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63736" w14:textId="4108B727" w:rsidR="00856D9F" w:rsidRDefault="00C315B0" w:rsidP="008467D5">
      <w:pPr>
        <w:pBdr>
          <w:bottom w:val="single" w:sz="18" w:space="1" w:color="auto"/>
        </w:pBdr>
        <w:tabs>
          <w:tab w:val="left" w:pos="-1440"/>
          <w:tab w:val="left" w:pos="-720"/>
          <w:tab w:val="left" w:pos="1"/>
        </w:tabs>
        <w:jc w:val="both"/>
        <w:rPr>
          <w:rFonts w:ascii="Arial" w:hAnsi="Arial"/>
          <w:b/>
          <w:sz w:val="24"/>
        </w:rPr>
      </w:pPr>
      <w:r w:rsidRPr="00C315B0">
        <w:rPr>
          <w:rFonts w:ascii="Arial" w:hAnsi="Arial"/>
          <w:b/>
          <w:noProof/>
          <w:sz w:val="24"/>
        </w:rPr>
        <w:drawing>
          <wp:inline distT="0" distB="0" distL="0" distR="0" wp14:anchorId="066738B3" wp14:editId="40F6E33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B70DCA5"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13CD9177" w14:textId="4075CF76" w:rsidR="00D75295" w:rsidRDefault="00634CD4" w:rsidP="00F105B7">
      <w:pPr>
        <w:pStyle w:val="ProductNumber"/>
      </w:pPr>
      <w:r>
        <w:t>9B17M138</w:t>
      </w:r>
    </w:p>
    <w:p w14:paraId="50524ECE" w14:textId="77777777" w:rsidR="00D75295" w:rsidRDefault="00D75295" w:rsidP="00D75295">
      <w:pPr>
        <w:jc w:val="right"/>
        <w:rPr>
          <w:rFonts w:ascii="Arial" w:hAnsi="Arial"/>
          <w:b/>
          <w:sz w:val="28"/>
          <w:szCs w:val="28"/>
        </w:rPr>
      </w:pPr>
    </w:p>
    <w:p w14:paraId="00A6271B" w14:textId="77777777" w:rsidR="00866F6D" w:rsidRDefault="00866F6D" w:rsidP="00D75295">
      <w:pPr>
        <w:jc w:val="right"/>
        <w:rPr>
          <w:rFonts w:ascii="Arial" w:hAnsi="Arial"/>
          <w:b/>
          <w:sz w:val="28"/>
          <w:szCs w:val="28"/>
        </w:rPr>
      </w:pPr>
    </w:p>
    <w:p w14:paraId="0136EA5D" w14:textId="77777777" w:rsidR="00013360" w:rsidRPr="00361C8E" w:rsidRDefault="00F26CB9" w:rsidP="00013360">
      <w:pPr>
        <w:pStyle w:val="CaseTitle"/>
        <w:spacing w:after="0" w:line="240" w:lineRule="auto"/>
      </w:pPr>
      <w:r>
        <w:t>ivey publishing: making a case for paying the price</w:t>
      </w:r>
    </w:p>
    <w:p w14:paraId="32C9A410" w14:textId="77777777" w:rsidR="00013360" w:rsidRDefault="00013360" w:rsidP="00013360">
      <w:pPr>
        <w:pStyle w:val="CaseTitle"/>
        <w:spacing w:after="0" w:line="240" w:lineRule="auto"/>
        <w:rPr>
          <w:sz w:val="20"/>
          <w:szCs w:val="20"/>
        </w:rPr>
      </w:pPr>
    </w:p>
    <w:p w14:paraId="7CA7DA94" w14:textId="77777777" w:rsidR="00CA3976" w:rsidRDefault="00CA3976" w:rsidP="00013360">
      <w:pPr>
        <w:pStyle w:val="CaseTitle"/>
        <w:spacing w:after="0" w:line="240" w:lineRule="auto"/>
        <w:rPr>
          <w:sz w:val="20"/>
          <w:szCs w:val="20"/>
        </w:rPr>
      </w:pPr>
    </w:p>
    <w:p w14:paraId="4E794C60" w14:textId="77777777" w:rsidR="00013360" w:rsidRPr="00013360" w:rsidRDefault="00013360" w:rsidP="00013360">
      <w:pPr>
        <w:pStyle w:val="CaseTitle"/>
        <w:spacing w:after="0" w:line="240" w:lineRule="auto"/>
        <w:rPr>
          <w:sz w:val="20"/>
          <w:szCs w:val="20"/>
        </w:rPr>
      </w:pPr>
    </w:p>
    <w:p w14:paraId="1E73D0A0" w14:textId="77777777" w:rsidR="00013360" w:rsidRDefault="00F26CB9" w:rsidP="00104567">
      <w:pPr>
        <w:pStyle w:val="StyleCopyrightStatementAfter0ptBottomSinglesolidline1"/>
      </w:pPr>
      <w:r>
        <w:t>Brent Beal and Karen MacMillan</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5C17441E" w14:textId="77777777" w:rsidR="00013360" w:rsidRDefault="00013360" w:rsidP="00104567">
      <w:pPr>
        <w:pStyle w:val="StyleCopyrightStatementAfter0ptBottomSinglesolidline1"/>
      </w:pPr>
    </w:p>
    <w:p w14:paraId="47D7DC93" w14:textId="77777777" w:rsidR="00C315B0" w:rsidRPr="00E23AB7" w:rsidRDefault="00C315B0" w:rsidP="00A608B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F35CB25" w14:textId="77777777" w:rsidR="00C315B0" w:rsidRPr="00E23AB7" w:rsidRDefault="00C315B0" w:rsidP="00A608B8">
      <w:pPr>
        <w:tabs>
          <w:tab w:val="right" w:pos="9360"/>
        </w:tabs>
        <w:autoSpaceDE w:val="0"/>
        <w:autoSpaceDN w:val="0"/>
        <w:adjustRightInd w:val="0"/>
        <w:jc w:val="both"/>
        <w:textAlignment w:val="center"/>
        <w:rPr>
          <w:rFonts w:ascii="Arial" w:hAnsi="Arial"/>
          <w:i/>
          <w:iCs/>
          <w:color w:val="000000"/>
          <w:sz w:val="16"/>
        </w:rPr>
      </w:pPr>
    </w:p>
    <w:p w14:paraId="193479BA" w14:textId="3EFF6CC1" w:rsidR="003B7EF2" w:rsidRDefault="00C315B0" w:rsidP="003B7EF2">
      <w:pPr>
        <w:pStyle w:val="StyleStyleCopyrightStatementAfter0ptBottomSinglesolid"/>
      </w:pPr>
      <w:r w:rsidRPr="00A608B8">
        <w:rPr>
          <w:rFonts w:cstheme="minorBidi"/>
        </w:rPr>
        <w:t>Copyright © 201</w:t>
      </w:r>
      <w:r>
        <w:rPr>
          <w:rFonts w:cstheme="minorBidi"/>
        </w:rPr>
        <w:t>7</w:t>
      </w:r>
      <w:r w:rsidRPr="00A608B8">
        <w:rPr>
          <w:rFonts w:cstheme="minorBidi"/>
        </w:rPr>
        <w:t>, Richard Ivey School of Business Foundation</w:t>
      </w:r>
      <w:r w:rsidR="003B7EF2">
        <w:tab/>
        <w:t xml:space="preserve">Version: </w:t>
      </w:r>
      <w:r w:rsidR="00361C8E">
        <w:t>201</w:t>
      </w:r>
      <w:r w:rsidR="007F51FC">
        <w:t>7</w:t>
      </w:r>
      <w:r w:rsidR="00361C8E">
        <w:t>-</w:t>
      </w:r>
      <w:r w:rsidR="00C14FD3">
        <w:t>09-</w:t>
      </w:r>
      <w:r w:rsidR="00035367">
        <w:t>18</w:t>
      </w:r>
      <w:bookmarkStart w:id="0" w:name="_GoBack"/>
      <w:bookmarkEnd w:id="0"/>
    </w:p>
    <w:p w14:paraId="0D2E855A" w14:textId="77777777" w:rsidR="003B7EF2" w:rsidRPr="003B7EF2" w:rsidRDefault="003B7EF2" w:rsidP="00104567">
      <w:pPr>
        <w:pStyle w:val="StyleCopyrightStatementAfter0ptBottomSinglesolidline1"/>
        <w:rPr>
          <w:rFonts w:ascii="Times New Roman" w:hAnsi="Times New Roman"/>
          <w:sz w:val="20"/>
        </w:rPr>
      </w:pPr>
    </w:p>
    <w:p w14:paraId="4CBE8AB0" w14:textId="77777777" w:rsidR="003B7EF2" w:rsidRDefault="003B7EF2" w:rsidP="006B7F7A">
      <w:pPr>
        <w:pStyle w:val="BodyTextMain"/>
      </w:pPr>
    </w:p>
    <w:p w14:paraId="44DB563B" w14:textId="28888BFD" w:rsidR="00F26CB9" w:rsidRDefault="00F26CB9" w:rsidP="002C1F97">
      <w:pPr>
        <w:pStyle w:val="BodyTextMain"/>
      </w:pPr>
      <w:r w:rsidRPr="002C1F97">
        <w:t xml:space="preserve">Brenda Vouvalidis, sales team leader at Ivey Publishing, dialed the number of Roland </w:t>
      </w:r>
      <w:proofErr w:type="spellStart"/>
      <w:r w:rsidRPr="002C1F97">
        <w:t>Flaxly</w:t>
      </w:r>
      <w:proofErr w:type="spellEnd"/>
      <w:r w:rsidRPr="002C1F97">
        <w:t>,</w:t>
      </w:r>
      <w:r w:rsidR="00B979C9">
        <w:t xml:space="preserve"> a </w:t>
      </w:r>
      <w:r w:rsidR="00B979C9" w:rsidRPr="00863CF0">
        <w:t>business professor at a university in Vermont</w:t>
      </w:r>
      <w:r w:rsidR="00B979C9">
        <w:t>.</w:t>
      </w:r>
      <w:r w:rsidRPr="00634CD4">
        <w:rPr>
          <w:rStyle w:val="FootnoteReference"/>
        </w:rPr>
        <w:footnoteReference w:id="1"/>
      </w:r>
      <w:r>
        <w:t xml:space="preserve"> When </w:t>
      </w:r>
      <w:r w:rsidR="00846266">
        <w:t>Vouvalidis</w:t>
      </w:r>
      <w:r w:rsidRPr="00863CF0">
        <w:t xml:space="preserve"> introduced herself, </w:t>
      </w:r>
      <w:proofErr w:type="spellStart"/>
      <w:proofErr w:type="gramStart"/>
      <w:r w:rsidR="006504DB">
        <w:t>Flaxly</w:t>
      </w:r>
      <w:proofErr w:type="spellEnd"/>
      <w:proofErr w:type="gramEnd"/>
      <w:r w:rsidRPr="00863CF0">
        <w:t xml:space="preserve"> seemed to recognize her</w:t>
      </w:r>
      <w:r>
        <w:t xml:space="preserve"> name; she took that as a </w:t>
      </w:r>
      <w:r w:rsidRPr="00863CF0">
        <w:t>good sign.</w:t>
      </w:r>
      <w:r w:rsidR="003039D6">
        <w:t xml:space="preserve"> </w:t>
      </w:r>
      <w:r w:rsidR="00303013">
        <w:t>“</w:t>
      </w:r>
      <w:r w:rsidRPr="00863CF0">
        <w:t>Maybe this will be an easy call</w:t>
      </w:r>
      <w:r>
        <w:t xml:space="preserve"> after all,</w:t>
      </w:r>
      <w:r w:rsidR="00303013">
        <w:t>”</w:t>
      </w:r>
      <w:r>
        <w:t xml:space="preserve"> </w:t>
      </w:r>
      <w:r w:rsidR="006504DB">
        <w:t>Vouvalidis</w:t>
      </w:r>
      <w:r>
        <w:t xml:space="preserve"> thought, daring to get her hopes up.</w:t>
      </w:r>
    </w:p>
    <w:p w14:paraId="2D87FC89" w14:textId="77777777" w:rsidR="002C1F97" w:rsidRPr="00863CF0" w:rsidRDefault="002C1F97" w:rsidP="002C1F97">
      <w:pPr>
        <w:pStyle w:val="BodyTextMain"/>
      </w:pPr>
    </w:p>
    <w:p w14:paraId="54EFEB36" w14:textId="5C1E7465" w:rsidR="00F26CB9" w:rsidRDefault="00303013" w:rsidP="002C1F97">
      <w:pPr>
        <w:pStyle w:val="BodyTextMain"/>
      </w:pPr>
      <w:r>
        <w:t>“</w:t>
      </w:r>
      <w:r w:rsidR="00F26CB9" w:rsidRPr="00863CF0">
        <w:t>Yes, that</w:t>
      </w:r>
      <w:r>
        <w:t>’</w:t>
      </w:r>
      <w:r w:rsidR="00F26CB9" w:rsidRPr="00863CF0">
        <w:t>s right, we talked a</w:t>
      </w:r>
      <w:r w:rsidR="00F26CB9">
        <w:t xml:space="preserve"> couple of</w:t>
      </w:r>
      <w:r w:rsidR="00F26CB9" w:rsidRPr="00863CF0">
        <w:t xml:space="preserve"> month</w:t>
      </w:r>
      <w:r w:rsidR="00F26CB9">
        <w:t>s</w:t>
      </w:r>
      <w:r w:rsidR="00F26CB9" w:rsidRPr="00863CF0">
        <w:t xml:space="preserve"> ago,</w:t>
      </w:r>
      <w:r>
        <w:t>”</w:t>
      </w:r>
      <w:r w:rsidR="00F26CB9" w:rsidRPr="00863CF0">
        <w:t xml:space="preserve"> </w:t>
      </w:r>
      <w:r w:rsidR="006504DB">
        <w:t>Vouvalidis</w:t>
      </w:r>
      <w:r w:rsidR="00F26CB9" w:rsidRPr="00863CF0">
        <w:t xml:space="preserve"> confirmed.</w:t>
      </w:r>
      <w:r w:rsidR="003039D6">
        <w:t xml:space="preserve"> </w:t>
      </w:r>
      <w:r>
        <w:t>“</w:t>
      </w:r>
      <w:r w:rsidR="00F26CB9" w:rsidRPr="00863CF0">
        <w:t>You were looking for a human resource case</w:t>
      </w:r>
      <w:r w:rsidR="00F26CB9">
        <w:t xml:space="preserve"> for your course pack</w:t>
      </w:r>
      <w:r w:rsidR="00F26CB9" w:rsidRPr="00863CF0">
        <w:t>, something that dealt with conflict resolutio</w:t>
      </w:r>
      <w:r w:rsidR="00F26CB9">
        <w:t>n, if I recall correctly,</w:t>
      </w:r>
      <w:r>
        <w:t>”</w:t>
      </w:r>
      <w:r w:rsidR="00F26CB9" w:rsidRPr="00863CF0">
        <w:t xml:space="preserve"> she continued.</w:t>
      </w:r>
      <w:r w:rsidR="003039D6">
        <w:t xml:space="preserve"> </w:t>
      </w:r>
      <w:r w:rsidR="00F26CB9" w:rsidRPr="00863CF0">
        <w:t>She</w:t>
      </w:r>
      <w:r w:rsidR="00F26CB9">
        <w:t xml:space="preserve"> vaguely remembered the conversation</w:t>
      </w:r>
      <w:r w:rsidR="00F26CB9" w:rsidRPr="00863CF0">
        <w:t xml:space="preserve">; </w:t>
      </w:r>
      <w:proofErr w:type="spellStart"/>
      <w:proofErr w:type="gramStart"/>
      <w:r w:rsidR="00846266">
        <w:t>Flaxly</w:t>
      </w:r>
      <w:proofErr w:type="spellEnd"/>
      <w:proofErr w:type="gramEnd"/>
      <w:r w:rsidR="00F26CB9" w:rsidRPr="00863CF0">
        <w:t xml:space="preserve"> had wanted some help finding material for one of his classes.</w:t>
      </w:r>
      <w:r w:rsidR="003039D6">
        <w:t xml:space="preserve"> </w:t>
      </w:r>
      <w:r>
        <w:t>“</w:t>
      </w:r>
      <w:r w:rsidR="00F26CB9" w:rsidRPr="00863CF0">
        <w:t>I</w:t>
      </w:r>
      <w:r>
        <w:t>’</w:t>
      </w:r>
      <w:r w:rsidR="00F26CB9" w:rsidRPr="00863CF0">
        <w:t xml:space="preserve">m calling because you indicated an expected enrollment of about fifty students, but based on </w:t>
      </w:r>
      <w:r w:rsidR="00F26CB9">
        <w:t>what I can see on my end, only seven</w:t>
      </w:r>
      <w:r w:rsidR="00F26CB9" w:rsidRPr="00863CF0">
        <w:t xml:space="preserve"> </w:t>
      </w:r>
      <w:r w:rsidR="00F26CB9">
        <w:t>students have purchased the course pack</w:t>
      </w:r>
      <w:r w:rsidR="00F26CB9" w:rsidRPr="00863CF0">
        <w:t>,</w:t>
      </w:r>
      <w:r>
        <w:t>”</w:t>
      </w:r>
      <w:r w:rsidR="00F26CB9" w:rsidRPr="00863CF0">
        <w:t xml:space="preserve"> </w:t>
      </w:r>
      <w:r w:rsidR="00397760">
        <w:t>Vouvalidis</w:t>
      </w:r>
      <w:r w:rsidR="00F26CB9" w:rsidRPr="00863CF0">
        <w:t xml:space="preserve"> said carefully, as she looked at his account information on her computer screen.</w:t>
      </w:r>
      <w:r w:rsidR="003039D6">
        <w:t xml:space="preserve"> </w:t>
      </w:r>
      <w:r w:rsidR="00F26CB9" w:rsidRPr="00863CF0">
        <w:t xml:space="preserve">She was following her usual script for </w:t>
      </w:r>
      <w:r w:rsidR="00F26CB9">
        <w:t>this kind</w:t>
      </w:r>
      <w:r w:rsidR="00F26CB9" w:rsidRPr="00863CF0">
        <w:t xml:space="preserve"> </w:t>
      </w:r>
      <w:r w:rsidR="00F26CB9">
        <w:t>of call.</w:t>
      </w:r>
    </w:p>
    <w:p w14:paraId="131F4F7C" w14:textId="77777777" w:rsidR="002C1F97" w:rsidRPr="00863CF0" w:rsidRDefault="002C1F97" w:rsidP="002C1F97">
      <w:pPr>
        <w:pStyle w:val="BodyTextMain"/>
      </w:pPr>
    </w:p>
    <w:p w14:paraId="33390BDC" w14:textId="17643224" w:rsidR="00F26CB9" w:rsidRDefault="00303013" w:rsidP="002C1F97">
      <w:pPr>
        <w:pStyle w:val="BodyTextMain"/>
      </w:pPr>
      <w:r>
        <w:t>“</w:t>
      </w:r>
      <w:r w:rsidR="00F26CB9" w:rsidRPr="00863CF0">
        <w:t>I think I</w:t>
      </w:r>
      <w:r>
        <w:t>’</w:t>
      </w:r>
      <w:r w:rsidR="00F26CB9" w:rsidRPr="00863CF0">
        <w:t>ve got about sixty students in th</w:t>
      </w:r>
      <w:r w:rsidR="00D377A5">
        <w:t>e</w:t>
      </w:r>
      <w:r w:rsidR="00F26CB9" w:rsidRPr="00863CF0">
        <w:t xml:space="preserve"> class, if you can believe that,</w:t>
      </w:r>
      <w:r>
        <w:t>”</w:t>
      </w:r>
      <w:r w:rsidR="00F26CB9" w:rsidRPr="00863CF0">
        <w:t xml:space="preserve"> </w:t>
      </w:r>
      <w:proofErr w:type="spellStart"/>
      <w:r w:rsidR="006504DB">
        <w:t>Flaxly</w:t>
      </w:r>
      <w:proofErr w:type="spellEnd"/>
      <w:r w:rsidR="00F26CB9">
        <w:t xml:space="preserve"> responded, his tone jocular. He continued with a chuckle, </w:t>
      </w:r>
      <w:r>
        <w:t>“</w:t>
      </w:r>
      <w:r w:rsidR="00F26CB9">
        <w:t>I have my hands full. B</w:t>
      </w:r>
      <w:r w:rsidR="00F26CB9" w:rsidRPr="00863CF0">
        <w:t>ut I don</w:t>
      </w:r>
      <w:r>
        <w:t>’</w:t>
      </w:r>
      <w:r w:rsidR="00F26CB9" w:rsidRPr="00863CF0">
        <w:t>t think there</w:t>
      </w:r>
      <w:r>
        <w:t>’</w:t>
      </w:r>
      <w:r w:rsidR="00F26CB9" w:rsidRPr="00863CF0">
        <w:t>s a problem, I</w:t>
      </w:r>
      <w:r>
        <w:t>’</w:t>
      </w:r>
      <w:r w:rsidR="00F26CB9" w:rsidRPr="00863CF0">
        <w:t>m sure students are getting copies from each other</w:t>
      </w:r>
      <w:r w:rsidR="00397760">
        <w:t>;</w:t>
      </w:r>
      <w:r w:rsidR="00F26CB9" w:rsidRPr="00863CF0">
        <w:t xml:space="preserve"> t</w:t>
      </w:r>
      <w:r w:rsidR="00F26CB9">
        <w:t>hey</w:t>
      </w:r>
      <w:r>
        <w:t>’</w:t>
      </w:r>
      <w:r w:rsidR="00F26CB9">
        <w:t>re pretty resourceful</w:t>
      </w:r>
      <w:r w:rsidR="00F26CB9" w:rsidRPr="00863CF0">
        <w:t>.</w:t>
      </w:r>
      <w:r>
        <w:t>”</w:t>
      </w:r>
    </w:p>
    <w:p w14:paraId="2E88B929" w14:textId="77777777" w:rsidR="002C1F97" w:rsidRPr="00863CF0" w:rsidRDefault="002C1F97" w:rsidP="002C1F97">
      <w:pPr>
        <w:pStyle w:val="BodyTextMain"/>
      </w:pPr>
    </w:p>
    <w:p w14:paraId="4E342340" w14:textId="716093A3" w:rsidR="00F26CB9" w:rsidRDefault="006504DB" w:rsidP="002C1F97">
      <w:pPr>
        <w:pStyle w:val="BodyTextMain"/>
      </w:pPr>
      <w:r>
        <w:t>Vouvalidis</w:t>
      </w:r>
      <w:r w:rsidR="00F26CB9" w:rsidRPr="00863CF0">
        <w:t xml:space="preserve"> leaned back in her chair </w:t>
      </w:r>
      <w:r w:rsidR="00F26CB9">
        <w:t>and looked up at the ceiling as s</w:t>
      </w:r>
      <w:r w:rsidR="00F26CB9" w:rsidRPr="00863CF0">
        <w:t xml:space="preserve">he stifled </w:t>
      </w:r>
      <w:r w:rsidR="00F26CB9">
        <w:t>a groan.</w:t>
      </w:r>
      <w:r w:rsidR="003039D6">
        <w:t xml:space="preserve"> </w:t>
      </w:r>
      <w:r w:rsidR="00F26CB9">
        <w:t>Did he really think</w:t>
      </w:r>
      <w:r w:rsidR="00F26CB9" w:rsidRPr="00863CF0">
        <w:t xml:space="preserve"> breaking</w:t>
      </w:r>
      <w:r w:rsidR="00F26CB9">
        <w:t xml:space="preserve"> copyright law was funny?</w:t>
      </w:r>
      <w:r w:rsidR="003039D6">
        <w:t xml:space="preserve"> </w:t>
      </w:r>
      <w:r w:rsidR="00F26CB9" w:rsidRPr="00863CF0">
        <w:t>Maybe this was</w:t>
      </w:r>
      <w:r>
        <w:t xml:space="preserve"> </w:t>
      </w:r>
      <w:r w:rsidR="00F26CB9" w:rsidRPr="00863CF0">
        <w:t>n</w:t>
      </w:r>
      <w:r>
        <w:t>o</w:t>
      </w:r>
      <w:r w:rsidR="00F26CB9" w:rsidRPr="00863CF0">
        <w:t>t going to be an easy call after all.</w:t>
      </w:r>
      <w:r w:rsidR="003039D6">
        <w:t xml:space="preserve"> </w:t>
      </w:r>
    </w:p>
    <w:p w14:paraId="4139216C" w14:textId="77777777" w:rsidR="002C1F97" w:rsidRPr="00863CF0" w:rsidRDefault="002C1F97" w:rsidP="002C1F97">
      <w:pPr>
        <w:pStyle w:val="BodyTextMain"/>
      </w:pPr>
    </w:p>
    <w:p w14:paraId="47C3F78A" w14:textId="1CF588E7" w:rsidR="00F26CB9" w:rsidRDefault="00303013" w:rsidP="002C1F97">
      <w:pPr>
        <w:pStyle w:val="BodyTextMain"/>
      </w:pPr>
      <w:r>
        <w:t>“</w:t>
      </w:r>
      <w:r w:rsidR="00F26CB9" w:rsidRPr="00863CF0">
        <w:t>It</w:t>
      </w:r>
      <w:r>
        <w:t>’</w:t>
      </w:r>
      <w:r w:rsidR="00F26CB9" w:rsidRPr="00863CF0">
        <w:t>s not that we</w:t>
      </w:r>
      <w:r>
        <w:t>’</w:t>
      </w:r>
      <w:r w:rsidR="00F26CB9" w:rsidRPr="00863CF0">
        <w:t>re worried that students don</w:t>
      </w:r>
      <w:r>
        <w:t>’</w:t>
      </w:r>
      <w:r w:rsidR="00F26CB9" w:rsidRPr="00863CF0">
        <w:t>t</w:t>
      </w:r>
      <w:r w:rsidR="00F26CB9" w:rsidRPr="00FF3990">
        <w:rPr>
          <w:i/>
        </w:rPr>
        <w:t xml:space="preserve"> have</w:t>
      </w:r>
      <w:r w:rsidR="00F26CB9" w:rsidRPr="002C1F97">
        <w:t xml:space="preserve"> the case,</w:t>
      </w:r>
      <w:r>
        <w:t>”</w:t>
      </w:r>
      <w:r w:rsidR="00F26CB9" w:rsidRPr="002C1F97">
        <w:t xml:space="preserve"> </w:t>
      </w:r>
      <w:r w:rsidR="006504DB">
        <w:t>Vouvalidis</w:t>
      </w:r>
      <w:r w:rsidR="00F26CB9" w:rsidRPr="002C1F97">
        <w:t xml:space="preserve"> responded tactfully.</w:t>
      </w:r>
      <w:r w:rsidR="003039D6">
        <w:t xml:space="preserve"> </w:t>
      </w:r>
      <w:r>
        <w:t>“</w:t>
      </w:r>
      <w:r w:rsidR="00F26CB9" w:rsidRPr="002C1F97">
        <w:t>We</w:t>
      </w:r>
      <w:r>
        <w:t>’</w:t>
      </w:r>
      <w:r w:rsidR="00F26CB9" w:rsidRPr="002C1F97">
        <w:t>re concerned that they didn</w:t>
      </w:r>
      <w:r>
        <w:t>’</w:t>
      </w:r>
      <w:r w:rsidR="00F26CB9" w:rsidRPr="002C1F97">
        <w:t xml:space="preserve">t get it </w:t>
      </w:r>
      <w:r w:rsidR="00F26CB9" w:rsidRPr="00FF3990">
        <w:rPr>
          <w:i/>
        </w:rPr>
        <w:t>from us</w:t>
      </w:r>
      <w:r w:rsidR="00F26CB9" w:rsidRPr="00863CF0">
        <w:t>.</w:t>
      </w:r>
      <w:r w:rsidR="003039D6">
        <w:t xml:space="preserve"> </w:t>
      </w:r>
      <w:r w:rsidR="00F26CB9" w:rsidRPr="00863CF0">
        <w:t>We—Ivey Publishing—do our best to keep prices as low as possible, but if students don</w:t>
      </w:r>
      <w:r>
        <w:t>’</w:t>
      </w:r>
      <w:r w:rsidR="00F26CB9" w:rsidRPr="00863CF0">
        <w:t xml:space="preserve">t purchase the case, it makes it </w:t>
      </w:r>
      <w:r w:rsidR="00F26CB9">
        <w:t>difficult for us to continue producing new cases</w:t>
      </w:r>
      <w:r w:rsidR="00F26CB9" w:rsidRPr="00863CF0">
        <w:t>,</w:t>
      </w:r>
      <w:r>
        <w:t>”</w:t>
      </w:r>
      <w:r w:rsidR="00F26CB9" w:rsidRPr="00863CF0">
        <w:t xml:space="preserve"> she explained, careful to keep her tone conversational and friendly.</w:t>
      </w:r>
      <w:r w:rsidR="003039D6">
        <w:t xml:space="preserve"> </w:t>
      </w:r>
      <w:r w:rsidR="00F26CB9" w:rsidRPr="00863CF0">
        <w:t xml:space="preserve">She </w:t>
      </w:r>
      <w:r w:rsidR="00F26CB9">
        <w:t xml:space="preserve">made herself </w:t>
      </w:r>
      <w:r w:rsidR="00F26CB9" w:rsidRPr="00863CF0">
        <w:t>st</w:t>
      </w:r>
      <w:r w:rsidR="00F26CB9">
        <w:t>op</w:t>
      </w:r>
      <w:r w:rsidR="00F26CB9" w:rsidRPr="00863CF0">
        <w:t xml:space="preserve"> talking and waited for a</w:t>
      </w:r>
      <w:r w:rsidR="00F26CB9">
        <w:t xml:space="preserve"> response.</w:t>
      </w:r>
    </w:p>
    <w:p w14:paraId="43FC31AA" w14:textId="77777777" w:rsidR="002C1F97" w:rsidRPr="00863CF0" w:rsidRDefault="002C1F97" w:rsidP="002C1F97">
      <w:pPr>
        <w:pStyle w:val="BodyTextMain"/>
      </w:pPr>
    </w:p>
    <w:p w14:paraId="3D0A1A01" w14:textId="79E454AF" w:rsidR="00F26CB9" w:rsidRDefault="00F26CB9" w:rsidP="002C1F97">
      <w:pPr>
        <w:pStyle w:val="BodyTextMain"/>
      </w:pPr>
      <w:r w:rsidRPr="00863CF0">
        <w:t>The silence on the phone</w:t>
      </w:r>
      <w:r>
        <w:t xml:space="preserve"> stretched out</w:t>
      </w:r>
      <w:r w:rsidRPr="00863CF0">
        <w:t>.</w:t>
      </w:r>
      <w:r w:rsidR="003039D6">
        <w:t xml:space="preserve"> </w:t>
      </w:r>
      <w:r w:rsidRPr="00863CF0">
        <w:t>She leaned back in her chair</w:t>
      </w:r>
      <w:r>
        <w:t>.</w:t>
      </w:r>
      <w:r w:rsidR="003039D6">
        <w:t xml:space="preserve"> </w:t>
      </w:r>
      <w:r w:rsidRPr="00863CF0">
        <w:t xml:space="preserve">Based on experience, </w:t>
      </w:r>
      <w:r w:rsidR="006504DB">
        <w:t>Vouvalidis</w:t>
      </w:r>
      <w:r w:rsidRPr="00863CF0">
        <w:t xml:space="preserve"> knew that what </w:t>
      </w:r>
      <w:proofErr w:type="spellStart"/>
      <w:proofErr w:type="gramStart"/>
      <w:r w:rsidR="00397760">
        <w:t>Flaxly</w:t>
      </w:r>
      <w:proofErr w:type="spellEnd"/>
      <w:proofErr w:type="gramEnd"/>
      <w:r w:rsidRPr="00863CF0">
        <w:t xml:space="preserve"> said next would likely indicate how the rest of the call would go</w:t>
      </w:r>
      <w:r>
        <w:t>.</w:t>
      </w:r>
    </w:p>
    <w:p w14:paraId="47946AA2" w14:textId="35091203" w:rsidR="00F26CB9" w:rsidRDefault="00303013" w:rsidP="002C1F97">
      <w:pPr>
        <w:pStyle w:val="BodyTextMain"/>
      </w:pPr>
      <w:r>
        <w:lastRenderedPageBreak/>
        <w:t>“</w:t>
      </w:r>
      <w:r w:rsidR="00F26CB9" w:rsidRPr="00863CF0">
        <w:t>Listen, these students</w:t>
      </w:r>
      <w:r w:rsidR="00F26CB9">
        <w:t xml:space="preserve"> pay enough for their education.</w:t>
      </w:r>
      <w:r w:rsidR="003039D6">
        <w:t xml:space="preserve"> </w:t>
      </w:r>
      <w:r w:rsidR="00F26CB9" w:rsidRPr="00863CF0">
        <w:t>I</w:t>
      </w:r>
      <w:r>
        <w:t>’</w:t>
      </w:r>
      <w:r w:rsidR="00F26CB9" w:rsidRPr="00863CF0">
        <w:t>m not going to ask them to pay more money,</w:t>
      </w:r>
      <w:r>
        <w:t>”</w:t>
      </w:r>
      <w:r w:rsidR="00F26CB9" w:rsidRPr="00863CF0">
        <w:t xml:space="preserve"> </w:t>
      </w:r>
      <w:proofErr w:type="spellStart"/>
      <w:r w:rsidR="006504DB">
        <w:t>Flaxly</w:t>
      </w:r>
      <w:proofErr w:type="spellEnd"/>
      <w:r w:rsidR="00F26CB9" w:rsidRPr="00863CF0">
        <w:t xml:space="preserve"> said, breaking the silence, his tone as flat as a punctured tire.</w:t>
      </w:r>
      <w:r w:rsidR="003039D6">
        <w:t xml:space="preserve"> </w:t>
      </w:r>
      <w:r>
        <w:t>“</w:t>
      </w:r>
      <w:r w:rsidR="00F26CB9" w:rsidRPr="00863CF0">
        <w:t>We</w:t>
      </w:r>
      <w:r>
        <w:t>’</w:t>
      </w:r>
      <w:r w:rsidR="00F26CB9" w:rsidRPr="00863CF0">
        <w:t>ve</w:t>
      </w:r>
      <w:r w:rsidR="00F26CB9">
        <w:t xml:space="preserve"> bought dozens of </w:t>
      </w:r>
      <w:r w:rsidR="00F26CB9" w:rsidRPr="00863CF0">
        <w:t xml:space="preserve">cases </w:t>
      </w:r>
      <w:r w:rsidR="00F26CB9">
        <w:t xml:space="preserve">from you </w:t>
      </w:r>
      <w:r w:rsidR="00F26CB9" w:rsidRPr="00863CF0">
        <w:t>over the years, so frankly, I think you</w:t>
      </w:r>
      <w:r>
        <w:t>’</w:t>
      </w:r>
      <w:r w:rsidR="00F26CB9" w:rsidRPr="00863CF0">
        <w:t>ve gotten your fair share.</w:t>
      </w:r>
      <w:r>
        <w:t>”</w:t>
      </w:r>
      <w:r w:rsidR="00F26CB9">
        <w:t xml:space="preserve"> Before </w:t>
      </w:r>
      <w:r w:rsidR="006504DB">
        <w:t>Vouvalidis</w:t>
      </w:r>
      <w:r w:rsidR="00F26CB9">
        <w:t xml:space="preserve"> could reply,</w:t>
      </w:r>
      <w:r w:rsidR="00F26CB9" w:rsidRPr="00863CF0">
        <w:t xml:space="preserve"> </w:t>
      </w:r>
      <w:proofErr w:type="spellStart"/>
      <w:proofErr w:type="gramStart"/>
      <w:r w:rsidR="006504DB">
        <w:t>Flaxly</w:t>
      </w:r>
      <w:proofErr w:type="spellEnd"/>
      <w:proofErr w:type="gramEnd"/>
      <w:r w:rsidR="00F26CB9" w:rsidRPr="00863CF0">
        <w:t xml:space="preserve"> curtly insisted that he needed to go, said good</w:t>
      </w:r>
      <w:r w:rsidR="00F26CB9">
        <w:t>bye, and ended the call.</w:t>
      </w:r>
    </w:p>
    <w:p w14:paraId="23CBB3A0" w14:textId="77777777" w:rsidR="002C1F97" w:rsidRPr="00863CF0" w:rsidRDefault="002C1F97" w:rsidP="002C1F97">
      <w:pPr>
        <w:pStyle w:val="BodyTextMain"/>
      </w:pPr>
    </w:p>
    <w:p w14:paraId="58B6D4BE" w14:textId="3E2C4D30" w:rsidR="00F26CB9" w:rsidRDefault="006504DB" w:rsidP="002C1F97">
      <w:pPr>
        <w:pStyle w:val="BodyTextMain"/>
      </w:pPr>
      <w:r>
        <w:t>Vouvalidis</w:t>
      </w:r>
      <w:r w:rsidR="00F26CB9" w:rsidRPr="00863CF0">
        <w:t xml:space="preserve"> sighed, took a sip of her c</w:t>
      </w:r>
      <w:r w:rsidR="00F26CB9">
        <w:t>offee, and shut her eyes for a moment</w:t>
      </w:r>
      <w:r w:rsidR="00F26CB9" w:rsidRPr="00863CF0">
        <w:t>.</w:t>
      </w:r>
      <w:r w:rsidR="003039D6">
        <w:t xml:space="preserve"> </w:t>
      </w:r>
      <w:r w:rsidR="00F26CB9" w:rsidRPr="00863CF0">
        <w:t>She preferred calls that ended in</w:t>
      </w:r>
      <w:r w:rsidR="00F26CB9">
        <w:t xml:space="preserve"> a startled and concern</w:t>
      </w:r>
      <w:r w:rsidR="00F26CB9" w:rsidRPr="00863CF0">
        <w:t>ed reaction</w:t>
      </w:r>
      <w:r w:rsidR="00F26CB9">
        <w:t xml:space="preserve"> by the instructor,</w:t>
      </w:r>
      <w:r w:rsidR="00F26CB9" w:rsidRPr="00863CF0">
        <w:t xml:space="preserve"> accompanied by promises to encourage students to purchase cases (rather than share them).</w:t>
      </w:r>
      <w:r w:rsidR="003039D6">
        <w:t xml:space="preserve"> </w:t>
      </w:r>
      <w:r w:rsidR="00F26CB9" w:rsidRPr="00863CF0">
        <w:t>That was the ideal outcome.</w:t>
      </w:r>
      <w:r w:rsidR="003039D6">
        <w:t xml:space="preserve"> </w:t>
      </w:r>
      <w:r w:rsidR="00F26CB9" w:rsidRPr="00863CF0">
        <w:t>That did</w:t>
      </w:r>
      <w:r w:rsidR="000C7DE7">
        <w:t xml:space="preserve"> </w:t>
      </w:r>
      <w:r w:rsidR="00F26CB9" w:rsidRPr="00863CF0">
        <w:t>n</w:t>
      </w:r>
      <w:r w:rsidR="000C7DE7">
        <w:t>o</w:t>
      </w:r>
      <w:r w:rsidR="00F26CB9" w:rsidRPr="00863CF0">
        <w:t>t always mean every student would comply, but it was something</w:t>
      </w:r>
      <w:r w:rsidR="00F26CB9">
        <w:t>.</w:t>
      </w:r>
      <w:r w:rsidR="003039D6">
        <w:t xml:space="preserve"> </w:t>
      </w:r>
      <w:r w:rsidR="00F26CB9">
        <w:t>She glanced at her call list—</w:t>
      </w:r>
      <w:r w:rsidR="00F26CB9" w:rsidRPr="00863CF0">
        <w:t>she</w:t>
      </w:r>
      <w:r w:rsidR="00F26CB9">
        <w:t xml:space="preserve"> </w:t>
      </w:r>
      <w:r w:rsidR="00F26CB9" w:rsidRPr="00863CF0">
        <w:t>had six more calls to make.</w:t>
      </w:r>
    </w:p>
    <w:p w14:paraId="790C7222" w14:textId="77777777" w:rsidR="002C1F97" w:rsidRPr="00863CF0" w:rsidRDefault="002C1F97" w:rsidP="002C1F97">
      <w:pPr>
        <w:pStyle w:val="BodyTextMain"/>
      </w:pPr>
    </w:p>
    <w:p w14:paraId="6D837EE1" w14:textId="7FDAA516" w:rsidR="00F26CB9" w:rsidRDefault="00303013" w:rsidP="002C1F97">
      <w:pPr>
        <w:pStyle w:val="BodyTextMain"/>
      </w:pPr>
      <w:r>
        <w:t>“</w:t>
      </w:r>
      <w:r w:rsidR="00F26CB9" w:rsidRPr="00863CF0">
        <w:t>These calls aren</w:t>
      </w:r>
      <w:r>
        <w:t>’</w:t>
      </w:r>
      <w:r w:rsidR="00F26CB9" w:rsidRPr="00863CF0">
        <w:t>t going to fix things,</w:t>
      </w:r>
      <w:r>
        <w:t>”</w:t>
      </w:r>
      <w:r w:rsidR="00F26CB9" w:rsidRPr="00863CF0">
        <w:t xml:space="preserve"> she thought.</w:t>
      </w:r>
      <w:r w:rsidR="003039D6">
        <w:t xml:space="preserve"> </w:t>
      </w:r>
      <w:r>
        <w:t>“</w:t>
      </w:r>
      <w:r w:rsidR="00F26CB9" w:rsidRPr="00863CF0">
        <w:t>They may help in the short</w:t>
      </w:r>
      <w:r w:rsidR="004460E0">
        <w:t xml:space="preserve"> term</w:t>
      </w:r>
      <w:r w:rsidR="00F26CB9" w:rsidRPr="00863CF0">
        <w:t>, but we can</w:t>
      </w:r>
      <w:r>
        <w:t>’</w:t>
      </w:r>
      <w:r w:rsidR="00F26CB9" w:rsidRPr="00863CF0">
        <w:t>t keep doing this.</w:t>
      </w:r>
      <w:r w:rsidR="003039D6">
        <w:t xml:space="preserve"> </w:t>
      </w:r>
      <w:r w:rsidR="00F26CB9">
        <w:t>At least, I can</w:t>
      </w:r>
      <w:r>
        <w:t>’</w:t>
      </w:r>
      <w:r w:rsidR="00F26CB9">
        <w:t>t.</w:t>
      </w:r>
      <w:r>
        <w:t>”</w:t>
      </w:r>
      <w:r w:rsidR="003039D6">
        <w:t xml:space="preserve"> </w:t>
      </w:r>
      <w:r w:rsidR="00F26CB9" w:rsidRPr="00863CF0">
        <w:t xml:space="preserve">She knew that </w:t>
      </w:r>
      <w:r w:rsidR="00F26CB9">
        <w:t>Matt Quin</w:t>
      </w:r>
      <w:r w:rsidR="00F26CB9" w:rsidRPr="00863CF0">
        <w:t>, Ivey Publishing</w:t>
      </w:r>
      <w:r>
        <w:t>’</w:t>
      </w:r>
      <w:r w:rsidR="00F26CB9" w:rsidRPr="00863CF0">
        <w:t xml:space="preserve">s director, </w:t>
      </w:r>
      <w:r w:rsidR="00F26CB9">
        <w:t>felt the same way</w:t>
      </w:r>
      <w:r w:rsidR="00F26CB9" w:rsidRPr="00863CF0">
        <w:t>.</w:t>
      </w:r>
      <w:r w:rsidR="003039D6">
        <w:t xml:space="preserve"> </w:t>
      </w:r>
      <w:r w:rsidR="00F26CB9">
        <w:t>Two weeks before, h</w:t>
      </w:r>
      <w:r w:rsidR="00F26CB9" w:rsidRPr="00863CF0">
        <w:t>e had asked her</w:t>
      </w:r>
      <w:r w:rsidR="00F26CB9">
        <w:t xml:space="preserve"> </w:t>
      </w:r>
      <w:r w:rsidR="00F26CB9" w:rsidRPr="00863CF0">
        <w:t xml:space="preserve">to come up with a </w:t>
      </w:r>
      <w:r w:rsidR="00F26CB9">
        <w:t xml:space="preserve">more comprehensive </w:t>
      </w:r>
      <w:r w:rsidR="00F26CB9" w:rsidRPr="00863CF0">
        <w:t>long-term action plan</w:t>
      </w:r>
      <w:r w:rsidR="00F26CB9">
        <w:t xml:space="preserve"> to deal with copyright issues</w:t>
      </w:r>
      <w:r w:rsidR="00F26CB9" w:rsidRPr="00863CF0">
        <w:t>.</w:t>
      </w:r>
      <w:r w:rsidR="003039D6">
        <w:t xml:space="preserve"> </w:t>
      </w:r>
      <w:r>
        <w:t>“</w:t>
      </w:r>
      <w:r w:rsidR="00F26CB9" w:rsidRPr="00863CF0">
        <w:t>What can we do?</w:t>
      </w:r>
      <w:r>
        <w:t>”</w:t>
      </w:r>
      <w:r w:rsidR="00F26CB9" w:rsidRPr="00863CF0">
        <w:t xml:space="preserve"> she asked herself.</w:t>
      </w:r>
      <w:r w:rsidR="003039D6">
        <w:t xml:space="preserve"> </w:t>
      </w:r>
      <w:r>
        <w:t>“</w:t>
      </w:r>
      <w:r w:rsidR="00F26CB9">
        <w:t xml:space="preserve">We have to get </w:t>
      </w:r>
      <w:r w:rsidR="00F26CB9" w:rsidRPr="00863CF0">
        <w:t xml:space="preserve">people to pay for </w:t>
      </w:r>
      <w:r w:rsidR="00F26CB9">
        <w:t>the products</w:t>
      </w:r>
      <w:r w:rsidR="00F26CB9" w:rsidRPr="00863CF0">
        <w:t xml:space="preserve"> we provide</w:t>
      </w:r>
      <w:r w:rsidR="00F26CB9">
        <w:t>.</w:t>
      </w:r>
      <w:r>
        <w:t>”</w:t>
      </w:r>
      <w:r w:rsidR="003039D6">
        <w:t xml:space="preserve"> </w:t>
      </w:r>
      <w:r w:rsidR="006504DB">
        <w:t>Quin</w:t>
      </w:r>
      <w:r w:rsidR="00F26CB9" w:rsidRPr="00863CF0">
        <w:t xml:space="preserve"> had</w:t>
      </w:r>
      <w:r w:rsidR="00F26CB9">
        <w:t xml:space="preserve"> given her a month to come up with a draft of an action plan.</w:t>
      </w:r>
      <w:r w:rsidR="003039D6">
        <w:t xml:space="preserve"> </w:t>
      </w:r>
      <w:r>
        <w:t>“</w:t>
      </w:r>
      <w:r w:rsidR="00F26CB9" w:rsidRPr="00863CF0">
        <w:t>I need to get to work on it,</w:t>
      </w:r>
      <w:r>
        <w:t>”</w:t>
      </w:r>
      <w:r w:rsidR="00F26CB9" w:rsidRPr="00863CF0">
        <w:t xml:space="preserve"> she told herself, </w:t>
      </w:r>
      <w:r>
        <w:t>“</w:t>
      </w:r>
      <w:r w:rsidR="00F26CB9" w:rsidRPr="00863CF0">
        <w:t>but where do I start?</w:t>
      </w:r>
      <w:r>
        <w:t>”</w:t>
      </w:r>
    </w:p>
    <w:p w14:paraId="68A779BE" w14:textId="77777777" w:rsidR="002C1F97" w:rsidRDefault="002C1F97" w:rsidP="002C1F97">
      <w:pPr>
        <w:pStyle w:val="BodyTextMain"/>
      </w:pPr>
    </w:p>
    <w:p w14:paraId="7BF65F89" w14:textId="77777777" w:rsidR="002C1F97" w:rsidRPr="00863CF0" w:rsidRDefault="002C1F97" w:rsidP="002C1F97">
      <w:pPr>
        <w:pStyle w:val="BodyTextMain"/>
      </w:pPr>
    </w:p>
    <w:p w14:paraId="35BC1217" w14:textId="77777777" w:rsidR="00F26CB9" w:rsidRDefault="00F26CB9" w:rsidP="002C1F97">
      <w:pPr>
        <w:pStyle w:val="Casehead1"/>
      </w:pPr>
      <w:r w:rsidRPr="00863CF0">
        <w:t>Ivey Publishing Background</w:t>
      </w:r>
    </w:p>
    <w:p w14:paraId="0B0ED7FF" w14:textId="77777777" w:rsidR="002C1F97" w:rsidRPr="00863CF0" w:rsidRDefault="002C1F97" w:rsidP="002C1F97">
      <w:pPr>
        <w:pStyle w:val="Casehead1"/>
      </w:pPr>
    </w:p>
    <w:p w14:paraId="53810ABB" w14:textId="40C88018" w:rsidR="00F26CB9" w:rsidRDefault="00F26CB9" w:rsidP="002C1F97">
      <w:pPr>
        <w:pStyle w:val="BodyTextMain"/>
      </w:pPr>
      <w:r w:rsidRPr="00863CF0">
        <w:t>Ivey Publishing was a global publisher and distributor of business cases, second only to Harvard Business Publishing in volume and reputation.</w:t>
      </w:r>
      <w:r w:rsidR="003039D6">
        <w:t xml:space="preserve"> </w:t>
      </w:r>
      <w:r w:rsidRPr="00863CF0">
        <w:t xml:space="preserve">It was affiliated with the Ivey </w:t>
      </w:r>
      <w:r w:rsidR="00B979C9">
        <w:t xml:space="preserve">Business </w:t>
      </w:r>
      <w:r w:rsidRPr="00863CF0">
        <w:t xml:space="preserve">School, a premiere business school at </w:t>
      </w:r>
      <w:r>
        <w:t>Western University</w:t>
      </w:r>
      <w:r w:rsidRPr="00863CF0">
        <w:t xml:space="preserve"> in London, Ontario, Canada.</w:t>
      </w:r>
      <w:r w:rsidR="003039D6">
        <w:t xml:space="preserve"> </w:t>
      </w:r>
      <w:r w:rsidR="00B979C9">
        <w:t>Part of Ivey Publishing</w:t>
      </w:r>
      <w:r w:rsidR="00303013">
        <w:t>’</w:t>
      </w:r>
      <w:r w:rsidR="00B979C9">
        <w:t>s mission was to</w:t>
      </w:r>
      <w:r>
        <w:t xml:space="preserve"> help further the reputation of the business school, but it was so successful</w:t>
      </w:r>
      <w:r w:rsidR="00B979C9">
        <w:t xml:space="preserve"> that</w:t>
      </w:r>
      <w:r>
        <w:t xml:space="preserve"> it was actually better known than the school </w:t>
      </w:r>
      <w:r w:rsidR="00D377A5">
        <w:t xml:space="preserve">itself </w:t>
      </w:r>
      <w:r>
        <w:t xml:space="preserve">in some circles. It published </w:t>
      </w:r>
      <w:r w:rsidRPr="00863CF0">
        <w:t>cases written by Ivey Business School faculty</w:t>
      </w:r>
      <w:r>
        <w:t xml:space="preserve"> and </w:t>
      </w:r>
      <w:r w:rsidRPr="00863CF0">
        <w:t xml:space="preserve">accepted cases from </w:t>
      </w:r>
      <w:r>
        <w:t>authors external to the school</w:t>
      </w:r>
      <w:r w:rsidRPr="00863CF0">
        <w:t xml:space="preserve">; these cases were </w:t>
      </w:r>
      <w:r>
        <w:t>vetted</w:t>
      </w:r>
      <w:r w:rsidRPr="00863CF0">
        <w:t xml:space="preserve"> by Ivey Business School faculty </w:t>
      </w:r>
      <w:r>
        <w:t>before they were accepted</w:t>
      </w:r>
      <w:r w:rsidRPr="00863CF0">
        <w:t xml:space="preserve"> in Ivey Publishing</w:t>
      </w:r>
      <w:r w:rsidR="00303013">
        <w:t>’</w:t>
      </w:r>
      <w:r w:rsidRPr="00863CF0">
        <w:t>s case catalogue.</w:t>
      </w:r>
      <w:r w:rsidR="003039D6">
        <w:t xml:space="preserve"> </w:t>
      </w:r>
      <w:r w:rsidRPr="00863CF0">
        <w:t>Both Ivey Business School faculty and outside authors were paid a 15</w:t>
      </w:r>
      <w:r w:rsidR="00B979C9">
        <w:t xml:space="preserve"> per cent</w:t>
      </w:r>
      <w:r w:rsidRPr="00863CF0">
        <w:t xml:space="preserve"> royalty on the sales of their cases.</w:t>
      </w:r>
    </w:p>
    <w:p w14:paraId="18859183" w14:textId="77777777" w:rsidR="002C1F97" w:rsidRPr="00863CF0" w:rsidRDefault="002C1F97" w:rsidP="002C1F97">
      <w:pPr>
        <w:pStyle w:val="BodyTextMain"/>
      </w:pPr>
    </w:p>
    <w:p w14:paraId="572BFF71" w14:textId="2195832D" w:rsidR="00F26CB9" w:rsidRPr="00167A3D" w:rsidRDefault="00F26CB9" w:rsidP="002C1F97">
      <w:pPr>
        <w:pStyle w:val="BodyTextMain"/>
        <w:rPr>
          <w:spacing w:val="-2"/>
        </w:rPr>
      </w:pPr>
      <w:r w:rsidRPr="00167A3D">
        <w:rPr>
          <w:spacing w:val="-2"/>
        </w:rPr>
        <w:t>Ivey Publishing had over 8</w:t>
      </w:r>
      <w:r w:rsidR="00B979C9" w:rsidRPr="00167A3D">
        <w:rPr>
          <w:spacing w:val="-2"/>
        </w:rPr>
        <w:t>,</w:t>
      </w:r>
      <w:r w:rsidRPr="00167A3D">
        <w:rPr>
          <w:spacing w:val="-2"/>
        </w:rPr>
        <w:t xml:space="preserve">000 products in its own catalogue and had negotiated licensing and distribution rights for another 23,000 products from other case providers, including Harvard Business Publishing, the North American Case Research Association, Darden Business School, and many other </w:t>
      </w:r>
      <w:r w:rsidR="0093693F" w:rsidRPr="00167A3D">
        <w:rPr>
          <w:spacing w:val="-2"/>
        </w:rPr>
        <w:t>suppliers</w:t>
      </w:r>
      <w:r w:rsidRPr="00167A3D">
        <w:rPr>
          <w:spacing w:val="-2"/>
        </w:rPr>
        <w:t xml:space="preserve"> from around the world.</w:t>
      </w:r>
      <w:r w:rsidR="003039D6" w:rsidRPr="00167A3D">
        <w:rPr>
          <w:spacing w:val="-2"/>
        </w:rPr>
        <w:t xml:space="preserve"> </w:t>
      </w:r>
      <w:r w:rsidRPr="00167A3D">
        <w:rPr>
          <w:spacing w:val="-2"/>
        </w:rPr>
        <w:t>Ivey Publishing was a non-profit</w:t>
      </w:r>
      <w:r w:rsidR="00723A8D" w:rsidRPr="00167A3D">
        <w:rPr>
          <w:spacing w:val="-2"/>
        </w:rPr>
        <w:t xml:space="preserve"> organization</w:t>
      </w:r>
      <w:r w:rsidRPr="00167A3D">
        <w:rPr>
          <w:spacing w:val="-2"/>
        </w:rPr>
        <w:t xml:space="preserve">, </w:t>
      </w:r>
      <w:r w:rsidR="000C7DE7" w:rsidRPr="00167A3D">
        <w:rPr>
          <w:spacing w:val="-2"/>
        </w:rPr>
        <w:t xml:space="preserve">but </w:t>
      </w:r>
      <w:r w:rsidRPr="00167A3D">
        <w:rPr>
          <w:spacing w:val="-2"/>
        </w:rPr>
        <w:t>it was expected to be self-sustaining. Although a major player in the business case market, and arguably the largest and most well-known case distributor outside of the United States, as of early 2017, Ivey Publishing functioned with only 19 employees.</w:t>
      </w:r>
    </w:p>
    <w:p w14:paraId="4DF37C60" w14:textId="77777777" w:rsidR="002C1F97" w:rsidRPr="00863CF0" w:rsidRDefault="002C1F97" w:rsidP="002C1F97">
      <w:pPr>
        <w:pStyle w:val="BodyTextMain"/>
      </w:pPr>
    </w:p>
    <w:p w14:paraId="10F73F0D" w14:textId="66E6E5F8" w:rsidR="00F26CB9" w:rsidRPr="00167A3D" w:rsidRDefault="00F26CB9" w:rsidP="002C1F97">
      <w:pPr>
        <w:pStyle w:val="BodyTextMain"/>
        <w:rPr>
          <w:spacing w:val="-2"/>
        </w:rPr>
      </w:pPr>
      <w:r w:rsidRPr="00167A3D">
        <w:rPr>
          <w:spacing w:val="-2"/>
        </w:rPr>
        <w:t>Ivey Publishing was originally established as a small case support office for the business school at Western University. Its primary purpose was to coordinate the arrangements for ordering textbooks and assembling and printing course packs for the school</w:t>
      </w:r>
      <w:r w:rsidR="00303013" w:rsidRPr="00167A3D">
        <w:rPr>
          <w:spacing w:val="-2"/>
        </w:rPr>
        <w:t>’</w:t>
      </w:r>
      <w:r w:rsidRPr="00167A3D">
        <w:rPr>
          <w:spacing w:val="-2"/>
        </w:rPr>
        <w:t>s faculty.</w:t>
      </w:r>
      <w:r w:rsidR="003039D6" w:rsidRPr="00167A3D">
        <w:rPr>
          <w:spacing w:val="-2"/>
        </w:rPr>
        <w:t xml:space="preserve"> </w:t>
      </w:r>
      <w:r w:rsidRPr="00167A3D">
        <w:rPr>
          <w:spacing w:val="-2"/>
        </w:rPr>
        <w:t>This included obtaining cases, articles, and other readings that would be needed throughout a course.</w:t>
      </w:r>
      <w:r w:rsidR="003039D6" w:rsidRPr="00167A3D">
        <w:rPr>
          <w:spacing w:val="-2"/>
        </w:rPr>
        <w:t xml:space="preserve"> </w:t>
      </w:r>
      <w:r w:rsidR="00407EBA" w:rsidRPr="00167A3D">
        <w:rPr>
          <w:spacing w:val="-2"/>
        </w:rPr>
        <w:t>Ivey Publishing</w:t>
      </w:r>
      <w:r w:rsidRPr="00167A3D">
        <w:rPr>
          <w:spacing w:val="-2"/>
        </w:rPr>
        <w:t xml:space="preserve"> also handled the registration of cases written by faculty members.</w:t>
      </w:r>
      <w:r w:rsidR="003039D6" w:rsidRPr="00167A3D">
        <w:rPr>
          <w:spacing w:val="-2"/>
        </w:rPr>
        <w:t xml:space="preserve"> </w:t>
      </w:r>
      <w:r w:rsidRPr="00167A3D">
        <w:rPr>
          <w:spacing w:val="-2"/>
        </w:rPr>
        <w:t>By 1972, there were enough cases registered to put together the first case bibliography.</w:t>
      </w:r>
      <w:r w:rsidR="003039D6" w:rsidRPr="00167A3D">
        <w:rPr>
          <w:spacing w:val="-2"/>
        </w:rPr>
        <w:t xml:space="preserve"> </w:t>
      </w:r>
      <w:r w:rsidRPr="00167A3D">
        <w:rPr>
          <w:spacing w:val="-2"/>
        </w:rPr>
        <w:t xml:space="preserve">By the early 1990s, an agreement was reached with Harvard Business School to distribute Harvard cases and Harvard Business Review reprints in print format throughout Canada, and steps were taken to better position the office to market its products to instructors outside of Western University. In 1995, a program </w:t>
      </w:r>
      <w:r w:rsidR="000C7DE7" w:rsidRPr="00167A3D">
        <w:rPr>
          <w:spacing w:val="-2"/>
        </w:rPr>
        <w:t xml:space="preserve">was started </w:t>
      </w:r>
      <w:r w:rsidRPr="00167A3D">
        <w:rPr>
          <w:spacing w:val="-2"/>
        </w:rPr>
        <w:t>to accept cases written by its former doctoral students</w:t>
      </w:r>
      <w:r w:rsidR="0093693F" w:rsidRPr="00167A3D">
        <w:rPr>
          <w:spacing w:val="-2"/>
        </w:rPr>
        <w:sym w:font="Symbol" w:char="F0BE"/>
      </w:r>
      <w:r w:rsidRPr="00167A3D">
        <w:rPr>
          <w:spacing w:val="-2"/>
        </w:rPr>
        <w:t>the first time that cases written by individuals who were not Ivey faculty were accepted.</w:t>
      </w:r>
      <w:r w:rsidR="003039D6" w:rsidRPr="00167A3D">
        <w:rPr>
          <w:spacing w:val="-2"/>
        </w:rPr>
        <w:t xml:space="preserve"> </w:t>
      </w:r>
      <w:r w:rsidRPr="00167A3D">
        <w:rPr>
          <w:spacing w:val="-2"/>
        </w:rPr>
        <w:t>In 1997, it officially took on the name Ivey Publishing.</w:t>
      </w:r>
    </w:p>
    <w:p w14:paraId="783A96D5" w14:textId="77777777" w:rsidR="002C1F97" w:rsidRPr="00863CF0" w:rsidRDefault="002C1F97" w:rsidP="002C1F97">
      <w:pPr>
        <w:pStyle w:val="BodyTextMain"/>
      </w:pPr>
    </w:p>
    <w:p w14:paraId="7AB963A9" w14:textId="34747C1F" w:rsidR="00F26CB9" w:rsidRDefault="00F26CB9" w:rsidP="002C1F97">
      <w:pPr>
        <w:pStyle w:val="BodyTextMain"/>
      </w:pPr>
      <w:r>
        <w:t xml:space="preserve">Over time, </w:t>
      </w:r>
      <w:r w:rsidRPr="00863CF0">
        <w:t xml:space="preserve">Ivey Publishing </w:t>
      </w:r>
      <w:r>
        <w:t>expanded its</w:t>
      </w:r>
      <w:r w:rsidRPr="00863CF0">
        <w:t xml:space="preserve"> catalogue by publishing </w:t>
      </w:r>
      <w:r>
        <w:t xml:space="preserve">more </w:t>
      </w:r>
      <w:r w:rsidRPr="00863CF0">
        <w:t xml:space="preserve">cases and negotiating distribution rights to </w:t>
      </w:r>
      <w:r>
        <w:t xml:space="preserve">additional </w:t>
      </w:r>
      <w:r w:rsidRPr="00863CF0">
        <w:t>case</w:t>
      </w:r>
      <w:r>
        <w:t xml:space="preserve"> collections</w:t>
      </w:r>
      <w:r w:rsidRPr="00863CF0">
        <w:t xml:space="preserve">. Instructors </w:t>
      </w:r>
      <w:r>
        <w:t>at any institution worldwide could access Ivey Publishing</w:t>
      </w:r>
      <w:r w:rsidR="00303013">
        <w:t>’</w:t>
      </w:r>
      <w:r>
        <w:t xml:space="preserve">s </w:t>
      </w:r>
      <w:r>
        <w:lastRenderedPageBreak/>
        <w:t xml:space="preserve">catalogue and select one case or a whole course pack. Initially, </w:t>
      </w:r>
      <w:r w:rsidRPr="00863CF0">
        <w:t xml:space="preserve">Ivey Publishing </w:t>
      </w:r>
      <w:r>
        <w:t>printed and bound the cases or course packs</w:t>
      </w:r>
      <w:r w:rsidRPr="00863CF0">
        <w:t xml:space="preserve"> </w:t>
      </w:r>
      <w:r>
        <w:t xml:space="preserve">and mailed them out </w:t>
      </w:r>
      <w:r w:rsidRPr="00863CF0">
        <w:t xml:space="preserve">for </w:t>
      </w:r>
      <w:r>
        <w:t xml:space="preserve">distribution at the home school. In most cases, universities paid for the materials in advance and were reimbursed when students bought them through the campus bookstore. The revenue that was generated was </w:t>
      </w:r>
      <w:r w:rsidRPr="00863CF0">
        <w:t>used to fund Ivey Publishing</w:t>
      </w:r>
      <w:r w:rsidR="00303013">
        <w:t>’</w:t>
      </w:r>
      <w:r w:rsidRPr="00863CF0">
        <w:t>s continued o</w:t>
      </w:r>
      <w:r>
        <w:t>peration and to pay case authors</w:t>
      </w:r>
      <w:r w:rsidRPr="00863CF0">
        <w:t xml:space="preserve"> for their work.</w:t>
      </w:r>
    </w:p>
    <w:p w14:paraId="35313505" w14:textId="77777777" w:rsidR="002C1F97" w:rsidRPr="00863CF0" w:rsidRDefault="002C1F97" w:rsidP="002C1F97">
      <w:pPr>
        <w:pStyle w:val="BodyTextMain"/>
      </w:pPr>
    </w:p>
    <w:p w14:paraId="3BCBC693" w14:textId="1E069FB1" w:rsidR="00F26CB9" w:rsidRDefault="00F26CB9" w:rsidP="002C1F97">
      <w:pPr>
        <w:pStyle w:val="BodyTextMain"/>
      </w:pPr>
      <w:r>
        <w:t>Ivey Publishing supplemented its case offerings with a number of other free services.</w:t>
      </w:r>
      <w:r w:rsidR="003039D6">
        <w:t xml:space="preserve"> </w:t>
      </w:r>
      <w:r>
        <w:t>I</w:t>
      </w:r>
      <w:r w:rsidRPr="00863CF0">
        <w:t xml:space="preserve">f </w:t>
      </w:r>
      <w:r>
        <w:t>an</w:t>
      </w:r>
      <w:r w:rsidRPr="00863CF0">
        <w:t xml:space="preserve"> instructor</w:t>
      </w:r>
      <w:r>
        <w:t xml:space="preserve"> was </w:t>
      </w:r>
      <w:r w:rsidRPr="00863CF0">
        <w:t xml:space="preserve">using </w:t>
      </w:r>
      <w:r>
        <w:t>a well-known</w:t>
      </w:r>
      <w:r w:rsidRPr="00863CF0">
        <w:t xml:space="preserve"> textbook, Ivey Publishing could often provide a</w:t>
      </w:r>
      <w:r>
        <w:t xml:space="preserve"> prepared</w:t>
      </w:r>
      <w:r w:rsidRPr="00863CF0">
        <w:t xml:space="preserve"> list of cases that </w:t>
      </w:r>
      <w:r>
        <w:t>would complement the textbook</w:t>
      </w:r>
      <w:r w:rsidR="00303013">
        <w:t>’</w:t>
      </w:r>
      <w:r>
        <w:t>s content.</w:t>
      </w:r>
      <w:r w:rsidR="003039D6">
        <w:t xml:space="preserve"> </w:t>
      </w:r>
      <w:r w:rsidR="00407EBA">
        <w:t>I</w:t>
      </w:r>
      <w:r w:rsidR="0057791B">
        <w:t>n addition, i</w:t>
      </w:r>
      <w:r>
        <w:t xml:space="preserve">nstructors could get individualized help from a </w:t>
      </w:r>
      <w:r w:rsidR="00303013">
        <w:t>“</w:t>
      </w:r>
      <w:r>
        <w:t>case concierge</w:t>
      </w:r>
      <w:r w:rsidR="00303013">
        <w:t>”</w:t>
      </w:r>
      <w:r>
        <w:t xml:space="preserve"> to find cases that best matched their instructional objectives.</w:t>
      </w:r>
    </w:p>
    <w:p w14:paraId="138DD35E" w14:textId="77777777" w:rsidR="002C1F97" w:rsidRDefault="002C1F97" w:rsidP="002C1F97">
      <w:pPr>
        <w:pStyle w:val="BodyTextMain"/>
      </w:pPr>
    </w:p>
    <w:p w14:paraId="42F26815" w14:textId="43113F59" w:rsidR="00F26CB9" w:rsidRDefault="00F26CB9" w:rsidP="002C1F97">
      <w:pPr>
        <w:pStyle w:val="BodyTextMain"/>
      </w:pPr>
      <w:r w:rsidRPr="00863CF0">
        <w:t xml:space="preserve">Ivey Publishing </w:t>
      </w:r>
      <w:r w:rsidRPr="00525D9D">
        <w:t xml:space="preserve">worked to support case </w:t>
      </w:r>
      <w:r w:rsidRPr="00863CF0">
        <w:t>authors</w:t>
      </w:r>
      <w:r w:rsidRPr="00525D9D">
        <w:t>, particul</w:t>
      </w:r>
      <w:r>
        <w:t>arly those new to case writing.</w:t>
      </w:r>
      <w:r w:rsidRPr="00525D9D">
        <w:t xml:space="preserve"> </w:t>
      </w:r>
      <w:r w:rsidR="00DA6BE4">
        <w:t>Its</w:t>
      </w:r>
      <w:r>
        <w:t xml:space="preserve"> </w:t>
      </w:r>
      <w:r w:rsidRPr="00525D9D">
        <w:t>website</w:t>
      </w:r>
      <w:r>
        <w:t xml:space="preserve"> offered free</w:t>
      </w:r>
      <w:r w:rsidRPr="00525D9D">
        <w:t xml:space="preserve"> support materials </w:t>
      </w:r>
      <w:r w:rsidR="00407EBA">
        <w:t>to</w:t>
      </w:r>
      <w:r>
        <w:t xml:space="preserve"> anyone who wanted to write a case or use one in class. Knowledgeable staff </w:t>
      </w:r>
      <w:r w:rsidRPr="00525D9D">
        <w:t>often work</w:t>
      </w:r>
      <w:r>
        <w:t>ed</w:t>
      </w:r>
      <w:r w:rsidRPr="00525D9D">
        <w:t xml:space="preserve"> directly with authors, providing feedback, advice, and encouragement during the case-writing process.</w:t>
      </w:r>
      <w:r w:rsidR="003039D6">
        <w:t xml:space="preserve"> </w:t>
      </w:r>
    </w:p>
    <w:p w14:paraId="688FCA8A" w14:textId="77777777" w:rsidR="002C1F97" w:rsidRDefault="002C1F97" w:rsidP="002C1F97">
      <w:pPr>
        <w:pStyle w:val="BodyTextMain"/>
      </w:pPr>
    </w:p>
    <w:p w14:paraId="6F59F2F6" w14:textId="07B81486" w:rsidR="00F26CB9" w:rsidRDefault="00F26CB9" w:rsidP="002C1F97">
      <w:pPr>
        <w:pStyle w:val="BodyTextMain"/>
      </w:pPr>
      <w:r>
        <w:t xml:space="preserve">Additionally, </w:t>
      </w:r>
      <w:r w:rsidR="00745B06">
        <w:t>Ivey Publishing</w:t>
      </w:r>
      <w:r>
        <w:t xml:space="preserve"> regularly sent representatives to various academic institutions and conferences in North America and beyond, not only to promote their cases but also to talk to people about the advantages and processes of the case method.</w:t>
      </w:r>
    </w:p>
    <w:p w14:paraId="68CAB79C" w14:textId="77777777" w:rsidR="002C1F97" w:rsidRDefault="002C1F97" w:rsidP="002C1F97">
      <w:pPr>
        <w:pStyle w:val="BodyTextMain"/>
      </w:pPr>
    </w:p>
    <w:p w14:paraId="43F2B968" w14:textId="77777777" w:rsidR="002C1F97" w:rsidRDefault="002C1F97" w:rsidP="002C1F97">
      <w:pPr>
        <w:pStyle w:val="BodyTextMain"/>
      </w:pPr>
    </w:p>
    <w:p w14:paraId="51BFAD89" w14:textId="77777777" w:rsidR="00F26CB9" w:rsidRDefault="00F26CB9" w:rsidP="002C1F97">
      <w:pPr>
        <w:pStyle w:val="Casehead1"/>
      </w:pPr>
      <w:r w:rsidRPr="00863CF0">
        <w:t>Environmental Changes</w:t>
      </w:r>
    </w:p>
    <w:p w14:paraId="41714A0B" w14:textId="77777777" w:rsidR="002C1F97" w:rsidRPr="00863CF0" w:rsidRDefault="002C1F97" w:rsidP="002C1F97">
      <w:pPr>
        <w:pStyle w:val="Casehead1"/>
      </w:pPr>
    </w:p>
    <w:p w14:paraId="323269B4" w14:textId="32009B9C" w:rsidR="00F26CB9" w:rsidRDefault="00F26CB9" w:rsidP="002C1F97">
      <w:pPr>
        <w:pStyle w:val="BodyTextMain"/>
      </w:pPr>
      <w:r w:rsidRPr="002C1F97">
        <w:t xml:space="preserve">The business environment for Ivey Publishing began to change noticeably in 2012. Analog methods of information storage and transfer fell out of </w:t>
      </w:r>
      <w:proofErr w:type="spellStart"/>
      <w:r w:rsidRPr="002C1F97">
        <w:t>favo</w:t>
      </w:r>
      <w:r w:rsidR="007E25E4">
        <w:t>u</w:t>
      </w:r>
      <w:r w:rsidRPr="002C1F97">
        <w:t>r</w:t>
      </w:r>
      <w:proofErr w:type="spellEnd"/>
      <w:r w:rsidRPr="002C1F97">
        <w:t xml:space="preserve"> as the digital revolution took hold.</w:t>
      </w:r>
      <w:r w:rsidRPr="00634CD4">
        <w:rPr>
          <w:rStyle w:val="FootnoteReference"/>
        </w:rPr>
        <w:footnoteReference w:id="2"/>
      </w:r>
      <w:r w:rsidRPr="004C7CCE">
        <w:t xml:space="preserve"> </w:t>
      </w:r>
      <w:r>
        <w:t>Customers started to prefer</w:t>
      </w:r>
      <w:r w:rsidRPr="00863CF0">
        <w:t xml:space="preserve"> </w:t>
      </w:r>
      <w:r>
        <w:t xml:space="preserve">digital </w:t>
      </w:r>
      <w:r w:rsidRPr="00863CF0">
        <w:t>products that could be accessed</w:t>
      </w:r>
      <w:r>
        <w:t xml:space="preserve"> </w:t>
      </w:r>
      <w:r w:rsidRPr="00863CF0">
        <w:t>instantaneously.</w:t>
      </w:r>
      <w:r>
        <w:t xml:space="preserve"> Ivey </w:t>
      </w:r>
      <w:proofErr w:type="gramStart"/>
      <w:r>
        <w:t>Publishing</w:t>
      </w:r>
      <w:proofErr w:type="gramEnd"/>
      <w:r>
        <w:t xml:space="preserve"> responded by redesigning </w:t>
      </w:r>
      <w:r w:rsidR="00DA6BE4">
        <w:t>its</w:t>
      </w:r>
      <w:r>
        <w:t xml:space="preserve"> website to allow easy online browsing and purchasing. </w:t>
      </w:r>
    </w:p>
    <w:p w14:paraId="530DF2D5" w14:textId="77777777" w:rsidR="00F26CB9" w:rsidRDefault="00F26CB9" w:rsidP="002C1F97">
      <w:pPr>
        <w:pStyle w:val="BodyTextMain"/>
      </w:pPr>
    </w:p>
    <w:p w14:paraId="5929CA6A" w14:textId="015AC776" w:rsidR="00F26CB9" w:rsidRPr="00863CF0" w:rsidRDefault="007E25E4" w:rsidP="002C1F97">
      <w:pPr>
        <w:pStyle w:val="BodyTextMain"/>
      </w:pPr>
      <w:r>
        <w:t xml:space="preserve">Demand </w:t>
      </w:r>
      <w:r w:rsidR="00F26CB9">
        <w:t>for printed materials plummeted.</w:t>
      </w:r>
      <w:r w:rsidR="003039D6">
        <w:t xml:space="preserve"> </w:t>
      </w:r>
      <w:r w:rsidR="00F26CB9">
        <w:t xml:space="preserve">Electronic copies were cheaper </w:t>
      </w:r>
      <w:r w:rsidR="00745B06">
        <w:t xml:space="preserve">and </w:t>
      </w:r>
      <w:r w:rsidR="00F26CB9">
        <w:t>easier to obtain.</w:t>
      </w:r>
      <w:r w:rsidR="003039D6">
        <w:t xml:space="preserve"> </w:t>
      </w:r>
      <w:r w:rsidR="00F26CB9">
        <w:t xml:space="preserve">Perhaps more importantly, the 2008 financial downturn motivated many universities to </w:t>
      </w:r>
      <w:r w:rsidR="00407EBA">
        <w:t>look for</w:t>
      </w:r>
      <w:r w:rsidR="00F26CB9">
        <w:t xml:space="preserve"> ways to reduce costs.</w:t>
      </w:r>
      <w:r w:rsidR="003039D6">
        <w:t xml:space="preserve"> </w:t>
      </w:r>
      <w:r w:rsidR="00F26CB9">
        <w:t xml:space="preserve">It became common for institutions to ask students to order (and pay for) cases and course packs directly before downloading a digital version. </w:t>
      </w:r>
      <w:r w:rsidR="00F26CB9" w:rsidRPr="00863CF0">
        <w:t>For I</w:t>
      </w:r>
      <w:r w:rsidR="00F26CB9">
        <w:t>vey Publishing, this meant a lar</w:t>
      </w:r>
      <w:r w:rsidR="00F26CB9" w:rsidRPr="00863CF0">
        <w:t xml:space="preserve">ge increase in the number of </w:t>
      </w:r>
      <w:r w:rsidR="00F26CB9">
        <w:t xml:space="preserve">registered users on its website, and a corresponding </w:t>
      </w:r>
      <w:r w:rsidR="00F26CB9" w:rsidRPr="00863CF0">
        <w:t xml:space="preserve">decrease in the value of the average </w:t>
      </w:r>
      <w:r w:rsidR="00F26CB9">
        <w:t>transaction.</w:t>
      </w:r>
      <w:r w:rsidR="00F26CB9" w:rsidRPr="00634CD4">
        <w:rPr>
          <w:rStyle w:val="FootnoteReference"/>
        </w:rPr>
        <w:footnoteReference w:id="3"/>
      </w:r>
      <w:r w:rsidR="00F26CB9">
        <w:t xml:space="preserve"> Instead of an instructor or </w:t>
      </w:r>
      <w:r w:rsidR="00F26CB9" w:rsidRPr="00863CF0">
        <w:t>faculty assistant purchasing course packs</w:t>
      </w:r>
      <w:r w:rsidR="00F26CB9">
        <w:t xml:space="preserve"> </w:t>
      </w:r>
      <w:r w:rsidR="00F26CB9" w:rsidRPr="00863CF0">
        <w:t>for a</w:t>
      </w:r>
      <w:r w:rsidR="00F26CB9">
        <w:t xml:space="preserve"> particular class, student</w:t>
      </w:r>
      <w:r w:rsidR="00176F79">
        <w:t>s</w:t>
      </w:r>
      <w:r w:rsidR="00F26CB9" w:rsidRPr="00863CF0">
        <w:t xml:space="preserve"> </w:t>
      </w:r>
      <w:r w:rsidR="00F26CB9">
        <w:t xml:space="preserve">would be emailed a link that instructed them to go to </w:t>
      </w:r>
      <w:r w:rsidR="00F26CB9" w:rsidRPr="00863CF0">
        <w:t>Ivey Publishing</w:t>
      </w:r>
      <w:r w:rsidR="00303013">
        <w:t>’</w:t>
      </w:r>
      <w:r w:rsidR="00F26CB9">
        <w:t>s</w:t>
      </w:r>
      <w:r w:rsidR="00F26CB9" w:rsidRPr="00863CF0">
        <w:t xml:space="preserve"> </w:t>
      </w:r>
      <w:r w:rsidR="00F26CB9">
        <w:t>website to purchase and download the cases or course packs on their own.</w:t>
      </w:r>
    </w:p>
    <w:p w14:paraId="33473A12" w14:textId="77777777" w:rsidR="00F26CB9" w:rsidRPr="00863CF0" w:rsidRDefault="00F26CB9" w:rsidP="002C1F97">
      <w:pPr>
        <w:pStyle w:val="BodyTextMain"/>
      </w:pPr>
    </w:p>
    <w:p w14:paraId="4E8B9E27" w14:textId="3C9A8EB7" w:rsidR="00F26CB9" w:rsidRDefault="00F26CB9" w:rsidP="002C1F97">
      <w:pPr>
        <w:pStyle w:val="BodyTextMain"/>
      </w:pPr>
      <w:r>
        <w:t xml:space="preserve">Looking back, </w:t>
      </w:r>
      <w:r w:rsidR="006504DB">
        <w:t>Vouvalidis</w:t>
      </w:r>
      <w:r>
        <w:t xml:space="preserve"> could</w:t>
      </w:r>
      <w:r w:rsidR="000C7DE7">
        <w:t xml:space="preserve"> not</w:t>
      </w:r>
      <w:r>
        <w:t xml:space="preserve"> help but conclude that Ivey Publishing had done a good job of adapting to changing environmental conditions and meeting the needs of instructors, students</w:t>
      </w:r>
      <w:r w:rsidR="00962375">
        <w:t>,</w:t>
      </w:r>
      <w:r>
        <w:t xml:space="preserve"> and institutions. It was becoming increasing</w:t>
      </w:r>
      <w:r w:rsidR="00962375">
        <w:t>ly</w:t>
      </w:r>
      <w:r>
        <w:t xml:space="preserve"> clear, however, that its digital distribution model had significantly reduced its ability to </w:t>
      </w:r>
      <w:r w:rsidR="0093693F">
        <w:t>generate</w:t>
      </w:r>
      <w:r>
        <w:t xml:space="preserve"> revenue.</w:t>
      </w:r>
      <w:r w:rsidR="003039D6">
        <w:t xml:space="preserve"> </w:t>
      </w:r>
      <w:r>
        <w:t>Up until 2012 or 2013, for example, when Ivey Publishing assembled and shipped a course pack, it could count on being paid.</w:t>
      </w:r>
      <w:r w:rsidR="003039D6">
        <w:t xml:space="preserve"> </w:t>
      </w:r>
      <w:r>
        <w:t>Hard</w:t>
      </w:r>
      <w:r w:rsidR="00B91F82">
        <w:t>-</w:t>
      </w:r>
      <w:r>
        <w:t>copy cases and course packs could be copied</w:t>
      </w:r>
      <w:r w:rsidR="00795A8A">
        <w:t>,</w:t>
      </w:r>
      <w:r>
        <w:t xml:space="preserve"> but access to commercial copiers was a constraint and it was often more expensive for individuals to copy the material than to purchase it. When material came in a digital format, it </w:t>
      </w:r>
      <w:r w:rsidR="00176F79">
        <w:t>became</w:t>
      </w:r>
      <w:r>
        <w:t xml:space="preserve"> cheaper to make an </w:t>
      </w:r>
      <w:r>
        <w:lastRenderedPageBreak/>
        <w:t>unauthorized copy,</w:t>
      </w:r>
      <w:r w:rsidR="0093693F">
        <w:t xml:space="preserve"> </w:t>
      </w:r>
      <w:r>
        <w:t xml:space="preserve">and </w:t>
      </w:r>
      <w:r w:rsidR="0093693F">
        <w:t>this</w:t>
      </w:r>
      <w:r w:rsidR="00B91F82">
        <w:t xml:space="preserve"> practice</w:t>
      </w:r>
      <w:r>
        <w:t xml:space="preserve"> started happening more often.</w:t>
      </w:r>
      <w:r w:rsidR="003039D6">
        <w:t xml:space="preserve"> </w:t>
      </w:r>
      <w:r>
        <w:t>From what Ivey Publishing could determine, less than half of the students in a typical class paid for the case materials they used.</w:t>
      </w:r>
    </w:p>
    <w:p w14:paraId="5D3F214C" w14:textId="77777777" w:rsidR="00F26CB9" w:rsidRDefault="00F26CB9" w:rsidP="002C1F97">
      <w:pPr>
        <w:pStyle w:val="BodyTextMain"/>
      </w:pPr>
    </w:p>
    <w:p w14:paraId="59ED465C" w14:textId="4C838D78" w:rsidR="00F26CB9" w:rsidRDefault="00303013" w:rsidP="002C1F97">
      <w:pPr>
        <w:pStyle w:val="BodyTextMain"/>
      </w:pPr>
      <w:r>
        <w:t>“</w:t>
      </w:r>
      <w:r w:rsidR="00F26CB9">
        <w:t>Our distribution model, in terms of actually getting paid, is a leaky bucket,</w:t>
      </w:r>
      <w:r>
        <w:t>”</w:t>
      </w:r>
      <w:r w:rsidR="00F26CB9">
        <w:t xml:space="preserve"> </w:t>
      </w:r>
      <w:r w:rsidR="006504DB">
        <w:t>Vouvalidis</w:t>
      </w:r>
      <w:r w:rsidR="00F26CB9">
        <w:t xml:space="preserve"> thought.</w:t>
      </w:r>
      <w:r w:rsidR="003039D6">
        <w:t xml:space="preserve"> </w:t>
      </w:r>
      <w:r>
        <w:t>“</w:t>
      </w:r>
      <w:r w:rsidR="00F26CB9">
        <w:t>We do a great job of delivering value—of filling up the bucket—but by the time we get to the bank, almost all the water is gone.</w:t>
      </w:r>
      <w:r>
        <w:t>”</w:t>
      </w:r>
    </w:p>
    <w:p w14:paraId="7EB12AE2" w14:textId="77777777" w:rsidR="00F26CB9" w:rsidRDefault="00F26CB9" w:rsidP="002C1F97">
      <w:pPr>
        <w:pStyle w:val="BodyTextMain"/>
      </w:pPr>
    </w:p>
    <w:p w14:paraId="6DC71CC8" w14:textId="77777777" w:rsidR="002C1F97" w:rsidRPr="00863CF0" w:rsidRDefault="002C1F97" w:rsidP="002C1F97">
      <w:pPr>
        <w:pStyle w:val="BodyTextMain"/>
      </w:pPr>
    </w:p>
    <w:p w14:paraId="0AA80817" w14:textId="77777777" w:rsidR="00F26CB9" w:rsidRPr="00863CF0" w:rsidRDefault="00F26CB9" w:rsidP="002C1F97">
      <w:pPr>
        <w:pStyle w:val="Casehead1"/>
      </w:pPr>
      <w:r w:rsidRPr="00863CF0">
        <w:t>The</w:t>
      </w:r>
      <w:r w:rsidRPr="00A64B5A">
        <w:t xml:space="preserve"> Digital R</w:t>
      </w:r>
      <w:r w:rsidRPr="00863CF0">
        <w:t>evolution: Other Industries</w:t>
      </w:r>
    </w:p>
    <w:p w14:paraId="6B4B0F54" w14:textId="77777777" w:rsidR="00F26CB9" w:rsidRPr="00863CF0" w:rsidRDefault="00F26CB9" w:rsidP="002C1F97">
      <w:pPr>
        <w:pStyle w:val="BodyTextMain"/>
      </w:pPr>
    </w:p>
    <w:p w14:paraId="3997F377" w14:textId="2C75C9CE" w:rsidR="00F26CB9" w:rsidRDefault="00F26CB9" w:rsidP="002C1F97">
      <w:pPr>
        <w:pStyle w:val="BodyTextMain"/>
      </w:pPr>
      <w:r w:rsidRPr="00863CF0">
        <w:t>The digital revolution ha</w:t>
      </w:r>
      <w:r w:rsidR="00B91F82">
        <w:t>d</w:t>
      </w:r>
      <w:r w:rsidRPr="00863CF0">
        <w:t xml:space="preserve"> been an equal opportunity disrupter.</w:t>
      </w:r>
      <w:r w:rsidR="003039D6">
        <w:t xml:space="preserve"> </w:t>
      </w:r>
      <w:r w:rsidRPr="00863CF0">
        <w:t xml:space="preserve">All of the creative industries, including music, film, </w:t>
      </w:r>
      <w:r w:rsidR="007A3547">
        <w:t>publishing</w:t>
      </w:r>
      <w:r w:rsidRPr="00863CF0">
        <w:t>, video games, and computer software, ha</w:t>
      </w:r>
      <w:r w:rsidR="00B91F82">
        <w:t>d</w:t>
      </w:r>
      <w:r w:rsidRPr="00863CF0">
        <w:t xml:space="preserve"> </w:t>
      </w:r>
      <w:r>
        <w:t>had to confront significant challenges in the nascent digital marketplace</w:t>
      </w:r>
      <w:r w:rsidRPr="00863CF0">
        <w:t>.</w:t>
      </w:r>
    </w:p>
    <w:p w14:paraId="1563F014" w14:textId="77777777" w:rsidR="002C1F97" w:rsidRPr="00863CF0" w:rsidRDefault="002C1F97" w:rsidP="002C1F97">
      <w:pPr>
        <w:pStyle w:val="BodyTextMain"/>
      </w:pPr>
    </w:p>
    <w:p w14:paraId="35FDEC8F" w14:textId="36507896" w:rsidR="00F26CB9" w:rsidRPr="00863CF0" w:rsidRDefault="00F26CB9" w:rsidP="002C1F97">
      <w:pPr>
        <w:pStyle w:val="BodyTextMain"/>
      </w:pPr>
      <w:r>
        <w:t xml:space="preserve">The evidence was everywhere. Ten years after </w:t>
      </w:r>
      <w:r w:rsidR="00F0007D">
        <w:t xml:space="preserve">the debut of </w:t>
      </w:r>
      <w:r>
        <w:t>Napster, a pioneering peer-to-peer file sharing service that allowed users to share their music libraries (in addition to other digital content)</w:t>
      </w:r>
      <w:r w:rsidRPr="00863CF0">
        <w:t>, global recorded music sales had declined by 50</w:t>
      </w:r>
      <w:r w:rsidR="00DD5E31">
        <w:t xml:space="preserve"> per cent</w:t>
      </w:r>
      <w:r w:rsidRPr="00863CF0">
        <w:t>.</w:t>
      </w:r>
      <w:r w:rsidRPr="002549DC">
        <w:rPr>
          <w:rStyle w:val="FootnoteReference"/>
        </w:rPr>
        <w:footnoteReference w:id="4"/>
      </w:r>
      <w:r w:rsidR="003039D6">
        <w:t xml:space="preserve"> </w:t>
      </w:r>
      <w:r w:rsidRPr="002C1F97">
        <w:t>The International Federation of the Phonographic Industry estimated that more than 40 billion files were illegally shared in 2008, suggesting a piracy rate of around 95</w:t>
      </w:r>
      <w:r w:rsidR="00DD5E31">
        <w:t xml:space="preserve"> per cent</w:t>
      </w:r>
      <w:r w:rsidR="00B91F82">
        <w:t>.</w:t>
      </w:r>
      <w:r w:rsidRPr="002549DC">
        <w:rPr>
          <w:rStyle w:val="FootnoteReference"/>
        </w:rPr>
        <w:footnoteReference w:id="5"/>
      </w:r>
      <w:r w:rsidR="003039D6">
        <w:t xml:space="preserve"> </w:t>
      </w:r>
      <w:r w:rsidRPr="002C1F97">
        <w:t>It had become harder for people who ma</w:t>
      </w:r>
      <w:r w:rsidR="00B91F82">
        <w:t>d</w:t>
      </w:r>
      <w:r w:rsidRPr="002C1F97">
        <w:t>e movies and television shows to make money.</w:t>
      </w:r>
      <w:r w:rsidR="003039D6">
        <w:t xml:space="preserve"> </w:t>
      </w:r>
      <w:r w:rsidRPr="002C1F97">
        <w:t>Revenue from DVDs dropped 27</w:t>
      </w:r>
      <w:r w:rsidR="00F440FD">
        <w:t xml:space="preserve"> per cent</w:t>
      </w:r>
      <w:r w:rsidRPr="002C1F97">
        <w:t xml:space="preserve"> within three years of the introduction of the </w:t>
      </w:r>
      <w:proofErr w:type="spellStart"/>
      <w:r w:rsidRPr="002C1F97">
        <w:t>BitTorrent</w:t>
      </w:r>
      <w:proofErr w:type="spellEnd"/>
      <w:r w:rsidRPr="002C1F97">
        <w:t xml:space="preserve"> file</w:t>
      </w:r>
      <w:r w:rsidR="00A65770">
        <w:t xml:space="preserve"> </w:t>
      </w:r>
      <w:r w:rsidRPr="002C1F97">
        <w:t>sharing protocol.</w:t>
      </w:r>
      <w:r w:rsidRPr="002549DC">
        <w:rPr>
          <w:rStyle w:val="FootnoteReference"/>
        </w:rPr>
        <w:footnoteReference w:id="6"/>
      </w:r>
    </w:p>
    <w:p w14:paraId="6968F3C0" w14:textId="77777777" w:rsidR="00F26CB9" w:rsidRPr="00863CF0" w:rsidRDefault="00F26CB9" w:rsidP="002C1F97">
      <w:pPr>
        <w:pStyle w:val="BodyTextMain"/>
      </w:pPr>
    </w:p>
    <w:p w14:paraId="7A5C09BA" w14:textId="7DD4D938" w:rsidR="00F26CB9" w:rsidRPr="00863CF0" w:rsidRDefault="00F26CB9" w:rsidP="002C1F97">
      <w:pPr>
        <w:pStyle w:val="BodyTextMain"/>
      </w:pPr>
      <w:r>
        <w:t>Th</w:t>
      </w:r>
      <w:r w:rsidR="007A5833">
        <w:t>e digital revolution</w:t>
      </w:r>
      <w:r>
        <w:t xml:space="preserve"> </w:t>
      </w:r>
      <w:r w:rsidR="00A65770">
        <w:t>did</w:t>
      </w:r>
      <w:r w:rsidR="000C7DE7">
        <w:t xml:space="preserve"> not</w:t>
      </w:r>
      <w:r>
        <w:t xml:space="preserve"> just hurt the creators.</w:t>
      </w:r>
      <w:r w:rsidR="003039D6">
        <w:t xml:space="preserve"> </w:t>
      </w:r>
      <w:r>
        <w:t xml:space="preserve">Consumers </w:t>
      </w:r>
      <w:r w:rsidR="00A65770">
        <w:t>could</w:t>
      </w:r>
      <w:r>
        <w:t xml:space="preserve"> be inadvertently hurting themselves. </w:t>
      </w:r>
      <w:r w:rsidRPr="00863CF0">
        <w:t>Some suggest</w:t>
      </w:r>
      <w:r w:rsidR="00A65770">
        <w:t>ed</w:t>
      </w:r>
      <w:r w:rsidRPr="00863CF0">
        <w:t xml:space="preserve"> that piracy had the effect of reducing the amount and quality of creative work produced.</w:t>
      </w:r>
      <w:r w:rsidRPr="004033CB">
        <w:rPr>
          <w:rStyle w:val="FootnoteReference"/>
        </w:rPr>
        <w:footnoteReference w:id="7"/>
      </w:r>
      <w:r w:rsidR="003039D6">
        <w:t xml:space="preserve"> </w:t>
      </w:r>
      <w:r w:rsidRPr="002C1F97">
        <w:t xml:space="preserve">For example, as the number of illegal downloads increased, producers in the film industry </w:t>
      </w:r>
      <w:r w:rsidR="00A65770">
        <w:t>came</w:t>
      </w:r>
      <w:r w:rsidRPr="002C1F97">
        <w:t xml:space="preserve"> under increasing pressure to focus on box office success because movie theatr</w:t>
      </w:r>
      <w:r w:rsidR="00B91F82">
        <w:t>e</w:t>
      </w:r>
      <w:r w:rsidRPr="002C1F97">
        <w:t>s represent</w:t>
      </w:r>
      <w:r w:rsidR="00A65770">
        <w:t>ed</w:t>
      </w:r>
      <w:r w:rsidRPr="002C1F97">
        <w:t xml:space="preserve"> a distribution channel that </w:t>
      </w:r>
      <w:r w:rsidR="00A65770">
        <w:t>could</w:t>
      </w:r>
      <w:r w:rsidRPr="002C1F97">
        <w:t xml:space="preserve"> be shielded from copyright infringement (i.e., the </w:t>
      </w:r>
      <w:r w:rsidR="00303013">
        <w:t>“</w:t>
      </w:r>
      <w:r w:rsidRPr="002C1F97">
        <w:t>theat</w:t>
      </w:r>
      <w:r w:rsidR="00B91F82">
        <w:t>r</w:t>
      </w:r>
      <w:r w:rsidRPr="002C1F97">
        <w:t>e</w:t>
      </w:r>
      <w:r w:rsidR="00303013">
        <w:t>”</w:t>
      </w:r>
      <w:r w:rsidRPr="002C1F97">
        <w:t xml:space="preserve"> experience </w:t>
      </w:r>
      <w:r w:rsidR="00A65770">
        <w:t>was</w:t>
      </w:r>
      <w:r w:rsidRPr="002C1F97">
        <w:t xml:space="preserve"> physical in nature and </w:t>
      </w:r>
      <w:r w:rsidR="00A65770">
        <w:t>could not be</w:t>
      </w:r>
      <w:r w:rsidRPr="002C1F97">
        <w:t xml:space="preserve"> easily replicated in a strictly digital environment).</w:t>
      </w:r>
      <w:r w:rsidR="003039D6">
        <w:t xml:space="preserve"> </w:t>
      </w:r>
      <w:r w:rsidRPr="002C1F97">
        <w:t>Some argue</w:t>
      </w:r>
      <w:r w:rsidR="00A65770">
        <w:t>d</w:t>
      </w:r>
      <w:r w:rsidRPr="002C1F97">
        <w:t xml:space="preserve"> that this led to an emphasis on formulaic blockbusters, especially remakes and sequels, </w:t>
      </w:r>
      <w:r w:rsidR="0035381D">
        <w:t>leaving</w:t>
      </w:r>
      <w:r w:rsidRPr="002C1F97">
        <w:t xml:space="preserve"> consumers with limited, bland choices.</w:t>
      </w:r>
      <w:r w:rsidRPr="004033CB">
        <w:rPr>
          <w:rStyle w:val="FootnoteReference"/>
        </w:rPr>
        <w:footnoteReference w:id="8"/>
      </w:r>
      <w:r w:rsidR="003039D6">
        <w:t xml:space="preserve"> </w:t>
      </w:r>
      <w:r w:rsidRPr="00863CF0">
        <w:t xml:space="preserve">Content that </w:t>
      </w:r>
      <w:r w:rsidR="00A65770">
        <w:t>was</w:t>
      </w:r>
      <w:r w:rsidRPr="00863CF0">
        <w:t xml:space="preserve"> experimental or that represent</w:t>
      </w:r>
      <w:r w:rsidR="00A65770">
        <w:t>ed</w:t>
      </w:r>
      <w:r w:rsidRPr="00863CF0">
        <w:t xml:space="preserve"> the perspective of smaller demographics or interest groups bec</w:t>
      </w:r>
      <w:r w:rsidR="00A65770">
        <w:t>ame</w:t>
      </w:r>
      <w:r w:rsidRPr="00863CF0">
        <w:t xml:space="preserve"> unsustainable.</w:t>
      </w:r>
      <w:r w:rsidR="003039D6">
        <w:t xml:space="preserve"> </w:t>
      </w:r>
      <w:r>
        <w:t xml:space="preserve">People with an original idea </w:t>
      </w:r>
      <w:r w:rsidR="00A65770">
        <w:t>did</w:t>
      </w:r>
      <w:r w:rsidR="000C7DE7">
        <w:t xml:space="preserve"> not</w:t>
      </w:r>
      <w:r>
        <w:t xml:space="preserve"> get to make their movies.</w:t>
      </w:r>
    </w:p>
    <w:p w14:paraId="37EE23E0" w14:textId="77777777" w:rsidR="00F26CB9" w:rsidRPr="00863CF0" w:rsidRDefault="00F26CB9" w:rsidP="002C1F97">
      <w:pPr>
        <w:pStyle w:val="BodyTextMain"/>
      </w:pPr>
    </w:p>
    <w:p w14:paraId="45E3133A" w14:textId="699E37E5" w:rsidR="00F26CB9" w:rsidRDefault="00F26CB9" w:rsidP="002C1F97">
      <w:pPr>
        <w:pStyle w:val="BodyTextMain"/>
      </w:pPr>
      <w:r w:rsidRPr="00863CF0">
        <w:t xml:space="preserve">There </w:t>
      </w:r>
      <w:r w:rsidR="00A65770">
        <w:t>were</w:t>
      </w:r>
      <w:r w:rsidRPr="00863CF0">
        <w:t xml:space="preserve"> indications that something similar ha</w:t>
      </w:r>
      <w:r w:rsidR="00A65770">
        <w:t>d</w:t>
      </w:r>
      <w:r w:rsidRPr="00863CF0">
        <w:t xml:space="preserve"> happened</w:t>
      </w:r>
      <w:r>
        <w:t xml:space="preserve"> in the</w:t>
      </w:r>
      <w:r w:rsidRPr="00863CF0">
        <w:t xml:space="preserve"> music industry.</w:t>
      </w:r>
      <w:r w:rsidR="003039D6">
        <w:t xml:space="preserve"> </w:t>
      </w:r>
      <w:r w:rsidRPr="00863CF0">
        <w:t xml:space="preserve">Observers argued that </w:t>
      </w:r>
      <w:r w:rsidR="007A5833">
        <w:t xml:space="preserve">television </w:t>
      </w:r>
      <w:r w:rsidRPr="00863CF0">
        <w:t xml:space="preserve">shows </w:t>
      </w:r>
      <w:r w:rsidR="007A5833">
        <w:t>such as</w:t>
      </w:r>
      <w:r w:rsidRPr="00863CF0">
        <w:t xml:space="preserve"> </w:t>
      </w:r>
      <w:r w:rsidR="00F0007D">
        <w:t>T</w:t>
      </w:r>
      <w:r w:rsidRPr="00863CF0">
        <w:t xml:space="preserve">he Voice and American Idol </w:t>
      </w:r>
      <w:r w:rsidR="00A65770">
        <w:t>were</w:t>
      </w:r>
      <w:r w:rsidRPr="00863CF0">
        <w:t xml:space="preserve"> now setting the norms that define</w:t>
      </w:r>
      <w:r w:rsidR="00A65770">
        <w:t>d</w:t>
      </w:r>
      <w:r w:rsidRPr="00863CF0">
        <w:t xml:space="preserve"> industry success.</w:t>
      </w:r>
      <w:r w:rsidRPr="004033CB">
        <w:rPr>
          <w:rStyle w:val="FootnoteReference"/>
        </w:rPr>
        <w:footnoteReference w:id="9"/>
      </w:r>
      <w:r w:rsidR="003039D6">
        <w:t xml:space="preserve"> </w:t>
      </w:r>
      <w:r w:rsidRPr="002C1F97">
        <w:t>This mean</w:t>
      </w:r>
      <w:r w:rsidR="00A65770">
        <w:t>t that</w:t>
      </w:r>
      <w:r w:rsidRPr="002C1F97">
        <w:t xml:space="preserve"> if an act </w:t>
      </w:r>
      <w:r w:rsidR="00A65770">
        <w:t>was</w:t>
      </w:r>
      <w:r w:rsidR="000C7DE7">
        <w:t xml:space="preserve"> not</w:t>
      </w:r>
      <w:r w:rsidRPr="002C1F97">
        <w:t xml:space="preserve"> palatable to a very broad number of listeners, it </w:t>
      </w:r>
      <w:r w:rsidR="007A5833">
        <w:t>was</w:t>
      </w:r>
      <w:r w:rsidRPr="002C1F97">
        <w:t xml:space="preserve"> pushed aside.</w:t>
      </w:r>
      <w:r w:rsidR="003039D6">
        <w:t xml:space="preserve"> </w:t>
      </w:r>
      <w:r w:rsidRPr="002C1F97">
        <w:t>Artists who push</w:t>
      </w:r>
      <w:r w:rsidR="00A65770">
        <w:t>ed</w:t>
      </w:r>
      <w:r w:rsidRPr="002C1F97">
        <w:t xml:space="preserve"> the envelope or </w:t>
      </w:r>
      <w:r w:rsidR="00F0007D">
        <w:t>had</w:t>
      </w:r>
      <w:r w:rsidRPr="002C1F97">
        <w:t xml:space="preserve"> a new sound </w:t>
      </w:r>
      <w:r w:rsidR="00A65770">
        <w:t>were</w:t>
      </w:r>
      <w:r w:rsidRPr="002C1F97">
        <w:t xml:space="preserve"> more likely to get lost or </w:t>
      </w:r>
      <w:r w:rsidR="005E5AC2">
        <w:t xml:space="preserve">to be </w:t>
      </w:r>
      <w:r w:rsidRPr="002C1F97">
        <w:t>ignored.</w:t>
      </w:r>
      <w:r w:rsidR="003039D6">
        <w:t xml:space="preserve"> </w:t>
      </w:r>
      <w:r w:rsidRPr="002C1F97">
        <w:t xml:space="preserve">As evidence, </w:t>
      </w:r>
      <w:r w:rsidR="005E5AC2">
        <w:t xml:space="preserve">releases by </w:t>
      </w:r>
      <w:r w:rsidRPr="002C1F97">
        <w:t>new artist</w:t>
      </w:r>
      <w:r w:rsidR="005E5AC2">
        <w:t>s</w:t>
      </w:r>
      <w:r w:rsidRPr="002C1F97">
        <w:t xml:space="preserve"> fell by 30</w:t>
      </w:r>
      <w:r w:rsidR="005E5AC2">
        <w:t xml:space="preserve"> per cent</w:t>
      </w:r>
      <w:r w:rsidRPr="002C1F97">
        <w:t xml:space="preserve"> in France in 2008.</w:t>
      </w:r>
      <w:r w:rsidRPr="004033CB">
        <w:rPr>
          <w:rStyle w:val="FootnoteReference"/>
        </w:rPr>
        <w:footnoteReference w:id="10"/>
      </w:r>
      <w:r w:rsidR="003039D6" w:rsidRPr="007A5833">
        <w:t xml:space="preserve"> </w:t>
      </w:r>
      <w:r w:rsidR="00F3768C">
        <w:t>E</w:t>
      </w:r>
      <w:r w:rsidRPr="002C1F97">
        <w:t>ntry</w:t>
      </w:r>
      <w:r w:rsidR="005E5AC2">
        <w:t>-</w:t>
      </w:r>
      <w:r w:rsidRPr="002C1F97">
        <w:t xml:space="preserve"> or middle-level musicians </w:t>
      </w:r>
      <w:r w:rsidR="00A65770">
        <w:t>were</w:t>
      </w:r>
      <w:r w:rsidRPr="002C1F97">
        <w:t xml:space="preserve"> </w:t>
      </w:r>
      <w:r w:rsidR="00F0007D">
        <w:t>among</w:t>
      </w:r>
      <w:r w:rsidR="00F3768C">
        <w:t xml:space="preserve"> those</w:t>
      </w:r>
      <w:r w:rsidRPr="002C1F97">
        <w:t xml:space="preserve"> </w:t>
      </w:r>
      <w:r w:rsidR="005E5AC2">
        <w:t>hardest</w:t>
      </w:r>
      <w:r w:rsidRPr="002C1F97">
        <w:t xml:space="preserve"> hit.</w:t>
      </w:r>
      <w:r w:rsidRPr="00485F41">
        <w:rPr>
          <w:rStyle w:val="FootnoteReference"/>
        </w:rPr>
        <w:footnoteReference w:id="11"/>
      </w:r>
      <w:r w:rsidR="003039D6">
        <w:t xml:space="preserve"> </w:t>
      </w:r>
      <w:r w:rsidRPr="00863CF0">
        <w:t>According to the U</w:t>
      </w:r>
      <w:r w:rsidR="00A82A87">
        <w:t>.</w:t>
      </w:r>
      <w:r w:rsidRPr="00863CF0">
        <w:t>S</w:t>
      </w:r>
      <w:r w:rsidR="00A82A87">
        <w:t>.</w:t>
      </w:r>
      <w:r w:rsidRPr="00863CF0">
        <w:t xml:space="preserve"> Bureau of Labor Statistics, there were 45</w:t>
      </w:r>
      <w:r w:rsidR="005E5AC2">
        <w:t xml:space="preserve"> per cent</w:t>
      </w:r>
      <w:r w:rsidRPr="00863CF0">
        <w:t xml:space="preserve"> </w:t>
      </w:r>
      <w:r w:rsidRPr="00863CF0">
        <w:lastRenderedPageBreak/>
        <w:t xml:space="preserve">fewer musicians </w:t>
      </w:r>
      <w:r w:rsidR="00F0007D">
        <w:t xml:space="preserve">working </w:t>
      </w:r>
      <w:r w:rsidRPr="00863CF0">
        <w:t xml:space="preserve">in 2012 </w:t>
      </w:r>
      <w:r w:rsidR="005E5AC2">
        <w:t>than in</w:t>
      </w:r>
      <w:r w:rsidR="00F0007D">
        <w:t xml:space="preserve"> </w:t>
      </w:r>
      <w:r w:rsidRPr="00863CF0">
        <w:t>2002. Although the digital revolution ha</w:t>
      </w:r>
      <w:r w:rsidR="00A65770">
        <w:t>d</w:t>
      </w:r>
      <w:r w:rsidRPr="00863CF0">
        <w:t xml:space="preserve"> made it easier to make music and to get it </w:t>
      </w:r>
      <w:r w:rsidR="00303013">
        <w:t>“</w:t>
      </w:r>
      <w:r w:rsidRPr="00863CF0">
        <w:t>out there</w:t>
      </w:r>
      <w:r>
        <w:t>,</w:t>
      </w:r>
      <w:r w:rsidR="00303013">
        <w:t>”</w:t>
      </w:r>
      <w:r w:rsidRPr="00863CF0">
        <w:t xml:space="preserve"> it seem</w:t>
      </w:r>
      <w:r w:rsidR="00A65770">
        <w:t>ed</w:t>
      </w:r>
      <w:r w:rsidRPr="00863CF0">
        <w:t xml:space="preserve"> </w:t>
      </w:r>
      <w:r w:rsidR="00FA12CC">
        <w:t>it was becoming</w:t>
      </w:r>
      <w:r w:rsidRPr="00863CF0">
        <w:t xml:space="preserve"> harder </w:t>
      </w:r>
      <w:r w:rsidR="00A82A87">
        <w:t xml:space="preserve">for musicians </w:t>
      </w:r>
      <w:r w:rsidRPr="00863CF0">
        <w:t xml:space="preserve">to </w:t>
      </w:r>
      <w:r>
        <w:t xml:space="preserve">actually </w:t>
      </w:r>
      <w:r w:rsidRPr="00863CF0">
        <w:t>make a living.</w:t>
      </w:r>
    </w:p>
    <w:p w14:paraId="33658385" w14:textId="77777777" w:rsidR="00F26CB9" w:rsidRPr="00863CF0" w:rsidRDefault="00F26CB9" w:rsidP="002C1F97">
      <w:pPr>
        <w:pStyle w:val="BodyTextMain"/>
      </w:pPr>
    </w:p>
    <w:p w14:paraId="58734AEC" w14:textId="7C1BC644" w:rsidR="00F26CB9" w:rsidRPr="00863CF0" w:rsidRDefault="00F26CB9" w:rsidP="002C1F97">
      <w:pPr>
        <w:pStyle w:val="BodyTextMain"/>
      </w:pPr>
      <w:r>
        <w:t>These trends highlight</w:t>
      </w:r>
      <w:r w:rsidR="00A65770">
        <w:t>ed</w:t>
      </w:r>
      <w:r>
        <w:t xml:space="preserve"> the tension that exist</w:t>
      </w:r>
      <w:r w:rsidR="00A65770">
        <w:t>ed</w:t>
      </w:r>
      <w:r>
        <w:t xml:space="preserve"> between economic markets and creative artists. </w:t>
      </w:r>
      <w:r w:rsidRPr="00863CF0">
        <w:t xml:space="preserve">When there </w:t>
      </w:r>
      <w:r w:rsidR="00A65770">
        <w:t>were</w:t>
      </w:r>
      <w:r w:rsidRPr="00863CF0">
        <w:t xml:space="preserve"> few legitimate distribution channels, the outlets that </w:t>
      </w:r>
      <w:r w:rsidR="00A65770">
        <w:t>did</w:t>
      </w:r>
      <w:r w:rsidRPr="00863CF0">
        <w:t xml:space="preserve"> exist </w:t>
      </w:r>
      <w:r w:rsidR="00A65770">
        <w:t>had</w:t>
      </w:r>
      <w:r w:rsidRPr="00863CF0">
        <w:t xml:space="preserve"> a lot of leverage to determine how and at what price goods </w:t>
      </w:r>
      <w:r w:rsidR="00A65770">
        <w:t>were</w:t>
      </w:r>
      <w:r w:rsidRPr="00863CF0">
        <w:t xml:space="preserve"> sold.</w:t>
      </w:r>
      <w:r w:rsidRPr="00485F41">
        <w:rPr>
          <w:rStyle w:val="FootnoteReference"/>
        </w:rPr>
        <w:footnoteReference w:id="12"/>
      </w:r>
      <w:r w:rsidR="003039D6">
        <w:t xml:space="preserve"> </w:t>
      </w:r>
      <w:r w:rsidRPr="002C1F97">
        <w:t xml:space="preserve">For instance, YouTube </w:t>
      </w:r>
      <w:r w:rsidR="00A65770">
        <w:t>was</w:t>
      </w:r>
      <w:r w:rsidRPr="002C1F97">
        <w:t xml:space="preserve"> a market leader in video streaming, and it </w:t>
      </w:r>
      <w:r w:rsidR="006F23F3">
        <w:t>could</w:t>
      </w:r>
      <w:r w:rsidRPr="002C1F97">
        <w:t xml:space="preserve"> determine how much it </w:t>
      </w:r>
      <w:r w:rsidR="00BD38FC">
        <w:t>paid</w:t>
      </w:r>
      <w:r w:rsidRPr="002C1F97">
        <w:t xml:space="preserve"> content owners. As an example, guitarist Raymond Pepperell of the punk band Dead Kennedys complained that although the band</w:t>
      </w:r>
      <w:r w:rsidR="00303013">
        <w:t>’</w:t>
      </w:r>
      <w:r w:rsidRPr="002C1F97">
        <w:t>s videos ha</w:t>
      </w:r>
      <w:r w:rsidR="00206E34">
        <w:t>d</w:t>
      </w:r>
      <w:r w:rsidRPr="002C1F97">
        <w:t xml:space="preserve"> been watched on YouTube approximately 14 million times, the</w:t>
      </w:r>
      <w:r w:rsidR="001A6EFE">
        <w:t xml:space="preserve"> band members</w:t>
      </w:r>
      <w:r w:rsidRPr="002C1F97">
        <w:t xml:space="preserve"> </w:t>
      </w:r>
      <w:r w:rsidR="00BD38FC">
        <w:t>had</w:t>
      </w:r>
      <w:r w:rsidRPr="002C1F97">
        <w:t xml:space="preserve"> received </w:t>
      </w:r>
      <w:r w:rsidR="006F23F3">
        <w:t xml:space="preserve">only </w:t>
      </w:r>
      <w:r w:rsidRPr="002C1F97">
        <w:t>a few hundred dollars from the company.</w:t>
      </w:r>
      <w:r w:rsidRPr="00485F41">
        <w:rPr>
          <w:rStyle w:val="FootnoteReference"/>
        </w:rPr>
        <w:footnoteReference w:id="13"/>
      </w:r>
      <w:r>
        <w:t xml:space="preserve"> The</w:t>
      </w:r>
      <w:r w:rsidR="006F23F3">
        <w:t xml:space="preserve"> band</w:t>
      </w:r>
      <w:r>
        <w:t xml:space="preserve"> </w:t>
      </w:r>
      <w:r w:rsidR="00BD38FC">
        <w:t>had</w:t>
      </w:r>
      <w:r>
        <w:t xml:space="preserve"> no idea how much YouTube made off of </w:t>
      </w:r>
      <w:r w:rsidR="001A6EFE">
        <w:t>its videos</w:t>
      </w:r>
      <w:r>
        <w:t xml:space="preserve">. </w:t>
      </w:r>
      <w:r w:rsidR="00485F41">
        <w:t>T</w:t>
      </w:r>
      <w:r>
        <w:t xml:space="preserve">here </w:t>
      </w:r>
      <w:r w:rsidR="00BD38FC">
        <w:t>was</w:t>
      </w:r>
      <w:r>
        <w:t xml:space="preserve"> not much the</w:t>
      </w:r>
      <w:r w:rsidR="00485F41">
        <w:t xml:space="preserve"> band</w:t>
      </w:r>
      <w:r>
        <w:t xml:space="preserve"> </w:t>
      </w:r>
      <w:r w:rsidR="00BD38FC">
        <w:t>could</w:t>
      </w:r>
      <w:r>
        <w:t xml:space="preserve"> do about it</w:t>
      </w:r>
      <w:r w:rsidR="00F3768C">
        <w:sym w:font="Symbol" w:char="F0BE"/>
      </w:r>
      <w:r>
        <w:t xml:space="preserve">they </w:t>
      </w:r>
      <w:r w:rsidR="00BD38FC">
        <w:t>could</w:t>
      </w:r>
      <w:r w:rsidR="000C7DE7">
        <w:t xml:space="preserve"> not</w:t>
      </w:r>
      <w:r>
        <w:t xml:space="preserve"> switch to the other YouTube, because </w:t>
      </w:r>
      <w:r w:rsidR="00206E34">
        <w:t xml:space="preserve">another </w:t>
      </w:r>
      <w:r>
        <w:t>one</w:t>
      </w:r>
      <w:r w:rsidR="00206E34">
        <w:t xml:space="preserve"> did not exist</w:t>
      </w:r>
      <w:r>
        <w:t>.</w:t>
      </w:r>
    </w:p>
    <w:p w14:paraId="5A0E361F" w14:textId="77777777" w:rsidR="00F26CB9" w:rsidRPr="00863CF0" w:rsidRDefault="00F26CB9" w:rsidP="002C1F97">
      <w:pPr>
        <w:pStyle w:val="BodyTextMain"/>
      </w:pPr>
    </w:p>
    <w:p w14:paraId="6E3F1CCC" w14:textId="543E9BBC" w:rsidR="00F26CB9" w:rsidRPr="000814AF" w:rsidRDefault="00F26CB9" w:rsidP="002C1F97">
      <w:pPr>
        <w:pStyle w:val="BodyTextMain"/>
      </w:pPr>
      <w:r w:rsidRPr="000814AF">
        <w:t>Content owners, corporations</w:t>
      </w:r>
      <w:r w:rsidR="00206E34">
        <w:t>,</w:t>
      </w:r>
      <w:r w:rsidRPr="000814AF">
        <w:t xml:space="preserve"> and lawmakers responded to widespread copyright infringement in a number of ways, including instituting penalties, creating barriers, making it easier to access material legally, raising awareness, and using technical means.</w:t>
      </w:r>
      <w:r w:rsidR="003039D6">
        <w:t xml:space="preserve"> </w:t>
      </w:r>
      <w:r w:rsidRPr="000814AF">
        <w:t>As an example, France in</w:t>
      </w:r>
      <w:r w:rsidR="00F3768C">
        <w:t>troduced</w:t>
      </w:r>
      <w:r w:rsidRPr="000814AF">
        <w:t xml:space="preserve"> an antipiracy law in 2009 that enabled courts to penalize illegal downloaders.</w:t>
      </w:r>
      <w:r w:rsidR="003039D6">
        <w:t xml:space="preserve"> </w:t>
      </w:r>
      <w:r w:rsidRPr="000814AF">
        <w:t>As consumers became aware of the law and as officials sent out warnings, piracy appeared to drop. Digital music sales increased by about 25</w:t>
      </w:r>
      <w:r w:rsidR="00BD38FC">
        <w:t xml:space="preserve"> per cent</w:t>
      </w:r>
      <w:r w:rsidRPr="000814AF">
        <w:t>.</w:t>
      </w:r>
      <w:r w:rsidRPr="00485F41">
        <w:rPr>
          <w:rStyle w:val="FootnoteReference"/>
        </w:rPr>
        <w:footnoteReference w:id="14"/>
      </w:r>
      <w:r w:rsidRPr="002C1F97">
        <w:t xml:space="preserve"> Thus, legitimate consumption seemed to increase when people had both an awareness that</w:t>
      </w:r>
      <w:r w:rsidR="00F3768C">
        <w:t xml:space="preserve"> </w:t>
      </w:r>
      <w:r w:rsidRPr="002C1F97">
        <w:t>unpurchased music downloads were illegal and an expectation that penalties would follow.</w:t>
      </w:r>
      <w:r w:rsidRPr="00485F41">
        <w:rPr>
          <w:rStyle w:val="FootnoteReference"/>
        </w:rPr>
        <w:footnoteReference w:id="15"/>
      </w:r>
      <w:r w:rsidR="003039D6" w:rsidRPr="007A5833">
        <w:t xml:space="preserve"> </w:t>
      </w:r>
      <w:r w:rsidRPr="002C1F97">
        <w:t xml:space="preserve">Another tactic </w:t>
      </w:r>
      <w:r w:rsidR="00BD38FC">
        <w:t>was</w:t>
      </w:r>
      <w:r w:rsidRPr="002C1F97">
        <w:t xml:space="preserve"> to shut down the sites that offer</w:t>
      </w:r>
      <w:r w:rsidR="00BD38FC">
        <w:t>ed</w:t>
      </w:r>
      <w:r w:rsidRPr="002C1F97">
        <w:t xml:space="preserve"> access to pirated content.</w:t>
      </w:r>
      <w:r w:rsidR="003039D6">
        <w:t xml:space="preserve"> </w:t>
      </w:r>
      <w:r w:rsidRPr="002C1F97">
        <w:t>Some researchers ha</w:t>
      </w:r>
      <w:r w:rsidR="00206E34">
        <w:t>d</w:t>
      </w:r>
      <w:r w:rsidRPr="002C1F97">
        <w:t xml:space="preserve"> found that when there </w:t>
      </w:r>
      <w:r w:rsidR="00BD38FC">
        <w:t>were</w:t>
      </w:r>
      <w:r w:rsidRPr="002C1F97">
        <w:t xml:space="preserve"> many options for consumers of pirated material, blocking one site </w:t>
      </w:r>
      <w:r w:rsidR="00BD38FC">
        <w:t>would</w:t>
      </w:r>
      <w:r w:rsidRPr="002C1F97">
        <w:t xml:space="preserve"> have little effect.</w:t>
      </w:r>
      <w:r w:rsidR="003039D6">
        <w:t xml:space="preserve"> </w:t>
      </w:r>
      <w:r w:rsidRPr="002C1F97">
        <w:t xml:space="preserve">However, simultaneously blocking most of the sites </w:t>
      </w:r>
      <w:r w:rsidR="00BD38FC">
        <w:t>could</w:t>
      </w:r>
      <w:r w:rsidRPr="002C1F97">
        <w:t xml:space="preserve"> reduce piracy.</w:t>
      </w:r>
      <w:r w:rsidRPr="00485F41">
        <w:rPr>
          <w:rStyle w:val="FootnoteReference"/>
        </w:rPr>
        <w:footnoteReference w:id="16"/>
      </w:r>
      <w:r w:rsidRPr="002C1F97">
        <w:t xml:space="preserve"> In other words, barriers </w:t>
      </w:r>
      <w:r w:rsidR="00BD38FC">
        <w:t>could</w:t>
      </w:r>
      <w:r w:rsidRPr="002C1F97">
        <w:t xml:space="preserve"> work, but they ha</w:t>
      </w:r>
      <w:r w:rsidR="00BD38FC">
        <w:t>d</w:t>
      </w:r>
      <w:r w:rsidRPr="002C1F97">
        <w:t xml:space="preserve"> to be significant to affect usage. Consumers </w:t>
      </w:r>
      <w:r w:rsidR="00BD38FC">
        <w:t>would</w:t>
      </w:r>
      <w:r w:rsidRPr="002C1F97">
        <w:t xml:space="preserve"> not usually put up with excessive inconvenience to access free material.</w:t>
      </w:r>
      <w:r w:rsidR="003039D6">
        <w:t xml:space="preserve"> </w:t>
      </w:r>
      <w:r w:rsidRPr="002C1F97">
        <w:t xml:space="preserve">Another way to clamp down on piracy </w:t>
      </w:r>
      <w:r w:rsidR="00BD38FC">
        <w:t>was</w:t>
      </w:r>
      <w:r w:rsidRPr="002C1F97">
        <w:t xml:space="preserve"> through </w:t>
      </w:r>
      <w:r w:rsidR="00BD38FC">
        <w:t xml:space="preserve">the use of </w:t>
      </w:r>
      <w:r w:rsidRPr="002C1F97">
        <w:t>technologies that encrypt</w:t>
      </w:r>
      <w:r w:rsidR="00BD38FC">
        <w:t>ed</w:t>
      </w:r>
      <w:r w:rsidRPr="002C1F97">
        <w:t xml:space="preserve"> content and restrict</w:t>
      </w:r>
      <w:r w:rsidR="00BD38FC">
        <w:t>ed</w:t>
      </w:r>
      <w:r w:rsidRPr="002C1F97">
        <w:t xml:space="preserve"> access to authorized users.</w:t>
      </w:r>
      <w:r w:rsidRPr="00485F41">
        <w:rPr>
          <w:rStyle w:val="FootnoteReference"/>
        </w:rPr>
        <w:footnoteReference w:id="17"/>
      </w:r>
      <w:r w:rsidRPr="000814AF">
        <w:t xml:space="preserve"> This </w:t>
      </w:r>
      <w:r w:rsidR="006F23F3">
        <w:t xml:space="preserve">method </w:t>
      </w:r>
      <w:r w:rsidRPr="000814AF">
        <w:t>ha</w:t>
      </w:r>
      <w:r w:rsidR="00B53866">
        <w:t>d</w:t>
      </w:r>
      <w:r w:rsidRPr="000814AF">
        <w:t xml:space="preserve"> not stopped determined pirates, but it </w:t>
      </w:r>
      <w:r w:rsidR="00BD38FC">
        <w:t>ha</w:t>
      </w:r>
      <w:r w:rsidR="00B53866">
        <w:t>d</w:t>
      </w:r>
      <w:r w:rsidRPr="000814AF">
        <w:t xml:space="preserve"> s</w:t>
      </w:r>
      <w:r>
        <w:t>erve</w:t>
      </w:r>
      <w:r w:rsidR="00BD38FC">
        <w:t>d</w:t>
      </w:r>
      <w:r>
        <w:t xml:space="preserve"> as a barrier that some d</w:t>
      </w:r>
      <w:r w:rsidR="00B53866">
        <w:t>id</w:t>
      </w:r>
      <w:r>
        <w:t xml:space="preserve"> no</w:t>
      </w:r>
      <w:r w:rsidRPr="000814AF">
        <w:t>t want to cross</w:t>
      </w:r>
      <w:r w:rsidR="00756097">
        <w:t>.</w:t>
      </w:r>
    </w:p>
    <w:p w14:paraId="0640C0A3" w14:textId="77777777" w:rsidR="00F26CB9" w:rsidRPr="000814AF" w:rsidRDefault="00F26CB9" w:rsidP="002C1F97">
      <w:pPr>
        <w:pStyle w:val="BodyTextMain"/>
      </w:pPr>
    </w:p>
    <w:p w14:paraId="7D2AF0DF" w14:textId="79CB957A" w:rsidR="00F26CB9" w:rsidRPr="000814AF" w:rsidRDefault="00F26CB9" w:rsidP="002C1F97">
      <w:pPr>
        <w:pStyle w:val="BodyTextMain"/>
      </w:pPr>
      <w:r w:rsidRPr="000814AF">
        <w:t>An</w:t>
      </w:r>
      <w:r>
        <w:t xml:space="preserve"> additional</w:t>
      </w:r>
      <w:r w:rsidRPr="000814AF">
        <w:t xml:space="preserve"> strategy that </w:t>
      </w:r>
      <w:r w:rsidR="00820E29">
        <w:t>was</w:t>
      </w:r>
      <w:r w:rsidRPr="000814AF">
        <w:t xml:space="preserve"> used to reduce piracy </w:t>
      </w:r>
      <w:r w:rsidR="00820E29">
        <w:t>was</w:t>
      </w:r>
      <w:r w:rsidRPr="000814AF">
        <w:t xml:space="preserve"> to make material easy to access legally.</w:t>
      </w:r>
      <w:r w:rsidR="003039D6">
        <w:t xml:space="preserve"> </w:t>
      </w:r>
      <w:r w:rsidRPr="000814AF">
        <w:t xml:space="preserve">For instance, when certain television shows were made available for purchase on Hulu, </w:t>
      </w:r>
      <w:r w:rsidR="006F23F3">
        <w:t xml:space="preserve">an American video on demand service, </w:t>
      </w:r>
      <w:r w:rsidRPr="000814AF">
        <w:t xml:space="preserve">piracy of that content dropped </w:t>
      </w:r>
      <w:r w:rsidR="00820E29">
        <w:t xml:space="preserve">by </w:t>
      </w:r>
      <w:r w:rsidRPr="000814AF">
        <w:t>20</w:t>
      </w:r>
      <w:r w:rsidR="00820E29">
        <w:t xml:space="preserve"> per cent</w:t>
      </w:r>
      <w:r w:rsidRPr="000814AF">
        <w:t>.</w:t>
      </w:r>
      <w:r w:rsidRPr="00485F41">
        <w:rPr>
          <w:rStyle w:val="FootnoteReference"/>
        </w:rPr>
        <w:footnoteReference w:id="18"/>
      </w:r>
      <w:r w:rsidR="003039D6">
        <w:t xml:space="preserve"> </w:t>
      </w:r>
      <w:r w:rsidRPr="002C1F97">
        <w:t xml:space="preserve">Other parties also </w:t>
      </w:r>
      <w:r w:rsidR="006F23F3">
        <w:t>became</w:t>
      </w:r>
      <w:r w:rsidRPr="002C1F97">
        <w:t xml:space="preserve"> involved in efforts to combat piracy.</w:t>
      </w:r>
      <w:r w:rsidR="003039D6">
        <w:t xml:space="preserve"> </w:t>
      </w:r>
      <w:r w:rsidRPr="002C1F97">
        <w:t xml:space="preserve">Some </w:t>
      </w:r>
      <w:r w:rsidR="009F4D4C">
        <w:t>I</w:t>
      </w:r>
      <w:r w:rsidRPr="002C1F97">
        <w:t>nternet providers sen</w:t>
      </w:r>
      <w:r w:rsidR="00820E29">
        <w:t>t</w:t>
      </w:r>
      <w:r w:rsidRPr="002C1F97">
        <w:t xml:space="preserve"> warnings to their customers when they detect</w:t>
      </w:r>
      <w:r w:rsidR="00820E29">
        <w:t>ed</w:t>
      </w:r>
      <w:r w:rsidRPr="002C1F97">
        <w:t xml:space="preserve"> illegal downloading. Search engines play</w:t>
      </w:r>
      <w:r w:rsidR="00820E29">
        <w:t>ed</w:t>
      </w:r>
      <w:r w:rsidRPr="002C1F97">
        <w:t xml:space="preserve"> a big role in directing traffic away from illegal sites</w:t>
      </w:r>
      <w:r w:rsidR="006F23F3">
        <w:t>;</w:t>
      </w:r>
      <w:r w:rsidRPr="002C1F97">
        <w:t xml:space="preserve"> </w:t>
      </w:r>
      <w:r w:rsidR="006F23F3">
        <w:t>r</w:t>
      </w:r>
      <w:r w:rsidRPr="002C1F97">
        <w:t xml:space="preserve">esponding to pressure from creative industries, Google </w:t>
      </w:r>
      <w:r w:rsidR="00820E29">
        <w:t>took</w:t>
      </w:r>
      <w:r w:rsidRPr="002C1F97">
        <w:t xml:space="preserve"> steps to reduce piracy by making sites that seem</w:t>
      </w:r>
      <w:r w:rsidR="0003193E">
        <w:t>e</w:t>
      </w:r>
      <w:r w:rsidR="000E1FC0">
        <w:t>d</w:t>
      </w:r>
      <w:r w:rsidRPr="002C1F97">
        <w:t xml:space="preserve"> to be involved in copyright infringement less likely to appear in search results and </w:t>
      </w:r>
      <w:r w:rsidR="009C2FA6">
        <w:t xml:space="preserve">by </w:t>
      </w:r>
      <w:r w:rsidRPr="002C1F97">
        <w:t>blacklisting the</w:t>
      </w:r>
      <w:r w:rsidR="009C2FA6">
        <w:t>se sites</w:t>
      </w:r>
      <w:r w:rsidR="00D473C4">
        <w:t>.</w:t>
      </w:r>
      <w:r w:rsidRPr="00485F41">
        <w:rPr>
          <w:rStyle w:val="FootnoteReference"/>
        </w:rPr>
        <w:footnoteReference w:id="19"/>
      </w:r>
    </w:p>
    <w:p w14:paraId="415EA4BF" w14:textId="77777777" w:rsidR="00C14FD3" w:rsidRDefault="00C14FD3" w:rsidP="002C1F97">
      <w:pPr>
        <w:pStyle w:val="BodyTextMain"/>
      </w:pPr>
    </w:p>
    <w:p w14:paraId="68D9FD61" w14:textId="6EB9834F" w:rsidR="00F26CB9" w:rsidRPr="000814AF" w:rsidRDefault="00F26CB9" w:rsidP="002C1F97">
      <w:pPr>
        <w:pStyle w:val="BodyTextMain"/>
      </w:pPr>
      <w:r w:rsidRPr="000814AF">
        <w:t xml:space="preserve">Video games </w:t>
      </w:r>
      <w:r w:rsidR="009F4D4C">
        <w:t>were</w:t>
      </w:r>
      <w:r>
        <w:t xml:space="preserve"> somewhat r</w:t>
      </w:r>
      <w:r w:rsidR="00B45122">
        <w:t>esistant</w:t>
      </w:r>
      <w:r>
        <w:t xml:space="preserve"> to copyright infringement</w:t>
      </w:r>
      <w:r w:rsidRPr="000814AF">
        <w:t>, mostly due to the technical capability needed to hack game consoles.</w:t>
      </w:r>
      <w:r w:rsidRPr="00E253C3">
        <w:rPr>
          <w:rStyle w:val="FootnoteReference"/>
        </w:rPr>
        <w:footnoteReference w:id="20"/>
      </w:r>
      <w:r w:rsidR="003039D6">
        <w:t xml:space="preserve"> </w:t>
      </w:r>
      <w:r w:rsidRPr="002C1F97">
        <w:t xml:space="preserve">Still, the games industry developed some unique strategies to reduce </w:t>
      </w:r>
      <w:r w:rsidRPr="002C1F97">
        <w:lastRenderedPageBreak/>
        <w:t>piracy, for instance</w:t>
      </w:r>
      <w:r w:rsidR="00337011">
        <w:t>,</w:t>
      </w:r>
      <w:r w:rsidRPr="002C1F97">
        <w:t xml:space="preserve"> </w:t>
      </w:r>
      <w:r w:rsidR="000E1FC0">
        <w:t>by</w:t>
      </w:r>
      <w:r w:rsidRPr="002C1F97">
        <w:t xml:space="preserve"> offer</w:t>
      </w:r>
      <w:r w:rsidR="000E1FC0">
        <w:t>ing</w:t>
      </w:r>
      <w:r w:rsidRPr="002C1F97">
        <w:t xml:space="preserve"> monthly subscriptions and value-added services for legitimate buyers.</w:t>
      </w:r>
      <w:r w:rsidRPr="00E253C3">
        <w:rPr>
          <w:rStyle w:val="FootnoteReference"/>
        </w:rPr>
        <w:footnoteReference w:id="21"/>
      </w:r>
      <w:r w:rsidRPr="007A5833">
        <w:t xml:space="preserve"> </w:t>
      </w:r>
      <w:r w:rsidRPr="002C1F97">
        <w:t xml:space="preserve">Online gaming forums also </w:t>
      </w:r>
      <w:r w:rsidR="000E1FC0">
        <w:t>had</w:t>
      </w:r>
      <w:r w:rsidRPr="002C1F97">
        <w:t xml:space="preserve"> discussion threads that focu</w:t>
      </w:r>
      <w:r w:rsidR="009F4D4C">
        <w:t>sed</w:t>
      </w:r>
      <w:r w:rsidRPr="002C1F97">
        <w:t xml:space="preserve"> on the ethics of piracy, a debate that ha</w:t>
      </w:r>
      <w:r w:rsidR="009F4D4C">
        <w:t>d</w:t>
      </w:r>
      <w:r w:rsidRPr="002C1F97">
        <w:t xml:space="preserve"> been mostly missing from other creative industries.</w:t>
      </w:r>
      <w:r w:rsidRPr="00EE42A2">
        <w:rPr>
          <w:rStyle w:val="FootnoteReference"/>
        </w:rPr>
        <w:footnoteReference w:id="22"/>
      </w:r>
    </w:p>
    <w:p w14:paraId="0DDA52AD" w14:textId="77777777" w:rsidR="00F26CB9" w:rsidRDefault="00F26CB9" w:rsidP="002C1F97">
      <w:pPr>
        <w:pStyle w:val="BodyTextMain"/>
      </w:pPr>
    </w:p>
    <w:p w14:paraId="0BA2618F" w14:textId="77777777" w:rsidR="00F41F75" w:rsidRPr="000814AF" w:rsidRDefault="00F41F75" w:rsidP="002C1F97">
      <w:pPr>
        <w:pStyle w:val="BodyTextMain"/>
      </w:pPr>
    </w:p>
    <w:p w14:paraId="6F8572F4" w14:textId="77777777" w:rsidR="00F26CB9" w:rsidRPr="00863CF0" w:rsidRDefault="00F26CB9" w:rsidP="00F41F75">
      <w:pPr>
        <w:pStyle w:val="Casehead1"/>
      </w:pPr>
      <w:r>
        <w:t>Where to Start</w:t>
      </w:r>
    </w:p>
    <w:p w14:paraId="6D97E9D5" w14:textId="77777777" w:rsidR="00F26CB9" w:rsidRPr="00863CF0" w:rsidRDefault="00F26CB9" w:rsidP="00836EA7">
      <w:pPr>
        <w:pStyle w:val="BodyTextMain"/>
      </w:pPr>
    </w:p>
    <w:p w14:paraId="77F27F7F" w14:textId="0D0A7257" w:rsidR="00F26CB9" w:rsidRDefault="006504DB" w:rsidP="00836EA7">
      <w:pPr>
        <w:pStyle w:val="BodyTextMain"/>
      </w:pPr>
      <w:r>
        <w:t>Vouvalidis</w:t>
      </w:r>
      <w:r w:rsidR="00F26CB9">
        <w:t xml:space="preserve"> had six more calls to make, but she was still thinking about </w:t>
      </w:r>
      <w:r w:rsidR="00D762D5">
        <w:t>the</w:t>
      </w:r>
      <w:r w:rsidR="00F26CB9">
        <w:t xml:space="preserve"> last </w:t>
      </w:r>
      <w:r w:rsidR="00462AD3">
        <w:t>one</w:t>
      </w:r>
      <w:r w:rsidR="00F26CB9">
        <w:t>.</w:t>
      </w:r>
      <w:r w:rsidR="003039D6">
        <w:t xml:space="preserve"> </w:t>
      </w:r>
      <w:proofErr w:type="spellStart"/>
      <w:r>
        <w:t>Flaxly</w:t>
      </w:r>
      <w:proofErr w:type="spellEnd"/>
      <w:r w:rsidR="00F26CB9">
        <w:t xml:space="preserve"> had said he had </w:t>
      </w:r>
      <w:r w:rsidR="00701395">
        <w:t>sixty</w:t>
      </w:r>
      <w:r w:rsidR="00F26CB9">
        <w:t xml:space="preserve"> students in the course and </w:t>
      </w:r>
      <w:r w:rsidR="009C2FA6">
        <w:t xml:space="preserve">that </w:t>
      </w:r>
      <w:r w:rsidR="00F26CB9">
        <w:t>only seven had purchased the course pack.</w:t>
      </w:r>
      <w:r w:rsidR="003039D6">
        <w:t xml:space="preserve"> </w:t>
      </w:r>
      <w:r w:rsidR="00F26CB9">
        <w:t>His class was a perfect example of widespread copyright infringement.</w:t>
      </w:r>
    </w:p>
    <w:p w14:paraId="2D12135D" w14:textId="77777777" w:rsidR="00F26CB9" w:rsidRDefault="00F26CB9" w:rsidP="00836EA7">
      <w:pPr>
        <w:pStyle w:val="BodyTextMain"/>
      </w:pPr>
    </w:p>
    <w:p w14:paraId="0E02EA57" w14:textId="09FBA370" w:rsidR="00462AD3" w:rsidRDefault="00F26CB9" w:rsidP="002C1F97">
      <w:pPr>
        <w:pStyle w:val="BodyTextMain"/>
      </w:pPr>
      <w:r>
        <w:t xml:space="preserve">She thought about what had </w:t>
      </w:r>
      <w:r w:rsidR="009F4D4C">
        <w:t xml:space="preserve">been </w:t>
      </w:r>
      <w:r>
        <w:t>done so far to address this problem. Ivey Publishing had experimented with digital rights management (DRM) systems.</w:t>
      </w:r>
      <w:r w:rsidR="003039D6">
        <w:t xml:space="preserve"> </w:t>
      </w:r>
      <w:r>
        <w:t xml:space="preserve">This involved using software to restrict digital access, either by restricting access to the file itself or by restricting the ability to copy or print the file </w:t>
      </w:r>
      <w:r w:rsidR="005913EC">
        <w:t xml:space="preserve">once it </w:t>
      </w:r>
      <w:r>
        <w:t>had been accessed.</w:t>
      </w:r>
      <w:r w:rsidR="003039D6">
        <w:t xml:space="preserve"> </w:t>
      </w:r>
      <w:r>
        <w:t xml:space="preserve">Although DRM systems were designed to prevent unauthorized file sharing, it </w:t>
      </w:r>
      <w:r w:rsidR="00E951E1">
        <w:t>was</w:t>
      </w:r>
      <w:r w:rsidR="000C7DE7">
        <w:t xml:space="preserve"> not</w:t>
      </w:r>
      <w:r>
        <w:t xml:space="preserve"> clear </w:t>
      </w:r>
      <w:r w:rsidR="00E951E1">
        <w:t>that</w:t>
      </w:r>
      <w:r>
        <w:t xml:space="preserve"> </w:t>
      </w:r>
      <w:r w:rsidR="00E951E1">
        <w:t>this objective</w:t>
      </w:r>
      <w:r>
        <w:t xml:space="preserve"> had </w:t>
      </w:r>
      <w:r w:rsidR="00E951E1">
        <w:t xml:space="preserve">been </w:t>
      </w:r>
      <w:r>
        <w:t>achieved.</w:t>
      </w:r>
      <w:r w:rsidR="003039D6">
        <w:t xml:space="preserve"> </w:t>
      </w:r>
      <w:r>
        <w:t>Various problems and software glitches had proven to be an ongoing annoyance to both students and faculty</w:t>
      </w:r>
      <w:r w:rsidR="009C2FA6">
        <w:t>,</w:t>
      </w:r>
      <w:r>
        <w:t xml:space="preserve"> and Ivey had been forced to devote additional resources to customer support.</w:t>
      </w:r>
      <w:r w:rsidR="003039D6">
        <w:t xml:space="preserve"> </w:t>
      </w:r>
      <w:r>
        <w:t>Because no one—</w:t>
      </w:r>
      <w:r w:rsidR="00E951E1">
        <w:t xml:space="preserve">neither </w:t>
      </w:r>
      <w:r>
        <w:t xml:space="preserve">students </w:t>
      </w:r>
      <w:r w:rsidR="00701395">
        <w:t>n</w:t>
      </w:r>
      <w:r>
        <w:t>or faculty—was happy with these efforts or seemed to be benefitting from them, Ivey had discontinued its use of DRM technology and had instead elected to focus on making its website more intuitive and easy</w:t>
      </w:r>
      <w:r w:rsidR="00701395">
        <w:t xml:space="preserve"> </w:t>
      </w:r>
      <w:r>
        <w:t>to</w:t>
      </w:r>
      <w:r w:rsidR="00701395">
        <w:t xml:space="preserve"> </w:t>
      </w:r>
      <w:r>
        <w:t>use.</w:t>
      </w:r>
      <w:r w:rsidR="003039D6">
        <w:t xml:space="preserve"> </w:t>
      </w:r>
      <w:r>
        <w:t>The easier it was for students to set up an account, pay for, and download cases, the less incentive there would be for</w:t>
      </w:r>
      <w:r w:rsidR="00D762D5">
        <w:t xml:space="preserve"> them</w:t>
      </w:r>
      <w:r>
        <w:t xml:space="preserve"> to engage in unauthorized file sharing. This effort seemed to have a positive effect on case sales, but it was difficult to tell.</w:t>
      </w:r>
      <w:r w:rsidR="003039D6">
        <w:t xml:space="preserve"> </w:t>
      </w:r>
      <w:r>
        <w:t>Ivey</w:t>
      </w:r>
      <w:r w:rsidR="009F4D4C">
        <w:t xml:space="preserve"> Publishing</w:t>
      </w:r>
      <w:r>
        <w:t xml:space="preserve"> planned </w:t>
      </w:r>
      <w:r w:rsidR="009F4D4C">
        <w:t>to</w:t>
      </w:r>
      <w:r>
        <w:t xml:space="preserve"> experiment with</w:t>
      </w:r>
      <w:r w:rsidRPr="00E63DB2">
        <w:t xml:space="preserve"> audio cases</w:t>
      </w:r>
      <w:r>
        <w:t xml:space="preserve"> in an effort to increase the value of </w:t>
      </w:r>
      <w:r w:rsidR="009F4D4C">
        <w:t>its</w:t>
      </w:r>
      <w:r>
        <w:t xml:space="preserve"> services for students. </w:t>
      </w:r>
    </w:p>
    <w:p w14:paraId="0360B059" w14:textId="77777777" w:rsidR="00462AD3" w:rsidRDefault="00462AD3" w:rsidP="002C1F97">
      <w:pPr>
        <w:pStyle w:val="BodyTextMain"/>
      </w:pPr>
    </w:p>
    <w:p w14:paraId="297DA3BD" w14:textId="6571CC5A" w:rsidR="00F26CB9" w:rsidRPr="00E63DB2" w:rsidRDefault="00462AD3" w:rsidP="002C1F97">
      <w:pPr>
        <w:pStyle w:val="BodyTextMain"/>
      </w:pPr>
      <w:r>
        <w:t>I</w:t>
      </w:r>
      <w:r w:rsidR="00F26CB9">
        <w:t xml:space="preserve">n some instances, </w:t>
      </w:r>
      <w:r>
        <w:t>Ivey</w:t>
      </w:r>
      <w:r w:rsidR="009F4D4C">
        <w:t xml:space="preserve"> Publishing</w:t>
      </w:r>
      <w:r w:rsidR="00F26CB9">
        <w:t xml:space="preserve"> had reached out to business school deans to talk to them about particularly egregious cases of copyright infringement. </w:t>
      </w:r>
      <w:r>
        <w:t>I</w:t>
      </w:r>
      <w:r w:rsidR="00F26CB9">
        <w:t>nstitutions could be cut off from buying additional cases from Ivey Publishing, but that would only happen after serious and careful discussion</w:t>
      </w:r>
      <w:r>
        <w:t xml:space="preserve"> between</w:t>
      </w:r>
      <w:r w:rsidR="00F26CB9">
        <w:t xml:space="preserve"> </w:t>
      </w:r>
      <w:r w:rsidR="006504DB">
        <w:t>Vouvalidis</w:t>
      </w:r>
      <w:r w:rsidR="00F26CB9">
        <w:t>, Quin</w:t>
      </w:r>
      <w:r w:rsidR="00337011">
        <w:t>,</w:t>
      </w:r>
      <w:r w:rsidR="00F26CB9">
        <w:t xml:space="preserve"> and the </w:t>
      </w:r>
      <w:r>
        <w:t>regional</w:t>
      </w:r>
      <w:r w:rsidR="00F26CB9">
        <w:t xml:space="preserve"> publishing representative</w:t>
      </w:r>
      <w:r w:rsidR="00F26CB9" w:rsidRPr="00E63DB2">
        <w:t>.</w:t>
      </w:r>
    </w:p>
    <w:p w14:paraId="53FF520A" w14:textId="77777777" w:rsidR="00F26CB9" w:rsidRDefault="00F26CB9" w:rsidP="00836EA7">
      <w:pPr>
        <w:pStyle w:val="BodyTextMain"/>
      </w:pPr>
    </w:p>
    <w:p w14:paraId="04FB354F" w14:textId="40C71465" w:rsidR="00F26CB9" w:rsidRDefault="00303013" w:rsidP="00836EA7">
      <w:pPr>
        <w:pStyle w:val="BodyTextMain"/>
      </w:pPr>
      <w:r>
        <w:t>“</w:t>
      </w:r>
      <w:r w:rsidR="00F26CB9">
        <w:t>Listen, these students pay enough for their education,</w:t>
      </w:r>
      <w:r>
        <w:t>”</w:t>
      </w:r>
      <w:r w:rsidR="00F26CB9">
        <w:t xml:space="preserve"> </w:t>
      </w:r>
      <w:proofErr w:type="spellStart"/>
      <w:r w:rsidR="000C7DE7">
        <w:t>Flaxly</w:t>
      </w:r>
      <w:proofErr w:type="spellEnd"/>
      <w:r w:rsidR="00F26CB9">
        <w:t xml:space="preserve"> had said.</w:t>
      </w:r>
      <w:r w:rsidR="003039D6">
        <w:t xml:space="preserve"> </w:t>
      </w:r>
      <w:r>
        <w:t>“</w:t>
      </w:r>
      <w:r w:rsidR="00F26CB9">
        <w:t>He</w:t>
      </w:r>
      <w:r>
        <w:t>’</w:t>
      </w:r>
      <w:r w:rsidR="00F26CB9">
        <w:t>s right</w:t>
      </w:r>
      <w:r w:rsidR="009F4D4C">
        <w:t>;</w:t>
      </w:r>
      <w:r w:rsidR="00F26CB9">
        <w:t xml:space="preserve"> students do pay a lot for school,</w:t>
      </w:r>
      <w:r>
        <w:t>”</w:t>
      </w:r>
      <w:r w:rsidR="00F26CB9">
        <w:t xml:space="preserve"> </w:t>
      </w:r>
      <w:r w:rsidR="006504DB">
        <w:t>Vouvalidis</w:t>
      </w:r>
      <w:r w:rsidR="00F26CB9">
        <w:t xml:space="preserve"> thought.</w:t>
      </w:r>
      <w:r w:rsidR="003039D6">
        <w:t xml:space="preserve"> </w:t>
      </w:r>
      <w:r w:rsidR="00F26CB9">
        <w:t>But she wondered if he would admit that a case was not exactly a high-ticket item; a case was about the same price as a specialty coffee.</w:t>
      </w:r>
      <w:r w:rsidR="003039D6">
        <w:t xml:space="preserve"> </w:t>
      </w:r>
      <w:r w:rsidR="00F26CB9">
        <w:t>In her opinion, cases were a real bargain, especially compared to textbooks.</w:t>
      </w:r>
    </w:p>
    <w:p w14:paraId="3438CBDA" w14:textId="77777777" w:rsidR="00F26CB9" w:rsidRDefault="00F26CB9" w:rsidP="00836EA7">
      <w:pPr>
        <w:pStyle w:val="BodyTextMain"/>
      </w:pPr>
    </w:p>
    <w:p w14:paraId="01F12DDC" w14:textId="00C49963" w:rsidR="00F26CB9" w:rsidRPr="00211843" w:rsidRDefault="00303013" w:rsidP="00836EA7">
      <w:pPr>
        <w:pStyle w:val="BodyTextMain"/>
      </w:pPr>
      <w:r>
        <w:t>“</w:t>
      </w:r>
      <w:r w:rsidR="00F26CB9">
        <w:t>Maybe I should frame this as a question of value creation and our ability, as an organization, to charge for this value</w:t>
      </w:r>
      <w:r w:rsidR="00462AD3">
        <w:t>,</w:t>
      </w:r>
      <w:r>
        <w:t>”</w:t>
      </w:r>
      <w:r w:rsidR="00F26CB9">
        <w:t xml:space="preserve"> </w:t>
      </w:r>
      <w:r w:rsidR="006504DB">
        <w:t>Vouvalidis</w:t>
      </w:r>
      <w:r w:rsidR="00F26CB9">
        <w:t xml:space="preserve"> thought.</w:t>
      </w:r>
      <w:r w:rsidR="003039D6">
        <w:t xml:space="preserve"> </w:t>
      </w:r>
      <w:r>
        <w:t>“</w:t>
      </w:r>
      <w:r w:rsidR="00F26CB9">
        <w:t>In other words, maybe I should be thinking in terms of value capture</w:t>
      </w:r>
      <w:r w:rsidR="00D762D5">
        <w:t>.</w:t>
      </w:r>
      <w:r>
        <w:t>”</w:t>
      </w:r>
      <w:r w:rsidR="00F26CB9" w:rsidRPr="00EE42A2">
        <w:rPr>
          <w:rStyle w:val="FootnoteReference"/>
          <w:color w:val="000000" w:themeColor="text1"/>
        </w:rPr>
        <w:footnoteReference w:id="23"/>
      </w:r>
      <w:r w:rsidR="003039D6">
        <w:t xml:space="preserve"> </w:t>
      </w:r>
      <w:r w:rsidR="00F26CB9">
        <w:t xml:space="preserve">From this perspective, the problem was more </w:t>
      </w:r>
      <w:r w:rsidR="009C2FA6">
        <w:t xml:space="preserve">a </w:t>
      </w:r>
      <w:r w:rsidR="00F26CB9">
        <w:t xml:space="preserve">financial than </w:t>
      </w:r>
      <w:r w:rsidR="009C2FA6">
        <w:t xml:space="preserve">an </w:t>
      </w:r>
      <w:r w:rsidR="00F26CB9">
        <w:t>ethical</w:t>
      </w:r>
      <w:r w:rsidR="009C2FA6">
        <w:t xml:space="preserve"> one</w:t>
      </w:r>
      <w:r w:rsidR="00F26CB9">
        <w:t>.</w:t>
      </w:r>
      <w:r w:rsidR="003039D6">
        <w:t xml:space="preserve"> </w:t>
      </w:r>
      <w:r w:rsidR="00F26CB9">
        <w:t>Ivey Publishing created economic value by making it possible for instructors to quickly and easily find appropriate business cases, and to then use those cases in the classroom without having to negotiate copyright permissions.</w:t>
      </w:r>
      <w:r w:rsidR="003039D6">
        <w:t xml:space="preserve"> </w:t>
      </w:r>
      <w:r w:rsidR="00F26CB9">
        <w:t xml:space="preserve">Ivey Publishing handled all </w:t>
      </w:r>
      <w:r w:rsidR="00513FB7">
        <w:t xml:space="preserve">of </w:t>
      </w:r>
      <w:r w:rsidR="00F26CB9">
        <w:t>that seamlessly.</w:t>
      </w:r>
      <w:r w:rsidR="003039D6">
        <w:t xml:space="preserve"> </w:t>
      </w:r>
      <w:r w:rsidR="00F26CB9">
        <w:t>What was that service worth?</w:t>
      </w:r>
      <w:r w:rsidR="003039D6">
        <w:t xml:space="preserve"> </w:t>
      </w:r>
      <w:r w:rsidR="00F26CB9">
        <w:t>The service that Ivey Publishing offered m</w:t>
      </w:r>
      <w:r w:rsidR="00D762D5">
        <w:t>ight</w:t>
      </w:r>
      <w:r w:rsidR="00F26CB9">
        <w:t xml:space="preserve"> be valuable</w:t>
      </w:r>
      <w:r w:rsidR="009C2FA6">
        <w:t>,</w:t>
      </w:r>
      <w:r w:rsidR="00D762D5">
        <w:t xml:space="preserve"> </w:t>
      </w:r>
      <w:r w:rsidR="00F26CB9">
        <w:t>but if the selling price was too low, Ivey Publishing would not be able to cover its costs.</w:t>
      </w:r>
      <w:r w:rsidR="003039D6">
        <w:t xml:space="preserve"> </w:t>
      </w:r>
      <w:r w:rsidR="00F26CB9">
        <w:t>If too many students were able to acquire cases for free, Ivey Publishing would</w:t>
      </w:r>
      <w:r w:rsidR="00513FB7">
        <w:t xml:space="preserve"> not</w:t>
      </w:r>
      <w:r w:rsidR="00F26CB9">
        <w:t xml:space="preserve"> be able to continue to operate</w:t>
      </w:r>
      <w:r w:rsidR="009C2FA6">
        <w:t>,</w:t>
      </w:r>
      <w:r w:rsidR="00513FB7">
        <w:t xml:space="preserve"> regardless of the value of its services</w:t>
      </w:r>
      <w:r w:rsidR="00F26CB9">
        <w:t>.</w:t>
      </w:r>
      <w:r w:rsidR="003039D6">
        <w:t xml:space="preserve"> </w:t>
      </w:r>
    </w:p>
    <w:p w14:paraId="1C790539" w14:textId="77777777" w:rsidR="00F26CB9" w:rsidRDefault="00F26CB9" w:rsidP="00836EA7">
      <w:pPr>
        <w:pStyle w:val="BodyTextMain"/>
      </w:pPr>
    </w:p>
    <w:p w14:paraId="69CA2D4E" w14:textId="113D13BB" w:rsidR="00F26CB9" w:rsidRDefault="00F26CB9" w:rsidP="00836EA7">
      <w:pPr>
        <w:pStyle w:val="BodyTextMain"/>
      </w:pPr>
      <w:r>
        <w:lastRenderedPageBreak/>
        <w:t>As she looked at the list of the day</w:t>
      </w:r>
      <w:r w:rsidR="00303013">
        <w:t>’</w:t>
      </w:r>
      <w:r>
        <w:t xml:space="preserve">s calls, </w:t>
      </w:r>
      <w:r w:rsidR="006504DB">
        <w:t>Vouvalidis</w:t>
      </w:r>
      <w:r>
        <w:t xml:space="preserve"> realized that </w:t>
      </w:r>
      <w:r w:rsidR="00513FB7">
        <w:t>these conversations</w:t>
      </w:r>
      <w:r>
        <w:t xml:space="preserve"> did</w:t>
      </w:r>
      <w:r w:rsidR="000C7DE7">
        <w:t xml:space="preserve"> not</w:t>
      </w:r>
      <w:r>
        <w:t xml:space="preserve"> have much to do with abstract ethical discussions about copyright law or theoretical approaches to value capture.</w:t>
      </w:r>
      <w:r w:rsidR="003039D6">
        <w:t xml:space="preserve"> </w:t>
      </w:r>
      <w:r>
        <w:t xml:space="preserve">The calls represented a concrete attempt to persuade </w:t>
      </w:r>
      <w:r w:rsidR="00CA72B7">
        <w:t>those</w:t>
      </w:r>
      <w:r>
        <w:t xml:space="preserve"> </w:t>
      </w:r>
      <w:r w:rsidR="00CA72B7">
        <w:t>with whom</w:t>
      </w:r>
      <w:r>
        <w:t xml:space="preserve"> Ivey Publishing had</w:t>
      </w:r>
      <w:r w:rsidR="00CA72B7">
        <w:t xml:space="preserve"> </w:t>
      </w:r>
      <w:r>
        <w:t xml:space="preserve">the most direct working relationship—instructors—to help </w:t>
      </w:r>
      <w:r w:rsidR="00CA72B7">
        <w:t>Ivey Publishing</w:t>
      </w:r>
      <w:r>
        <w:t xml:space="preserve"> improve its revenue stream.</w:t>
      </w:r>
      <w:r w:rsidR="003039D6">
        <w:t xml:space="preserve"> </w:t>
      </w:r>
      <w:r>
        <w:t xml:space="preserve">She was attempting to persuade instructors to </w:t>
      </w:r>
      <w:r w:rsidR="00CA72B7">
        <w:t xml:space="preserve">use their influence to </w:t>
      </w:r>
      <w:r>
        <w:t xml:space="preserve">help change the </w:t>
      </w:r>
      <w:proofErr w:type="spellStart"/>
      <w:r>
        <w:t>behavio</w:t>
      </w:r>
      <w:r w:rsidR="00D33AD2">
        <w:t>u</w:t>
      </w:r>
      <w:r>
        <w:t>r</w:t>
      </w:r>
      <w:proofErr w:type="spellEnd"/>
      <w:r>
        <w:t xml:space="preserve"> of</w:t>
      </w:r>
      <w:r w:rsidR="00CA72B7">
        <w:t xml:space="preserve"> </w:t>
      </w:r>
      <w:r>
        <w:t>students.</w:t>
      </w:r>
    </w:p>
    <w:p w14:paraId="0C38F2C3" w14:textId="77777777" w:rsidR="00F26CB9" w:rsidRDefault="00F26CB9" w:rsidP="00836EA7">
      <w:pPr>
        <w:pStyle w:val="BodyTextMain"/>
      </w:pPr>
    </w:p>
    <w:p w14:paraId="7FC5EC1E" w14:textId="6F2A9937" w:rsidR="00F26CB9" w:rsidRDefault="00303013" w:rsidP="002C1F97">
      <w:pPr>
        <w:pStyle w:val="BodyTextMain"/>
      </w:pPr>
      <w:r>
        <w:t>“</w:t>
      </w:r>
      <w:r w:rsidR="00F26CB9">
        <w:t>Where should I start?</w:t>
      </w:r>
      <w:r>
        <w:t>”</w:t>
      </w:r>
      <w:r w:rsidR="00F26CB9">
        <w:t xml:space="preserve"> </w:t>
      </w:r>
      <w:r w:rsidR="006504DB">
        <w:t>Vouvalidis</w:t>
      </w:r>
      <w:r w:rsidR="00F26CB9">
        <w:t xml:space="preserve"> asked herself.</w:t>
      </w:r>
      <w:r w:rsidR="003039D6">
        <w:t xml:space="preserve"> </w:t>
      </w:r>
      <w:r>
        <w:t>“</w:t>
      </w:r>
      <w:r w:rsidR="00F26CB9">
        <w:t xml:space="preserve">Should I focus on ethics and copyright, a strategic assessment of different ways to increase value capture, or with a more practical focus on how to better influence the </w:t>
      </w:r>
      <w:proofErr w:type="spellStart"/>
      <w:r w:rsidR="00F26CB9">
        <w:t>behavio</w:t>
      </w:r>
      <w:r w:rsidR="00D33AD2">
        <w:t>u</w:t>
      </w:r>
      <w:r w:rsidR="00F26CB9">
        <w:t>r</w:t>
      </w:r>
      <w:proofErr w:type="spellEnd"/>
      <w:r w:rsidR="00F26CB9">
        <w:t xml:space="preserve"> of different stakeholder groups, particularly university faculty and students?</w:t>
      </w:r>
      <w:r>
        <w:t>”</w:t>
      </w:r>
      <w:r w:rsidR="003039D6">
        <w:t xml:space="preserve"> </w:t>
      </w:r>
      <w:r w:rsidR="00F26CB9">
        <w:t>Although she had</w:t>
      </w:r>
      <w:r w:rsidR="000C7DE7">
        <w:t xml:space="preserve"> not</w:t>
      </w:r>
      <w:r w:rsidR="00F26CB9">
        <w:t xml:space="preserve"> thought things through yet, she suspected </w:t>
      </w:r>
      <w:r w:rsidR="00644EB8">
        <w:t>that</w:t>
      </w:r>
      <w:r w:rsidR="00F26CB9">
        <w:t xml:space="preserve"> these approaches </w:t>
      </w:r>
      <w:r w:rsidR="00CA72B7">
        <w:t>were</w:t>
      </w:r>
      <w:r w:rsidR="00F26CB9">
        <w:t xml:space="preserve"> interrelated.</w:t>
      </w:r>
      <w:r w:rsidR="003039D6">
        <w:t xml:space="preserve"> </w:t>
      </w:r>
    </w:p>
    <w:p w14:paraId="67002D76" w14:textId="77777777" w:rsidR="00F26CB9" w:rsidRDefault="00F26CB9" w:rsidP="002C1F97">
      <w:pPr>
        <w:pStyle w:val="BodyTextMain"/>
      </w:pPr>
    </w:p>
    <w:p w14:paraId="0CDCFDBC" w14:textId="79628AFF" w:rsidR="00F26CB9" w:rsidRDefault="00303013" w:rsidP="002C1F97">
      <w:pPr>
        <w:pStyle w:val="BodyTextMain"/>
      </w:pPr>
      <w:r>
        <w:t>“</w:t>
      </w:r>
      <w:r w:rsidR="00F26CB9">
        <w:t>It probably doesn</w:t>
      </w:r>
      <w:r>
        <w:t>’</w:t>
      </w:r>
      <w:r w:rsidR="00F26CB9">
        <w:t>t matter where I start</w:t>
      </w:r>
      <w:r w:rsidR="00D33AD2">
        <w:t>;</w:t>
      </w:r>
      <w:r w:rsidR="00F26CB9">
        <w:t xml:space="preserve"> I just need to jump in,</w:t>
      </w:r>
      <w:r>
        <w:t>”</w:t>
      </w:r>
      <w:r w:rsidR="00F26CB9">
        <w:t xml:space="preserve"> she thought.</w:t>
      </w:r>
      <w:r w:rsidR="003039D6">
        <w:t xml:space="preserve"> </w:t>
      </w:r>
      <w:r w:rsidR="00F26CB9">
        <w:t xml:space="preserve">She opened a blank Word document and starting outlining a presentation for </w:t>
      </w:r>
      <w:r w:rsidR="00D33AD2">
        <w:t>Quin</w:t>
      </w:r>
      <w:r w:rsidR="00F26CB9">
        <w:t>.</w:t>
      </w:r>
      <w:r w:rsidR="003039D6">
        <w:t xml:space="preserve"> </w:t>
      </w:r>
    </w:p>
    <w:p w14:paraId="14FEBE10" w14:textId="77777777" w:rsidR="00F26CB9" w:rsidRDefault="00F26CB9" w:rsidP="002C1F97">
      <w:pPr>
        <w:pStyle w:val="BodyTextMain"/>
      </w:pPr>
    </w:p>
    <w:p w14:paraId="0BCE1819" w14:textId="77777777" w:rsidR="00F26CB9" w:rsidRPr="00CA72B7" w:rsidRDefault="00F26CB9" w:rsidP="00F26CB9">
      <w:pPr>
        <w:pStyle w:val="BodyTextMain"/>
      </w:pPr>
      <w:r w:rsidRPr="00D33AD2">
        <w:t>She was done making calls for the day.</w:t>
      </w:r>
    </w:p>
    <w:sectPr w:rsidR="00F26CB9" w:rsidRPr="00CA72B7"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1026B" w14:textId="77777777" w:rsidR="00E0362F" w:rsidRDefault="00E0362F" w:rsidP="00D75295">
      <w:r>
        <w:separator/>
      </w:r>
    </w:p>
  </w:endnote>
  <w:endnote w:type="continuationSeparator" w:id="0">
    <w:p w14:paraId="7F2DA7CB" w14:textId="77777777" w:rsidR="00E0362F" w:rsidRDefault="00E0362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19DA3" w14:textId="77777777" w:rsidR="00E0362F" w:rsidRDefault="00E0362F" w:rsidP="00D75295">
      <w:r>
        <w:separator/>
      </w:r>
    </w:p>
  </w:footnote>
  <w:footnote w:type="continuationSeparator" w:id="0">
    <w:p w14:paraId="0FC637F9" w14:textId="77777777" w:rsidR="00E0362F" w:rsidRDefault="00E0362F" w:rsidP="00D75295">
      <w:r>
        <w:continuationSeparator/>
      </w:r>
    </w:p>
  </w:footnote>
  <w:footnote w:id="1">
    <w:p w14:paraId="0149FD1C" w14:textId="72CFBC51" w:rsidR="00D762D5" w:rsidRPr="001E08A8" w:rsidRDefault="00D762D5" w:rsidP="002C1F97">
      <w:pPr>
        <w:pStyle w:val="Footnote"/>
      </w:pPr>
      <w:r w:rsidRPr="007E25E4">
        <w:rPr>
          <w:rStyle w:val="FootnoteReference"/>
        </w:rPr>
        <w:footnoteRef/>
      </w:r>
      <w:r w:rsidRPr="001E08A8">
        <w:t xml:space="preserve"> Name and location ha</w:t>
      </w:r>
      <w:r>
        <w:t>ve</w:t>
      </w:r>
      <w:r w:rsidRPr="001E08A8">
        <w:t xml:space="preserve"> been changed.</w:t>
      </w:r>
    </w:p>
  </w:footnote>
  <w:footnote w:id="2">
    <w:p w14:paraId="0E7FC1EA" w14:textId="16453C57" w:rsidR="00D762D5" w:rsidRPr="001E08A8" w:rsidRDefault="00D762D5" w:rsidP="002C1F97">
      <w:pPr>
        <w:pStyle w:val="Footnote"/>
      </w:pPr>
      <w:r w:rsidRPr="007E25E4">
        <w:rPr>
          <w:rStyle w:val="FootnoteReference"/>
        </w:rPr>
        <w:footnoteRef/>
      </w:r>
      <w:r w:rsidRPr="001E08A8">
        <w:t xml:space="preserve"> </w:t>
      </w:r>
      <w:r>
        <w:t>Brent D. B</w:t>
      </w:r>
      <w:r w:rsidRPr="001E08A8">
        <w:t>eal</w:t>
      </w:r>
      <w:r>
        <w:t xml:space="preserve"> and Daniel B.</w:t>
      </w:r>
      <w:r w:rsidRPr="001E08A8">
        <w:t xml:space="preserve"> Marin,</w:t>
      </w:r>
      <w:r>
        <w:t xml:space="preserve"> </w:t>
      </w:r>
      <w:r w:rsidR="00303013">
        <w:t>“</w:t>
      </w:r>
      <w:r w:rsidRPr="001E08A8">
        <w:t xml:space="preserve">Confronting the Information Age: Strategy, </w:t>
      </w:r>
      <w:r>
        <w:t>C</w:t>
      </w:r>
      <w:r w:rsidRPr="001E08A8">
        <w:t xml:space="preserve">opyright, and </w:t>
      </w:r>
      <w:r>
        <w:t>D</w:t>
      </w:r>
      <w:r w:rsidRPr="001E08A8">
        <w:t xml:space="preserve">igital </w:t>
      </w:r>
      <w:r>
        <w:t>I</w:t>
      </w:r>
      <w:r w:rsidRPr="001E08A8">
        <w:t xml:space="preserve">ntellectual </w:t>
      </w:r>
      <w:r>
        <w:t>G</w:t>
      </w:r>
      <w:r w:rsidRPr="001E08A8">
        <w:t>oods</w:t>
      </w:r>
      <w:r>
        <w:t>,</w:t>
      </w:r>
      <w:r w:rsidR="00303013">
        <w:t>”</w:t>
      </w:r>
      <w:r w:rsidRPr="001E08A8">
        <w:t xml:space="preserve"> </w:t>
      </w:r>
      <w:r w:rsidRPr="002C1F97">
        <w:rPr>
          <w:i/>
        </w:rPr>
        <w:t>Business Horizons</w:t>
      </w:r>
      <w:r>
        <w:t xml:space="preserve"> </w:t>
      </w:r>
      <w:r w:rsidRPr="001E08A8">
        <w:t>46</w:t>
      </w:r>
      <w:r>
        <w:t xml:space="preserve">, no. </w:t>
      </w:r>
      <w:r w:rsidRPr="001E08A8">
        <w:t>4</w:t>
      </w:r>
      <w:r>
        <w:t xml:space="preserve"> (2003)</w:t>
      </w:r>
      <w:r w:rsidR="007E25E4">
        <w:t>:</w:t>
      </w:r>
      <w:r w:rsidRPr="001E08A8">
        <w:t xml:space="preserve"> 21</w:t>
      </w:r>
      <w:r w:rsidR="004C7CCE">
        <w:t>–</w:t>
      </w:r>
      <w:r w:rsidRPr="001E08A8">
        <w:t xml:space="preserve">31; Martin Hilbert and Priscila </w:t>
      </w:r>
      <w:proofErr w:type="spellStart"/>
      <w:r w:rsidRPr="001E08A8">
        <w:t>L</w:t>
      </w:r>
      <w:r w:rsidRPr="00B70902">
        <w:t>ó</w:t>
      </w:r>
      <w:r w:rsidRPr="001E08A8">
        <w:t>pez</w:t>
      </w:r>
      <w:proofErr w:type="spellEnd"/>
      <w:r w:rsidRPr="001E08A8">
        <w:t xml:space="preserve">, </w:t>
      </w:r>
      <w:r w:rsidR="00303013">
        <w:t>“</w:t>
      </w:r>
      <w:r w:rsidRPr="001E08A8">
        <w:t>The World</w:t>
      </w:r>
      <w:r w:rsidR="00303013">
        <w:t>’</w:t>
      </w:r>
      <w:r w:rsidRPr="001E08A8">
        <w:t>s Technological Capacity to Store, Communicate, and Compute Information,</w:t>
      </w:r>
      <w:r w:rsidR="00303013">
        <w:t>”</w:t>
      </w:r>
      <w:r w:rsidRPr="001E08A8">
        <w:t xml:space="preserve"> </w:t>
      </w:r>
      <w:r w:rsidRPr="001E08A8">
        <w:rPr>
          <w:i/>
        </w:rPr>
        <w:t>Science</w:t>
      </w:r>
      <w:r w:rsidRPr="001E08A8">
        <w:t xml:space="preserve"> </w:t>
      </w:r>
      <w:r>
        <w:t>332, no. 6025 (</w:t>
      </w:r>
      <w:r w:rsidRPr="001E08A8">
        <w:t>2011</w:t>
      </w:r>
      <w:r>
        <w:t>)</w:t>
      </w:r>
      <w:r w:rsidR="007E25E4">
        <w:t>:</w:t>
      </w:r>
      <w:r w:rsidRPr="001E08A8">
        <w:t xml:space="preserve"> 60</w:t>
      </w:r>
      <w:r w:rsidR="004C7CCE">
        <w:t>–</w:t>
      </w:r>
      <w:r w:rsidRPr="001E08A8">
        <w:t>65.</w:t>
      </w:r>
    </w:p>
  </w:footnote>
  <w:footnote w:id="3">
    <w:p w14:paraId="563EDDF6" w14:textId="53960069" w:rsidR="00D762D5" w:rsidRPr="00863CF0" w:rsidRDefault="00D762D5" w:rsidP="002C1F97">
      <w:pPr>
        <w:pStyle w:val="Footnote"/>
      </w:pPr>
      <w:r w:rsidRPr="007E25E4">
        <w:rPr>
          <w:rStyle w:val="FootnoteReference"/>
        </w:rPr>
        <w:footnoteRef/>
      </w:r>
      <w:r w:rsidRPr="001E08A8">
        <w:t xml:space="preserve"> In early 2017, Ivey Publishing announced on its website that it ha</w:t>
      </w:r>
      <w:r w:rsidR="007E25E4">
        <w:t>d</w:t>
      </w:r>
      <w:r w:rsidRPr="001E08A8">
        <w:t xml:space="preserve"> registered its 200,000</w:t>
      </w:r>
      <w:r w:rsidRPr="002C1F97">
        <w:t>th</w:t>
      </w:r>
      <w:r w:rsidRPr="001E08A8">
        <w:t xml:space="preserve"> user, Rick </w:t>
      </w:r>
      <w:proofErr w:type="spellStart"/>
      <w:r w:rsidRPr="001E08A8">
        <w:t>Laferriere</w:t>
      </w:r>
      <w:proofErr w:type="spellEnd"/>
      <w:r w:rsidRPr="001E08A8">
        <w:t>, a lecturer at Swinburne University of Technology in Australia.</w:t>
      </w:r>
    </w:p>
  </w:footnote>
  <w:footnote w:id="4">
    <w:p w14:paraId="44D6154C" w14:textId="5EB8C1FD" w:rsidR="00D762D5" w:rsidRPr="002C1F97" w:rsidRDefault="00D762D5" w:rsidP="002C1F97">
      <w:pPr>
        <w:pStyle w:val="Footnote"/>
      </w:pPr>
      <w:r w:rsidRPr="002C1F97">
        <w:rPr>
          <w:rStyle w:val="FootnoteReference"/>
        </w:rPr>
        <w:footnoteRef/>
      </w:r>
      <w:r w:rsidRPr="002C1F97">
        <w:t xml:space="preserve"> </w:t>
      </w:r>
      <w:r>
        <w:t xml:space="preserve">Stan </w:t>
      </w:r>
      <w:proofErr w:type="spellStart"/>
      <w:r w:rsidRPr="002C1F97">
        <w:t>Liebowitz</w:t>
      </w:r>
      <w:proofErr w:type="spellEnd"/>
      <w:r w:rsidRPr="002C1F97">
        <w:t xml:space="preserve">, </w:t>
      </w:r>
      <w:r w:rsidR="00303013">
        <w:t>“</w:t>
      </w:r>
      <w:r w:rsidRPr="002C1F97">
        <w:t xml:space="preserve">The </w:t>
      </w:r>
      <w:r>
        <w:t>I</w:t>
      </w:r>
      <w:r w:rsidRPr="002C1F97">
        <w:t xml:space="preserve">mpacts of </w:t>
      </w:r>
      <w:r>
        <w:t>I</w:t>
      </w:r>
      <w:r w:rsidRPr="002C1F97">
        <w:t xml:space="preserve">nternet </w:t>
      </w:r>
      <w:r>
        <w:t>P</w:t>
      </w:r>
      <w:r w:rsidRPr="002C1F97">
        <w:t>iracy</w:t>
      </w:r>
      <w:r>
        <w:t>,</w:t>
      </w:r>
      <w:r w:rsidR="00303013">
        <w:t>”</w:t>
      </w:r>
      <w:r w:rsidRPr="002C1F97">
        <w:t xml:space="preserve"> </w:t>
      </w:r>
      <w:r>
        <w:t>in</w:t>
      </w:r>
      <w:r w:rsidRPr="002C1F97">
        <w:t xml:space="preserve"> </w:t>
      </w:r>
      <w:r w:rsidRPr="002C1F97">
        <w:rPr>
          <w:i/>
        </w:rPr>
        <w:t>Handbook on the Economics of Copyright: A Guide for Students and Teachers</w:t>
      </w:r>
      <w:r>
        <w:rPr>
          <w:i/>
        </w:rPr>
        <w:t>,</w:t>
      </w:r>
      <w:r>
        <w:t xml:space="preserve"> ed. R. Watt (Northampton, MA: Edward Elgar,</w:t>
      </w:r>
      <w:r w:rsidRPr="002C1F97">
        <w:t xml:space="preserve"> </w:t>
      </w:r>
      <w:r>
        <w:t xml:space="preserve">2014), </w:t>
      </w:r>
      <w:r w:rsidRPr="002C1F97">
        <w:t>225</w:t>
      </w:r>
      <w:r w:rsidR="00795A8A">
        <w:t>–</w:t>
      </w:r>
      <w:r w:rsidRPr="002C1F97">
        <w:t>240.</w:t>
      </w:r>
    </w:p>
  </w:footnote>
  <w:footnote w:id="5">
    <w:p w14:paraId="63FBEE8E" w14:textId="65770063" w:rsidR="00D762D5" w:rsidRPr="002C1F97" w:rsidRDefault="00D762D5" w:rsidP="002C1F97">
      <w:pPr>
        <w:pStyle w:val="Footnote"/>
      </w:pPr>
      <w:r w:rsidRPr="002C1F97">
        <w:rPr>
          <w:rStyle w:val="FootnoteReference"/>
        </w:rPr>
        <w:footnoteRef/>
      </w:r>
      <w:r w:rsidRPr="002C1F97">
        <w:t xml:space="preserve"> </w:t>
      </w:r>
      <w:r w:rsidR="00303013">
        <w:t>“</w:t>
      </w:r>
      <w:r>
        <w:t>IFPI</w:t>
      </w:r>
      <w:r w:rsidRPr="002C1F97">
        <w:t xml:space="preserve"> Digital Music Report 2009</w:t>
      </w:r>
      <w:r>
        <w:t>:</w:t>
      </w:r>
      <w:r w:rsidRPr="002C1F97">
        <w:t xml:space="preserve"> Key Statistics,</w:t>
      </w:r>
      <w:r w:rsidR="00303013">
        <w:t>”</w:t>
      </w:r>
      <w:r>
        <w:t xml:space="preserve"> </w:t>
      </w:r>
      <w:r w:rsidRPr="002C1F97">
        <w:t>International Federation of the Phonographic Industry</w:t>
      </w:r>
      <w:r>
        <w:t>, January 2009, accessed February 9, 2017,</w:t>
      </w:r>
      <w:r w:rsidRPr="002C1F97">
        <w:t xml:space="preserve"> </w:t>
      </w:r>
      <w:r w:rsidRPr="002C1F97">
        <w:rPr>
          <w:rStyle w:val="Hyperlink"/>
          <w:color w:val="auto"/>
          <w:u w:val="none"/>
        </w:rPr>
        <w:t>www.ifpi.org/content/library/DMR2009-key-statistics.pdf</w:t>
      </w:r>
      <w:r w:rsidRPr="002C1F97">
        <w:t>.</w:t>
      </w:r>
    </w:p>
  </w:footnote>
  <w:footnote w:id="6">
    <w:p w14:paraId="52FBB7A5" w14:textId="70F6F2F4" w:rsidR="00D762D5" w:rsidRPr="002C1F97" w:rsidRDefault="00D762D5" w:rsidP="002C1F97">
      <w:pPr>
        <w:pStyle w:val="Footnote"/>
      </w:pPr>
      <w:r w:rsidRPr="002C1F97">
        <w:rPr>
          <w:rStyle w:val="FootnoteReference"/>
        </w:rPr>
        <w:footnoteRef/>
      </w:r>
      <w:r w:rsidRPr="002C1F97">
        <w:t xml:space="preserve"> </w:t>
      </w:r>
      <w:r>
        <w:t xml:space="preserve">Brett </w:t>
      </w:r>
      <w:r w:rsidRPr="002C1F97">
        <w:t xml:space="preserve">Danaher, </w:t>
      </w:r>
      <w:r>
        <w:t>Michael D.</w:t>
      </w:r>
      <w:r w:rsidRPr="002C1F97">
        <w:t xml:space="preserve"> Smith,</w:t>
      </w:r>
      <w:r>
        <w:t xml:space="preserve"> and Rahul</w:t>
      </w:r>
      <w:r w:rsidRPr="002C1F97">
        <w:t xml:space="preserve"> </w:t>
      </w:r>
      <w:proofErr w:type="spellStart"/>
      <w:r w:rsidRPr="002C1F97">
        <w:t>Telang</w:t>
      </w:r>
      <w:proofErr w:type="spellEnd"/>
      <w:r w:rsidRPr="002C1F97">
        <w:t xml:space="preserve">, </w:t>
      </w:r>
      <w:r w:rsidR="00303013">
        <w:t>“</w:t>
      </w:r>
      <w:r w:rsidRPr="002C1F97">
        <w:t xml:space="preserve">Copyright </w:t>
      </w:r>
      <w:r>
        <w:t>E</w:t>
      </w:r>
      <w:r w:rsidRPr="002C1F97">
        <w:t xml:space="preserve">nforcement in the </w:t>
      </w:r>
      <w:r>
        <w:t>D</w:t>
      </w:r>
      <w:r w:rsidRPr="002C1F97">
        <w:t xml:space="preserve">igital </w:t>
      </w:r>
      <w:r>
        <w:t>A</w:t>
      </w:r>
      <w:r w:rsidRPr="002C1F97">
        <w:t xml:space="preserve">ge: </w:t>
      </w:r>
      <w:r>
        <w:t>E</w:t>
      </w:r>
      <w:r w:rsidRPr="002C1F97">
        <w:t xml:space="preserve">mpirical </w:t>
      </w:r>
      <w:r>
        <w:t>E</w:t>
      </w:r>
      <w:r w:rsidRPr="002C1F97">
        <w:t xml:space="preserve">vidence and </w:t>
      </w:r>
      <w:r>
        <w:t>Policy Implications</w:t>
      </w:r>
      <w:r w:rsidRPr="002C1F97">
        <w:t>,</w:t>
      </w:r>
      <w:r w:rsidR="00303013">
        <w:t>”</w:t>
      </w:r>
      <w:r w:rsidRPr="002C1F97">
        <w:t xml:space="preserve"> </w:t>
      </w:r>
      <w:r w:rsidRPr="00016C2E">
        <w:rPr>
          <w:i/>
        </w:rPr>
        <w:t>Communications of the ACM</w:t>
      </w:r>
      <w:r w:rsidRPr="002C1F97">
        <w:t xml:space="preserve"> </w:t>
      </w:r>
      <w:r>
        <w:t>60, no. 2 (</w:t>
      </w:r>
      <w:r w:rsidRPr="002C1F97">
        <w:t>2017</w:t>
      </w:r>
      <w:r>
        <w:t>)</w:t>
      </w:r>
      <w:r w:rsidR="00016C2E">
        <w:t>:</w:t>
      </w:r>
      <w:r w:rsidRPr="002C1F97">
        <w:t xml:space="preserve"> 68</w:t>
      </w:r>
      <w:r w:rsidR="00795A8A">
        <w:t>–</w:t>
      </w:r>
      <w:r w:rsidRPr="002C1F97">
        <w:t>75.</w:t>
      </w:r>
    </w:p>
  </w:footnote>
  <w:footnote w:id="7">
    <w:p w14:paraId="1DC10AA9" w14:textId="24E9E633" w:rsidR="00D762D5" w:rsidRPr="002C1F97" w:rsidRDefault="00D762D5" w:rsidP="002C1F97">
      <w:pPr>
        <w:pStyle w:val="Footnote"/>
      </w:pPr>
      <w:r w:rsidRPr="002C1F97">
        <w:rPr>
          <w:rStyle w:val="FootnoteReference"/>
        </w:rPr>
        <w:footnoteRef/>
      </w:r>
      <w:r w:rsidRPr="002C1F97">
        <w:t xml:space="preserve"> </w:t>
      </w:r>
      <w:r w:rsidRPr="00167A3D">
        <w:rPr>
          <w:spacing w:val="-2"/>
        </w:rPr>
        <w:t xml:space="preserve">Anita </w:t>
      </w:r>
      <w:proofErr w:type="spellStart"/>
      <w:r w:rsidRPr="00167A3D">
        <w:rPr>
          <w:spacing w:val="-2"/>
        </w:rPr>
        <w:t>Elberse</w:t>
      </w:r>
      <w:proofErr w:type="spellEnd"/>
      <w:r w:rsidRPr="00167A3D">
        <w:rPr>
          <w:spacing w:val="-2"/>
        </w:rPr>
        <w:t xml:space="preserve">, </w:t>
      </w:r>
      <w:r w:rsidRPr="00167A3D">
        <w:rPr>
          <w:i/>
          <w:spacing w:val="-2"/>
        </w:rPr>
        <w:t xml:space="preserve">Blockbusters: Hit-making, Risk-taking, and the Big Business of Entertainment </w:t>
      </w:r>
      <w:r w:rsidRPr="00167A3D">
        <w:rPr>
          <w:spacing w:val="-2"/>
        </w:rPr>
        <w:t>(New York, NY: Henry Holt, 2013).</w:t>
      </w:r>
    </w:p>
  </w:footnote>
  <w:footnote w:id="8">
    <w:p w14:paraId="11C2C772" w14:textId="50E59F02" w:rsidR="00D762D5" w:rsidRPr="002C1F97" w:rsidRDefault="00D762D5" w:rsidP="002C1F97">
      <w:pPr>
        <w:pStyle w:val="Footnote"/>
      </w:pPr>
      <w:r w:rsidRPr="002C1F97">
        <w:rPr>
          <w:rStyle w:val="FootnoteReference"/>
        </w:rPr>
        <w:footnoteRef/>
      </w:r>
      <w:r w:rsidRPr="002C1F97">
        <w:t xml:space="preserve"> </w:t>
      </w:r>
      <w:r>
        <w:t>Ibid.</w:t>
      </w:r>
    </w:p>
  </w:footnote>
  <w:footnote w:id="9">
    <w:p w14:paraId="786A0FEA" w14:textId="2DF0085E" w:rsidR="00D762D5" w:rsidRPr="002C1F97" w:rsidRDefault="00D762D5" w:rsidP="002C1F97">
      <w:pPr>
        <w:pStyle w:val="Footnote"/>
      </w:pPr>
      <w:r w:rsidRPr="002C1F97">
        <w:rPr>
          <w:rStyle w:val="FootnoteReference"/>
        </w:rPr>
        <w:footnoteRef/>
      </w:r>
      <w:r w:rsidRPr="002C1F97">
        <w:t xml:space="preserve"> </w:t>
      </w:r>
      <w:r>
        <w:t xml:space="preserve">Stephen Carlisle, </w:t>
      </w:r>
      <w:r w:rsidR="00303013">
        <w:t>“</w:t>
      </w:r>
      <w:r>
        <w:t>Copyright Piracy and the Entertainment Industries: Is the Effect Massive or Negligible</w:t>
      </w:r>
      <w:proofErr w:type="gramStart"/>
      <w:r>
        <w:t>?</w:t>
      </w:r>
      <w:r w:rsidR="00795A8A">
        <w:t>,</w:t>
      </w:r>
      <w:proofErr w:type="gramEnd"/>
      <w:r w:rsidR="00303013">
        <w:t>”</w:t>
      </w:r>
      <w:r>
        <w:t xml:space="preserve"> Nova Southeastern University, August 13, 2014, accessed February 7, 2017, </w:t>
      </w:r>
      <w:r w:rsidRPr="002C1F97">
        <w:rPr>
          <w:rStyle w:val="Hyperlink"/>
          <w:color w:val="auto"/>
          <w:u w:val="none"/>
        </w:rPr>
        <w:t>http://copyright.nova.edu/copyright-piracy-entertainment-industries/#return-note-587-15</w:t>
      </w:r>
      <w:r w:rsidRPr="002C1F97">
        <w:t>.</w:t>
      </w:r>
    </w:p>
  </w:footnote>
  <w:footnote w:id="10">
    <w:p w14:paraId="17F18A5B" w14:textId="070D78C3" w:rsidR="00D762D5" w:rsidRPr="002C1F97" w:rsidRDefault="00D762D5" w:rsidP="002C1F97">
      <w:pPr>
        <w:pStyle w:val="Footnote"/>
      </w:pPr>
      <w:r w:rsidRPr="002C1F97">
        <w:rPr>
          <w:rStyle w:val="FootnoteReference"/>
        </w:rPr>
        <w:footnoteRef/>
      </w:r>
      <w:r w:rsidRPr="002C1F97">
        <w:t xml:space="preserve"> </w:t>
      </w:r>
      <w:r w:rsidR="00303013">
        <w:t>“</w:t>
      </w:r>
      <w:r>
        <w:t>IFPI</w:t>
      </w:r>
      <w:r w:rsidRPr="002C1F97">
        <w:t xml:space="preserve"> Digital Music Report 2009</w:t>
      </w:r>
      <w:r>
        <w:t>:</w:t>
      </w:r>
      <w:r w:rsidRPr="002C1F97">
        <w:t xml:space="preserve"> Key Statistics</w:t>
      </w:r>
      <w:r w:rsidR="00206E34">
        <w:t>,</w:t>
      </w:r>
      <w:r w:rsidR="00303013">
        <w:t>”</w:t>
      </w:r>
      <w:r w:rsidR="00206E34">
        <w:t xml:space="preserve"> op. cit.</w:t>
      </w:r>
    </w:p>
  </w:footnote>
  <w:footnote w:id="11">
    <w:p w14:paraId="285592C3" w14:textId="31BC2629" w:rsidR="00D762D5" w:rsidRPr="002C1F97" w:rsidRDefault="00D762D5" w:rsidP="002C1F97">
      <w:pPr>
        <w:pStyle w:val="Footnote"/>
      </w:pPr>
      <w:r w:rsidRPr="002C1F97">
        <w:rPr>
          <w:rStyle w:val="FootnoteReference"/>
        </w:rPr>
        <w:footnoteRef/>
      </w:r>
      <w:r w:rsidRPr="002C1F97">
        <w:t xml:space="preserve"> </w:t>
      </w:r>
      <w:r w:rsidR="00303013">
        <w:t>“</w:t>
      </w:r>
      <w:r>
        <w:t xml:space="preserve">45% Fewer Professional Working Musicians </w:t>
      </w:r>
      <w:r w:rsidR="00206E34">
        <w:t>s</w:t>
      </w:r>
      <w:r>
        <w:t>ince 2002,</w:t>
      </w:r>
      <w:r w:rsidR="00303013">
        <w:t>”</w:t>
      </w:r>
      <w:r>
        <w:t xml:space="preserve"> The </w:t>
      </w:r>
      <w:proofErr w:type="spellStart"/>
      <w:r>
        <w:t>Trichordist</w:t>
      </w:r>
      <w:proofErr w:type="spellEnd"/>
      <w:r>
        <w:t xml:space="preserve">, May 21, 2003, accessed February 9, 2017, </w:t>
      </w:r>
      <w:r w:rsidRPr="002C1F97">
        <w:rPr>
          <w:rStyle w:val="Hyperlink"/>
          <w:color w:val="auto"/>
          <w:u w:val="none"/>
        </w:rPr>
        <w:t>https://thetrichordist.com/2013/05/21/45-fewer-professional-working-musicians-since-2002</w:t>
      </w:r>
      <w:r w:rsidRPr="002C1F97">
        <w:t>.</w:t>
      </w:r>
    </w:p>
  </w:footnote>
  <w:footnote w:id="12">
    <w:p w14:paraId="75EC042D" w14:textId="123273CA" w:rsidR="00D762D5" w:rsidRPr="002C1F97" w:rsidRDefault="00D762D5" w:rsidP="00035367">
      <w:pPr>
        <w:pStyle w:val="Footnote"/>
      </w:pPr>
      <w:r w:rsidRPr="002C1F97">
        <w:rPr>
          <w:rStyle w:val="FootnoteReference"/>
        </w:rPr>
        <w:footnoteRef/>
      </w:r>
      <w:r w:rsidRPr="002C1F97">
        <w:t xml:space="preserve"> </w:t>
      </w:r>
      <w:r>
        <w:t xml:space="preserve">Eric </w:t>
      </w:r>
      <w:r w:rsidRPr="002C1F97">
        <w:t xml:space="preserve">Priest, </w:t>
      </w:r>
      <w:r w:rsidR="00303013">
        <w:t>“</w:t>
      </w:r>
      <w:r w:rsidRPr="002C1F97">
        <w:t xml:space="preserve">Copyright </w:t>
      </w:r>
      <w:r>
        <w:t>E</w:t>
      </w:r>
      <w:r w:rsidRPr="002C1F97">
        <w:t xml:space="preserve">xtremophiles: Do </w:t>
      </w:r>
      <w:r>
        <w:t>C</w:t>
      </w:r>
      <w:r w:rsidRPr="002C1F97">
        <w:t xml:space="preserve">reative </w:t>
      </w:r>
      <w:r>
        <w:t>I</w:t>
      </w:r>
      <w:r w:rsidRPr="002C1F97">
        <w:t xml:space="preserve">ndustries </w:t>
      </w:r>
      <w:r>
        <w:t>T</w:t>
      </w:r>
      <w:r w:rsidRPr="002C1F97">
        <w:t xml:space="preserve">hrive or </w:t>
      </w:r>
      <w:r>
        <w:t>J</w:t>
      </w:r>
      <w:r w:rsidRPr="002C1F97">
        <w:t xml:space="preserve">ust </w:t>
      </w:r>
      <w:r>
        <w:t>S</w:t>
      </w:r>
      <w:r w:rsidRPr="002C1F97">
        <w:t>urvive in China</w:t>
      </w:r>
      <w:r w:rsidR="00303013">
        <w:t>’</w:t>
      </w:r>
      <w:r w:rsidRPr="002C1F97">
        <w:t xml:space="preserve">s </w:t>
      </w:r>
      <w:r>
        <w:t>H</w:t>
      </w:r>
      <w:r w:rsidRPr="002C1F97">
        <w:t>igh-</w:t>
      </w:r>
      <w:r>
        <w:t>P</w:t>
      </w:r>
      <w:r w:rsidRPr="002C1F97">
        <w:t xml:space="preserve">iracy </w:t>
      </w:r>
      <w:r>
        <w:t>E</w:t>
      </w:r>
      <w:r w:rsidRPr="002C1F97">
        <w:t>nvironment,</w:t>
      </w:r>
      <w:r w:rsidR="00303013">
        <w:t>”</w:t>
      </w:r>
      <w:r w:rsidRPr="002C1F97">
        <w:t xml:space="preserve"> </w:t>
      </w:r>
      <w:r w:rsidRPr="00F41F75">
        <w:rPr>
          <w:i/>
        </w:rPr>
        <w:t>Harvard Journal of Law and Technology</w:t>
      </w:r>
      <w:r>
        <w:rPr>
          <w:i/>
        </w:rPr>
        <w:t xml:space="preserve"> </w:t>
      </w:r>
      <w:r w:rsidRPr="00F41F75">
        <w:t>27</w:t>
      </w:r>
      <w:r>
        <w:t xml:space="preserve">, no. 2 (Spring </w:t>
      </w:r>
      <w:r w:rsidRPr="002C1F97">
        <w:t>2014</w:t>
      </w:r>
      <w:r>
        <w:t>):</w:t>
      </w:r>
      <w:r w:rsidRPr="002C1F97">
        <w:t xml:space="preserve"> </w:t>
      </w:r>
      <w:r>
        <w:t>469</w:t>
      </w:r>
      <w:r w:rsidR="006F23F3">
        <w:t>–</w:t>
      </w:r>
      <w:r w:rsidRPr="002C1F97">
        <w:t>541.</w:t>
      </w:r>
      <w:r>
        <w:t xml:space="preserve">  </w:t>
      </w:r>
      <w:r w:rsidRPr="002C1F97">
        <w:t xml:space="preserve"> </w:t>
      </w:r>
    </w:p>
  </w:footnote>
  <w:footnote w:id="13">
    <w:p w14:paraId="7A691B2B" w14:textId="392DA441" w:rsidR="00D762D5" w:rsidRPr="002C1F97" w:rsidRDefault="00D762D5" w:rsidP="00035367">
      <w:pPr>
        <w:pStyle w:val="Footnote"/>
      </w:pPr>
      <w:r w:rsidRPr="002C1F97">
        <w:rPr>
          <w:rStyle w:val="FootnoteReference"/>
        </w:rPr>
        <w:footnoteRef/>
      </w:r>
      <w:r w:rsidRPr="002C1F97">
        <w:t xml:space="preserve"> </w:t>
      </w:r>
      <w:r>
        <w:t xml:space="preserve">Laura Sydell, </w:t>
      </w:r>
      <w:r w:rsidR="00303013">
        <w:t>“</w:t>
      </w:r>
      <w:r>
        <w:t xml:space="preserve">YouTube Shares Ad Revenue </w:t>
      </w:r>
      <w:r w:rsidR="00387FA5">
        <w:t>w</w:t>
      </w:r>
      <w:r>
        <w:t xml:space="preserve">ith Musicians, </w:t>
      </w:r>
      <w:r w:rsidR="00387FA5">
        <w:t>b</w:t>
      </w:r>
      <w:r>
        <w:t>ut Does It Add Up</w:t>
      </w:r>
      <w:proofErr w:type="gramStart"/>
      <w:r>
        <w:t>?</w:t>
      </w:r>
      <w:r w:rsidR="00387FA5">
        <w:t>,</w:t>
      </w:r>
      <w:proofErr w:type="gramEnd"/>
      <w:r w:rsidR="00303013">
        <w:t>”</w:t>
      </w:r>
      <w:r>
        <w:t xml:space="preserve"> NPR, September 27, 2012, accessed February 10,</w:t>
      </w:r>
      <w:r w:rsidR="00206E34">
        <w:t xml:space="preserve"> </w:t>
      </w:r>
      <w:r>
        <w:t xml:space="preserve">2017, </w:t>
      </w:r>
      <w:r w:rsidRPr="002C1F97">
        <w:rPr>
          <w:rStyle w:val="Hyperlink"/>
          <w:color w:val="auto"/>
          <w:u w:val="none"/>
        </w:rPr>
        <w:t>www.npr.org/sections/therecord/2012/09/27/161837316/youtube-shares-ad-revenue-with-musicians-but-does-it-add-up</w:t>
      </w:r>
      <w:r w:rsidRPr="002C1F97">
        <w:t>.</w:t>
      </w:r>
    </w:p>
  </w:footnote>
  <w:footnote w:id="14">
    <w:p w14:paraId="2D444552" w14:textId="511BF0FD" w:rsidR="00D762D5" w:rsidRPr="00167A3D" w:rsidRDefault="00D762D5" w:rsidP="00035367">
      <w:pPr>
        <w:pStyle w:val="Footnote"/>
        <w:rPr>
          <w:spacing w:val="-2"/>
        </w:rPr>
      </w:pPr>
      <w:r w:rsidRPr="002C1F97">
        <w:rPr>
          <w:rStyle w:val="FootnoteReference"/>
        </w:rPr>
        <w:footnoteRef/>
      </w:r>
      <w:r w:rsidRPr="002C1F97">
        <w:t xml:space="preserve"> </w:t>
      </w:r>
      <w:r w:rsidRPr="00167A3D">
        <w:rPr>
          <w:spacing w:val="-2"/>
        </w:rPr>
        <w:t xml:space="preserve">Danaher, Smith, and </w:t>
      </w:r>
      <w:proofErr w:type="spellStart"/>
      <w:r w:rsidRPr="00167A3D">
        <w:rPr>
          <w:spacing w:val="-2"/>
        </w:rPr>
        <w:t>Telang</w:t>
      </w:r>
      <w:proofErr w:type="spellEnd"/>
      <w:r w:rsidRPr="00167A3D">
        <w:rPr>
          <w:spacing w:val="-2"/>
        </w:rPr>
        <w:t>,</w:t>
      </w:r>
      <w:r w:rsidR="007841BA" w:rsidRPr="00167A3D">
        <w:rPr>
          <w:spacing w:val="-2"/>
        </w:rPr>
        <w:t xml:space="preserve"> “Copyright Enforcement in the Digital Age: Empirical Evidence and Policy Implications,”</w:t>
      </w:r>
      <w:r w:rsidRPr="00167A3D">
        <w:rPr>
          <w:spacing w:val="-2"/>
        </w:rPr>
        <w:t xml:space="preserve"> </w:t>
      </w:r>
      <w:r w:rsidR="00206E34" w:rsidRPr="00167A3D">
        <w:rPr>
          <w:spacing w:val="-2"/>
        </w:rPr>
        <w:t>op. cit.</w:t>
      </w:r>
    </w:p>
  </w:footnote>
  <w:footnote w:id="15">
    <w:p w14:paraId="2F2428A4" w14:textId="4E1685A8" w:rsidR="00D762D5" w:rsidRPr="002C1F97" w:rsidRDefault="00D762D5" w:rsidP="00035367">
      <w:pPr>
        <w:pStyle w:val="Footnote"/>
      </w:pPr>
      <w:r w:rsidRPr="002C1F97">
        <w:rPr>
          <w:rStyle w:val="FootnoteReference"/>
        </w:rPr>
        <w:footnoteRef/>
      </w:r>
      <w:r w:rsidRPr="002C1F97">
        <w:t xml:space="preserve"> </w:t>
      </w:r>
      <w:r>
        <w:t>Ibid.</w:t>
      </w:r>
    </w:p>
  </w:footnote>
  <w:footnote w:id="16">
    <w:p w14:paraId="1937EADB" w14:textId="5ABC7E58" w:rsidR="00D762D5" w:rsidRPr="002C1F97" w:rsidRDefault="00D762D5" w:rsidP="00035367">
      <w:pPr>
        <w:pStyle w:val="Footnote"/>
      </w:pPr>
      <w:r w:rsidRPr="002C1F97">
        <w:rPr>
          <w:rStyle w:val="FootnoteReference"/>
        </w:rPr>
        <w:footnoteRef/>
      </w:r>
      <w:r w:rsidRPr="002C1F97">
        <w:t xml:space="preserve"> </w:t>
      </w:r>
      <w:r>
        <w:t>Ibid.</w:t>
      </w:r>
    </w:p>
  </w:footnote>
  <w:footnote w:id="17">
    <w:p w14:paraId="11398DC8" w14:textId="3C154B8A" w:rsidR="00D762D5" w:rsidRPr="00206E34" w:rsidRDefault="00D762D5" w:rsidP="00035367">
      <w:pPr>
        <w:jc w:val="both"/>
        <w:rPr>
          <w:lang w:val="en-CA"/>
        </w:rPr>
      </w:pPr>
      <w:r w:rsidRPr="00E900ED">
        <w:rPr>
          <w:rStyle w:val="FootnoteReference"/>
          <w:rFonts w:ascii="Arial" w:hAnsi="Arial" w:cs="Arial"/>
          <w:sz w:val="17"/>
          <w:szCs w:val="17"/>
        </w:rPr>
        <w:footnoteRef/>
      </w:r>
      <w:r w:rsidRPr="00E900ED">
        <w:rPr>
          <w:rFonts w:ascii="Arial" w:hAnsi="Arial" w:cs="Arial"/>
          <w:sz w:val="17"/>
          <w:szCs w:val="17"/>
        </w:rPr>
        <w:t xml:space="preserve"> </w:t>
      </w:r>
      <w:r w:rsidRPr="00387FA5">
        <w:rPr>
          <w:rStyle w:val="FootnoteChar"/>
        </w:rPr>
        <w:t xml:space="preserve">Adam Denton, </w:t>
      </w:r>
      <w:r w:rsidR="00303013">
        <w:rPr>
          <w:rStyle w:val="FootnoteChar"/>
        </w:rPr>
        <w:t>“</w:t>
      </w:r>
      <w:r w:rsidRPr="00387FA5">
        <w:rPr>
          <w:rStyle w:val="FootnoteChar"/>
        </w:rPr>
        <w:t>GSR 2011 Discussion Paper: Intellectual Property Rights in Today</w:t>
      </w:r>
      <w:r w:rsidR="00303013">
        <w:rPr>
          <w:rStyle w:val="FootnoteChar"/>
        </w:rPr>
        <w:t>’</w:t>
      </w:r>
      <w:r w:rsidRPr="00387FA5">
        <w:rPr>
          <w:rStyle w:val="FootnoteChar"/>
        </w:rPr>
        <w:t>s Digital Economy,</w:t>
      </w:r>
      <w:r w:rsidR="00303013">
        <w:rPr>
          <w:rStyle w:val="FootnoteChar"/>
        </w:rPr>
        <w:t>”</w:t>
      </w:r>
      <w:r w:rsidRPr="00387FA5">
        <w:rPr>
          <w:rStyle w:val="FootnoteChar"/>
        </w:rPr>
        <w:t xml:space="preserve"> ITU, October 7, 2011, </w:t>
      </w:r>
      <w:r w:rsidR="00B45122">
        <w:rPr>
          <w:rStyle w:val="FootnoteChar"/>
        </w:rPr>
        <w:t xml:space="preserve">accessed March 8, 2017, </w:t>
      </w:r>
      <w:r w:rsidR="00CF5BED" w:rsidRPr="00387FA5">
        <w:rPr>
          <w:rStyle w:val="FootnoteChar"/>
          <w:lang w:val="en-CA"/>
        </w:rPr>
        <w:t>www.itu.int/ITU-D/treg/Events/Seminars/.../05-Intellectual-property-E.pdf</w:t>
      </w:r>
      <w:r w:rsidRPr="00387FA5">
        <w:rPr>
          <w:rStyle w:val="FootnoteChar"/>
        </w:rPr>
        <w:t>.</w:t>
      </w:r>
    </w:p>
  </w:footnote>
  <w:footnote w:id="18">
    <w:p w14:paraId="6800EA4D" w14:textId="58CA7775" w:rsidR="00D762D5" w:rsidRPr="002C1F97" w:rsidRDefault="00D762D5" w:rsidP="00035367">
      <w:pPr>
        <w:jc w:val="both"/>
      </w:pPr>
      <w:r w:rsidRPr="00387FA5">
        <w:rPr>
          <w:rStyle w:val="FootnoteReference"/>
          <w:rFonts w:ascii="Arial" w:hAnsi="Arial" w:cs="Arial"/>
          <w:sz w:val="17"/>
          <w:szCs w:val="17"/>
        </w:rPr>
        <w:footnoteRef/>
      </w:r>
      <w:r w:rsidRPr="002C1F97">
        <w:t xml:space="preserve"> </w:t>
      </w:r>
      <w:r w:rsidRPr="00387FA5">
        <w:rPr>
          <w:rFonts w:ascii="Arial" w:hAnsi="Arial" w:cs="Arial"/>
          <w:sz w:val="17"/>
          <w:szCs w:val="17"/>
        </w:rPr>
        <w:t>B</w:t>
      </w:r>
      <w:r>
        <w:rPr>
          <w:rFonts w:ascii="Arial" w:hAnsi="Arial" w:cs="Arial"/>
          <w:sz w:val="17"/>
          <w:szCs w:val="17"/>
        </w:rPr>
        <w:t>rett</w:t>
      </w:r>
      <w:r w:rsidRPr="00387FA5">
        <w:rPr>
          <w:rFonts w:ascii="Arial" w:hAnsi="Arial" w:cs="Arial"/>
          <w:sz w:val="17"/>
          <w:szCs w:val="17"/>
        </w:rPr>
        <w:t xml:space="preserve"> Danaher, M</w:t>
      </w:r>
      <w:r>
        <w:rPr>
          <w:rFonts w:ascii="Arial" w:hAnsi="Arial" w:cs="Arial"/>
          <w:sz w:val="17"/>
          <w:szCs w:val="17"/>
        </w:rPr>
        <w:t>ichael D.</w:t>
      </w:r>
      <w:r w:rsidRPr="00387FA5">
        <w:rPr>
          <w:rFonts w:ascii="Arial" w:hAnsi="Arial" w:cs="Arial"/>
          <w:sz w:val="17"/>
          <w:szCs w:val="17"/>
        </w:rPr>
        <w:t xml:space="preserve"> Smith, and R</w:t>
      </w:r>
      <w:r>
        <w:rPr>
          <w:rFonts w:ascii="Arial" w:hAnsi="Arial" w:cs="Arial"/>
          <w:sz w:val="17"/>
          <w:szCs w:val="17"/>
        </w:rPr>
        <w:t>ahul</w:t>
      </w:r>
      <w:r w:rsidRPr="00387FA5">
        <w:rPr>
          <w:rFonts w:ascii="Arial" w:hAnsi="Arial" w:cs="Arial"/>
          <w:sz w:val="17"/>
          <w:szCs w:val="17"/>
        </w:rPr>
        <w:t xml:space="preserve"> </w:t>
      </w:r>
      <w:proofErr w:type="spellStart"/>
      <w:r w:rsidRPr="00387FA5">
        <w:rPr>
          <w:rFonts w:ascii="Arial" w:hAnsi="Arial" w:cs="Arial"/>
          <w:sz w:val="17"/>
          <w:szCs w:val="17"/>
        </w:rPr>
        <w:t>Telang</w:t>
      </w:r>
      <w:proofErr w:type="spellEnd"/>
      <w:r w:rsidRPr="00387FA5">
        <w:rPr>
          <w:rFonts w:ascii="Arial" w:hAnsi="Arial" w:cs="Arial"/>
          <w:sz w:val="17"/>
          <w:szCs w:val="17"/>
        </w:rPr>
        <w:t xml:space="preserve">, </w:t>
      </w:r>
      <w:r w:rsidR="00303013">
        <w:rPr>
          <w:rFonts w:ascii="Arial" w:hAnsi="Arial" w:cs="Arial"/>
          <w:sz w:val="17"/>
          <w:szCs w:val="17"/>
        </w:rPr>
        <w:t>“</w:t>
      </w:r>
      <w:r w:rsidRPr="00387FA5">
        <w:rPr>
          <w:rFonts w:ascii="Arial" w:hAnsi="Arial" w:cs="Arial"/>
          <w:sz w:val="17"/>
          <w:szCs w:val="17"/>
        </w:rPr>
        <w:t>The Effect of Piracy Website Blocking on Consumer Behavior</w:t>
      </w:r>
      <w:r w:rsidRPr="00537636">
        <w:rPr>
          <w:rFonts w:ascii="Arial" w:hAnsi="Arial" w:cs="Arial"/>
          <w:sz w:val="17"/>
          <w:szCs w:val="17"/>
        </w:rPr>
        <w:t>,</w:t>
      </w:r>
      <w:r w:rsidR="00303013">
        <w:rPr>
          <w:rFonts w:ascii="Arial" w:hAnsi="Arial" w:cs="Arial"/>
          <w:sz w:val="17"/>
          <w:szCs w:val="17"/>
        </w:rPr>
        <w:t>”</w:t>
      </w:r>
      <w:r w:rsidRPr="00537636">
        <w:rPr>
          <w:rFonts w:ascii="Arial" w:hAnsi="Arial" w:cs="Arial"/>
          <w:sz w:val="17"/>
          <w:szCs w:val="17"/>
        </w:rPr>
        <w:t xml:space="preserve"> SSRN, November </w:t>
      </w:r>
      <w:r>
        <w:rPr>
          <w:rFonts w:ascii="Arial" w:hAnsi="Arial" w:cs="Arial"/>
          <w:sz w:val="17"/>
          <w:szCs w:val="17"/>
        </w:rPr>
        <w:t>2015,</w:t>
      </w:r>
      <w:r w:rsidR="00387FA5">
        <w:rPr>
          <w:rFonts w:ascii="Arial" w:hAnsi="Arial" w:cs="Arial"/>
          <w:sz w:val="17"/>
          <w:szCs w:val="17"/>
        </w:rPr>
        <w:t xml:space="preserve"> accessed February 20, 2017,</w:t>
      </w:r>
      <w:r>
        <w:rPr>
          <w:rFonts w:ascii="Arial" w:hAnsi="Arial" w:cs="Arial"/>
          <w:sz w:val="17"/>
          <w:szCs w:val="17"/>
        </w:rPr>
        <w:t xml:space="preserve"> </w:t>
      </w:r>
      <w:r w:rsidR="00CF5BED" w:rsidRPr="00387FA5">
        <w:rPr>
          <w:rFonts w:ascii="Arial" w:hAnsi="Arial" w:cs="Arial"/>
          <w:sz w:val="17"/>
          <w:szCs w:val="17"/>
        </w:rPr>
        <w:t>https://ssrn.com/abstract=2612063</w:t>
      </w:r>
      <w:r w:rsidR="00CF5BED">
        <w:rPr>
          <w:rFonts w:ascii="Arial" w:hAnsi="Arial" w:cs="Arial"/>
          <w:sz w:val="17"/>
          <w:szCs w:val="17"/>
        </w:rPr>
        <w:t>.</w:t>
      </w:r>
    </w:p>
  </w:footnote>
  <w:footnote w:id="19">
    <w:p w14:paraId="0629721B" w14:textId="13E652E6" w:rsidR="00D762D5" w:rsidRPr="002C1F97" w:rsidRDefault="00D762D5" w:rsidP="00035367">
      <w:pPr>
        <w:pStyle w:val="Footnote"/>
      </w:pPr>
      <w:r w:rsidRPr="002C1F97">
        <w:rPr>
          <w:rStyle w:val="FootnoteReference"/>
        </w:rPr>
        <w:footnoteRef/>
      </w:r>
      <w:r w:rsidRPr="002C1F97">
        <w:t xml:space="preserve"> </w:t>
      </w:r>
      <w:r w:rsidR="00D473C4">
        <w:t xml:space="preserve">Katherine </w:t>
      </w:r>
      <w:proofErr w:type="spellStart"/>
      <w:r w:rsidR="00D473C4">
        <w:t>Oyama</w:t>
      </w:r>
      <w:proofErr w:type="spellEnd"/>
      <w:r w:rsidR="00D473C4">
        <w:t xml:space="preserve">, </w:t>
      </w:r>
      <w:r w:rsidR="00303013">
        <w:t>“</w:t>
      </w:r>
      <w:r w:rsidR="00D473C4">
        <w:t xml:space="preserve">Continuing to Create Value </w:t>
      </w:r>
      <w:r w:rsidR="0003193E">
        <w:t>W</w:t>
      </w:r>
      <w:r w:rsidR="00D473C4">
        <w:t>hile Fighting Piracy: An Update,</w:t>
      </w:r>
      <w:r w:rsidR="00303013">
        <w:t>”</w:t>
      </w:r>
      <w:r w:rsidR="00D473C4">
        <w:t xml:space="preserve"> Google, July 13, 2016, accessed February 9, 2017, </w:t>
      </w:r>
      <w:r w:rsidR="00D473C4" w:rsidRPr="002C1F97">
        <w:rPr>
          <w:rStyle w:val="Hyperlink"/>
          <w:color w:val="auto"/>
          <w:u w:val="none"/>
        </w:rPr>
        <w:t>https://blog.google/topics/public-policy/continuing-to-create-value-while</w:t>
      </w:r>
      <w:proofErr w:type="gramStart"/>
      <w:r w:rsidR="00D473C4">
        <w:rPr>
          <w:rStyle w:val="Hyperlink"/>
          <w:color w:val="auto"/>
          <w:u w:val="none"/>
        </w:rPr>
        <w:t>?</w:t>
      </w:r>
      <w:r w:rsidR="006F23F3">
        <w:rPr>
          <w:rStyle w:val="Hyperlink"/>
          <w:color w:val="auto"/>
          <w:u w:val="none"/>
        </w:rPr>
        <w:t>.</w:t>
      </w:r>
      <w:proofErr w:type="gramEnd"/>
    </w:p>
  </w:footnote>
  <w:footnote w:id="20">
    <w:p w14:paraId="67CBE341" w14:textId="405E01E1" w:rsidR="00D762D5" w:rsidRPr="002C1F97" w:rsidRDefault="00D762D5" w:rsidP="00035367">
      <w:pPr>
        <w:pStyle w:val="Footnote"/>
      </w:pPr>
      <w:r w:rsidRPr="002C1F97">
        <w:rPr>
          <w:rStyle w:val="FootnoteReference"/>
        </w:rPr>
        <w:footnoteRef/>
      </w:r>
      <w:r w:rsidRPr="002C1F97">
        <w:t xml:space="preserve"> Denton, </w:t>
      </w:r>
      <w:r w:rsidR="00B45122">
        <w:t>op. cit.</w:t>
      </w:r>
    </w:p>
  </w:footnote>
  <w:footnote w:id="21">
    <w:p w14:paraId="13DA19FF" w14:textId="3312C8DC" w:rsidR="00D762D5" w:rsidRPr="002C1F97" w:rsidRDefault="00D762D5" w:rsidP="002C1F97">
      <w:pPr>
        <w:pStyle w:val="Footnote"/>
      </w:pPr>
      <w:r w:rsidRPr="002C1F97">
        <w:rPr>
          <w:rStyle w:val="FootnoteReference"/>
        </w:rPr>
        <w:footnoteRef/>
      </w:r>
      <w:r w:rsidRPr="002C1F97">
        <w:t xml:space="preserve"> </w:t>
      </w:r>
      <w:r>
        <w:t>Ibid.</w:t>
      </w:r>
    </w:p>
  </w:footnote>
  <w:footnote w:id="22">
    <w:p w14:paraId="3123F5E6" w14:textId="4A9DB013" w:rsidR="00D762D5" w:rsidRPr="002C1F97" w:rsidRDefault="00D762D5" w:rsidP="002C1F97">
      <w:pPr>
        <w:pStyle w:val="Footnote"/>
      </w:pPr>
      <w:r w:rsidRPr="002C1F97">
        <w:rPr>
          <w:rStyle w:val="FootnoteReference"/>
        </w:rPr>
        <w:footnoteRef/>
      </w:r>
      <w:r>
        <w:t xml:space="preserve"> Joe </w:t>
      </w:r>
      <w:proofErr w:type="spellStart"/>
      <w:r>
        <w:t>Karaganis</w:t>
      </w:r>
      <w:proofErr w:type="spellEnd"/>
      <w:r>
        <w:t>, ed.</w:t>
      </w:r>
      <w:r w:rsidRPr="002C1F97">
        <w:t xml:space="preserve"> Social Science Research Council, 2011, </w:t>
      </w:r>
      <w:r w:rsidR="00303013">
        <w:t>“</w:t>
      </w:r>
      <w:r w:rsidRPr="002C1F97">
        <w:t xml:space="preserve">Media </w:t>
      </w:r>
      <w:r>
        <w:t>P</w:t>
      </w:r>
      <w:r w:rsidRPr="002C1F97">
        <w:t xml:space="preserve">iracy in </w:t>
      </w:r>
      <w:r>
        <w:t>E</w:t>
      </w:r>
      <w:r w:rsidRPr="002C1F97">
        <w:t xml:space="preserve">merging </w:t>
      </w:r>
      <w:r>
        <w:t>E</w:t>
      </w:r>
      <w:r w:rsidRPr="002C1F97">
        <w:t>conomies,</w:t>
      </w:r>
      <w:r w:rsidR="00303013">
        <w:t>”</w:t>
      </w:r>
      <w:r w:rsidRPr="002C1F97">
        <w:t xml:space="preserve"> </w:t>
      </w:r>
      <w:r>
        <w:t xml:space="preserve">Social Science Research Council, March 2011, accessed February 9, 2017, </w:t>
      </w:r>
      <w:r w:rsidRPr="002C1F97">
        <w:rPr>
          <w:rStyle w:val="Hyperlink"/>
          <w:color w:val="auto"/>
          <w:u w:val="none"/>
        </w:rPr>
        <w:t>www.ssrc.org/publications/view/C4A69B1C-8051-E011-9A1B-001CC477EC84</w:t>
      </w:r>
      <w:r w:rsidR="00337011">
        <w:rPr>
          <w:rStyle w:val="Hyperlink"/>
          <w:color w:val="auto"/>
          <w:u w:val="none"/>
        </w:rPr>
        <w:t>.</w:t>
      </w:r>
    </w:p>
  </w:footnote>
  <w:footnote w:id="23">
    <w:p w14:paraId="4B9D3D1D" w14:textId="6BB2720D" w:rsidR="00D762D5" w:rsidRPr="002C1F97" w:rsidRDefault="00D762D5" w:rsidP="002C1F97">
      <w:pPr>
        <w:pStyle w:val="Footnote"/>
      </w:pPr>
      <w:r w:rsidRPr="002C1F97">
        <w:rPr>
          <w:rStyle w:val="FootnoteReference"/>
        </w:rPr>
        <w:footnoteRef/>
      </w:r>
      <w:r w:rsidRPr="002C1F97">
        <w:t xml:space="preserve"> </w:t>
      </w:r>
      <w:r w:rsidRPr="000A2428">
        <w:t xml:space="preserve">See, for example: Cliff Bowman and </w:t>
      </w:r>
      <w:proofErr w:type="spellStart"/>
      <w:r w:rsidRPr="00D33AD2">
        <w:rPr>
          <w:color w:val="222222"/>
          <w:shd w:val="clear" w:color="auto" w:fill="FFFFFF"/>
          <w:lang w:val="en-CA"/>
        </w:rPr>
        <w:t>Véronique</w:t>
      </w:r>
      <w:proofErr w:type="spellEnd"/>
      <w:r w:rsidRPr="000A2428">
        <w:t xml:space="preserve"> </w:t>
      </w:r>
      <w:proofErr w:type="spellStart"/>
      <w:r w:rsidRPr="000A2428">
        <w:t>Ambrosini</w:t>
      </w:r>
      <w:proofErr w:type="spellEnd"/>
      <w:r w:rsidR="00FC2466">
        <w:t>,</w:t>
      </w:r>
      <w:r w:rsidRPr="000A2428">
        <w:t xml:space="preserve"> </w:t>
      </w:r>
      <w:r w:rsidR="00303013">
        <w:t>“</w:t>
      </w:r>
      <w:r w:rsidRPr="000A2428">
        <w:t>Value Creation versus Value Capture: Towards a Coherent Definition of Value in Strategy</w:t>
      </w:r>
      <w:r w:rsidR="00D33AD2">
        <w:t>,</w:t>
      </w:r>
      <w:r w:rsidR="00303013">
        <w:t>”</w:t>
      </w:r>
      <w:r w:rsidRPr="000A2428">
        <w:t xml:space="preserve"> </w:t>
      </w:r>
      <w:r w:rsidRPr="00D33AD2">
        <w:rPr>
          <w:i/>
        </w:rPr>
        <w:t>British Journal of Management</w:t>
      </w:r>
      <w:r w:rsidRPr="000A2428">
        <w:t xml:space="preserve"> 11, no.1 (2000</w:t>
      </w:r>
      <w:r>
        <w:t>)</w:t>
      </w:r>
      <w:r w:rsidR="00D33AD2">
        <w:t xml:space="preserve">: </w:t>
      </w:r>
      <w:r w:rsidRPr="000A2428">
        <w:t>1</w:t>
      </w:r>
      <w:r w:rsidR="00FC2466">
        <w:t>–</w:t>
      </w:r>
      <w:r w:rsidRPr="000A2428">
        <w:t>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36ACD" w14:textId="20C9AAD2" w:rsidR="00D762D5" w:rsidRDefault="00D762D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35367">
      <w:rPr>
        <w:rFonts w:ascii="Arial" w:hAnsi="Arial"/>
        <w:b/>
        <w:noProof/>
      </w:rPr>
      <w:t>7</w:t>
    </w:r>
    <w:r>
      <w:rPr>
        <w:rFonts w:ascii="Arial" w:hAnsi="Arial"/>
        <w:b/>
      </w:rPr>
      <w:fldChar w:fldCharType="end"/>
    </w:r>
    <w:r>
      <w:rPr>
        <w:rFonts w:ascii="Arial" w:hAnsi="Arial"/>
        <w:b/>
      </w:rPr>
      <w:tab/>
    </w:r>
    <w:r w:rsidR="00C77AF8">
      <w:rPr>
        <w:rFonts w:ascii="Arial" w:hAnsi="Arial"/>
        <w:b/>
      </w:rPr>
      <w:t>9B17M</w:t>
    </w:r>
    <w:r w:rsidR="00634CD4">
      <w:rPr>
        <w:rFonts w:ascii="Arial" w:hAnsi="Arial"/>
        <w:b/>
      </w:rPr>
      <w:t>138</w:t>
    </w:r>
  </w:p>
  <w:p w14:paraId="19F4E2C9" w14:textId="77777777" w:rsidR="00D762D5" w:rsidRPr="00C92CC4" w:rsidRDefault="00D762D5">
    <w:pPr>
      <w:pStyle w:val="Header"/>
      <w:rPr>
        <w:sz w:val="18"/>
        <w:szCs w:val="18"/>
      </w:rPr>
    </w:pPr>
  </w:p>
  <w:p w14:paraId="62AD0838" w14:textId="77777777" w:rsidR="00D762D5" w:rsidRPr="00C92CC4" w:rsidRDefault="00D762D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C2E"/>
    <w:rsid w:val="000216CE"/>
    <w:rsid w:val="00025DC7"/>
    <w:rsid w:val="00026486"/>
    <w:rsid w:val="0003193E"/>
    <w:rsid w:val="00035367"/>
    <w:rsid w:val="000400FD"/>
    <w:rsid w:val="00044ECC"/>
    <w:rsid w:val="000531D3"/>
    <w:rsid w:val="0005646B"/>
    <w:rsid w:val="00071F38"/>
    <w:rsid w:val="00076E0F"/>
    <w:rsid w:val="0008102D"/>
    <w:rsid w:val="00094C0E"/>
    <w:rsid w:val="000966F7"/>
    <w:rsid w:val="00097B6E"/>
    <w:rsid w:val="000A2428"/>
    <w:rsid w:val="000C7DE7"/>
    <w:rsid w:val="000E1FC0"/>
    <w:rsid w:val="000E45DE"/>
    <w:rsid w:val="000F0C22"/>
    <w:rsid w:val="000F6B09"/>
    <w:rsid w:val="000F6FDC"/>
    <w:rsid w:val="00104567"/>
    <w:rsid w:val="001226BA"/>
    <w:rsid w:val="0012732D"/>
    <w:rsid w:val="00144E07"/>
    <w:rsid w:val="00154FC9"/>
    <w:rsid w:val="0015739D"/>
    <w:rsid w:val="0016694A"/>
    <w:rsid w:val="00167A3D"/>
    <w:rsid w:val="00176F79"/>
    <w:rsid w:val="00180DB6"/>
    <w:rsid w:val="0019241A"/>
    <w:rsid w:val="001A5335"/>
    <w:rsid w:val="001A6EFE"/>
    <w:rsid w:val="001A752D"/>
    <w:rsid w:val="001E6403"/>
    <w:rsid w:val="00203AA1"/>
    <w:rsid w:val="00206E34"/>
    <w:rsid w:val="00213E98"/>
    <w:rsid w:val="002549DC"/>
    <w:rsid w:val="00266191"/>
    <w:rsid w:val="00276804"/>
    <w:rsid w:val="002C1F97"/>
    <w:rsid w:val="002D5EF1"/>
    <w:rsid w:val="002E2CE0"/>
    <w:rsid w:val="002E32F0"/>
    <w:rsid w:val="002F460C"/>
    <w:rsid w:val="002F48D6"/>
    <w:rsid w:val="00303013"/>
    <w:rsid w:val="003039D6"/>
    <w:rsid w:val="00333572"/>
    <w:rsid w:val="00337011"/>
    <w:rsid w:val="00343565"/>
    <w:rsid w:val="0035381D"/>
    <w:rsid w:val="00354899"/>
    <w:rsid w:val="00355FD6"/>
    <w:rsid w:val="00361C8E"/>
    <w:rsid w:val="00364A5C"/>
    <w:rsid w:val="00373FB1"/>
    <w:rsid w:val="00375F87"/>
    <w:rsid w:val="003831BB"/>
    <w:rsid w:val="00387FA5"/>
    <w:rsid w:val="00397760"/>
    <w:rsid w:val="003A2A03"/>
    <w:rsid w:val="003B30D8"/>
    <w:rsid w:val="003B7EF2"/>
    <w:rsid w:val="003C3FA4"/>
    <w:rsid w:val="003F2B0C"/>
    <w:rsid w:val="004033CB"/>
    <w:rsid w:val="00407EBA"/>
    <w:rsid w:val="004221E4"/>
    <w:rsid w:val="00444171"/>
    <w:rsid w:val="004460E0"/>
    <w:rsid w:val="00462AD3"/>
    <w:rsid w:val="00471088"/>
    <w:rsid w:val="00483AF9"/>
    <w:rsid w:val="00485F41"/>
    <w:rsid w:val="004904ED"/>
    <w:rsid w:val="004B1CCB"/>
    <w:rsid w:val="004C7CCE"/>
    <w:rsid w:val="004D73A5"/>
    <w:rsid w:val="00513FB7"/>
    <w:rsid w:val="00530B07"/>
    <w:rsid w:val="00532CF5"/>
    <w:rsid w:val="00537636"/>
    <w:rsid w:val="00544849"/>
    <w:rsid w:val="005528CB"/>
    <w:rsid w:val="00566771"/>
    <w:rsid w:val="0057791B"/>
    <w:rsid w:val="00581E2E"/>
    <w:rsid w:val="00584F15"/>
    <w:rsid w:val="005913EC"/>
    <w:rsid w:val="005A2911"/>
    <w:rsid w:val="005E5AC2"/>
    <w:rsid w:val="006163F7"/>
    <w:rsid w:val="006279E4"/>
    <w:rsid w:val="00634CD4"/>
    <w:rsid w:val="00644EB8"/>
    <w:rsid w:val="006504DB"/>
    <w:rsid w:val="00652606"/>
    <w:rsid w:val="0067037C"/>
    <w:rsid w:val="00682754"/>
    <w:rsid w:val="006A58A9"/>
    <w:rsid w:val="006A606D"/>
    <w:rsid w:val="006B7F7A"/>
    <w:rsid w:val="006C0371"/>
    <w:rsid w:val="006C08B6"/>
    <w:rsid w:val="006C0B1A"/>
    <w:rsid w:val="006C33F2"/>
    <w:rsid w:val="006C4384"/>
    <w:rsid w:val="006C6065"/>
    <w:rsid w:val="006C7F9F"/>
    <w:rsid w:val="006E2F6D"/>
    <w:rsid w:val="006E58F6"/>
    <w:rsid w:val="006E77E1"/>
    <w:rsid w:val="006F131D"/>
    <w:rsid w:val="006F23F3"/>
    <w:rsid w:val="00701395"/>
    <w:rsid w:val="00723A8D"/>
    <w:rsid w:val="00745B06"/>
    <w:rsid w:val="00752BCD"/>
    <w:rsid w:val="00756097"/>
    <w:rsid w:val="00766DA1"/>
    <w:rsid w:val="00781462"/>
    <w:rsid w:val="007841BA"/>
    <w:rsid w:val="007866A6"/>
    <w:rsid w:val="00795A8A"/>
    <w:rsid w:val="007961A7"/>
    <w:rsid w:val="007A130D"/>
    <w:rsid w:val="007A3547"/>
    <w:rsid w:val="007A5833"/>
    <w:rsid w:val="007D4102"/>
    <w:rsid w:val="007E25E4"/>
    <w:rsid w:val="007E5921"/>
    <w:rsid w:val="007F51FC"/>
    <w:rsid w:val="00820E29"/>
    <w:rsid w:val="00821FFC"/>
    <w:rsid w:val="008235D6"/>
    <w:rsid w:val="008271CA"/>
    <w:rsid w:val="00834CD6"/>
    <w:rsid w:val="00836EA7"/>
    <w:rsid w:val="00846266"/>
    <w:rsid w:val="008467D5"/>
    <w:rsid w:val="00856D9F"/>
    <w:rsid w:val="008575B3"/>
    <w:rsid w:val="00863974"/>
    <w:rsid w:val="00866F6D"/>
    <w:rsid w:val="008A4DC4"/>
    <w:rsid w:val="008F1DD7"/>
    <w:rsid w:val="009067A4"/>
    <w:rsid w:val="0090722E"/>
    <w:rsid w:val="00913639"/>
    <w:rsid w:val="009340DB"/>
    <w:rsid w:val="0093693F"/>
    <w:rsid w:val="00953460"/>
    <w:rsid w:val="00962375"/>
    <w:rsid w:val="00963D69"/>
    <w:rsid w:val="00972498"/>
    <w:rsid w:val="0097497F"/>
    <w:rsid w:val="00974CC6"/>
    <w:rsid w:val="00976AD4"/>
    <w:rsid w:val="00990B33"/>
    <w:rsid w:val="009A312F"/>
    <w:rsid w:val="009A5348"/>
    <w:rsid w:val="009A67BB"/>
    <w:rsid w:val="009C2FA6"/>
    <w:rsid w:val="009C76D5"/>
    <w:rsid w:val="009F4D4C"/>
    <w:rsid w:val="009F7AA4"/>
    <w:rsid w:val="00A25630"/>
    <w:rsid w:val="00A43807"/>
    <w:rsid w:val="00A559DB"/>
    <w:rsid w:val="00A65770"/>
    <w:rsid w:val="00A8145D"/>
    <w:rsid w:val="00A82A87"/>
    <w:rsid w:val="00A939A1"/>
    <w:rsid w:val="00AB7499"/>
    <w:rsid w:val="00AF35FC"/>
    <w:rsid w:val="00B0003D"/>
    <w:rsid w:val="00B03639"/>
    <w:rsid w:val="00B0652A"/>
    <w:rsid w:val="00B36253"/>
    <w:rsid w:val="00B3757D"/>
    <w:rsid w:val="00B40937"/>
    <w:rsid w:val="00B423EF"/>
    <w:rsid w:val="00B45122"/>
    <w:rsid w:val="00B453DE"/>
    <w:rsid w:val="00B4742F"/>
    <w:rsid w:val="00B53866"/>
    <w:rsid w:val="00B70902"/>
    <w:rsid w:val="00B901F9"/>
    <w:rsid w:val="00B91F82"/>
    <w:rsid w:val="00B979C9"/>
    <w:rsid w:val="00BD38FC"/>
    <w:rsid w:val="00BD6EFB"/>
    <w:rsid w:val="00C14FD3"/>
    <w:rsid w:val="00C15BE2"/>
    <w:rsid w:val="00C22219"/>
    <w:rsid w:val="00C315B0"/>
    <w:rsid w:val="00C3447F"/>
    <w:rsid w:val="00C431B4"/>
    <w:rsid w:val="00C67C07"/>
    <w:rsid w:val="00C7084A"/>
    <w:rsid w:val="00C77AF8"/>
    <w:rsid w:val="00C81491"/>
    <w:rsid w:val="00C81676"/>
    <w:rsid w:val="00C92CC4"/>
    <w:rsid w:val="00CA0AFB"/>
    <w:rsid w:val="00CA2CE1"/>
    <w:rsid w:val="00CA3976"/>
    <w:rsid w:val="00CA5875"/>
    <w:rsid w:val="00CA72B7"/>
    <w:rsid w:val="00CA757B"/>
    <w:rsid w:val="00CC1787"/>
    <w:rsid w:val="00CC182C"/>
    <w:rsid w:val="00CD0824"/>
    <w:rsid w:val="00CD2908"/>
    <w:rsid w:val="00CF5BED"/>
    <w:rsid w:val="00D03A82"/>
    <w:rsid w:val="00D15344"/>
    <w:rsid w:val="00D214D6"/>
    <w:rsid w:val="00D31BEC"/>
    <w:rsid w:val="00D33AD2"/>
    <w:rsid w:val="00D377A5"/>
    <w:rsid w:val="00D473C4"/>
    <w:rsid w:val="00D63150"/>
    <w:rsid w:val="00D64A32"/>
    <w:rsid w:val="00D64EFC"/>
    <w:rsid w:val="00D75295"/>
    <w:rsid w:val="00D762D5"/>
    <w:rsid w:val="00D76CE9"/>
    <w:rsid w:val="00D97F12"/>
    <w:rsid w:val="00DA6BE4"/>
    <w:rsid w:val="00DB42E7"/>
    <w:rsid w:val="00DD5E31"/>
    <w:rsid w:val="00DF32C2"/>
    <w:rsid w:val="00E0362F"/>
    <w:rsid w:val="00E253C3"/>
    <w:rsid w:val="00E471A7"/>
    <w:rsid w:val="00E635CF"/>
    <w:rsid w:val="00E900ED"/>
    <w:rsid w:val="00E951E1"/>
    <w:rsid w:val="00E9681F"/>
    <w:rsid w:val="00EB5410"/>
    <w:rsid w:val="00EC6E0A"/>
    <w:rsid w:val="00ED4E18"/>
    <w:rsid w:val="00EE1F37"/>
    <w:rsid w:val="00EE42A2"/>
    <w:rsid w:val="00F0007D"/>
    <w:rsid w:val="00F0159C"/>
    <w:rsid w:val="00F105B7"/>
    <w:rsid w:val="00F14DC0"/>
    <w:rsid w:val="00F17A21"/>
    <w:rsid w:val="00F26CB9"/>
    <w:rsid w:val="00F3768C"/>
    <w:rsid w:val="00F41F75"/>
    <w:rsid w:val="00F440FD"/>
    <w:rsid w:val="00F50E91"/>
    <w:rsid w:val="00F513B2"/>
    <w:rsid w:val="00F57D29"/>
    <w:rsid w:val="00F75388"/>
    <w:rsid w:val="00F92A99"/>
    <w:rsid w:val="00F96201"/>
    <w:rsid w:val="00FA12CC"/>
    <w:rsid w:val="00FA1EDE"/>
    <w:rsid w:val="00FB3141"/>
    <w:rsid w:val="00FB6E90"/>
    <w:rsid w:val="00FC2466"/>
    <w:rsid w:val="00FC30E9"/>
    <w:rsid w:val="00FD0B18"/>
    <w:rsid w:val="00FD0F82"/>
    <w:rsid w:val="00FE2E16"/>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534C5FD"/>
  <w15:docId w15:val="{11660BB2-B5B1-4504-98AD-FAF47900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04907">
      <w:bodyDiv w:val="1"/>
      <w:marLeft w:val="0"/>
      <w:marRight w:val="0"/>
      <w:marTop w:val="0"/>
      <w:marBottom w:val="0"/>
      <w:divBdr>
        <w:top w:val="none" w:sz="0" w:space="0" w:color="auto"/>
        <w:left w:val="none" w:sz="0" w:space="0" w:color="auto"/>
        <w:bottom w:val="none" w:sz="0" w:space="0" w:color="auto"/>
        <w:right w:val="none" w:sz="0" w:space="0" w:color="auto"/>
      </w:divBdr>
    </w:div>
    <w:div w:id="655496122">
      <w:bodyDiv w:val="1"/>
      <w:marLeft w:val="0"/>
      <w:marRight w:val="0"/>
      <w:marTop w:val="0"/>
      <w:marBottom w:val="0"/>
      <w:divBdr>
        <w:top w:val="none" w:sz="0" w:space="0" w:color="auto"/>
        <w:left w:val="none" w:sz="0" w:space="0" w:color="auto"/>
        <w:bottom w:val="none" w:sz="0" w:space="0" w:color="auto"/>
        <w:right w:val="none" w:sz="0" w:space="0" w:color="auto"/>
      </w:divBdr>
    </w:div>
    <w:div w:id="14708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21649-97F9-4D7A-B8A7-8C9695B8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2017-09-18T15:15:00Z</dcterms:created>
  <dcterms:modified xsi:type="dcterms:W3CDTF">2017-09-18T15:15:00Z</dcterms:modified>
</cp:coreProperties>
</file>