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4A0" w:firstRow="1" w:lastRow="0" w:firstColumn="1" w:lastColumn="0" w:noHBand="0" w:noVBand="1"/>
      </w:tblPr>
      <w:tblGrid>
        <w:gridCol w:w="4680"/>
        <w:gridCol w:w="4788"/>
      </w:tblGrid>
      <w:tr w:rsidR="007946AA" w:rsidRPr="0088045D" w14:paraId="34B7030F" w14:textId="77777777" w:rsidTr="00FD2D52">
        <w:tc>
          <w:tcPr>
            <w:tcW w:w="4680" w:type="dxa"/>
            <w:shd w:val="clear" w:color="auto" w:fill="auto"/>
          </w:tcPr>
          <w:p w14:paraId="33B50EE6" w14:textId="77777777" w:rsidR="007946AA" w:rsidRPr="0088045D" w:rsidRDefault="00BE00E2" w:rsidP="000D103F">
            <w:pPr>
              <w:pStyle w:val="Casehead2"/>
              <w:rPr>
                <w:lang w:val="en-GB"/>
              </w:rPr>
            </w:pPr>
            <w:r>
              <w:rPr>
                <w:noProof/>
                <w:lang w:val="en-GB"/>
              </w:rPr>
              <w:pict w14:anchorId="46BCD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205.65pt;height:43.2pt;visibility:visible">
                  <v:imagedata r:id="rId8" o:title="" grayscale="t"/>
                </v:shape>
              </w:pict>
            </w:r>
          </w:p>
        </w:tc>
        <w:tc>
          <w:tcPr>
            <w:tcW w:w="4788" w:type="dxa"/>
            <w:shd w:val="clear" w:color="auto" w:fill="auto"/>
          </w:tcPr>
          <w:p w14:paraId="440952B7" w14:textId="77777777" w:rsidR="007946AA" w:rsidRPr="0088045D" w:rsidRDefault="00BE00E2" w:rsidP="000D103F">
            <w:pPr>
              <w:tabs>
                <w:tab w:val="left" w:pos="-1440"/>
                <w:tab w:val="left" w:pos="-720"/>
                <w:tab w:val="left" w:pos="1"/>
              </w:tabs>
              <w:jc w:val="right"/>
              <w:rPr>
                <w:rFonts w:ascii="Arial" w:hAnsi="Arial" w:cs="Calibri"/>
                <w:b/>
                <w:sz w:val="24"/>
                <w:lang w:val="en-GB"/>
              </w:rPr>
            </w:pPr>
            <w:r>
              <w:rPr>
                <w:lang w:val="en-GB"/>
              </w:rPr>
            </w:r>
            <w:r>
              <w:rPr>
                <w:lang w:val="en-GB"/>
              </w:rPr>
              <w:pict w14:anchorId="75DB1C40">
                <v:group id="Canvas 6" o:spid="_x0000_s1026" editas="canvas" style="width:162.45pt;height:34pt;mso-position-horizontal-relative:char;mso-position-vertical-relative:line" coordsize="20631,4318">
                  <v:shape id="_x0000_s1027" type="#_x0000_t75" style="position:absolute;width:20631;height:4318;visibility:visible">
                    <v:fill o:detectmouseclick="t"/>
                    <v:path o:connecttype="none"/>
                  </v:shape>
                  <v:shape id="Picture 5" o:spid="_x0000_s1028" type="#_x0000_t75" style="position:absolute;left:-323;top:-768;width:22135;height:538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xZQTDAAAA2gAAAA8AAABkcnMvZG93bnJldi54bWxEj0FrAjEUhO+C/yE8oTfNatGW1SgqFAqe&#10;XK29PjbP7OLmJWyibvvrTaHgcZiZb5jFqrONuFEbascKxqMMBHHpdM1GwfHwMXwHESKyxsYxKfih&#10;AKtlv7fAXLs77+lWRCMShEOOCqoYfS5lKCuyGEbOEyfv7FqLMcnWSN3iPcFtIydZNpMWa04LFXra&#10;VlReiqtVYI6X0+9+XW9O3df4u3h9m+688Uq9DLr1HESkLj7D/+1PrWAKf1fSDZD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LFlBMMAAADaAAAADwAAAAAAAAAAAAAAAACf&#10;AgAAZHJzL2Rvd25yZXYueG1sUEsFBgAAAAAEAAQA9wAAAI8DAAAAAA==&#10;">
                    <v:imagedata r:id="rId9" o:title="" grayscale="t"/>
                  </v:shape>
                  <w10:wrap type="none"/>
                  <w10:anchorlock/>
                </v:group>
              </w:pict>
            </w:r>
          </w:p>
        </w:tc>
      </w:tr>
    </w:tbl>
    <w:p w14:paraId="6BFD2259" w14:textId="77777777" w:rsidR="00856D9F" w:rsidRPr="0088045D" w:rsidRDefault="00856D9F" w:rsidP="000D103F">
      <w:pPr>
        <w:pBdr>
          <w:bottom w:val="single" w:sz="18" w:space="1" w:color="auto"/>
        </w:pBdr>
        <w:tabs>
          <w:tab w:val="left" w:pos="-1440"/>
          <w:tab w:val="left" w:pos="-720"/>
          <w:tab w:val="left" w:pos="1"/>
        </w:tabs>
        <w:jc w:val="both"/>
        <w:rPr>
          <w:rFonts w:ascii="Arial" w:hAnsi="Arial"/>
          <w:b/>
          <w:sz w:val="24"/>
          <w:lang w:val="en-GB"/>
        </w:rPr>
      </w:pPr>
    </w:p>
    <w:p w14:paraId="691BB09B" w14:textId="5DED73D1" w:rsidR="00D75295" w:rsidRPr="0088045D" w:rsidRDefault="00572955" w:rsidP="000D103F">
      <w:pPr>
        <w:pStyle w:val="ProductNumber"/>
        <w:rPr>
          <w:lang w:val="en-GB"/>
        </w:rPr>
      </w:pPr>
      <w:r>
        <w:rPr>
          <w:lang w:val="en-GB"/>
        </w:rPr>
        <w:t>9B17m158</w:t>
      </w:r>
    </w:p>
    <w:p w14:paraId="6653294F" w14:textId="77777777" w:rsidR="00D75295" w:rsidRPr="0088045D" w:rsidRDefault="00D75295" w:rsidP="000D103F">
      <w:pPr>
        <w:jc w:val="right"/>
        <w:rPr>
          <w:rFonts w:ascii="Arial" w:hAnsi="Arial"/>
          <w:b/>
          <w:sz w:val="28"/>
          <w:szCs w:val="28"/>
          <w:lang w:val="en-GB"/>
        </w:rPr>
      </w:pPr>
    </w:p>
    <w:p w14:paraId="1F64B755" w14:textId="77777777" w:rsidR="00866F6D" w:rsidRPr="0088045D" w:rsidRDefault="00866F6D" w:rsidP="000D103F">
      <w:pPr>
        <w:jc w:val="right"/>
        <w:rPr>
          <w:rFonts w:ascii="Arial" w:hAnsi="Arial"/>
          <w:b/>
          <w:sz w:val="28"/>
          <w:szCs w:val="28"/>
          <w:lang w:val="en-GB"/>
        </w:rPr>
      </w:pPr>
    </w:p>
    <w:p w14:paraId="75DA067A" w14:textId="77777777" w:rsidR="00013360" w:rsidRPr="00276061" w:rsidRDefault="0094306D" w:rsidP="000D103F">
      <w:pPr>
        <w:pStyle w:val="CaseTitle"/>
        <w:spacing w:after="0" w:line="240" w:lineRule="auto"/>
        <w:rPr>
          <w:rFonts w:ascii="Arial Bold" w:hAnsi="Arial Bold"/>
          <w:spacing w:val="-4"/>
          <w:kern w:val="28"/>
          <w:lang w:val="en-GB"/>
        </w:rPr>
      </w:pPr>
      <w:r w:rsidRPr="00276061">
        <w:rPr>
          <w:rFonts w:ascii="Arial Bold" w:hAnsi="Arial Bold"/>
          <w:spacing w:val="-4"/>
          <w:kern w:val="28"/>
          <w:lang w:val="en-GB"/>
        </w:rPr>
        <w:t>Volkswagen and Tata Motors: A Strategic Alliance in</w:t>
      </w:r>
      <w:r w:rsidR="0088045D" w:rsidRPr="00276061">
        <w:rPr>
          <w:rFonts w:ascii="Arial Bold" w:hAnsi="Arial Bold"/>
          <w:spacing w:val="-4"/>
          <w:kern w:val="28"/>
          <w:lang w:val="en-GB"/>
        </w:rPr>
        <w:t xml:space="preserve"> </w:t>
      </w:r>
      <w:r w:rsidRPr="00276061">
        <w:rPr>
          <w:rFonts w:ascii="Arial Bold" w:hAnsi="Arial Bold"/>
          <w:spacing w:val="-4"/>
          <w:kern w:val="28"/>
          <w:lang w:val="en-GB"/>
        </w:rPr>
        <w:t>India</w:t>
      </w:r>
      <w:r w:rsidR="00E66022" w:rsidRPr="00276061">
        <w:rPr>
          <w:rStyle w:val="EndnoteReference"/>
          <w:rFonts w:ascii="Arial Bold" w:hAnsi="Arial Bold"/>
          <w:spacing w:val="-4"/>
          <w:kern w:val="28"/>
          <w:lang w:val="en-GB"/>
        </w:rPr>
        <w:endnoteReference w:id="1"/>
      </w:r>
    </w:p>
    <w:p w14:paraId="483764EA" w14:textId="77777777" w:rsidR="00013360" w:rsidRPr="0088045D" w:rsidRDefault="00013360" w:rsidP="000D103F">
      <w:pPr>
        <w:pStyle w:val="CaseTitle"/>
        <w:spacing w:after="0" w:line="240" w:lineRule="auto"/>
        <w:rPr>
          <w:sz w:val="20"/>
          <w:szCs w:val="20"/>
          <w:lang w:val="en-GB"/>
        </w:rPr>
      </w:pPr>
    </w:p>
    <w:p w14:paraId="102742BF" w14:textId="77777777" w:rsidR="00CA3976" w:rsidRPr="0088045D" w:rsidRDefault="00CA3976" w:rsidP="000D103F">
      <w:pPr>
        <w:pStyle w:val="CaseTitle"/>
        <w:spacing w:after="0" w:line="240" w:lineRule="auto"/>
        <w:rPr>
          <w:sz w:val="20"/>
          <w:szCs w:val="20"/>
          <w:lang w:val="en-GB"/>
        </w:rPr>
      </w:pPr>
    </w:p>
    <w:p w14:paraId="4D3855C7" w14:textId="77777777" w:rsidR="00013360" w:rsidRPr="0088045D" w:rsidRDefault="00013360" w:rsidP="000D103F">
      <w:pPr>
        <w:pStyle w:val="CaseTitle"/>
        <w:spacing w:after="0" w:line="240" w:lineRule="auto"/>
        <w:rPr>
          <w:sz w:val="20"/>
          <w:szCs w:val="20"/>
          <w:lang w:val="en-GB"/>
        </w:rPr>
      </w:pPr>
    </w:p>
    <w:p w14:paraId="053F9C92" w14:textId="77777777" w:rsidR="00013360" w:rsidRPr="0088045D" w:rsidRDefault="0094306D" w:rsidP="000D103F">
      <w:pPr>
        <w:pStyle w:val="StyleCopyrightStatementAfter0ptBottomSinglesolidline1"/>
        <w:rPr>
          <w:lang w:val="en-GB"/>
        </w:rPr>
      </w:pPr>
      <w:r w:rsidRPr="0088045D">
        <w:rPr>
          <w:lang w:val="en-GB"/>
        </w:rPr>
        <w:t>Meeta Dasgupta</w:t>
      </w:r>
      <w:r w:rsidR="007E5921" w:rsidRPr="0088045D">
        <w:rPr>
          <w:lang w:val="en-GB"/>
        </w:rPr>
        <w:t xml:space="preserve"> wrote this case sol</w:t>
      </w:r>
      <w:r w:rsidR="00D75295" w:rsidRPr="0088045D">
        <w:rPr>
          <w:lang w:val="en-GB"/>
        </w:rPr>
        <w:t>ely to provide material f</w:t>
      </w:r>
      <w:r w:rsidR="001A04F0" w:rsidRPr="0088045D">
        <w:rPr>
          <w:lang w:val="en-GB"/>
        </w:rPr>
        <w:t>or class discussion. The author</w:t>
      </w:r>
      <w:r w:rsidR="00D75295" w:rsidRPr="0088045D">
        <w:rPr>
          <w:lang w:val="en-GB"/>
        </w:rPr>
        <w:t xml:space="preserve"> do</w:t>
      </w:r>
      <w:r w:rsidR="001A04F0" w:rsidRPr="0088045D">
        <w:rPr>
          <w:lang w:val="en-GB"/>
        </w:rPr>
        <w:t>es</w:t>
      </w:r>
      <w:r w:rsidR="00D75295" w:rsidRPr="0088045D">
        <w:rPr>
          <w:lang w:val="en-GB"/>
        </w:rPr>
        <w:t xml:space="preserve"> not intend to illustrate either effective or ineffective handling of a managerial situation. The author</w:t>
      </w:r>
      <w:r w:rsidR="006076DB" w:rsidRPr="0088045D">
        <w:rPr>
          <w:lang w:val="en-GB"/>
        </w:rPr>
        <w:t xml:space="preserve"> </w:t>
      </w:r>
      <w:r w:rsidR="00D75295" w:rsidRPr="0088045D">
        <w:rPr>
          <w:lang w:val="en-GB"/>
        </w:rPr>
        <w:t>may have disguised certain names and other identifying information to protect confidentiality.</w:t>
      </w:r>
    </w:p>
    <w:p w14:paraId="74664861" w14:textId="77777777" w:rsidR="00D96E51" w:rsidRPr="0088045D" w:rsidRDefault="00D96E51" w:rsidP="000D103F">
      <w:pPr>
        <w:pStyle w:val="StyleCopyrightStatementAfter0ptBottomSinglesolidline1"/>
        <w:pBdr>
          <w:top w:val="none" w:sz="0" w:space="0" w:color="auto"/>
        </w:pBdr>
        <w:rPr>
          <w:lang w:val="en-GB"/>
        </w:rPr>
      </w:pPr>
    </w:p>
    <w:p w14:paraId="12F3AC0D" w14:textId="77777777" w:rsidR="007946AA" w:rsidRPr="0088045D" w:rsidRDefault="007946AA" w:rsidP="000D103F">
      <w:pPr>
        <w:pStyle w:val="StyleCopyrightStatementAfter0ptBottomSinglesolidline1"/>
        <w:pBdr>
          <w:top w:val="none" w:sz="0" w:space="0" w:color="auto"/>
        </w:pBdr>
        <w:rPr>
          <w:lang w:val="en-GB"/>
        </w:rPr>
      </w:pPr>
      <w:r w:rsidRPr="0088045D">
        <w:rPr>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88045D">
          <w:rPr>
            <w:lang w:val="en-GB"/>
          </w:rPr>
          <w:t>cases@ivey.ca</w:t>
        </w:r>
      </w:hyperlink>
      <w:r w:rsidRPr="0088045D">
        <w:rPr>
          <w:lang w:val="en-GB"/>
        </w:rPr>
        <w:t xml:space="preserve">; </w:t>
      </w:r>
      <w:hyperlink r:id="rId11" w:history="1">
        <w:r w:rsidRPr="0088045D">
          <w:rPr>
            <w:lang w:val="en-GB"/>
          </w:rPr>
          <w:t>www.iveycases.com</w:t>
        </w:r>
      </w:hyperlink>
      <w:r w:rsidRPr="0088045D">
        <w:rPr>
          <w:lang w:val="en-GB"/>
        </w:rPr>
        <w:t>.</w:t>
      </w:r>
    </w:p>
    <w:p w14:paraId="291C171C" w14:textId="77777777" w:rsidR="007946AA" w:rsidRPr="0088045D" w:rsidRDefault="007946AA" w:rsidP="000D103F">
      <w:pPr>
        <w:pStyle w:val="StyleCopyrightStatementAfter0ptBottomSinglesolidline1"/>
        <w:pBdr>
          <w:top w:val="none" w:sz="0" w:space="0" w:color="auto"/>
        </w:pBdr>
        <w:rPr>
          <w:lang w:val="en-GB"/>
        </w:rPr>
      </w:pPr>
    </w:p>
    <w:p w14:paraId="35AF6357" w14:textId="21A00B9C" w:rsidR="003B7EF2" w:rsidRPr="0088045D" w:rsidRDefault="007946AA" w:rsidP="000D103F">
      <w:pPr>
        <w:pStyle w:val="StyleCopyrightStatementAfter0ptBottomSinglesolidline1"/>
        <w:pBdr>
          <w:top w:val="none" w:sz="0" w:space="0" w:color="auto"/>
        </w:pBdr>
        <w:rPr>
          <w:spacing w:val="-4"/>
          <w:kern w:val="16"/>
          <w:lang w:val="en-GB"/>
        </w:rPr>
      </w:pPr>
      <w:r w:rsidRPr="0088045D">
        <w:rPr>
          <w:spacing w:val="-4"/>
          <w:kern w:val="16"/>
          <w:lang w:val="en-GB"/>
        </w:rPr>
        <w:t xml:space="preserve">Copyright © 2017, </w:t>
      </w:r>
      <w:r w:rsidR="00BF5F03" w:rsidRPr="0088045D">
        <w:rPr>
          <w:spacing w:val="-4"/>
          <w:kern w:val="16"/>
          <w:lang w:val="en-GB"/>
        </w:rPr>
        <w:t xml:space="preserve">Management Development Institute Gurgaon and </w:t>
      </w:r>
      <w:r w:rsidRPr="0088045D">
        <w:rPr>
          <w:spacing w:val="-4"/>
          <w:kern w:val="16"/>
          <w:lang w:val="en-GB"/>
        </w:rPr>
        <w:t>Richard Ivey School of Business Foundation</w:t>
      </w:r>
      <w:r w:rsidR="003B7EF2" w:rsidRPr="0088045D">
        <w:rPr>
          <w:spacing w:val="-4"/>
          <w:kern w:val="16"/>
          <w:lang w:val="en-GB"/>
        </w:rPr>
        <w:tab/>
        <w:t xml:space="preserve">Version: </w:t>
      </w:r>
      <w:r w:rsidR="00361C8E" w:rsidRPr="0088045D">
        <w:rPr>
          <w:spacing w:val="-4"/>
          <w:kern w:val="16"/>
          <w:lang w:val="en-GB"/>
        </w:rPr>
        <w:t>201</w:t>
      </w:r>
      <w:r w:rsidR="00BE00E2">
        <w:rPr>
          <w:spacing w:val="-4"/>
          <w:kern w:val="16"/>
          <w:lang w:val="en-GB"/>
        </w:rPr>
        <w:t>8</w:t>
      </w:r>
      <w:r w:rsidR="00361C8E" w:rsidRPr="0088045D">
        <w:rPr>
          <w:spacing w:val="-4"/>
          <w:kern w:val="16"/>
          <w:lang w:val="en-GB"/>
        </w:rPr>
        <w:t>-</w:t>
      </w:r>
      <w:r w:rsidR="00BE00E2">
        <w:rPr>
          <w:spacing w:val="-4"/>
          <w:kern w:val="16"/>
          <w:lang w:val="en-GB"/>
        </w:rPr>
        <w:t>10-23</w:t>
      </w:r>
    </w:p>
    <w:p w14:paraId="2482D61A" w14:textId="77777777" w:rsidR="003B7EF2" w:rsidRPr="0088045D" w:rsidRDefault="003B7EF2" w:rsidP="000D103F">
      <w:pPr>
        <w:pStyle w:val="StyleCopyrightStatementAfter0ptBottomSinglesolidline1"/>
        <w:rPr>
          <w:rFonts w:ascii="Times New Roman" w:hAnsi="Times New Roman"/>
          <w:sz w:val="20"/>
          <w:lang w:val="en-GB"/>
        </w:rPr>
      </w:pPr>
    </w:p>
    <w:p w14:paraId="4A5C6096" w14:textId="77777777" w:rsidR="003B7EF2" w:rsidRPr="0088045D" w:rsidRDefault="003B7EF2" w:rsidP="000D103F">
      <w:pPr>
        <w:pStyle w:val="BodyTextMain"/>
        <w:rPr>
          <w:lang w:val="en-GB"/>
        </w:rPr>
      </w:pPr>
    </w:p>
    <w:p w14:paraId="54F23CB9" w14:textId="1247BAB5" w:rsidR="0094306D" w:rsidRPr="0088045D" w:rsidRDefault="00E35AEA" w:rsidP="000D103F">
      <w:pPr>
        <w:pStyle w:val="BodyTextMain"/>
        <w:rPr>
          <w:lang w:val="en-GB"/>
        </w:rPr>
      </w:pPr>
      <w:r w:rsidRPr="0088045D">
        <w:rPr>
          <w:lang w:val="en-GB"/>
        </w:rPr>
        <w:t>I</w:t>
      </w:r>
      <w:r w:rsidR="0094306D" w:rsidRPr="0088045D">
        <w:rPr>
          <w:lang w:val="en-GB"/>
        </w:rPr>
        <w:t>n March 2017, Volkswagen</w:t>
      </w:r>
      <w:r w:rsidR="00CE09DF" w:rsidRPr="0088045D">
        <w:rPr>
          <w:lang w:val="en-GB"/>
        </w:rPr>
        <w:t xml:space="preserve"> Group</w:t>
      </w:r>
      <w:r w:rsidR="0094306D" w:rsidRPr="0088045D">
        <w:rPr>
          <w:lang w:val="en-GB"/>
        </w:rPr>
        <w:t xml:space="preserve"> (VW) and Tata Motors</w:t>
      </w:r>
      <w:r w:rsidR="00CC5885" w:rsidRPr="0088045D">
        <w:rPr>
          <w:lang w:val="en-GB"/>
        </w:rPr>
        <w:t xml:space="preserve"> Limited</w:t>
      </w:r>
      <w:r w:rsidR="0094306D" w:rsidRPr="0088045D">
        <w:rPr>
          <w:lang w:val="en-GB"/>
        </w:rPr>
        <w:t xml:space="preserve"> </w:t>
      </w:r>
      <w:r w:rsidR="00CC5885" w:rsidRPr="0088045D">
        <w:rPr>
          <w:lang w:val="en-GB"/>
        </w:rPr>
        <w:t>(Tata</w:t>
      </w:r>
      <w:r w:rsidRPr="0088045D">
        <w:rPr>
          <w:lang w:val="en-GB"/>
        </w:rPr>
        <w:t xml:space="preserve"> Motors</w:t>
      </w:r>
      <w:r w:rsidR="00CC5885" w:rsidRPr="0088045D">
        <w:rPr>
          <w:lang w:val="en-GB"/>
        </w:rPr>
        <w:t xml:space="preserve">) </w:t>
      </w:r>
      <w:r w:rsidR="0094306D" w:rsidRPr="0088045D">
        <w:rPr>
          <w:lang w:val="en-GB"/>
        </w:rPr>
        <w:t>announced an alliance to produce an economy car for emerging markets, including India. The two companies agreed to use Tata</w:t>
      </w:r>
      <w:r w:rsidRPr="0088045D">
        <w:rPr>
          <w:lang w:val="en-GB"/>
        </w:rPr>
        <w:t xml:space="preserve"> Motors’ </w:t>
      </w:r>
      <w:r w:rsidR="0094306D" w:rsidRPr="0088045D">
        <w:rPr>
          <w:lang w:val="en-GB"/>
        </w:rPr>
        <w:t>Advanced M</w:t>
      </w:r>
      <w:r w:rsidR="00CE09DF" w:rsidRPr="0088045D">
        <w:rPr>
          <w:lang w:val="en-GB"/>
        </w:rPr>
        <w:t xml:space="preserve">odular </w:t>
      </w:r>
      <w:r w:rsidR="0094306D" w:rsidRPr="0088045D">
        <w:rPr>
          <w:lang w:val="en-GB"/>
        </w:rPr>
        <w:t xml:space="preserve">Platform (AMP) as a common platform for the alliance. VW believed the platform offered </w:t>
      </w:r>
      <w:r w:rsidR="00B51807" w:rsidRPr="0088045D">
        <w:rPr>
          <w:lang w:val="en-GB"/>
        </w:rPr>
        <w:t xml:space="preserve">an </w:t>
      </w:r>
      <w:r w:rsidR="0094306D" w:rsidRPr="0088045D">
        <w:rPr>
          <w:lang w:val="en-GB"/>
        </w:rPr>
        <w:t xml:space="preserve">important cost advantage over its own </w:t>
      </w:r>
      <w:r w:rsidR="00650D7D" w:rsidRPr="00650D7D">
        <w:t>Modularer Querbaukasten</w:t>
      </w:r>
      <w:r w:rsidR="00650D7D" w:rsidRPr="0088045D">
        <w:rPr>
          <w:lang w:val="en-GB"/>
        </w:rPr>
        <w:t xml:space="preserve"> </w:t>
      </w:r>
      <w:r w:rsidR="00650D7D">
        <w:rPr>
          <w:lang w:val="en-GB"/>
        </w:rPr>
        <w:t>(</w:t>
      </w:r>
      <w:r w:rsidR="0094306D" w:rsidRPr="0088045D">
        <w:rPr>
          <w:lang w:val="en-GB"/>
        </w:rPr>
        <w:t>MQB-A</w:t>
      </w:r>
      <w:r w:rsidR="00650D7D">
        <w:rPr>
          <w:lang w:val="en-GB"/>
        </w:rPr>
        <w:t>)</w:t>
      </w:r>
      <w:r w:rsidR="0094306D" w:rsidRPr="0088045D">
        <w:rPr>
          <w:lang w:val="en-GB"/>
        </w:rPr>
        <w:t xml:space="preserve"> platform. </w:t>
      </w:r>
      <w:r w:rsidR="00CC5885" w:rsidRPr="0088045D">
        <w:rPr>
          <w:lang w:val="en-GB"/>
        </w:rPr>
        <w:t>However,</w:t>
      </w:r>
      <w:r w:rsidR="0094306D" w:rsidRPr="0088045D">
        <w:rPr>
          <w:lang w:val="en-GB"/>
        </w:rPr>
        <w:t xml:space="preserve"> the negotiation talks hit a roadblock, with the</w:t>
      </w:r>
      <w:r w:rsidR="00CC5885" w:rsidRPr="0088045D">
        <w:rPr>
          <w:lang w:val="en-GB"/>
        </w:rPr>
        <w:t xml:space="preserve"> two companies</w:t>
      </w:r>
      <w:r w:rsidR="0094306D" w:rsidRPr="0088045D">
        <w:rPr>
          <w:lang w:val="en-GB"/>
        </w:rPr>
        <w:t xml:space="preserve"> having differences on the use of </w:t>
      </w:r>
      <w:r w:rsidR="00124700" w:rsidRPr="0088045D">
        <w:rPr>
          <w:lang w:val="en-GB"/>
        </w:rPr>
        <w:t xml:space="preserve">a </w:t>
      </w:r>
      <w:r w:rsidR="0094306D" w:rsidRPr="0088045D">
        <w:rPr>
          <w:lang w:val="en-GB"/>
        </w:rPr>
        <w:t xml:space="preserve">platform and the practicality of the business model. VW </w:t>
      </w:r>
      <w:r w:rsidR="00824A4C" w:rsidRPr="0088045D">
        <w:rPr>
          <w:lang w:val="en-GB"/>
        </w:rPr>
        <w:t>began to</w:t>
      </w:r>
      <w:r w:rsidR="0094306D" w:rsidRPr="0088045D">
        <w:rPr>
          <w:lang w:val="en-GB"/>
        </w:rPr>
        <w:t xml:space="preserve"> feel that it could develop the vehicle, at the same cost, through its own MQB-A platform. </w:t>
      </w:r>
      <w:r w:rsidR="00824A4C" w:rsidRPr="0088045D">
        <w:rPr>
          <w:lang w:val="en-GB"/>
        </w:rPr>
        <w:t xml:space="preserve">Calling off the </w:t>
      </w:r>
      <w:r w:rsidR="0094306D" w:rsidRPr="0088045D">
        <w:rPr>
          <w:lang w:val="en-GB"/>
        </w:rPr>
        <w:t xml:space="preserve">partnership would </w:t>
      </w:r>
      <w:r w:rsidR="00CC5885" w:rsidRPr="0088045D">
        <w:rPr>
          <w:lang w:val="en-GB"/>
        </w:rPr>
        <w:t>hurt</w:t>
      </w:r>
      <w:r w:rsidR="0094306D" w:rsidRPr="0088045D">
        <w:rPr>
          <w:lang w:val="en-GB"/>
        </w:rPr>
        <w:t xml:space="preserve"> Tata Group </w:t>
      </w:r>
      <w:r w:rsidR="00F363E7">
        <w:rPr>
          <w:lang w:val="en-GB"/>
        </w:rPr>
        <w:t>C</w:t>
      </w:r>
      <w:r w:rsidR="0094306D" w:rsidRPr="0088045D">
        <w:rPr>
          <w:lang w:val="en-GB"/>
        </w:rPr>
        <w:t>hair</w:t>
      </w:r>
      <w:r w:rsidR="00F363E7">
        <w:rPr>
          <w:lang w:val="en-GB"/>
        </w:rPr>
        <w:t>man</w:t>
      </w:r>
      <w:r w:rsidR="0094306D" w:rsidRPr="0088045D">
        <w:rPr>
          <w:lang w:val="en-GB"/>
        </w:rPr>
        <w:t xml:space="preserve"> N</w:t>
      </w:r>
      <w:r w:rsidR="00CC5885" w:rsidRPr="0088045D">
        <w:rPr>
          <w:lang w:val="en-GB"/>
        </w:rPr>
        <w:t>atarajan</w:t>
      </w:r>
      <w:r w:rsidR="0094306D" w:rsidRPr="0088045D">
        <w:rPr>
          <w:lang w:val="en-GB"/>
        </w:rPr>
        <w:t xml:space="preserve"> Chandrasekara</w:t>
      </w:r>
      <w:r w:rsidR="00CC5885" w:rsidRPr="0088045D">
        <w:rPr>
          <w:lang w:val="en-GB"/>
        </w:rPr>
        <w:t>n</w:t>
      </w:r>
      <w:r w:rsidR="0094306D" w:rsidRPr="0088045D">
        <w:rPr>
          <w:lang w:val="en-GB"/>
        </w:rPr>
        <w:t>’s attempt to re</w:t>
      </w:r>
      <w:r w:rsidR="00F363E7">
        <w:rPr>
          <w:lang w:val="en-GB"/>
        </w:rPr>
        <w:t>-</w:t>
      </w:r>
      <w:r w:rsidR="0094306D" w:rsidRPr="0088045D">
        <w:rPr>
          <w:lang w:val="en-GB"/>
        </w:rPr>
        <w:t>energize Tata</w:t>
      </w:r>
      <w:r w:rsidRPr="0088045D">
        <w:rPr>
          <w:lang w:val="en-GB"/>
        </w:rPr>
        <w:t xml:space="preserve"> Motors</w:t>
      </w:r>
      <w:r w:rsidR="0094306D" w:rsidRPr="0088045D">
        <w:rPr>
          <w:lang w:val="en-GB"/>
        </w:rPr>
        <w:t xml:space="preserve">’ passenger vehicle business. It would also </w:t>
      </w:r>
      <w:r w:rsidR="00CC5885" w:rsidRPr="0088045D">
        <w:rPr>
          <w:lang w:val="en-GB"/>
        </w:rPr>
        <w:t>affect</w:t>
      </w:r>
      <w:r w:rsidR="0094306D" w:rsidRPr="0088045D">
        <w:rPr>
          <w:lang w:val="en-GB"/>
        </w:rPr>
        <w:t xml:space="preserve"> VW’s plans in India’s economy car segment</w:t>
      </w:r>
      <w:r w:rsidR="00CC5885" w:rsidRPr="0088045D">
        <w:rPr>
          <w:lang w:val="en-GB"/>
        </w:rPr>
        <w:t>.</w:t>
      </w:r>
      <w:r w:rsidR="0094306D" w:rsidRPr="0088045D">
        <w:rPr>
          <w:rStyle w:val="EndnoteReference"/>
          <w:lang w:val="en-GB"/>
        </w:rPr>
        <w:endnoteReference w:id="2"/>
      </w:r>
      <w:r w:rsidR="0094306D" w:rsidRPr="0088045D">
        <w:rPr>
          <w:lang w:val="en-GB"/>
        </w:rPr>
        <w:t xml:space="preserve"> Could the potential partners find a way to resolve the</w:t>
      </w:r>
      <w:r w:rsidR="00CC5885" w:rsidRPr="0088045D">
        <w:rPr>
          <w:lang w:val="en-GB"/>
        </w:rPr>
        <w:t>ir</w:t>
      </w:r>
      <w:r w:rsidR="0094306D" w:rsidRPr="0088045D">
        <w:rPr>
          <w:lang w:val="en-GB"/>
        </w:rPr>
        <w:t xml:space="preserve"> difference</w:t>
      </w:r>
      <w:r w:rsidR="00CC5885" w:rsidRPr="0088045D">
        <w:rPr>
          <w:lang w:val="en-GB"/>
        </w:rPr>
        <w:t xml:space="preserve">s, or </w:t>
      </w:r>
      <w:r w:rsidR="0094306D" w:rsidRPr="0088045D">
        <w:rPr>
          <w:lang w:val="en-GB"/>
        </w:rPr>
        <w:t>was going their independent ways a better strategic choice for the</w:t>
      </w:r>
      <w:r w:rsidR="00CC5885" w:rsidRPr="0088045D">
        <w:rPr>
          <w:lang w:val="en-GB"/>
        </w:rPr>
        <w:t>m</w:t>
      </w:r>
      <w:r w:rsidR="0094306D" w:rsidRPr="0088045D">
        <w:rPr>
          <w:lang w:val="en-GB"/>
        </w:rPr>
        <w:t xml:space="preserve">? Would they be able to create more value independently </w:t>
      </w:r>
      <w:r w:rsidR="00112D11" w:rsidRPr="0088045D">
        <w:rPr>
          <w:lang w:val="en-GB"/>
        </w:rPr>
        <w:t>as opposed to b</w:t>
      </w:r>
      <w:r w:rsidR="0094306D" w:rsidRPr="0088045D">
        <w:rPr>
          <w:lang w:val="en-GB"/>
        </w:rPr>
        <w:t>eing in an alliance?</w:t>
      </w:r>
    </w:p>
    <w:p w14:paraId="6C106410" w14:textId="77777777" w:rsidR="0094306D" w:rsidRPr="0088045D" w:rsidRDefault="0094306D" w:rsidP="000D103F">
      <w:pPr>
        <w:pStyle w:val="BodyTextMain"/>
        <w:rPr>
          <w:lang w:val="en-GB"/>
        </w:rPr>
      </w:pPr>
    </w:p>
    <w:p w14:paraId="4BDBB85E" w14:textId="77777777" w:rsidR="0094306D" w:rsidRPr="0088045D" w:rsidRDefault="0094306D" w:rsidP="000D103F">
      <w:pPr>
        <w:pStyle w:val="BodyTextMain"/>
        <w:rPr>
          <w:lang w:val="en-GB"/>
        </w:rPr>
      </w:pPr>
    </w:p>
    <w:p w14:paraId="473CC00C" w14:textId="77777777" w:rsidR="0094306D" w:rsidRPr="0088045D" w:rsidRDefault="0094306D" w:rsidP="000D103F">
      <w:pPr>
        <w:pStyle w:val="Casehead1"/>
        <w:rPr>
          <w:lang w:val="en-GB"/>
        </w:rPr>
      </w:pPr>
      <w:r w:rsidRPr="0088045D">
        <w:rPr>
          <w:lang w:val="en-GB"/>
        </w:rPr>
        <w:t>GLOBAL AUTOMOBILE INDUSTRY</w:t>
      </w:r>
      <w:r w:rsidR="008979B2" w:rsidRPr="0088045D">
        <w:rPr>
          <w:lang w:val="en-GB"/>
        </w:rPr>
        <w:t xml:space="preserve"> trends</w:t>
      </w:r>
    </w:p>
    <w:p w14:paraId="00A0544B" w14:textId="77777777" w:rsidR="0094306D" w:rsidRPr="0088045D" w:rsidRDefault="0094306D" w:rsidP="000D103F">
      <w:pPr>
        <w:pStyle w:val="BodyTextMain"/>
        <w:rPr>
          <w:lang w:val="en-GB"/>
        </w:rPr>
      </w:pPr>
    </w:p>
    <w:p w14:paraId="21CE831C" w14:textId="271B3E4D" w:rsidR="0094306D" w:rsidRPr="0088045D" w:rsidRDefault="00F363E7" w:rsidP="000D103F">
      <w:pPr>
        <w:pStyle w:val="BodyTextMain"/>
        <w:rPr>
          <w:lang w:val="en-GB"/>
        </w:rPr>
      </w:pPr>
      <w:r>
        <w:rPr>
          <w:lang w:val="en-GB"/>
        </w:rPr>
        <w:t>T</w:t>
      </w:r>
      <w:r w:rsidR="0094306D" w:rsidRPr="0088045D">
        <w:rPr>
          <w:lang w:val="en-GB"/>
        </w:rPr>
        <w:t xml:space="preserve">otal automobile sales </w:t>
      </w:r>
      <w:r w:rsidRPr="0088045D">
        <w:rPr>
          <w:lang w:val="en-GB"/>
        </w:rPr>
        <w:t xml:space="preserve">worldwide </w:t>
      </w:r>
      <w:r w:rsidR="0094306D" w:rsidRPr="0088045D">
        <w:rPr>
          <w:lang w:val="en-GB"/>
        </w:rPr>
        <w:t>reached 88 million units in 2016, an increase of 4.8 per cent from a year earlier.</w:t>
      </w:r>
      <w:r w:rsidR="0094306D" w:rsidRPr="0088045D">
        <w:rPr>
          <w:rStyle w:val="EndnoteReference"/>
          <w:lang w:val="en-GB"/>
        </w:rPr>
        <w:endnoteReference w:id="3"/>
      </w:r>
      <w:r w:rsidR="0094306D" w:rsidRPr="0088045D">
        <w:rPr>
          <w:lang w:val="en-GB"/>
        </w:rPr>
        <w:t xml:space="preserve"> </w:t>
      </w:r>
      <w:r w:rsidR="00CE09DF" w:rsidRPr="0088045D">
        <w:rPr>
          <w:lang w:val="en-GB"/>
        </w:rPr>
        <w:t>The a</w:t>
      </w:r>
      <w:r w:rsidR="0094306D" w:rsidRPr="0088045D">
        <w:rPr>
          <w:lang w:val="en-GB"/>
        </w:rPr>
        <w:t xml:space="preserve">nnual growth rate in global car sales was expected to drop from 3.6 per cent </w:t>
      </w:r>
      <w:r w:rsidR="00C46EFB">
        <w:rPr>
          <w:lang w:val="en-GB"/>
        </w:rPr>
        <w:t xml:space="preserve">between 2011 to </w:t>
      </w:r>
      <w:r w:rsidR="00650D7D">
        <w:rPr>
          <w:lang w:val="en-GB"/>
        </w:rPr>
        <w:t>2015</w:t>
      </w:r>
      <w:r w:rsidR="0094306D" w:rsidRPr="0088045D">
        <w:rPr>
          <w:lang w:val="en-GB"/>
        </w:rPr>
        <w:t xml:space="preserve"> to around 2 per cent in 2030. With growth slowing in the established markets, the industry would continue to rely on emerging economies.</w:t>
      </w:r>
      <w:r w:rsidR="0094306D" w:rsidRPr="0088045D">
        <w:rPr>
          <w:rStyle w:val="EndnoteReference"/>
          <w:lang w:val="en-GB"/>
        </w:rPr>
        <w:endnoteReference w:id="4"/>
      </w:r>
      <w:r w:rsidR="0094306D" w:rsidRPr="0088045D">
        <w:rPr>
          <w:lang w:val="en-GB"/>
        </w:rPr>
        <w:t xml:space="preserve"> The worldwide domination of large automo</w:t>
      </w:r>
      <w:r w:rsidR="00D44021" w:rsidRPr="0088045D">
        <w:rPr>
          <w:lang w:val="en-GB"/>
        </w:rPr>
        <w:t>bile</w:t>
      </w:r>
      <w:r w:rsidR="0094306D" w:rsidRPr="0088045D">
        <w:rPr>
          <w:lang w:val="en-GB"/>
        </w:rPr>
        <w:t xml:space="preserve"> manufacturers was declining</w:t>
      </w:r>
      <w:r w:rsidR="00CE09DF" w:rsidRPr="0088045D">
        <w:rPr>
          <w:lang w:val="en-GB"/>
        </w:rPr>
        <w:t>,</w:t>
      </w:r>
      <w:r w:rsidR="0094306D" w:rsidRPr="0088045D">
        <w:rPr>
          <w:lang w:val="en-GB"/>
        </w:rPr>
        <w:t xml:space="preserve"> and the drift in sales was toward more “region-centric” products. International players were being forced to review their relationships with dealers and their strategies of pricing products. Strategic partnerships, mergers</w:t>
      </w:r>
      <w:r w:rsidR="00CE09DF" w:rsidRPr="0088045D">
        <w:rPr>
          <w:lang w:val="en-GB"/>
        </w:rPr>
        <w:t xml:space="preserve">, </w:t>
      </w:r>
      <w:r w:rsidR="0094306D" w:rsidRPr="0088045D">
        <w:rPr>
          <w:lang w:val="en-GB"/>
        </w:rPr>
        <w:t>and acquisitions were becoming frequent.</w:t>
      </w:r>
    </w:p>
    <w:p w14:paraId="0A88960E" w14:textId="77777777" w:rsidR="0094306D" w:rsidRPr="0088045D" w:rsidRDefault="0094306D" w:rsidP="000D103F">
      <w:pPr>
        <w:pStyle w:val="BodyTextMain"/>
        <w:rPr>
          <w:lang w:val="en-GB"/>
        </w:rPr>
      </w:pPr>
    </w:p>
    <w:p w14:paraId="34F13DA3" w14:textId="22965CC0" w:rsidR="0094306D" w:rsidRPr="0088045D" w:rsidRDefault="00CF65B8" w:rsidP="000D103F">
      <w:pPr>
        <w:pStyle w:val="BodyTextMain"/>
        <w:rPr>
          <w:lang w:val="en-GB"/>
        </w:rPr>
      </w:pPr>
      <w:r w:rsidRPr="0088045D">
        <w:rPr>
          <w:lang w:val="en-GB"/>
        </w:rPr>
        <w:t>T</w:t>
      </w:r>
      <w:r w:rsidR="0094306D" w:rsidRPr="0088045D">
        <w:rPr>
          <w:lang w:val="en-GB"/>
        </w:rPr>
        <w:t>he profit margins of automakers w</w:t>
      </w:r>
      <w:r w:rsidR="00B51807" w:rsidRPr="0088045D">
        <w:rPr>
          <w:lang w:val="en-GB"/>
        </w:rPr>
        <w:t>ere</w:t>
      </w:r>
      <w:r w:rsidR="0094306D" w:rsidRPr="0088045D">
        <w:rPr>
          <w:lang w:val="en-GB"/>
        </w:rPr>
        <w:t xml:space="preserve"> at a </w:t>
      </w:r>
      <w:r w:rsidR="00CE09DF" w:rsidRPr="0088045D">
        <w:rPr>
          <w:lang w:val="en-GB"/>
        </w:rPr>
        <w:t>10</w:t>
      </w:r>
      <w:r w:rsidRPr="0088045D">
        <w:rPr>
          <w:lang w:val="en-GB"/>
        </w:rPr>
        <w:t>-</w:t>
      </w:r>
      <w:r w:rsidR="0094306D" w:rsidRPr="0088045D">
        <w:rPr>
          <w:lang w:val="en-GB"/>
        </w:rPr>
        <w:t>year high</w:t>
      </w:r>
      <w:r w:rsidR="00112D11" w:rsidRPr="0088045D">
        <w:rPr>
          <w:lang w:val="en-GB"/>
        </w:rPr>
        <w:t>. However,</w:t>
      </w:r>
      <w:r w:rsidR="0094306D" w:rsidRPr="0088045D">
        <w:rPr>
          <w:lang w:val="en-GB"/>
        </w:rPr>
        <w:t xml:space="preserve"> </w:t>
      </w:r>
      <w:r w:rsidR="00885D9A">
        <w:rPr>
          <w:lang w:val="en-GB"/>
        </w:rPr>
        <w:t xml:space="preserve">when </w:t>
      </w:r>
      <w:r w:rsidR="0094306D" w:rsidRPr="0088045D">
        <w:rPr>
          <w:lang w:val="en-GB"/>
        </w:rPr>
        <w:t>looked at through the lens of total shareholder returns and return on invested capital</w:t>
      </w:r>
      <w:r w:rsidRPr="0088045D">
        <w:rPr>
          <w:lang w:val="en-GB"/>
        </w:rPr>
        <w:t>,</w:t>
      </w:r>
      <w:r w:rsidR="0094306D" w:rsidRPr="0088045D">
        <w:rPr>
          <w:lang w:val="en-GB"/>
        </w:rPr>
        <w:t xml:space="preserve"> the industry appeared to be in trouble. The total shareholder returns of an average automaker were only 5.5 per cent, and in 2016 the return on invested capital of the top </w:t>
      </w:r>
      <w:r w:rsidRPr="0088045D">
        <w:rPr>
          <w:lang w:val="en-GB"/>
        </w:rPr>
        <w:t>10</w:t>
      </w:r>
      <w:r w:rsidR="00C46EFB">
        <w:rPr>
          <w:lang w:val="en-GB"/>
        </w:rPr>
        <w:t xml:space="preserve"> players was only</w:t>
      </w:r>
      <w:r w:rsidR="0094306D" w:rsidRPr="0088045D">
        <w:rPr>
          <w:lang w:val="en-GB"/>
        </w:rPr>
        <w:t xml:space="preserve"> 4 per cent. The industry was also challenged by the increasing concern for safety and environmental regulations.</w:t>
      </w:r>
      <w:r w:rsidR="0094306D" w:rsidRPr="0088045D">
        <w:rPr>
          <w:rStyle w:val="EndnoteReference"/>
          <w:lang w:val="en-GB"/>
        </w:rPr>
        <w:endnoteReference w:id="5"/>
      </w:r>
      <w:r w:rsidR="0094306D" w:rsidRPr="0088045D">
        <w:rPr>
          <w:lang w:val="en-GB"/>
        </w:rPr>
        <w:t xml:space="preserve"> </w:t>
      </w:r>
    </w:p>
    <w:p w14:paraId="25D66E4C" w14:textId="77777777" w:rsidR="00276061" w:rsidRDefault="00276061" w:rsidP="000D103F">
      <w:pPr>
        <w:pStyle w:val="BodyTextMain"/>
        <w:rPr>
          <w:lang w:val="en-GB"/>
        </w:rPr>
      </w:pPr>
    </w:p>
    <w:p w14:paraId="2E520DCC" w14:textId="6F251318" w:rsidR="0094306D" w:rsidRPr="0088045D" w:rsidRDefault="0094306D" w:rsidP="000D103F">
      <w:pPr>
        <w:pStyle w:val="BodyTextMain"/>
        <w:rPr>
          <w:lang w:val="en-GB"/>
        </w:rPr>
      </w:pPr>
      <w:r w:rsidRPr="0088045D">
        <w:rPr>
          <w:lang w:val="en-GB"/>
        </w:rPr>
        <w:lastRenderedPageBreak/>
        <w:t xml:space="preserve">Like other industries, digitization, growing automation, and new business models were </w:t>
      </w:r>
      <w:r w:rsidR="00CF65B8" w:rsidRPr="0088045D">
        <w:rPr>
          <w:lang w:val="en-GB"/>
        </w:rPr>
        <w:t>affec</w:t>
      </w:r>
      <w:r w:rsidRPr="0088045D">
        <w:rPr>
          <w:lang w:val="en-GB"/>
        </w:rPr>
        <w:t>ting the industry. Four disruptive technology</w:t>
      </w:r>
      <w:r w:rsidR="00CF65B8" w:rsidRPr="0088045D">
        <w:rPr>
          <w:lang w:val="en-GB"/>
        </w:rPr>
        <w:t>-</w:t>
      </w:r>
      <w:r w:rsidRPr="0088045D">
        <w:rPr>
          <w:lang w:val="en-GB"/>
        </w:rPr>
        <w:t>driven trends</w:t>
      </w:r>
      <w:r w:rsidR="00CF65B8" w:rsidRPr="0088045D">
        <w:rPr>
          <w:lang w:val="en-GB"/>
        </w:rPr>
        <w:t>—</w:t>
      </w:r>
      <w:r w:rsidRPr="0088045D">
        <w:rPr>
          <w:lang w:val="en-GB"/>
        </w:rPr>
        <w:t>shared mobility, independent driving, electrification</w:t>
      </w:r>
      <w:r w:rsidR="00885D9A">
        <w:rPr>
          <w:lang w:val="en-GB"/>
        </w:rPr>
        <w:t>,</w:t>
      </w:r>
      <w:r w:rsidRPr="0088045D">
        <w:rPr>
          <w:lang w:val="en-GB"/>
        </w:rPr>
        <w:t xml:space="preserve"> and connectivity</w:t>
      </w:r>
      <w:r w:rsidR="00CF65B8" w:rsidRPr="0088045D">
        <w:rPr>
          <w:lang w:val="en-GB"/>
        </w:rPr>
        <w:t>—</w:t>
      </w:r>
      <w:r w:rsidRPr="0088045D">
        <w:rPr>
          <w:lang w:val="en-GB"/>
        </w:rPr>
        <w:t>were becoming evident in the automotive sector. In the United States</w:t>
      </w:r>
      <w:r w:rsidR="00CF65B8" w:rsidRPr="0088045D">
        <w:rPr>
          <w:lang w:val="en-GB"/>
        </w:rPr>
        <w:t>,</w:t>
      </w:r>
      <w:r w:rsidRPr="0088045D">
        <w:rPr>
          <w:lang w:val="en-GB"/>
        </w:rPr>
        <w:t xml:space="preserve"> the importance of private car ownership had declined</w:t>
      </w:r>
      <w:r w:rsidR="00CF65B8" w:rsidRPr="0088045D">
        <w:rPr>
          <w:lang w:val="en-GB"/>
        </w:rPr>
        <w:t>,</w:t>
      </w:r>
      <w:r w:rsidRPr="0088045D">
        <w:rPr>
          <w:lang w:val="en-GB"/>
        </w:rPr>
        <w:t xml:space="preserve"> with the percentage of youth (</w:t>
      </w:r>
      <w:r w:rsidR="00885D9A">
        <w:rPr>
          <w:lang w:val="en-GB"/>
        </w:rPr>
        <w:t xml:space="preserve">aged </w:t>
      </w:r>
      <w:r w:rsidRPr="0088045D">
        <w:rPr>
          <w:lang w:val="en-GB"/>
        </w:rPr>
        <w:t>16 to 24 years) who held a driver’s licen</w:t>
      </w:r>
      <w:r w:rsidR="00CF65B8" w:rsidRPr="0088045D">
        <w:rPr>
          <w:lang w:val="en-GB"/>
        </w:rPr>
        <w:t>c</w:t>
      </w:r>
      <w:r w:rsidRPr="0088045D">
        <w:rPr>
          <w:lang w:val="en-GB"/>
        </w:rPr>
        <w:t xml:space="preserve">e dropping from 76 per cent in 2000 to 71 per cent in 2013. </w:t>
      </w:r>
      <w:r w:rsidR="00CF65B8" w:rsidRPr="0088045D">
        <w:rPr>
          <w:lang w:val="en-GB"/>
        </w:rPr>
        <w:t>Moreover, i</w:t>
      </w:r>
      <w:r w:rsidRPr="0088045D">
        <w:rPr>
          <w:lang w:val="en-GB"/>
        </w:rPr>
        <w:t>n North</w:t>
      </w:r>
      <w:r w:rsidR="00C46EFB">
        <w:rPr>
          <w:lang w:val="en-GB"/>
        </w:rPr>
        <w:t xml:space="preserve"> America and Germany in the previous</w:t>
      </w:r>
      <w:r w:rsidRPr="0088045D">
        <w:rPr>
          <w:lang w:val="en-GB"/>
        </w:rPr>
        <w:t xml:space="preserve"> five years, the number of </w:t>
      </w:r>
      <w:r w:rsidR="0099156A" w:rsidRPr="0088045D">
        <w:rPr>
          <w:lang w:val="en-GB"/>
        </w:rPr>
        <w:t>people</w:t>
      </w:r>
      <w:r w:rsidRPr="0088045D">
        <w:rPr>
          <w:lang w:val="en-GB"/>
        </w:rPr>
        <w:t xml:space="preserve"> sharing cars had increased by 30 per cent.</w:t>
      </w:r>
      <w:r w:rsidRPr="0088045D">
        <w:rPr>
          <w:rStyle w:val="EndnoteReference"/>
          <w:lang w:val="en-GB"/>
        </w:rPr>
        <w:endnoteReference w:id="6"/>
      </w:r>
    </w:p>
    <w:p w14:paraId="1CE82570" w14:textId="77777777" w:rsidR="0094306D" w:rsidRPr="0088045D" w:rsidRDefault="0094306D" w:rsidP="000D103F">
      <w:pPr>
        <w:pStyle w:val="BodyTextMain"/>
        <w:rPr>
          <w:lang w:val="en-GB"/>
        </w:rPr>
      </w:pPr>
    </w:p>
    <w:p w14:paraId="10F0FF1D" w14:textId="7C5A6AF0" w:rsidR="0094306D" w:rsidRPr="0088045D" w:rsidRDefault="0094306D" w:rsidP="000D103F">
      <w:pPr>
        <w:pStyle w:val="BodyTextMain"/>
        <w:rPr>
          <w:lang w:val="en-GB"/>
        </w:rPr>
      </w:pPr>
      <w:r w:rsidRPr="0088045D">
        <w:rPr>
          <w:lang w:val="en-GB"/>
        </w:rPr>
        <w:t xml:space="preserve">Rigorous emission regulations, </w:t>
      </w:r>
      <w:r w:rsidR="0099156A" w:rsidRPr="0088045D">
        <w:rPr>
          <w:lang w:val="en-GB"/>
        </w:rPr>
        <w:t xml:space="preserve">the </w:t>
      </w:r>
      <w:r w:rsidRPr="0088045D">
        <w:rPr>
          <w:lang w:val="en-GB"/>
        </w:rPr>
        <w:t>reduced costs of batter</w:t>
      </w:r>
      <w:r w:rsidR="00CF65B8" w:rsidRPr="0088045D">
        <w:rPr>
          <w:lang w:val="en-GB"/>
        </w:rPr>
        <w:t>ies</w:t>
      </w:r>
      <w:r w:rsidRPr="0088045D">
        <w:rPr>
          <w:lang w:val="en-GB"/>
        </w:rPr>
        <w:t>, more widely accessible infrastructure for charging cars, and increasing acceptance by consumers w</w:t>
      </w:r>
      <w:r w:rsidR="0099156A" w:rsidRPr="0088045D">
        <w:rPr>
          <w:lang w:val="en-GB"/>
        </w:rPr>
        <w:t>ere</w:t>
      </w:r>
      <w:r w:rsidR="00CF65B8" w:rsidRPr="0088045D">
        <w:rPr>
          <w:lang w:val="en-GB"/>
        </w:rPr>
        <w:t xml:space="preserve"> </w:t>
      </w:r>
      <w:r w:rsidR="00C46EFB">
        <w:rPr>
          <w:lang w:val="en-GB"/>
        </w:rPr>
        <w:t xml:space="preserve">factors that were </w:t>
      </w:r>
      <w:r w:rsidRPr="0088045D">
        <w:rPr>
          <w:lang w:val="en-GB"/>
        </w:rPr>
        <w:t>driv</w:t>
      </w:r>
      <w:r w:rsidR="00CF65B8" w:rsidRPr="0088045D">
        <w:rPr>
          <w:lang w:val="en-GB"/>
        </w:rPr>
        <w:t>ing</w:t>
      </w:r>
      <w:r w:rsidRPr="0088045D">
        <w:rPr>
          <w:lang w:val="en-GB"/>
        </w:rPr>
        <w:t xml:space="preserve"> the sale of electr</w:t>
      </w:r>
      <w:r w:rsidR="00E35AEA" w:rsidRPr="0088045D">
        <w:rPr>
          <w:lang w:val="en-GB"/>
        </w:rPr>
        <w:t>ic</w:t>
      </w:r>
      <w:r w:rsidRPr="0088045D">
        <w:rPr>
          <w:lang w:val="en-GB"/>
        </w:rPr>
        <w:t xml:space="preserve"> vehicles. It was expected that </w:t>
      </w:r>
      <w:r w:rsidR="00CF65B8" w:rsidRPr="0088045D">
        <w:rPr>
          <w:lang w:val="en-GB"/>
        </w:rPr>
        <w:t xml:space="preserve">by </w:t>
      </w:r>
      <w:r w:rsidRPr="0088045D">
        <w:rPr>
          <w:lang w:val="en-GB"/>
        </w:rPr>
        <w:t>2030 the share of electr</w:t>
      </w:r>
      <w:r w:rsidR="00E35AEA" w:rsidRPr="0088045D">
        <w:rPr>
          <w:lang w:val="en-GB"/>
        </w:rPr>
        <w:t>ic</w:t>
      </w:r>
      <w:r w:rsidRPr="0088045D">
        <w:rPr>
          <w:lang w:val="en-GB"/>
        </w:rPr>
        <w:t xml:space="preserve"> vehicles would be </w:t>
      </w:r>
      <w:r w:rsidR="00CF65B8" w:rsidRPr="0088045D">
        <w:rPr>
          <w:lang w:val="en-GB"/>
        </w:rPr>
        <w:t>1</w:t>
      </w:r>
      <w:r w:rsidRPr="0088045D">
        <w:rPr>
          <w:lang w:val="en-GB"/>
        </w:rPr>
        <w:t>0 to 50 per cent of the overall sales of new vehicles.</w:t>
      </w:r>
      <w:r w:rsidRPr="0088045D">
        <w:rPr>
          <w:rStyle w:val="EndnoteReference"/>
          <w:lang w:val="en-GB"/>
        </w:rPr>
        <w:endnoteReference w:id="7"/>
      </w:r>
      <w:r w:rsidRPr="0088045D">
        <w:rPr>
          <w:lang w:val="en-GB"/>
        </w:rPr>
        <w:t xml:space="preserve"> </w:t>
      </w:r>
    </w:p>
    <w:p w14:paraId="0877A6F6" w14:textId="77777777" w:rsidR="0094306D" w:rsidRPr="0088045D" w:rsidRDefault="0094306D" w:rsidP="000D103F">
      <w:pPr>
        <w:pStyle w:val="BodyTextMain"/>
        <w:rPr>
          <w:lang w:val="en-GB"/>
        </w:rPr>
      </w:pPr>
    </w:p>
    <w:p w14:paraId="714CD5A9" w14:textId="396747BB" w:rsidR="0094306D" w:rsidRPr="0088045D" w:rsidRDefault="0099156A" w:rsidP="000D103F">
      <w:pPr>
        <w:pStyle w:val="BodyTextMain"/>
        <w:rPr>
          <w:lang w:val="en-GB"/>
        </w:rPr>
      </w:pPr>
      <w:r w:rsidRPr="0088045D">
        <w:rPr>
          <w:lang w:val="en-GB"/>
        </w:rPr>
        <w:t>T</w:t>
      </w:r>
      <w:r w:rsidR="0094306D" w:rsidRPr="0088045D">
        <w:rPr>
          <w:lang w:val="en-GB"/>
        </w:rPr>
        <w:t>raditional car manufa</w:t>
      </w:r>
      <w:r w:rsidR="00C46EFB">
        <w:rPr>
          <w:lang w:val="en-GB"/>
        </w:rPr>
        <w:t xml:space="preserve">cturers were facing </w:t>
      </w:r>
      <w:r w:rsidR="0094306D" w:rsidRPr="0088045D">
        <w:rPr>
          <w:lang w:val="en-GB"/>
        </w:rPr>
        <w:t>competition from diverse fronts</w:t>
      </w:r>
      <w:r w:rsidR="00CF65B8" w:rsidRPr="0088045D">
        <w:rPr>
          <w:lang w:val="en-GB"/>
        </w:rPr>
        <w:t>—</w:t>
      </w:r>
      <w:r w:rsidR="0094306D" w:rsidRPr="0088045D">
        <w:rPr>
          <w:lang w:val="en-GB"/>
        </w:rPr>
        <w:t xml:space="preserve">mobility providers </w:t>
      </w:r>
      <w:r w:rsidR="00885D9A">
        <w:rPr>
          <w:lang w:val="en-GB"/>
        </w:rPr>
        <w:t>such as</w:t>
      </w:r>
      <w:r w:rsidR="0094306D" w:rsidRPr="0088045D">
        <w:rPr>
          <w:lang w:val="en-GB"/>
        </w:rPr>
        <w:t xml:space="preserve"> Uber</w:t>
      </w:r>
      <w:r w:rsidR="00CF65B8" w:rsidRPr="0088045D">
        <w:rPr>
          <w:lang w:val="en-GB"/>
        </w:rPr>
        <w:t xml:space="preserve"> Technologies Inc</w:t>
      </w:r>
      <w:r w:rsidR="004E7581" w:rsidRPr="0088045D">
        <w:rPr>
          <w:lang w:val="en-GB"/>
        </w:rPr>
        <w:t>.</w:t>
      </w:r>
      <w:r w:rsidR="0094306D" w:rsidRPr="0088045D">
        <w:rPr>
          <w:lang w:val="en-GB"/>
        </w:rPr>
        <w:t xml:space="preserve">, technology giants </w:t>
      </w:r>
      <w:r w:rsidR="00885D9A">
        <w:rPr>
          <w:lang w:val="en-GB"/>
        </w:rPr>
        <w:t>such as</w:t>
      </w:r>
      <w:r w:rsidR="0094306D" w:rsidRPr="0088045D">
        <w:rPr>
          <w:lang w:val="en-GB"/>
        </w:rPr>
        <w:t xml:space="preserve"> Apple</w:t>
      </w:r>
      <w:r w:rsidR="00CF65B8" w:rsidRPr="0088045D">
        <w:rPr>
          <w:lang w:val="en-GB"/>
        </w:rPr>
        <w:t xml:space="preserve"> Inc.</w:t>
      </w:r>
      <w:r w:rsidR="0094306D" w:rsidRPr="0088045D">
        <w:rPr>
          <w:lang w:val="en-GB"/>
        </w:rPr>
        <w:t xml:space="preserve"> and Google</w:t>
      </w:r>
      <w:r w:rsidR="00CF65B8" w:rsidRPr="0088045D">
        <w:rPr>
          <w:lang w:val="en-GB"/>
        </w:rPr>
        <w:t xml:space="preserve"> Inc.</w:t>
      </w:r>
      <w:r w:rsidR="0094306D" w:rsidRPr="0088045D">
        <w:rPr>
          <w:lang w:val="en-GB"/>
        </w:rPr>
        <w:t>, and specialty</w:t>
      </w:r>
      <w:r w:rsidR="00CF65B8" w:rsidRPr="0088045D">
        <w:rPr>
          <w:lang w:val="en-GB"/>
        </w:rPr>
        <w:t xml:space="preserve"> original equipment manufacturer</w:t>
      </w:r>
      <w:r w:rsidR="0094306D" w:rsidRPr="0088045D">
        <w:rPr>
          <w:lang w:val="en-GB"/>
        </w:rPr>
        <w:t xml:space="preserve">s </w:t>
      </w:r>
      <w:r w:rsidR="00885D9A">
        <w:rPr>
          <w:lang w:val="en-GB"/>
        </w:rPr>
        <w:t>such as</w:t>
      </w:r>
      <w:r w:rsidR="0094306D" w:rsidRPr="0088045D">
        <w:rPr>
          <w:lang w:val="en-GB"/>
        </w:rPr>
        <w:t xml:space="preserve"> Tesla</w:t>
      </w:r>
      <w:r w:rsidR="00CF65B8" w:rsidRPr="0088045D">
        <w:rPr>
          <w:lang w:val="en-GB"/>
        </w:rPr>
        <w:t>, Inc.</w:t>
      </w:r>
      <w:r w:rsidR="00A5678B" w:rsidRPr="0088045D">
        <w:rPr>
          <w:lang w:val="en-GB"/>
        </w:rPr>
        <w:t xml:space="preserve"> (Tesla)</w:t>
      </w:r>
      <w:r w:rsidR="00E20882" w:rsidRPr="0088045D">
        <w:rPr>
          <w:lang w:val="en-GB"/>
        </w:rPr>
        <w:t xml:space="preserve"> </w:t>
      </w:r>
      <w:r w:rsidR="0094306D" w:rsidRPr="0088045D">
        <w:rPr>
          <w:lang w:val="en-GB"/>
        </w:rPr>
        <w:t>(</w:t>
      </w:r>
      <w:r w:rsidR="008979B2" w:rsidRPr="0088045D">
        <w:rPr>
          <w:lang w:val="en-GB"/>
        </w:rPr>
        <w:t>s</w:t>
      </w:r>
      <w:r w:rsidR="0094306D" w:rsidRPr="0088045D">
        <w:rPr>
          <w:lang w:val="en-GB"/>
        </w:rPr>
        <w:t>ee Exhibit</w:t>
      </w:r>
      <w:r w:rsidR="00BF5F03" w:rsidRPr="0088045D">
        <w:rPr>
          <w:lang w:val="en-GB"/>
        </w:rPr>
        <w:t xml:space="preserve"> </w:t>
      </w:r>
      <w:r w:rsidR="0094306D" w:rsidRPr="0088045D">
        <w:rPr>
          <w:lang w:val="en-GB"/>
        </w:rPr>
        <w:t>1).</w:t>
      </w:r>
      <w:r w:rsidR="00BF5F03" w:rsidRPr="0088045D">
        <w:rPr>
          <w:rStyle w:val="EndnoteReference"/>
          <w:lang w:val="en-GB"/>
        </w:rPr>
        <w:endnoteReference w:id="8"/>
      </w:r>
    </w:p>
    <w:p w14:paraId="2BADB5FC" w14:textId="77777777" w:rsidR="0094306D" w:rsidRPr="0088045D" w:rsidRDefault="0094306D" w:rsidP="000D103F">
      <w:pPr>
        <w:pStyle w:val="BodyTextMain"/>
        <w:rPr>
          <w:lang w:val="en-GB"/>
        </w:rPr>
      </w:pPr>
    </w:p>
    <w:p w14:paraId="422B50E6" w14:textId="77777777" w:rsidR="0094306D" w:rsidRPr="0088045D" w:rsidRDefault="0094306D" w:rsidP="000D103F">
      <w:pPr>
        <w:pStyle w:val="BodyTextMain"/>
        <w:rPr>
          <w:lang w:val="en-GB"/>
        </w:rPr>
      </w:pPr>
    </w:p>
    <w:p w14:paraId="12CB64EB" w14:textId="77777777" w:rsidR="0094306D" w:rsidRPr="0088045D" w:rsidRDefault="0094306D" w:rsidP="000D103F">
      <w:pPr>
        <w:pStyle w:val="Casehead1"/>
        <w:rPr>
          <w:lang w:val="en-GB"/>
        </w:rPr>
      </w:pPr>
      <w:r w:rsidRPr="0088045D">
        <w:rPr>
          <w:lang w:val="en-GB"/>
        </w:rPr>
        <w:t>INDIAN AUTOMOBILE INDUSTRY</w:t>
      </w:r>
    </w:p>
    <w:p w14:paraId="1FEB4B4A" w14:textId="77777777" w:rsidR="0094306D" w:rsidRPr="0088045D" w:rsidRDefault="0094306D" w:rsidP="000D103F">
      <w:pPr>
        <w:pStyle w:val="BodyTextMain"/>
        <w:rPr>
          <w:lang w:val="en-GB"/>
        </w:rPr>
      </w:pPr>
    </w:p>
    <w:p w14:paraId="20B4070A" w14:textId="496BD884" w:rsidR="0094306D" w:rsidRPr="0088045D" w:rsidRDefault="0094306D" w:rsidP="000D103F">
      <w:pPr>
        <w:pStyle w:val="BodyTextMain"/>
        <w:rPr>
          <w:lang w:val="en-GB"/>
        </w:rPr>
      </w:pPr>
      <w:r w:rsidRPr="0088045D">
        <w:rPr>
          <w:lang w:val="en-GB"/>
        </w:rPr>
        <w:t xml:space="preserve">According to the </w:t>
      </w:r>
      <w:r w:rsidR="001E4A70" w:rsidRPr="0088045D">
        <w:rPr>
          <w:lang w:val="en-GB"/>
        </w:rPr>
        <w:t xml:space="preserve">Global Trends </w:t>
      </w:r>
      <w:r w:rsidRPr="0088045D">
        <w:rPr>
          <w:lang w:val="en-GB"/>
        </w:rPr>
        <w:t xml:space="preserve">report published by </w:t>
      </w:r>
      <w:r w:rsidR="0099156A" w:rsidRPr="0088045D">
        <w:rPr>
          <w:lang w:val="en-GB"/>
        </w:rPr>
        <w:t xml:space="preserve">the </w:t>
      </w:r>
      <w:r w:rsidRPr="0088045D">
        <w:rPr>
          <w:lang w:val="en-GB"/>
        </w:rPr>
        <w:t>National Intelligence</w:t>
      </w:r>
      <w:r w:rsidR="00C46EFB">
        <w:rPr>
          <w:lang w:val="en-GB"/>
        </w:rPr>
        <w:t xml:space="preserve"> Council in 2016, by 2021</w:t>
      </w:r>
      <w:r w:rsidRPr="0088045D">
        <w:rPr>
          <w:lang w:val="en-GB"/>
        </w:rPr>
        <w:t xml:space="preserve"> the Indian economy was expected to be the most rapidly growing economy in the world.</w:t>
      </w:r>
      <w:r w:rsidRPr="0088045D">
        <w:rPr>
          <w:rStyle w:val="EndnoteReference"/>
          <w:lang w:val="en-GB"/>
        </w:rPr>
        <w:endnoteReference w:id="9"/>
      </w:r>
      <w:r w:rsidRPr="0088045D">
        <w:rPr>
          <w:lang w:val="en-GB"/>
        </w:rPr>
        <w:t xml:space="preserve"> </w:t>
      </w:r>
      <w:r w:rsidR="001E4A70" w:rsidRPr="0088045D">
        <w:rPr>
          <w:lang w:val="en-GB"/>
        </w:rPr>
        <w:t>In 2016, t</w:t>
      </w:r>
      <w:r w:rsidRPr="0088045D">
        <w:rPr>
          <w:lang w:val="en-GB"/>
        </w:rPr>
        <w:t xml:space="preserve">he World Bank forecasted the country’s </w:t>
      </w:r>
      <w:r w:rsidR="001E4A70" w:rsidRPr="0088045D">
        <w:rPr>
          <w:lang w:val="en-GB"/>
        </w:rPr>
        <w:t>gross domestic product</w:t>
      </w:r>
      <w:r w:rsidRPr="0088045D">
        <w:rPr>
          <w:lang w:val="en-GB"/>
        </w:rPr>
        <w:t xml:space="preserve"> to grow at 7 per cent and the population to grow at 1.</w:t>
      </w:r>
      <w:r w:rsidR="00C46EFB">
        <w:rPr>
          <w:lang w:val="en-GB"/>
        </w:rPr>
        <w:t>4 per cent by 2021</w:t>
      </w:r>
      <w:r w:rsidRPr="0088045D">
        <w:rPr>
          <w:lang w:val="en-GB"/>
        </w:rPr>
        <w:t>.</w:t>
      </w:r>
      <w:r w:rsidRPr="0088045D">
        <w:rPr>
          <w:rStyle w:val="EndnoteReference"/>
          <w:lang w:val="en-GB"/>
        </w:rPr>
        <w:endnoteReference w:id="10"/>
      </w:r>
      <w:r w:rsidRPr="0088045D">
        <w:rPr>
          <w:lang w:val="en-GB"/>
        </w:rPr>
        <w:t xml:space="preserve"> In contrast</w:t>
      </w:r>
      <w:r w:rsidR="00441F5E" w:rsidRPr="0088045D">
        <w:rPr>
          <w:lang w:val="en-GB"/>
        </w:rPr>
        <w:t>,</w:t>
      </w:r>
      <w:r w:rsidRPr="0088045D">
        <w:rPr>
          <w:lang w:val="en-GB"/>
        </w:rPr>
        <w:t xml:space="preserve"> global growth was estimated to be 3.6 per cent in 2017.</w:t>
      </w:r>
      <w:r w:rsidRPr="0088045D">
        <w:rPr>
          <w:rStyle w:val="EndnoteReference"/>
          <w:lang w:val="en-GB"/>
        </w:rPr>
        <w:endnoteReference w:id="11"/>
      </w:r>
      <w:r w:rsidR="005C644C" w:rsidRPr="0088045D">
        <w:rPr>
          <w:lang w:val="en-GB"/>
        </w:rPr>
        <w:t xml:space="preserve"> </w:t>
      </w:r>
      <w:r w:rsidRPr="0088045D">
        <w:rPr>
          <w:lang w:val="en-GB"/>
        </w:rPr>
        <w:t>Low vehicular penetration of 15 cars per 1</w:t>
      </w:r>
      <w:r w:rsidR="001E4A70" w:rsidRPr="0088045D">
        <w:rPr>
          <w:lang w:val="en-GB"/>
        </w:rPr>
        <w:t>,</w:t>
      </w:r>
      <w:r w:rsidRPr="0088045D">
        <w:rPr>
          <w:lang w:val="en-GB"/>
        </w:rPr>
        <w:t>000 pe</w:t>
      </w:r>
      <w:r w:rsidR="001E4A70" w:rsidRPr="0088045D">
        <w:rPr>
          <w:lang w:val="en-GB"/>
        </w:rPr>
        <w:t>ople</w:t>
      </w:r>
      <w:r w:rsidRPr="0088045D">
        <w:rPr>
          <w:lang w:val="en-GB"/>
        </w:rPr>
        <w:t xml:space="preserve"> made India one of the most appealing automobile markets in the world.</w:t>
      </w:r>
      <w:r w:rsidRPr="0088045D">
        <w:rPr>
          <w:rStyle w:val="EndnoteReference"/>
          <w:lang w:val="en-GB"/>
        </w:rPr>
        <w:endnoteReference w:id="12"/>
      </w:r>
      <w:r w:rsidRPr="0088045D">
        <w:rPr>
          <w:lang w:val="en-GB"/>
        </w:rPr>
        <w:t xml:space="preserve"> </w:t>
      </w:r>
    </w:p>
    <w:p w14:paraId="357EC41B" w14:textId="77777777" w:rsidR="0094306D" w:rsidRPr="0088045D" w:rsidRDefault="0094306D" w:rsidP="000D103F">
      <w:pPr>
        <w:pStyle w:val="BodyTextMain"/>
        <w:rPr>
          <w:lang w:val="en-GB"/>
        </w:rPr>
      </w:pPr>
    </w:p>
    <w:p w14:paraId="5B35FF7F" w14:textId="0971101F" w:rsidR="0094306D" w:rsidRPr="0088045D" w:rsidRDefault="0094306D" w:rsidP="000D103F">
      <w:pPr>
        <w:pStyle w:val="BodyTextMain"/>
        <w:rPr>
          <w:lang w:val="en-GB"/>
        </w:rPr>
      </w:pPr>
      <w:r w:rsidRPr="0088045D">
        <w:rPr>
          <w:lang w:val="en-GB"/>
        </w:rPr>
        <w:t xml:space="preserve">The Indian automobile industry played a critical role in </w:t>
      </w:r>
      <w:r w:rsidR="0099156A" w:rsidRPr="0088045D">
        <w:rPr>
          <w:lang w:val="en-GB"/>
        </w:rPr>
        <w:t xml:space="preserve">this </w:t>
      </w:r>
      <w:r w:rsidRPr="0088045D">
        <w:rPr>
          <w:lang w:val="en-GB"/>
        </w:rPr>
        <w:t>econom</w:t>
      </w:r>
      <w:r w:rsidR="0099156A" w:rsidRPr="0088045D">
        <w:rPr>
          <w:lang w:val="en-GB"/>
        </w:rPr>
        <w:t>ic</w:t>
      </w:r>
      <w:r w:rsidRPr="0088045D">
        <w:rPr>
          <w:lang w:val="en-GB"/>
        </w:rPr>
        <w:t xml:space="preserve"> growth, with India trailing Japan, Thailand</w:t>
      </w:r>
      <w:r w:rsidR="001E4A70" w:rsidRPr="0088045D">
        <w:rPr>
          <w:lang w:val="en-GB"/>
        </w:rPr>
        <w:t>,</w:t>
      </w:r>
      <w:r w:rsidRPr="0088045D">
        <w:rPr>
          <w:lang w:val="en-GB"/>
        </w:rPr>
        <w:t xml:space="preserve"> and South Korea as the fourth</w:t>
      </w:r>
      <w:r w:rsidR="00885D9A">
        <w:rPr>
          <w:lang w:val="en-GB"/>
        </w:rPr>
        <w:t>-</w:t>
      </w:r>
      <w:r w:rsidRPr="0088045D">
        <w:rPr>
          <w:lang w:val="en-GB"/>
        </w:rPr>
        <w:t>largest exporter of automobiles. It was expected that by 2050, with roughly 611 million vehicles running on the roads, India would top the world in terms of volume.</w:t>
      </w:r>
      <w:r w:rsidRPr="0088045D">
        <w:rPr>
          <w:rStyle w:val="EndnoteReference"/>
          <w:lang w:val="en-GB"/>
        </w:rPr>
        <w:endnoteReference w:id="13"/>
      </w:r>
      <w:r w:rsidRPr="0088045D">
        <w:rPr>
          <w:lang w:val="en-GB"/>
        </w:rPr>
        <w:t xml:space="preserve"> Advancing incomes, </w:t>
      </w:r>
      <w:r w:rsidR="001E4A70" w:rsidRPr="0088045D">
        <w:rPr>
          <w:lang w:val="en-GB"/>
        </w:rPr>
        <w:t xml:space="preserve">the </w:t>
      </w:r>
      <w:r w:rsidRPr="0088045D">
        <w:rPr>
          <w:lang w:val="en-GB"/>
        </w:rPr>
        <w:t>rising proportion of middle class customers, increasing urbanization, changing lifestyles</w:t>
      </w:r>
      <w:r w:rsidR="001E4A70" w:rsidRPr="0088045D">
        <w:rPr>
          <w:lang w:val="en-GB"/>
        </w:rPr>
        <w:t>,</w:t>
      </w:r>
      <w:r w:rsidRPr="0088045D">
        <w:rPr>
          <w:lang w:val="en-GB"/>
        </w:rPr>
        <w:t xml:space="preserve"> and a relatively young population were promoting demand for cars. Easier access to credit, a key causal factor for growth, was making it easier for customers to purchase vehicles</w:t>
      </w:r>
      <w:r w:rsidR="005C644C" w:rsidRPr="0088045D">
        <w:rPr>
          <w:lang w:val="en-GB"/>
        </w:rPr>
        <w:t>.</w:t>
      </w:r>
      <w:r w:rsidRPr="0088045D">
        <w:rPr>
          <w:rStyle w:val="EndnoteReference"/>
          <w:lang w:val="en-GB"/>
        </w:rPr>
        <w:endnoteReference w:id="14"/>
      </w:r>
      <w:r w:rsidRPr="0088045D">
        <w:rPr>
          <w:lang w:val="en-GB"/>
        </w:rPr>
        <w:t xml:space="preserve"> </w:t>
      </w:r>
    </w:p>
    <w:p w14:paraId="4197941D" w14:textId="77777777" w:rsidR="0094306D" w:rsidRPr="0088045D" w:rsidRDefault="0094306D" w:rsidP="000D103F">
      <w:pPr>
        <w:pStyle w:val="BodyTextMain"/>
        <w:rPr>
          <w:lang w:val="en-GB"/>
        </w:rPr>
      </w:pPr>
    </w:p>
    <w:p w14:paraId="6F19E25E" w14:textId="7CF1E329" w:rsidR="0094306D" w:rsidRPr="0088045D" w:rsidRDefault="00885D9A" w:rsidP="000D103F">
      <w:pPr>
        <w:pStyle w:val="BodyTextMain"/>
        <w:rPr>
          <w:lang w:val="en-GB"/>
        </w:rPr>
      </w:pPr>
      <w:r>
        <w:rPr>
          <w:lang w:val="en-GB"/>
        </w:rPr>
        <w:t>In India, t</w:t>
      </w:r>
      <w:r w:rsidR="0094306D" w:rsidRPr="0088045D">
        <w:rPr>
          <w:lang w:val="en-GB"/>
        </w:rPr>
        <w:t>he total production of automobiles, including passenger vehicles, commercial vehicles</w:t>
      </w:r>
      <w:r w:rsidR="001E4A70" w:rsidRPr="0088045D">
        <w:rPr>
          <w:lang w:val="en-GB"/>
        </w:rPr>
        <w:t xml:space="preserve">, </w:t>
      </w:r>
      <w:r w:rsidR="0094306D" w:rsidRPr="0088045D">
        <w:rPr>
          <w:lang w:val="en-GB"/>
        </w:rPr>
        <w:t>three wheelers</w:t>
      </w:r>
      <w:r w:rsidR="001E4A70" w:rsidRPr="0088045D">
        <w:rPr>
          <w:lang w:val="en-GB"/>
        </w:rPr>
        <w:t>,</w:t>
      </w:r>
      <w:r w:rsidR="0094306D" w:rsidRPr="0088045D">
        <w:rPr>
          <w:lang w:val="en-GB"/>
        </w:rPr>
        <w:t xml:space="preserve"> and two wheelers, multiplied at a compound annual growth rate (CAGR) of 9.4 per </w:t>
      </w:r>
      <w:r w:rsidR="00C46EFB">
        <w:rPr>
          <w:lang w:val="en-GB"/>
        </w:rPr>
        <w:t xml:space="preserve">cent during financial years 2006 to </w:t>
      </w:r>
      <w:r w:rsidR="0088045D" w:rsidRPr="0088045D">
        <w:rPr>
          <w:lang w:val="en-GB"/>
        </w:rPr>
        <w:t>20</w:t>
      </w:r>
      <w:r w:rsidR="0094306D" w:rsidRPr="0088045D">
        <w:rPr>
          <w:lang w:val="en-GB"/>
        </w:rPr>
        <w:t>16. The fastest growth, with a CAGR of 10.09 per cent</w:t>
      </w:r>
      <w:r w:rsidR="0099156A" w:rsidRPr="0088045D">
        <w:rPr>
          <w:lang w:val="en-GB"/>
        </w:rPr>
        <w:t>,</w:t>
      </w:r>
      <w:r w:rsidR="0094306D" w:rsidRPr="0088045D">
        <w:rPr>
          <w:lang w:val="en-GB"/>
        </w:rPr>
        <w:t xml:space="preserve"> was witnessed by the passenger vehicle segment. The overall passenger vehicle segment had a market share of 13 per cent and </w:t>
      </w:r>
      <w:r w:rsidR="00A16610" w:rsidRPr="0088045D">
        <w:rPr>
          <w:lang w:val="en-GB"/>
        </w:rPr>
        <w:t>the total productio</w:t>
      </w:r>
      <w:r w:rsidR="0088045D" w:rsidRPr="0088045D">
        <w:rPr>
          <w:lang w:val="en-GB"/>
        </w:rPr>
        <w:t>n was 3.4 million units in 2016</w:t>
      </w:r>
      <w:r w:rsidR="0094306D" w:rsidRPr="0088045D">
        <w:rPr>
          <w:lang w:val="en-GB"/>
        </w:rPr>
        <w:t>.</w:t>
      </w:r>
      <w:r w:rsidR="0094306D" w:rsidRPr="0088045D">
        <w:rPr>
          <w:rStyle w:val="EndnoteReference"/>
          <w:lang w:val="en-GB"/>
        </w:rPr>
        <w:endnoteReference w:id="15"/>
      </w:r>
      <w:r w:rsidR="005C644C" w:rsidRPr="0088045D">
        <w:rPr>
          <w:lang w:val="en-GB"/>
        </w:rPr>
        <w:t xml:space="preserve"> </w:t>
      </w:r>
      <w:r w:rsidR="0094306D" w:rsidRPr="0088045D">
        <w:rPr>
          <w:lang w:val="en-GB"/>
        </w:rPr>
        <w:t xml:space="preserve">During </w:t>
      </w:r>
      <w:r w:rsidR="00C46EFB">
        <w:rPr>
          <w:lang w:val="en-GB"/>
        </w:rPr>
        <w:t xml:space="preserve">fiscal year </w:t>
      </w:r>
      <w:r w:rsidR="0094306D" w:rsidRPr="0088045D">
        <w:rPr>
          <w:lang w:val="en-GB"/>
        </w:rPr>
        <w:t>2016</w:t>
      </w:r>
      <w:r w:rsidR="001E4A70" w:rsidRPr="0088045D">
        <w:rPr>
          <w:lang w:val="en-GB"/>
        </w:rPr>
        <w:t>–</w:t>
      </w:r>
      <w:r w:rsidR="0094306D" w:rsidRPr="0088045D">
        <w:rPr>
          <w:lang w:val="en-GB"/>
        </w:rPr>
        <w:t>17, the sale of passenger vehicles grew by 9.23 per cent</w:t>
      </w:r>
      <w:r w:rsidR="001E4A70" w:rsidRPr="0088045D">
        <w:rPr>
          <w:lang w:val="en-GB"/>
        </w:rPr>
        <w:t>—</w:t>
      </w:r>
      <w:r w:rsidR="0094306D" w:rsidRPr="0088045D">
        <w:rPr>
          <w:lang w:val="en-GB"/>
        </w:rPr>
        <w:t>with passenger cars, vans</w:t>
      </w:r>
      <w:r w:rsidR="001E4A70" w:rsidRPr="0088045D">
        <w:rPr>
          <w:lang w:val="en-GB"/>
        </w:rPr>
        <w:t>,</w:t>
      </w:r>
      <w:r w:rsidR="0094306D" w:rsidRPr="0088045D">
        <w:rPr>
          <w:lang w:val="en-GB"/>
        </w:rPr>
        <w:t xml:space="preserve"> and utility vehicles growing by 3.85 per cent, 2.37 per cent</w:t>
      </w:r>
      <w:r w:rsidR="001E4A70" w:rsidRPr="0088045D">
        <w:rPr>
          <w:lang w:val="en-GB"/>
        </w:rPr>
        <w:t>,</w:t>
      </w:r>
      <w:r w:rsidR="0094306D" w:rsidRPr="0088045D">
        <w:rPr>
          <w:lang w:val="en-GB"/>
        </w:rPr>
        <w:t xml:space="preserve"> and 29.91 per cent respectively. The commercial vehicle section, consisting of medium and heavy commercial vehicles, and light commercial vehicles</w:t>
      </w:r>
      <w:r w:rsidR="001E4A70" w:rsidRPr="0088045D">
        <w:rPr>
          <w:lang w:val="en-GB"/>
        </w:rPr>
        <w:t>,</w:t>
      </w:r>
      <w:r w:rsidR="0094306D" w:rsidRPr="0088045D">
        <w:rPr>
          <w:lang w:val="en-GB"/>
        </w:rPr>
        <w:t xml:space="preserve"> grew by 4.16 per cent. Exports of passenger vehicles and commercial vehicles </w:t>
      </w:r>
      <w:r w:rsidR="00112D11" w:rsidRPr="0088045D">
        <w:rPr>
          <w:lang w:val="en-GB"/>
        </w:rPr>
        <w:t>grew by</w:t>
      </w:r>
      <w:r w:rsidR="0094306D" w:rsidRPr="0088045D">
        <w:rPr>
          <w:lang w:val="en-GB"/>
        </w:rPr>
        <w:t xml:space="preserve"> 16.20 per cent and 4.99 per cent respectively.</w:t>
      </w:r>
      <w:r w:rsidR="0094306D" w:rsidRPr="0088045D">
        <w:rPr>
          <w:rStyle w:val="EndnoteReference"/>
          <w:lang w:val="en-GB"/>
        </w:rPr>
        <w:endnoteReference w:id="16"/>
      </w:r>
      <w:r w:rsidR="0094306D" w:rsidRPr="0088045D">
        <w:rPr>
          <w:lang w:val="en-GB"/>
        </w:rPr>
        <w:t xml:space="preserve"> </w:t>
      </w:r>
    </w:p>
    <w:p w14:paraId="4F0E1514" w14:textId="77777777" w:rsidR="0094306D" w:rsidRPr="0088045D" w:rsidRDefault="0094306D" w:rsidP="000D103F">
      <w:pPr>
        <w:pStyle w:val="BodyTextMain"/>
        <w:rPr>
          <w:lang w:val="en-GB"/>
        </w:rPr>
      </w:pPr>
    </w:p>
    <w:p w14:paraId="6A4B6D84" w14:textId="5A29CBCA" w:rsidR="0094306D" w:rsidRPr="0088045D" w:rsidRDefault="0094306D" w:rsidP="000D103F">
      <w:pPr>
        <w:pStyle w:val="BodyTextMain"/>
        <w:rPr>
          <w:lang w:val="en-GB"/>
        </w:rPr>
      </w:pPr>
      <w:r w:rsidRPr="0088045D">
        <w:rPr>
          <w:lang w:val="en-GB"/>
        </w:rPr>
        <w:t>Although there were many automobile players in the country, only a few had dominance in the market (</w:t>
      </w:r>
      <w:r w:rsidR="008979B2" w:rsidRPr="0088045D">
        <w:rPr>
          <w:lang w:val="en-GB"/>
        </w:rPr>
        <w:t>s</w:t>
      </w:r>
      <w:r w:rsidRPr="0088045D">
        <w:rPr>
          <w:lang w:val="en-GB"/>
        </w:rPr>
        <w:t>ee Exhibit</w:t>
      </w:r>
      <w:r w:rsidR="008979B2" w:rsidRPr="0088045D">
        <w:rPr>
          <w:lang w:val="en-GB"/>
        </w:rPr>
        <w:t>s</w:t>
      </w:r>
      <w:r w:rsidRPr="0088045D">
        <w:rPr>
          <w:lang w:val="en-GB"/>
        </w:rPr>
        <w:t xml:space="preserve"> 2</w:t>
      </w:r>
      <w:r w:rsidR="008979B2" w:rsidRPr="0088045D">
        <w:rPr>
          <w:lang w:val="en-GB"/>
        </w:rPr>
        <w:t xml:space="preserve"> and</w:t>
      </w:r>
      <w:r w:rsidRPr="0088045D">
        <w:rPr>
          <w:lang w:val="en-GB"/>
        </w:rPr>
        <w:t xml:space="preserve"> 3).</w:t>
      </w:r>
      <w:r w:rsidR="00C46EFB" w:rsidRPr="0088045D">
        <w:rPr>
          <w:rStyle w:val="EndnoteReference"/>
          <w:lang w:val="en-GB"/>
        </w:rPr>
        <w:endnoteReference w:id="17"/>
      </w:r>
      <w:r w:rsidR="00C46EFB" w:rsidRPr="0088045D">
        <w:rPr>
          <w:lang w:val="en-GB"/>
        </w:rPr>
        <w:t xml:space="preserve"> </w:t>
      </w:r>
      <w:r w:rsidRPr="0088045D">
        <w:rPr>
          <w:lang w:val="en-GB"/>
        </w:rPr>
        <w:t xml:space="preserve">To keep pace with the growing demand in the market, several automakers invested heavily in various segments of the industry. According to </w:t>
      </w:r>
      <w:r w:rsidR="001E4A70" w:rsidRPr="0088045D">
        <w:rPr>
          <w:lang w:val="en-GB"/>
        </w:rPr>
        <w:t xml:space="preserve">India’s </w:t>
      </w:r>
      <w:r w:rsidRPr="0088045D">
        <w:rPr>
          <w:lang w:val="en-GB"/>
        </w:rPr>
        <w:t xml:space="preserve">Department of Industrial Policy and Promotion, </w:t>
      </w:r>
      <w:r w:rsidR="00C46EFB">
        <w:rPr>
          <w:lang w:val="en-GB"/>
        </w:rPr>
        <w:t xml:space="preserve">a </w:t>
      </w:r>
      <w:r w:rsidRPr="0088045D">
        <w:rPr>
          <w:lang w:val="en-GB"/>
        </w:rPr>
        <w:t>foreign direct investment of US$15.79 billion</w:t>
      </w:r>
      <w:r w:rsidR="00552A0A" w:rsidRPr="0088045D">
        <w:rPr>
          <w:rStyle w:val="EndnoteReference"/>
          <w:lang w:val="en-GB"/>
        </w:rPr>
        <w:endnoteReference w:id="18"/>
      </w:r>
      <w:r w:rsidRPr="0088045D">
        <w:rPr>
          <w:lang w:val="en-GB"/>
        </w:rPr>
        <w:t xml:space="preserve"> was directed toward the industry </w:t>
      </w:r>
      <w:r w:rsidR="001E4A70" w:rsidRPr="0088045D">
        <w:rPr>
          <w:lang w:val="en-GB"/>
        </w:rPr>
        <w:t>from</w:t>
      </w:r>
      <w:r w:rsidRPr="0088045D">
        <w:rPr>
          <w:lang w:val="en-GB"/>
        </w:rPr>
        <w:t xml:space="preserve"> April 2000 to September 2016. Hyundai</w:t>
      </w:r>
      <w:r w:rsidR="00E514CD" w:rsidRPr="0088045D">
        <w:rPr>
          <w:lang w:val="en-GB"/>
        </w:rPr>
        <w:t xml:space="preserve"> Motor India Ltd. </w:t>
      </w:r>
      <w:r w:rsidR="003504A5" w:rsidRPr="0088045D">
        <w:rPr>
          <w:lang w:val="en-GB"/>
        </w:rPr>
        <w:t>(Hyundai)</w:t>
      </w:r>
      <w:r w:rsidR="001E4A70" w:rsidRPr="0088045D">
        <w:rPr>
          <w:lang w:val="en-GB"/>
        </w:rPr>
        <w:t>,</w:t>
      </w:r>
      <w:r w:rsidRPr="0088045D">
        <w:rPr>
          <w:lang w:val="en-GB"/>
        </w:rPr>
        <w:t xml:space="preserve"> with strong expansion plans for the future to meet the ambitions and expectation of customers, invested </w:t>
      </w:r>
      <w:r w:rsidR="005F5D29">
        <w:rPr>
          <w:lang w:val="en-GB"/>
        </w:rPr>
        <w:t>a</w:t>
      </w:r>
      <w:r w:rsidRPr="0088045D">
        <w:rPr>
          <w:lang w:val="en-GB"/>
        </w:rPr>
        <w:t>n excess of $2.7 billion.</w:t>
      </w:r>
      <w:r w:rsidRPr="0088045D">
        <w:rPr>
          <w:rStyle w:val="EndnoteReference"/>
          <w:lang w:val="en-GB"/>
        </w:rPr>
        <w:endnoteReference w:id="19"/>
      </w:r>
      <w:r w:rsidRPr="0088045D">
        <w:rPr>
          <w:lang w:val="en-GB"/>
        </w:rPr>
        <w:t xml:space="preserve"> </w:t>
      </w:r>
    </w:p>
    <w:p w14:paraId="6AB54534" w14:textId="7A2F16E0" w:rsidR="0094306D" w:rsidRPr="0088045D" w:rsidRDefault="0094306D" w:rsidP="000D103F">
      <w:pPr>
        <w:pStyle w:val="BodyTextMain"/>
        <w:rPr>
          <w:lang w:val="en-GB"/>
        </w:rPr>
      </w:pPr>
      <w:r w:rsidRPr="0088045D">
        <w:rPr>
          <w:lang w:val="en-GB"/>
        </w:rPr>
        <w:lastRenderedPageBreak/>
        <w:t xml:space="preserve">The </w:t>
      </w:r>
      <w:r w:rsidR="0099156A" w:rsidRPr="0088045D">
        <w:rPr>
          <w:lang w:val="en-GB"/>
        </w:rPr>
        <w:t>g</w:t>
      </w:r>
      <w:r w:rsidRPr="0088045D">
        <w:rPr>
          <w:lang w:val="en-GB"/>
        </w:rPr>
        <w:t xml:space="preserve">overnment favoured the industry and encouraged 100 per cent </w:t>
      </w:r>
      <w:r w:rsidR="006A505D">
        <w:rPr>
          <w:lang w:val="en-GB"/>
        </w:rPr>
        <w:t>f</w:t>
      </w:r>
      <w:r w:rsidRPr="0088045D">
        <w:rPr>
          <w:lang w:val="en-GB"/>
        </w:rPr>
        <w:t xml:space="preserve">oreign </w:t>
      </w:r>
      <w:r w:rsidR="006A505D">
        <w:rPr>
          <w:lang w:val="en-GB"/>
        </w:rPr>
        <w:t>d</w:t>
      </w:r>
      <w:r w:rsidRPr="0088045D">
        <w:rPr>
          <w:lang w:val="en-GB"/>
        </w:rPr>
        <w:t xml:space="preserve">irect </w:t>
      </w:r>
      <w:r w:rsidR="006A505D">
        <w:rPr>
          <w:lang w:val="en-GB"/>
        </w:rPr>
        <w:t>i</w:t>
      </w:r>
      <w:r w:rsidRPr="0088045D">
        <w:rPr>
          <w:lang w:val="en-GB"/>
        </w:rPr>
        <w:t xml:space="preserve">nvestment through the automatic route. Automobile manufacturing also occupied a pivotal role in the </w:t>
      </w:r>
      <w:r w:rsidR="0099156A" w:rsidRPr="0088045D">
        <w:rPr>
          <w:lang w:val="en-GB"/>
        </w:rPr>
        <w:t xml:space="preserve">government’s </w:t>
      </w:r>
      <w:r w:rsidRPr="0088045D">
        <w:rPr>
          <w:lang w:val="en-GB"/>
        </w:rPr>
        <w:t xml:space="preserve">“Make in India” initiatives. The </w:t>
      </w:r>
      <w:r w:rsidR="00E20882" w:rsidRPr="0088045D">
        <w:rPr>
          <w:lang w:val="en-GB"/>
        </w:rPr>
        <w:t>g</w:t>
      </w:r>
      <w:r w:rsidRPr="0088045D">
        <w:rPr>
          <w:lang w:val="en-GB"/>
        </w:rPr>
        <w:t>overnment</w:t>
      </w:r>
      <w:r w:rsidR="00E20882" w:rsidRPr="0088045D">
        <w:rPr>
          <w:lang w:val="en-GB"/>
        </w:rPr>
        <w:t>,</w:t>
      </w:r>
      <w:r w:rsidRPr="0088045D">
        <w:rPr>
          <w:lang w:val="en-GB"/>
        </w:rPr>
        <w:t xml:space="preserve"> under the Green Urban Transport Scheme</w:t>
      </w:r>
      <w:r w:rsidR="00E20882" w:rsidRPr="0088045D">
        <w:rPr>
          <w:lang w:val="en-GB"/>
        </w:rPr>
        <w:t>,</w:t>
      </w:r>
      <w:r w:rsidRPr="0088045D">
        <w:rPr>
          <w:lang w:val="en-GB"/>
        </w:rPr>
        <w:t xml:space="preserve"> planned to give financial assistance of $3.75 </w:t>
      </w:r>
      <w:r w:rsidR="005E663B" w:rsidRPr="0088045D">
        <w:rPr>
          <w:lang w:val="en-GB"/>
        </w:rPr>
        <w:t>b</w:t>
      </w:r>
      <w:r w:rsidRPr="0088045D">
        <w:rPr>
          <w:lang w:val="en-GB"/>
        </w:rPr>
        <w:t xml:space="preserve">illion to advance the growth of transport in cities along </w:t>
      </w:r>
      <w:r w:rsidR="00E20882" w:rsidRPr="0088045D">
        <w:rPr>
          <w:lang w:val="en-GB"/>
        </w:rPr>
        <w:t xml:space="preserve">a </w:t>
      </w:r>
      <w:r w:rsidRPr="0088045D">
        <w:rPr>
          <w:lang w:val="en-GB"/>
        </w:rPr>
        <w:t>low carbon path.</w:t>
      </w:r>
      <w:r w:rsidRPr="0088045D">
        <w:rPr>
          <w:rStyle w:val="EndnoteReference"/>
          <w:lang w:val="en-GB"/>
        </w:rPr>
        <w:endnoteReference w:id="20"/>
      </w:r>
    </w:p>
    <w:p w14:paraId="472CDD71" w14:textId="77777777" w:rsidR="0094306D" w:rsidRPr="0088045D" w:rsidRDefault="0094306D" w:rsidP="000D103F">
      <w:pPr>
        <w:pStyle w:val="BodyTextMain"/>
        <w:rPr>
          <w:lang w:val="en-GB"/>
        </w:rPr>
      </w:pPr>
    </w:p>
    <w:p w14:paraId="1F381411" w14:textId="395397F9" w:rsidR="0094306D" w:rsidRPr="00061E98" w:rsidRDefault="0094306D" w:rsidP="000D103F">
      <w:pPr>
        <w:pStyle w:val="BodyTextMain"/>
        <w:rPr>
          <w:spacing w:val="-2"/>
          <w:kern w:val="22"/>
          <w:szCs w:val="24"/>
          <w:lang w:val="en-GB"/>
        </w:rPr>
      </w:pPr>
      <w:r w:rsidRPr="00061E98">
        <w:rPr>
          <w:spacing w:val="-2"/>
          <w:kern w:val="22"/>
          <w:lang w:val="en-GB"/>
        </w:rPr>
        <w:t>Investments in the Indian electric vehicle space were increasing</w:t>
      </w:r>
      <w:r w:rsidR="0099156A" w:rsidRPr="00061E98">
        <w:rPr>
          <w:spacing w:val="-2"/>
          <w:kern w:val="22"/>
          <w:lang w:val="en-GB"/>
        </w:rPr>
        <w:t>,</w:t>
      </w:r>
      <w:r w:rsidRPr="00061E98">
        <w:rPr>
          <w:spacing w:val="-2"/>
          <w:kern w:val="22"/>
          <w:lang w:val="en-GB"/>
        </w:rPr>
        <w:t xml:space="preserve"> with Hero</w:t>
      </w:r>
      <w:r w:rsidR="00A5678B" w:rsidRPr="00061E98">
        <w:rPr>
          <w:spacing w:val="-2"/>
          <w:kern w:val="22"/>
          <w:lang w:val="en-GB"/>
        </w:rPr>
        <w:t xml:space="preserve"> </w:t>
      </w:r>
      <w:r w:rsidRPr="00061E98">
        <w:rPr>
          <w:spacing w:val="-2"/>
          <w:kern w:val="22"/>
          <w:lang w:val="en-GB"/>
        </w:rPr>
        <w:t>MotoCo</w:t>
      </w:r>
      <w:r w:rsidR="00A5678B" w:rsidRPr="00061E98">
        <w:rPr>
          <w:spacing w:val="-2"/>
          <w:kern w:val="22"/>
          <w:lang w:val="en-GB"/>
        </w:rPr>
        <w:t>r</w:t>
      </w:r>
      <w:r w:rsidRPr="00061E98">
        <w:rPr>
          <w:spacing w:val="-2"/>
          <w:kern w:val="22"/>
          <w:lang w:val="en-GB"/>
        </w:rPr>
        <w:t xml:space="preserve">p </w:t>
      </w:r>
      <w:r w:rsidR="00A5678B" w:rsidRPr="00061E98">
        <w:rPr>
          <w:spacing w:val="-2"/>
          <w:kern w:val="22"/>
          <w:lang w:val="en-GB"/>
        </w:rPr>
        <w:t xml:space="preserve">Ltd. </w:t>
      </w:r>
      <w:r w:rsidRPr="00061E98">
        <w:rPr>
          <w:spacing w:val="-2"/>
          <w:kern w:val="22"/>
          <w:lang w:val="en-GB"/>
        </w:rPr>
        <w:t xml:space="preserve">investing $30.75 million to acquire a stake in a technology start-up, Ather Energy. It was expected that electric </w:t>
      </w:r>
      <w:r w:rsidR="006A505D" w:rsidRPr="00061E98">
        <w:rPr>
          <w:spacing w:val="-2"/>
          <w:kern w:val="22"/>
          <w:lang w:val="en-GB"/>
        </w:rPr>
        <w:t>auto</w:t>
      </w:r>
      <w:r w:rsidRPr="00061E98">
        <w:rPr>
          <w:spacing w:val="-2"/>
          <w:kern w:val="22"/>
          <w:lang w:val="en-GB"/>
        </w:rPr>
        <w:t>maker Tesla would introduce its products in 2017, and Ola Cabs</w:t>
      </w:r>
      <w:r w:rsidR="00C46EFB" w:rsidRPr="00061E98">
        <w:rPr>
          <w:spacing w:val="-2"/>
          <w:kern w:val="22"/>
          <w:lang w:val="en-GB"/>
        </w:rPr>
        <w:t xml:space="preserve"> Transport Company</w:t>
      </w:r>
      <w:r w:rsidR="00E45492" w:rsidRPr="00061E98">
        <w:rPr>
          <w:spacing w:val="-2"/>
          <w:kern w:val="22"/>
          <w:lang w:val="en-GB"/>
        </w:rPr>
        <w:t>, an online cab aggregator,</w:t>
      </w:r>
      <w:r w:rsidRPr="00061E98">
        <w:rPr>
          <w:spacing w:val="-2"/>
          <w:kern w:val="22"/>
          <w:lang w:val="en-GB"/>
        </w:rPr>
        <w:t xml:space="preserve"> might bring in a fleet of </w:t>
      </w:r>
      <w:r w:rsidR="006A505D" w:rsidRPr="00061E98">
        <w:rPr>
          <w:spacing w:val="-2"/>
          <w:kern w:val="22"/>
          <w:lang w:val="en-GB"/>
        </w:rPr>
        <w:t>1</w:t>
      </w:r>
      <w:r w:rsidRPr="00061E98">
        <w:rPr>
          <w:spacing w:val="-2"/>
          <w:kern w:val="22"/>
          <w:lang w:val="en-GB"/>
        </w:rPr>
        <w:t xml:space="preserve"> million electric cars in collaboration with an electric car manufacturer and the </w:t>
      </w:r>
      <w:r w:rsidR="00A5678B" w:rsidRPr="00061E98">
        <w:rPr>
          <w:spacing w:val="-2"/>
          <w:kern w:val="22"/>
          <w:lang w:val="en-GB"/>
        </w:rPr>
        <w:t>g</w:t>
      </w:r>
      <w:r w:rsidRPr="00061E98">
        <w:rPr>
          <w:spacing w:val="-2"/>
          <w:kern w:val="22"/>
          <w:lang w:val="en-GB"/>
        </w:rPr>
        <w:t xml:space="preserve">overnment of India. The concept of driverless cars was </w:t>
      </w:r>
      <w:r w:rsidR="005F5D29" w:rsidRPr="00061E98">
        <w:rPr>
          <w:spacing w:val="-2"/>
          <w:kern w:val="22"/>
          <w:lang w:val="en-GB"/>
        </w:rPr>
        <w:t>catching on</w:t>
      </w:r>
      <w:r w:rsidRPr="00061E98">
        <w:rPr>
          <w:spacing w:val="-2"/>
          <w:kern w:val="22"/>
          <w:lang w:val="en-GB"/>
        </w:rPr>
        <w:t xml:space="preserve"> with players like Audi</w:t>
      </w:r>
      <w:r w:rsidR="00E57694" w:rsidRPr="00061E98">
        <w:rPr>
          <w:spacing w:val="-2"/>
          <w:kern w:val="22"/>
          <w:lang w:val="en-GB"/>
        </w:rPr>
        <w:t xml:space="preserve"> AG</w:t>
      </w:r>
      <w:r w:rsidRPr="00061E98">
        <w:rPr>
          <w:spacing w:val="-2"/>
          <w:kern w:val="22"/>
          <w:lang w:val="en-GB"/>
        </w:rPr>
        <w:t xml:space="preserve">, Maruti Suzuki </w:t>
      </w:r>
      <w:r w:rsidR="00E57694" w:rsidRPr="00061E98">
        <w:rPr>
          <w:spacing w:val="-2"/>
          <w:kern w:val="22"/>
          <w:lang w:val="en-GB"/>
        </w:rPr>
        <w:t xml:space="preserve">India Limited, </w:t>
      </w:r>
      <w:r w:rsidRPr="00061E98">
        <w:rPr>
          <w:spacing w:val="-2"/>
          <w:kern w:val="22"/>
          <w:lang w:val="en-GB"/>
        </w:rPr>
        <w:t xml:space="preserve">and Mahindra and Mahindra </w:t>
      </w:r>
      <w:r w:rsidR="00E57694" w:rsidRPr="00061E98">
        <w:rPr>
          <w:spacing w:val="-2"/>
          <w:kern w:val="22"/>
          <w:lang w:val="en-GB"/>
        </w:rPr>
        <w:t xml:space="preserve">Limited </w:t>
      </w:r>
      <w:r w:rsidR="00032950" w:rsidRPr="00061E98">
        <w:rPr>
          <w:spacing w:val="-2"/>
          <w:kern w:val="22"/>
          <w:lang w:val="en-GB"/>
        </w:rPr>
        <w:t xml:space="preserve">(Mahindra and Mahindra) </w:t>
      </w:r>
      <w:r w:rsidRPr="00061E98">
        <w:rPr>
          <w:spacing w:val="-2"/>
          <w:kern w:val="22"/>
          <w:lang w:val="en-GB"/>
        </w:rPr>
        <w:t>exploring the potential of introducing such products.</w:t>
      </w:r>
      <w:r w:rsidRPr="00061E98">
        <w:rPr>
          <w:rStyle w:val="EndnoteReference"/>
          <w:spacing w:val="-2"/>
          <w:kern w:val="22"/>
          <w:lang w:val="en-GB"/>
        </w:rPr>
        <w:endnoteReference w:id="21"/>
      </w:r>
      <w:r w:rsidR="005C644C" w:rsidRPr="00061E98">
        <w:rPr>
          <w:spacing w:val="-2"/>
          <w:kern w:val="22"/>
          <w:sz w:val="24"/>
          <w:szCs w:val="24"/>
          <w:lang w:val="en-GB"/>
        </w:rPr>
        <w:t xml:space="preserve"> </w:t>
      </w:r>
      <w:r w:rsidRPr="00061E98">
        <w:rPr>
          <w:spacing w:val="-2"/>
          <w:kern w:val="22"/>
          <w:szCs w:val="24"/>
          <w:lang w:val="en-GB"/>
        </w:rPr>
        <w:t>With</w:t>
      </w:r>
      <w:r w:rsidR="00E514CD" w:rsidRPr="00061E98">
        <w:rPr>
          <w:spacing w:val="-2"/>
          <w:kern w:val="22"/>
          <w:szCs w:val="24"/>
          <w:lang w:val="en-GB"/>
        </w:rPr>
        <w:t xml:space="preserve"> </w:t>
      </w:r>
      <w:r w:rsidRPr="00061E98">
        <w:rPr>
          <w:spacing w:val="-2"/>
          <w:kern w:val="22"/>
          <w:szCs w:val="24"/>
          <w:lang w:val="en-GB"/>
        </w:rPr>
        <w:t xml:space="preserve">electric vehicles picking up in the Indian </w:t>
      </w:r>
      <w:r w:rsidR="00C46EFB" w:rsidRPr="00061E98">
        <w:rPr>
          <w:spacing w:val="-2"/>
          <w:kern w:val="22"/>
          <w:szCs w:val="24"/>
          <w:lang w:val="en-GB"/>
        </w:rPr>
        <w:t>industry, Mahindra and</w:t>
      </w:r>
      <w:r w:rsidRPr="00061E98">
        <w:rPr>
          <w:spacing w:val="-2"/>
          <w:kern w:val="22"/>
          <w:szCs w:val="24"/>
          <w:lang w:val="en-GB"/>
        </w:rPr>
        <w:t xml:space="preserve"> Mahindra, the only manufacturer of fully</w:t>
      </w:r>
      <w:r w:rsidR="00A5678B" w:rsidRPr="00061E98">
        <w:rPr>
          <w:spacing w:val="-2"/>
          <w:kern w:val="22"/>
          <w:szCs w:val="24"/>
          <w:lang w:val="en-GB"/>
        </w:rPr>
        <w:t xml:space="preserve"> </w:t>
      </w:r>
      <w:r w:rsidRPr="00061E98">
        <w:rPr>
          <w:spacing w:val="-2"/>
          <w:kern w:val="22"/>
          <w:szCs w:val="24"/>
          <w:lang w:val="en-GB"/>
        </w:rPr>
        <w:t xml:space="preserve">electric cars in the country, planned a major </w:t>
      </w:r>
      <w:r w:rsidR="00E57694" w:rsidRPr="00061E98">
        <w:rPr>
          <w:spacing w:val="-2"/>
          <w:kern w:val="22"/>
          <w:szCs w:val="24"/>
          <w:lang w:val="en-GB"/>
        </w:rPr>
        <w:t>boost</w:t>
      </w:r>
      <w:r w:rsidRPr="00061E98">
        <w:rPr>
          <w:spacing w:val="-2"/>
          <w:kern w:val="22"/>
          <w:szCs w:val="24"/>
          <w:lang w:val="en-GB"/>
        </w:rPr>
        <w:t xml:space="preserve"> to its manufacturing capacity of e</w:t>
      </w:r>
      <w:r w:rsidR="00E57694" w:rsidRPr="00061E98">
        <w:rPr>
          <w:spacing w:val="-2"/>
          <w:kern w:val="22"/>
          <w:szCs w:val="24"/>
          <w:lang w:val="en-GB"/>
        </w:rPr>
        <w:noBreakHyphen/>
      </w:r>
      <w:r w:rsidRPr="00061E98">
        <w:rPr>
          <w:spacing w:val="-2"/>
          <w:kern w:val="22"/>
          <w:szCs w:val="24"/>
          <w:lang w:val="en-GB"/>
        </w:rPr>
        <w:t>vehicles from a bare 200 units per month to over 5</w:t>
      </w:r>
      <w:r w:rsidR="00E57694" w:rsidRPr="00061E98">
        <w:rPr>
          <w:spacing w:val="-2"/>
          <w:kern w:val="22"/>
          <w:szCs w:val="24"/>
          <w:lang w:val="en-GB"/>
        </w:rPr>
        <w:t>,</w:t>
      </w:r>
      <w:r w:rsidRPr="00061E98">
        <w:rPr>
          <w:spacing w:val="-2"/>
          <w:kern w:val="22"/>
          <w:szCs w:val="24"/>
          <w:lang w:val="en-GB"/>
        </w:rPr>
        <w:t>000 units per month over the next two years.</w:t>
      </w:r>
      <w:r w:rsidRPr="00061E98">
        <w:rPr>
          <w:rStyle w:val="EndnoteReference"/>
          <w:spacing w:val="-2"/>
          <w:kern w:val="22"/>
          <w:szCs w:val="24"/>
          <w:lang w:val="en-GB"/>
        </w:rPr>
        <w:endnoteReference w:id="22"/>
      </w:r>
      <w:r w:rsidRPr="00061E98">
        <w:rPr>
          <w:spacing w:val="-2"/>
          <w:kern w:val="22"/>
          <w:szCs w:val="24"/>
          <w:lang w:val="en-GB"/>
        </w:rPr>
        <w:t xml:space="preserve"> The company was also in talks with Ford</w:t>
      </w:r>
      <w:r w:rsidR="00E57694" w:rsidRPr="00061E98">
        <w:rPr>
          <w:spacing w:val="-2"/>
          <w:kern w:val="22"/>
          <w:szCs w:val="24"/>
          <w:lang w:val="en-GB"/>
        </w:rPr>
        <w:t xml:space="preserve"> Motor Company</w:t>
      </w:r>
      <w:r w:rsidRPr="00061E98">
        <w:rPr>
          <w:spacing w:val="-2"/>
          <w:kern w:val="22"/>
          <w:szCs w:val="24"/>
          <w:lang w:val="en-GB"/>
        </w:rPr>
        <w:t xml:space="preserve"> </w:t>
      </w:r>
      <w:r w:rsidR="00E57694" w:rsidRPr="00061E98">
        <w:rPr>
          <w:spacing w:val="-2"/>
          <w:kern w:val="22"/>
          <w:szCs w:val="24"/>
          <w:lang w:val="en-GB"/>
        </w:rPr>
        <w:t xml:space="preserve">(Ford) </w:t>
      </w:r>
      <w:r w:rsidRPr="00061E98">
        <w:rPr>
          <w:spacing w:val="-2"/>
          <w:kern w:val="22"/>
          <w:szCs w:val="24"/>
          <w:lang w:val="en-GB"/>
        </w:rPr>
        <w:t>to enter into a global alliance that would focus on joint development of next</w:t>
      </w:r>
      <w:r w:rsidR="0099156A" w:rsidRPr="00061E98">
        <w:rPr>
          <w:spacing w:val="-2"/>
          <w:kern w:val="22"/>
          <w:szCs w:val="24"/>
          <w:lang w:val="en-GB"/>
        </w:rPr>
        <w:t>-</w:t>
      </w:r>
      <w:r w:rsidRPr="00061E98">
        <w:rPr>
          <w:spacing w:val="-2"/>
          <w:kern w:val="22"/>
          <w:szCs w:val="24"/>
          <w:lang w:val="en-GB"/>
        </w:rPr>
        <w:t>generation technology, products and components, and sharing of excess capacity.</w:t>
      </w:r>
      <w:r w:rsidRPr="00061E98">
        <w:rPr>
          <w:rStyle w:val="EndnoteReference"/>
          <w:spacing w:val="-2"/>
          <w:kern w:val="22"/>
          <w:szCs w:val="24"/>
          <w:lang w:val="en-GB"/>
        </w:rPr>
        <w:endnoteReference w:id="23"/>
      </w:r>
      <w:r w:rsidRPr="00061E98">
        <w:rPr>
          <w:spacing w:val="-2"/>
          <w:kern w:val="22"/>
          <w:szCs w:val="24"/>
          <w:lang w:val="en-GB"/>
        </w:rPr>
        <w:t xml:space="preserve"> Keeping at</w:t>
      </w:r>
      <w:r w:rsidR="00E57694" w:rsidRPr="00061E98">
        <w:rPr>
          <w:spacing w:val="-2"/>
          <w:kern w:val="22"/>
          <w:szCs w:val="24"/>
          <w:lang w:val="en-GB"/>
        </w:rPr>
        <w:t xml:space="preserve"> </w:t>
      </w:r>
      <w:r w:rsidRPr="00061E98">
        <w:rPr>
          <w:spacing w:val="-2"/>
          <w:kern w:val="22"/>
          <w:szCs w:val="24"/>
          <w:lang w:val="en-GB"/>
        </w:rPr>
        <w:t>pace with the fast</w:t>
      </w:r>
      <w:r w:rsidR="00E57694" w:rsidRPr="00061E98">
        <w:rPr>
          <w:spacing w:val="-2"/>
          <w:kern w:val="22"/>
          <w:szCs w:val="24"/>
          <w:lang w:val="en-GB"/>
        </w:rPr>
        <w:t>-</w:t>
      </w:r>
      <w:r w:rsidRPr="00061E98">
        <w:rPr>
          <w:spacing w:val="-2"/>
          <w:kern w:val="22"/>
          <w:szCs w:val="24"/>
          <w:lang w:val="en-GB"/>
        </w:rPr>
        <w:t xml:space="preserve">changing global regulatory environment, Toyota Motor Corporation </w:t>
      </w:r>
      <w:r w:rsidR="00613082" w:rsidRPr="00061E98">
        <w:rPr>
          <w:spacing w:val="-2"/>
          <w:kern w:val="22"/>
          <w:szCs w:val="24"/>
          <w:lang w:val="en-GB"/>
        </w:rPr>
        <w:t xml:space="preserve">(Toyota) </w:t>
      </w:r>
      <w:r w:rsidRPr="00061E98">
        <w:rPr>
          <w:spacing w:val="-2"/>
          <w:kern w:val="22"/>
          <w:szCs w:val="24"/>
          <w:lang w:val="en-GB"/>
        </w:rPr>
        <w:t>and Suzuki Motor Corporation</w:t>
      </w:r>
      <w:r w:rsidR="00E8521E" w:rsidRPr="00061E98">
        <w:rPr>
          <w:spacing w:val="-2"/>
          <w:kern w:val="22"/>
          <w:szCs w:val="24"/>
          <w:lang w:val="en-GB"/>
        </w:rPr>
        <w:t xml:space="preserve"> (Suzuki)</w:t>
      </w:r>
      <w:r w:rsidRPr="00061E98">
        <w:rPr>
          <w:spacing w:val="-2"/>
          <w:kern w:val="22"/>
          <w:szCs w:val="24"/>
          <w:lang w:val="en-GB"/>
        </w:rPr>
        <w:t xml:space="preserve">, with </w:t>
      </w:r>
      <w:r w:rsidR="00E57694" w:rsidRPr="00061E98">
        <w:rPr>
          <w:spacing w:val="-2"/>
          <w:kern w:val="22"/>
          <w:szCs w:val="24"/>
          <w:lang w:val="en-GB"/>
        </w:rPr>
        <w:t xml:space="preserve">a </w:t>
      </w:r>
      <w:r w:rsidRPr="00061E98">
        <w:rPr>
          <w:spacing w:val="-2"/>
          <w:kern w:val="22"/>
          <w:szCs w:val="24"/>
          <w:lang w:val="en-GB"/>
        </w:rPr>
        <w:t>focus on the Indian market, entered into a business partnership to explore the production of green vehicles, safety and information technologies, and shared supply of components and products.</w:t>
      </w:r>
      <w:r w:rsidRPr="00061E98">
        <w:rPr>
          <w:rStyle w:val="EndnoteReference"/>
          <w:spacing w:val="-2"/>
          <w:kern w:val="22"/>
          <w:szCs w:val="24"/>
          <w:lang w:val="en-GB"/>
        </w:rPr>
        <w:endnoteReference w:id="24"/>
      </w:r>
      <w:r w:rsidRPr="00061E98">
        <w:rPr>
          <w:spacing w:val="-2"/>
          <w:kern w:val="22"/>
          <w:szCs w:val="24"/>
          <w:lang w:val="en-GB"/>
        </w:rPr>
        <w:t xml:space="preserve"> </w:t>
      </w:r>
    </w:p>
    <w:p w14:paraId="456685C0" w14:textId="77777777" w:rsidR="0094306D" w:rsidRPr="0088045D" w:rsidRDefault="0094306D" w:rsidP="000D103F">
      <w:pPr>
        <w:pStyle w:val="BodyTextMain"/>
        <w:rPr>
          <w:szCs w:val="24"/>
          <w:lang w:val="en-GB"/>
        </w:rPr>
      </w:pPr>
    </w:p>
    <w:p w14:paraId="0925EBB9" w14:textId="31DFDCF1" w:rsidR="0094306D" w:rsidRPr="0088045D" w:rsidRDefault="0094306D" w:rsidP="000D103F">
      <w:pPr>
        <w:pStyle w:val="BodyTextMain"/>
        <w:rPr>
          <w:szCs w:val="24"/>
          <w:lang w:val="en-GB"/>
        </w:rPr>
      </w:pPr>
      <w:r w:rsidRPr="0088045D">
        <w:rPr>
          <w:lang w:val="en-GB"/>
        </w:rPr>
        <w:t xml:space="preserve">Companies </w:t>
      </w:r>
      <w:r w:rsidR="003E7CB9">
        <w:rPr>
          <w:lang w:val="en-GB"/>
        </w:rPr>
        <w:t>such as</w:t>
      </w:r>
      <w:r w:rsidRPr="0088045D">
        <w:rPr>
          <w:lang w:val="en-GB"/>
        </w:rPr>
        <w:t xml:space="preserve"> Ford, SAIC Motor</w:t>
      </w:r>
      <w:r w:rsidR="002D4808" w:rsidRPr="0088045D">
        <w:rPr>
          <w:lang w:val="en-GB"/>
        </w:rPr>
        <w:t xml:space="preserve"> Corporation Limited—</w:t>
      </w:r>
      <w:r w:rsidRPr="0088045D">
        <w:rPr>
          <w:lang w:val="en-GB"/>
        </w:rPr>
        <w:t>the biggest automobile manufacturer of China, General Motors</w:t>
      </w:r>
      <w:r w:rsidR="00032950" w:rsidRPr="0088045D">
        <w:rPr>
          <w:lang w:val="en-GB"/>
        </w:rPr>
        <w:t xml:space="preserve"> Company</w:t>
      </w:r>
      <w:r w:rsidR="00E514CD" w:rsidRPr="0088045D">
        <w:rPr>
          <w:lang w:val="en-GB"/>
        </w:rPr>
        <w:t xml:space="preserve"> (GM)</w:t>
      </w:r>
      <w:r w:rsidR="00032950" w:rsidRPr="0088045D">
        <w:rPr>
          <w:lang w:val="en-GB"/>
        </w:rPr>
        <w:t>,</w:t>
      </w:r>
      <w:r w:rsidRPr="0088045D">
        <w:rPr>
          <w:lang w:val="en-GB"/>
        </w:rPr>
        <w:t xml:space="preserve"> and Fiat Chrysler </w:t>
      </w:r>
      <w:r w:rsidR="00032950" w:rsidRPr="0088045D">
        <w:rPr>
          <w:lang w:val="en-GB"/>
        </w:rPr>
        <w:t xml:space="preserve">Automobiles N.V. </w:t>
      </w:r>
      <w:r w:rsidR="00B82A9D" w:rsidRPr="0088045D">
        <w:rPr>
          <w:lang w:val="en-GB"/>
        </w:rPr>
        <w:t xml:space="preserve">(Fiat Chrysler) </w:t>
      </w:r>
      <w:r w:rsidR="00C46EFB">
        <w:rPr>
          <w:lang w:val="en-GB"/>
        </w:rPr>
        <w:t>were investing to increase</w:t>
      </w:r>
      <w:r w:rsidRPr="0088045D">
        <w:rPr>
          <w:lang w:val="en-GB"/>
        </w:rPr>
        <w:t xml:space="preserve"> the manufacturing capacity at their various plants in India or to set up a global technology centre in the country. Companies </w:t>
      </w:r>
      <w:r w:rsidR="003E7CB9">
        <w:rPr>
          <w:lang w:val="en-GB"/>
        </w:rPr>
        <w:t>such as</w:t>
      </w:r>
      <w:r w:rsidRPr="0088045D">
        <w:rPr>
          <w:lang w:val="en-GB"/>
        </w:rPr>
        <w:t xml:space="preserve"> Hy</w:t>
      </w:r>
      <w:r w:rsidR="00E514CD" w:rsidRPr="0088045D">
        <w:rPr>
          <w:lang w:val="en-GB"/>
        </w:rPr>
        <w:t>undai</w:t>
      </w:r>
      <w:r w:rsidRPr="0088045D">
        <w:rPr>
          <w:lang w:val="en-GB"/>
        </w:rPr>
        <w:t xml:space="preserve"> also wanted to leverage India as an export hub for small cars.</w:t>
      </w:r>
      <w:r w:rsidRPr="0088045D">
        <w:rPr>
          <w:rStyle w:val="EndnoteReference"/>
          <w:lang w:val="en-GB"/>
        </w:rPr>
        <w:endnoteReference w:id="25"/>
      </w:r>
      <w:r w:rsidRPr="0088045D">
        <w:rPr>
          <w:lang w:val="en-GB"/>
        </w:rPr>
        <w:t xml:space="preserve"> </w:t>
      </w:r>
      <w:r w:rsidRPr="0088045D">
        <w:rPr>
          <w:szCs w:val="24"/>
          <w:lang w:val="en-GB"/>
        </w:rPr>
        <w:t>Kia</w:t>
      </w:r>
      <w:r w:rsidR="00E514CD" w:rsidRPr="0088045D">
        <w:rPr>
          <w:szCs w:val="24"/>
          <w:lang w:val="en-GB"/>
        </w:rPr>
        <w:t xml:space="preserve"> Motors Corporation</w:t>
      </w:r>
      <w:r w:rsidRPr="0088045D">
        <w:rPr>
          <w:szCs w:val="24"/>
          <w:lang w:val="en-GB"/>
        </w:rPr>
        <w:t xml:space="preserve">, the Korean automaker, had set up a manufacturing facility in India to produce compact sedans and </w:t>
      </w:r>
      <w:r w:rsidR="00E514CD" w:rsidRPr="0088045D">
        <w:rPr>
          <w:szCs w:val="24"/>
          <w:lang w:val="en-GB"/>
        </w:rPr>
        <w:t>s</w:t>
      </w:r>
      <w:r w:rsidRPr="0088045D">
        <w:rPr>
          <w:szCs w:val="24"/>
          <w:lang w:val="en-GB"/>
        </w:rPr>
        <w:t xml:space="preserve">port </w:t>
      </w:r>
      <w:r w:rsidR="00E514CD" w:rsidRPr="0088045D">
        <w:rPr>
          <w:szCs w:val="24"/>
          <w:lang w:val="en-GB"/>
        </w:rPr>
        <w:t>u</w:t>
      </w:r>
      <w:r w:rsidRPr="0088045D">
        <w:rPr>
          <w:szCs w:val="24"/>
          <w:lang w:val="en-GB"/>
        </w:rPr>
        <w:t xml:space="preserve">tility </w:t>
      </w:r>
      <w:r w:rsidR="00E514CD" w:rsidRPr="0088045D">
        <w:rPr>
          <w:szCs w:val="24"/>
          <w:lang w:val="en-GB"/>
        </w:rPr>
        <w:t>v</w:t>
      </w:r>
      <w:r w:rsidRPr="0088045D">
        <w:rPr>
          <w:szCs w:val="24"/>
          <w:lang w:val="en-GB"/>
        </w:rPr>
        <w:t>ehicles</w:t>
      </w:r>
      <w:r w:rsidR="00E514CD" w:rsidRPr="0088045D">
        <w:rPr>
          <w:szCs w:val="24"/>
          <w:lang w:val="en-GB"/>
        </w:rPr>
        <w:t>,</w:t>
      </w:r>
      <w:r w:rsidRPr="0088045D">
        <w:rPr>
          <w:szCs w:val="24"/>
          <w:lang w:val="en-GB"/>
        </w:rPr>
        <w:t xml:space="preserve"> especially for the Indian market.</w:t>
      </w:r>
      <w:r w:rsidRPr="0088045D">
        <w:rPr>
          <w:rStyle w:val="EndnoteReference"/>
          <w:szCs w:val="24"/>
          <w:lang w:val="en-GB"/>
        </w:rPr>
        <w:endnoteReference w:id="26"/>
      </w:r>
      <w:r w:rsidRPr="0088045D">
        <w:rPr>
          <w:szCs w:val="24"/>
          <w:lang w:val="en-GB"/>
        </w:rPr>
        <w:t xml:space="preserve"> On the contrary, the industry also witnessed the painful decision of G</w:t>
      </w:r>
      <w:r w:rsidR="00E514CD" w:rsidRPr="0088045D">
        <w:rPr>
          <w:szCs w:val="24"/>
          <w:lang w:val="en-GB"/>
        </w:rPr>
        <w:t>M</w:t>
      </w:r>
      <w:r w:rsidRPr="0088045D">
        <w:rPr>
          <w:szCs w:val="24"/>
          <w:lang w:val="en-GB"/>
        </w:rPr>
        <w:t xml:space="preserve">, the American </w:t>
      </w:r>
      <w:r w:rsidR="003E7CB9">
        <w:rPr>
          <w:szCs w:val="24"/>
          <w:lang w:val="en-GB"/>
        </w:rPr>
        <w:t>auto</w:t>
      </w:r>
      <w:r w:rsidRPr="0088045D">
        <w:rPr>
          <w:szCs w:val="24"/>
          <w:lang w:val="en-GB"/>
        </w:rPr>
        <w:t>maker, to stop selling its cars in the country by the end of the year in the wake of minimal sales, increasing losses</w:t>
      </w:r>
      <w:r w:rsidR="00E514CD" w:rsidRPr="0088045D">
        <w:rPr>
          <w:szCs w:val="24"/>
          <w:lang w:val="en-GB"/>
        </w:rPr>
        <w:t>,</w:t>
      </w:r>
      <w:r w:rsidRPr="0088045D">
        <w:rPr>
          <w:szCs w:val="24"/>
          <w:lang w:val="en-GB"/>
        </w:rPr>
        <w:t xml:space="preserve"> and poor </w:t>
      </w:r>
      <w:r w:rsidR="00E514CD" w:rsidRPr="0088045D">
        <w:rPr>
          <w:szCs w:val="24"/>
          <w:lang w:val="en-GB"/>
        </w:rPr>
        <w:t xml:space="preserve">business </w:t>
      </w:r>
      <w:r w:rsidRPr="0088045D">
        <w:rPr>
          <w:szCs w:val="24"/>
          <w:lang w:val="en-GB"/>
        </w:rPr>
        <w:t xml:space="preserve">management. Its sales in </w:t>
      </w:r>
      <w:r w:rsidR="00C46EFB">
        <w:rPr>
          <w:szCs w:val="24"/>
          <w:lang w:val="en-GB"/>
        </w:rPr>
        <w:t xml:space="preserve">fiscal year </w:t>
      </w:r>
      <w:r w:rsidRPr="0088045D">
        <w:rPr>
          <w:szCs w:val="24"/>
          <w:lang w:val="en-GB"/>
        </w:rPr>
        <w:t>2016</w:t>
      </w:r>
      <w:r w:rsidR="00E514CD" w:rsidRPr="0088045D">
        <w:rPr>
          <w:szCs w:val="24"/>
          <w:lang w:val="en-GB"/>
        </w:rPr>
        <w:t>–</w:t>
      </w:r>
      <w:r w:rsidRPr="0088045D">
        <w:rPr>
          <w:szCs w:val="24"/>
          <w:lang w:val="en-GB"/>
        </w:rPr>
        <w:t xml:space="preserve">17 had dropped to 26,000 units from 110,050 units in </w:t>
      </w:r>
      <w:r w:rsidR="00C46EFB">
        <w:rPr>
          <w:szCs w:val="24"/>
          <w:lang w:val="en-GB"/>
        </w:rPr>
        <w:t xml:space="preserve">fiscal year </w:t>
      </w:r>
      <w:r w:rsidRPr="0088045D">
        <w:rPr>
          <w:szCs w:val="24"/>
          <w:lang w:val="en-GB"/>
        </w:rPr>
        <w:t>2011</w:t>
      </w:r>
      <w:r w:rsidR="008979B2" w:rsidRPr="0088045D">
        <w:rPr>
          <w:szCs w:val="24"/>
          <w:lang w:val="en-GB"/>
        </w:rPr>
        <w:t>–</w:t>
      </w:r>
      <w:r w:rsidRPr="0088045D">
        <w:rPr>
          <w:szCs w:val="24"/>
          <w:lang w:val="en-GB"/>
        </w:rPr>
        <w:t>12. India failed to deliver the returns on investment that other global opportunities promised.</w:t>
      </w:r>
      <w:r w:rsidRPr="0088045D">
        <w:rPr>
          <w:rStyle w:val="EndnoteReference"/>
          <w:szCs w:val="24"/>
          <w:lang w:val="en-GB"/>
        </w:rPr>
        <w:endnoteReference w:id="27"/>
      </w:r>
      <w:r w:rsidRPr="0088045D">
        <w:rPr>
          <w:szCs w:val="24"/>
          <w:lang w:val="en-GB"/>
        </w:rPr>
        <w:t xml:space="preserve"> India would be used by </w:t>
      </w:r>
      <w:r w:rsidR="00E514CD" w:rsidRPr="0088045D">
        <w:rPr>
          <w:szCs w:val="24"/>
          <w:lang w:val="en-GB"/>
        </w:rPr>
        <w:t>GM</w:t>
      </w:r>
      <w:r w:rsidRPr="0088045D">
        <w:rPr>
          <w:szCs w:val="24"/>
          <w:lang w:val="en-GB"/>
        </w:rPr>
        <w:t xml:space="preserve"> only for manufacturing to export to other markets.</w:t>
      </w:r>
      <w:r w:rsidRPr="0088045D">
        <w:rPr>
          <w:rStyle w:val="EndnoteReference"/>
          <w:szCs w:val="24"/>
          <w:lang w:val="en-GB"/>
        </w:rPr>
        <w:endnoteReference w:id="28"/>
      </w:r>
      <w:r w:rsidRPr="0088045D">
        <w:rPr>
          <w:szCs w:val="24"/>
          <w:lang w:val="en-GB"/>
        </w:rPr>
        <w:t xml:space="preserve"> </w:t>
      </w:r>
    </w:p>
    <w:p w14:paraId="0ED0CAF0" w14:textId="77777777" w:rsidR="0094306D" w:rsidRPr="0088045D" w:rsidRDefault="0094306D" w:rsidP="000D103F">
      <w:pPr>
        <w:pStyle w:val="BodyTextMain"/>
        <w:rPr>
          <w:sz w:val="24"/>
          <w:szCs w:val="24"/>
          <w:lang w:val="en-GB"/>
        </w:rPr>
      </w:pPr>
    </w:p>
    <w:p w14:paraId="7B060B89" w14:textId="00FA39AB" w:rsidR="0094306D" w:rsidRPr="0088045D" w:rsidRDefault="00C46EFB" w:rsidP="000D103F">
      <w:pPr>
        <w:pStyle w:val="BodyTextMain"/>
        <w:rPr>
          <w:lang w:val="en-GB"/>
        </w:rPr>
      </w:pPr>
      <w:r>
        <w:rPr>
          <w:lang w:val="en-GB"/>
        </w:rPr>
        <w:t>In 2017, i</w:t>
      </w:r>
      <w:r w:rsidR="0094306D" w:rsidRPr="0088045D">
        <w:rPr>
          <w:lang w:val="en-GB"/>
        </w:rPr>
        <w:t>t was expected that in the coming decade, driven by changing customer demand, the focus of most</w:t>
      </w:r>
      <w:r w:rsidR="0099156A" w:rsidRPr="0088045D">
        <w:rPr>
          <w:lang w:val="en-GB"/>
        </w:rPr>
        <w:t xml:space="preserve"> </w:t>
      </w:r>
      <w:r w:rsidR="0094306D" w:rsidRPr="0088045D">
        <w:rPr>
          <w:lang w:val="en-GB"/>
        </w:rPr>
        <w:t>automobile players would be to increase productivity and efficiency, and to innovate. The sensitivity of Indian consumers to price, the needs of manufacture</w:t>
      </w:r>
      <w:r w:rsidR="00E20882" w:rsidRPr="0088045D">
        <w:rPr>
          <w:lang w:val="en-GB"/>
        </w:rPr>
        <w:t>r</w:t>
      </w:r>
      <w:r w:rsidR="0094306D" w:rsidRPr="0088045D">
        <w:rPr>
          <w:lang w:val="en-GB"/>
        </w:rPr>
        <w:t>s to optimize on cost,</w:t>
      </w:r>
      <w:r w:rsidR="00E20882" w:rsidRPr="0088045D">
        <w:rPr>
          <w:lang w:val="en-GB"/>
        </w:rPr>
        <w:t xml:space="preserve"> </w:t>
      </w:r>
      <w:r w:rsidR="0094306D" w:rsidRPr="0088045D">
        <w:rPr>
          <w:lang w:val="en-GB"/>
        </w:rPr>
        <w:t>rising fuel prices</w:t>
      </w:r>
      <w:r w:rsidR="00E20882" w:rsidRPr="0088045D">
        <w:rPr>
          <w:lang w:val="en-GB"/>
        </w:rPr>
        <w:t>,</w:t>
      </w:r>
      <w:r w:rsidR="0094306D" w:rsidRPr="0088045D">
        <w:rPr>
          <w:lang w:val="en-GB"/>
        </w:rPr>
        <w:t xml:space="preserve"> and </w:t>
      </w:r>
      <w:r w:rsidR="003E7CB9">
        <w:rPr>
          <w:lang w:val="en-GB"/>
        </w:rPr>
        <w:t>an</w:t>
      </w:r>
      <w:r w:rsidR="0094306D" w:rsidRPr="0088045D">
        <w:rPr>
          <w:lang w:val="en-GB"/>
        </w:rPr>
        <w:t xml:space="preserve"> increasing focus on environmental concerns were likely to lead to crucial changes in the industry.</w:t>
      </w:r>
      <w:r w:rsidR="0094306D" w:rsidRPr="0088045D">
        <w:rPr>
          <w:rStyle w:val="EndnoteReference"/>
          <w:lang w:val="en-GB"/>
        </w:rPr>
        <w:endnoteReference w:id="29"/>
      </w:r>
    </w:p>
    <w:p w14:paraId="31F5895F" w14:textId="77777777" w:rsidR="0094306D" w:rsidRPr="0088045D" w:rsidRDefault="0094306D" w:rsidP="000D103F">
      <w:pPr>
        <w:pStyle w:val="BodyTextMain"/>
        <w:rPr>
          <w:lang w:val="en-GB"/>
        </w:rPr>
      </w:pPr>
    </w:p>
    <w:p w14:paraId="33A3CC11" w14:textId="77777777" w:rsidR="0094306D" w:rsidRPr="0088045D" w:rsidRDefault="0094306D" w:rsidP="000D103F">
      <w:pPr>
        <w:pStyle w:val="BodyTextMain"/>
        <w:rPr>
          <w:lang w:val="en-GB"/>
        </w:rPr>
      </w:pPr>
    </w:p>
    <w:p w14:paraId="2DD877C0" w14:textId="77777777" w:rsidR="0094306D" w:rsidRPr="0088045D" w:rsidRDefault="0094306D" w:rsidP="000D103F">
      <w:pPr>
        <w:pStyle w:val="Casehead1"/>
        <w:rPr>
          <w:lang w:val="en-GB"/>
        </w:rPr>
      </w:pPr>
      <w:r w:rsidRPr="0088045D">
        <w:rPr>
          <w:lang w:val="en-GB"/>
        </w:rPr>
        <w:t>VOLKSWAGEN</w:t>
      </w:r>
    </w:p>
    <w:p w14:paraId="6476D6D7" w14:textId="77777777" w:rsidR="0094306D" w:rsidRPr="0088045D" w:rsidRDefault="0094306D" w:rsidP="000D103F">
      <w:pPr>
        <w:pStyle w:val="Casehead1"/>
        <w:rPr>
          <w:lang w:val="en-GB"/>
        </w:rPr>
      </w:pPr>
    </w:p>
    <w:p w14:paraId="3E1CEAFE" w14:textId="77777777" w:rsidR="0094306D" w:rsidRPr="0088045D" w:rsidRDefault="0094306D" w:rsidP="000D103F">
      <w:pPr>
        <w:pStyle w:val="BodyTextMain"/>
        <w:rPr>
          <w:b/>
          <w:spacing w:val="-2"/>
          <w:kern w:val="22"/>
          <w:lang w:val="en-GB"/>
        </w:rPr>
      </w:pPr>
      <w:r w:rsidRPr="0088045D">
        <w:rPr>
          <w:spacing w:val="-2"/>
          <w:kern w:val="22"/>
          <w:lang w:val="en-GB"/>
        </w:rPr>
        <w:t>VW</w:t>
      </w:r>
      <w:r w:rsidR="003C3AA7" w:rsidRPr="0088045D">
        <w:rPr>
          <w:spacing w:val="-2"/>
          <w:kern w:val="22"/>
          <w:lang w:val="en-GB"/>
        </w:rPr>
        <w:t>, with</w:t>
      </w:r>
      <w:r w:rsidRPr="0088045D">
        <w:rPr>
          <w:spacing w:val="-2"/>
          <w:kern w:val="22"/>
          <w:lang w:val="en-GB"/>
        </w:rPr>
        <w:t xml:space="preserve"> its corporate office in Wolfsburg, Germany, was the largest manufacturer of cars in Europe and one of the major producers of automobiles and commercial vehicles in the world. </w:t>
      </w:r>
      <w:r w:rsidRPr="0088045D">
        <w:rPr>
          <w:color w:val="000000"/>
          <w:spacing w:val="-2"/>
          <w:kern w:val="22"/>
          <w:lang w:val="en-GB"/>
        </w:rPr>
        <w:t xml:space="preserve">The number of </w:t>
      </w:r>
      <w:r w:rsidR="003C3AA7" w:rsidRPr="0088045D">
        <w:rPr>
          <w:color w:val="000000"/>
          <w:spacing w:val="-2"/>
          <w:kern w:val="22"/>
          <w:lang w:val="en-GB"/>
        </w:rPr>
        <w:t xml:space="preserve">VW </w:t>
      </w:r>
      <w:r w:rsidRPr="0088045D">
        <w:rPr>
          <w:color w:val="000000"/>
          <w:spacing w:val="-2"/>
          <w:kern w:val="22"/>
          <w:lang w:val="en-GB"/>
        </w:rPr>
        <w:t>vehicles delivered to customers increased from 9.9 million in 2015 to 10.3 million in 2016</w:t>
      </w:r>
      <w:r w:rsidR="008979B2" w:rsidRPr="0088045D">
        <w:rPr>
          <w:color w:val="000000"/>
          <w:spacing w:val="-2"/>
          <w:kern w:val="22"/>
          <w:lang w:val="en-GB"/>
        </w:rPr>
        <w:t xml:space="preserve"> (s</w:t>
      </w:r>
      <w:r w:rsidRPr="0088045D">
        <w:rPr>
          <w:color w:val="000000"/>
          <w:spacing w:val="-2"/>
          <w:kern w:val="22"/>
          <w:lang w:val="en-GB"/>
        </w:rPr>
        <w:t>ee Exhibit 4).</w:t>
      </w:r>
      <w:r w:rsidR="008979B2" w:rsidRPr="0088045D">
        <w:rPr>
          <w:color w:val="000000"/>
          <w:spacing w:val="-2"/>
          <w:kern w:val="22"/>
          <w:lang w:val="en-GB"/>
        </w:rPr>
        <w:t xml:space="preserve"> </w:t>
      </w:r>
      <w:r w:rsidRPr="0088045D">
        <w:rPr>
          <w:color w:val="000000"/>
          <w:spacing w:val="-2"/>
          <w:kern w:val="22"/>
          <w:lang w:val="en-GB"/>
        </w:rPr>
        <w:t xml:space="preserve">The global market share declined marginally to 11.9 per cent. </w:t>
      </w:r>
      <w:r w:rsidR="009B0882" w:rsidRPr="0088045D">
        <w:rPr>
          <w:spacing w:val="-2"/>
          <w:kern w:val="22"/>
          <w:lang w:val="en-GB"/>
        </w:rPr>
        <w:t>VW</w:t>
      </w:r>
      <w:r w:rsidRPr="0088045D">
        <w:rPr>
          <w:spacing w:val="-2"/>
          <w:kern w:val="22"/>
          <w:lang w:val="en-GB"/>
        </w:rPr>
        <w:t xml:space="preserve"> operated 120 manufacturing plants in 20 European countries and in 11 countries in North and South America, Asia</w:t>
      </w:r>
      <w:r w:rsidR="009B0882" w:rsidRPr="0088045D">
        <w:rPr>
          <w:spacing w:val="-2"/>
          <w:kern w:val="22"/>
          <w:lang w:val="en-GB"/>
        </w:rPr>
        <w:t>,</w:t>
      </w:r>
      <w:r w:rsidRPr="0088045D">
        <w:rPr>
          <w:spacing w:val="-2"/>
          <w:kern w:val="22"/>
          <w:lang w:val="en-GB"/>
        </w:rPr>
        <w:t xml:space="preserve"> and Africa.</w:t>
      </w:r>
      <w:r w:rsidRPr="0088045D">
        <w:rPr>
          <w:rStyle w:val="EndnoteReference"/>
          <w:spacing w:val="-2"/>
          <w:kern w:val="22"/>
          <w:lang w:val="en-GB"/>
        </w:rPr>
        <w:endnoteReference w:id="30"/>
      </w:r>
      <w:r w:rsidRPr="0088045D">
        <w:rPr>
          <w:b/>
          <w:spacing w:val="-2"/>
          <w:kern w:val="22"/>
          <w:lang w:val="en-GB"/>
        </w:rPr>
        <w:t xml:space="preserve"> </w:t>
      </w:r>
    </w:p>
    <w:p w14:paraId="766FF9E5" w14:textId="77777777" w:rsidR="003C3AA7" w:rsidRPr="0088045D" w:rsidRDefault="003C3AA7" w:rsidP="000D103F">
      <w:pPr>
        <w:pStyle w:val="BodyTextMain"/>
        <w:rPr>
          <w:lang w:val="en-GB"/>
        </w:rPr>
      </w:pPr>
    </w:p>
    <w:p w14:paraId="40D2CE69" w14:textId="359236F1" w:rsidR="0094306D" w:rsidRPr="0088045D" w:rsidRDefault="00CF7C36" w:rsidP="000D103F">
      <w:pPr>
        <w:pStyle w:val="BodyTextMain"/>
        <w:rPr>
          <w:lang w:val="en-GB"/>
        </w:rPr>
      </w:pPr>
      <w:r w:rsidRPr="0088045D">
        <w:rPr>
          <w:lang w:val="en-GB"/>
        </w:rPr>
        <w:t>VW</w:t>
      </w:r>
      <w:r w:rsidR="003C3AA7" w:rsidRPr="0088045D">
        <w:rPr>
          <w:lang w:val="en-GB"/>
        </w:rPr>
        <w:t>,</w:t>
      </w:r>
      <w:r w:rsidR="0094306D" w:rsidRPr="0088045D">
        <w:rPr>
          <w:lang w:val="en-GB"/>
        </w:rPr>
        <w:t xml:space="preserve"> with its prospective program “TOGETHER</w:t>
      </w:r>
      <w:r w:rsidR="0088045D">
        <w:rPr>
          <w:lang w:val="en-GB"/>
        </w:rPr>
        <w:t>—</w:t>
      </w:r>
      <w:r w:rsidRPr="0088045D">
        <w:rPr>
          <w:lang w:val="en-GB"/>
        </w:rPr>
        <w:t>S</w:t>
      </w:r>
      <w:r w:rsidR="0094306D" w:rsidRPr="0088045D">
        <w:rPr>
          <w:lang w:val="en-GB"/>
        </w:rPr>
        <w:t>trategy 2025</w:t>
      </w:r>
      <w:r w:rsidRPr="0088045D">
        <w:rPr>
          <w:lang w:val="en-GB"/>
        </w:rPr>
        <w:t>,</w:t>
      </w:r>
      <w:r w:rsidR="0094306D" w:rsidRPr="0088045D">
        <w:rPr>
          <w:lang w:val="en-GB"/>
        </w:rPr>
        <w:t xml:space="preserve">” aspired to be the global leader of sustainable mobility. The </w:t>
      </w:r>
      <w:r w:rsidR="00C93A23">
        <w:rPr>
          <w:lang w:val="en-GB"/>
        </w:rPr>
        <w:t>g</w:t>
      </w:r>
      <w:r w:rsidR="0094306D" w:rsidRPr="0088045D">
        <w:rPr>
          <w:lang w:val="en-GB"/>
        </w:rPr>
        <w:t xml:space="preserve">roup offered customer and dealer financing, banking, leasing, fleet </w:t>
      </w:r>
      <w:r w:rsidR="0094306D" w:rsidRPr="0088045D">
        <w:rPr>
          <w:lang w:val="en-GB"/>
        </w:rPr>
        <w:lastRenderedPageBreak/>
        <w:t>management</w:t>
      </w:r>
      <w:r w:rsidRPr="0088045D">
        <w:rPr>
          <w:lang w:val="en-GB"/>
        </w:rPr>
        <w:t>,</w:t>
      </w:r>
      <w:r w:rsidR="0094306D" w:rsidRPr="0088045D">
        <w:rPr>
          <w:lang w:val="en-GB"/>
        </w:rPr>
        <w:t xml:space="preserve"> and insurance activities.</w:t>
      </w:r>
      <w:r w:rsidR="0094306D" w:rsidRPr="0088045D">
        <w:rPr>
          <w:rStyle w:val="EndnoteReference"/>
          <w:lang w:val="en-GB"/>
        </w:rPr>
        <w:endnoteReference w:id="31"/>
      </w:r>
      <w:r w:rsidR="0094306D" w:rsidRPr="0088045D">
        <w:rPr>
          <w:lang w:val="en-GB"/>
        </w:rPr>
        <w:t xml:space="preserve"> </w:t>
      </w:r>
      <w:r w:rsidR="0099156A" w:rsidRPr="0088045D">
        <w:rPr>
          <w:lang w:val="en-GB"/>
        </w:rPr>
        <w:t>R</w:t>
      </w:r>
      <w:r w:rsidR="0094306D" w:rsidRPr="0088045D">
        <w:rPr>
          <w:lang w:val="en-GB"/>
        </w:rPr>
        <w:t xml:space="preserve">esearch activities, with bases in Germany, </w:t>
      </w:r>
      <w:r w:rsidR="0099156A" w:rsidRPr="0088045D">
        <w:rPr>
          <w:lang w:val="en-GB"/>
        </w:rPr>
        <w:t xml:space="preserve">the </w:t>
      </w:r>
      <w:r w:rsidR="0094306D" w:rsidRPr="0088045D">
        <w:rPr>
          <w:lang w:val="en-GB"/>
        </w:rPr>
        <w:t>United States, Japan</w:t>
      </w:r>
      <w:r w:rsidRPr="0088045D">
        <w:rPr>
          <w:lang w:val="en-GB"/>
        </w:rPr>
        <w:t>,</w:t>
      </w:r>
      <w:r w:rsidR="0094306D" w:rsidRPr="0088045D">
        <w:rPr>
          <w:lang w:val="en-GB"/>
        </w:rPr>
        <w:t xml:space="preserve"> and China</w:t>
      </w:r>
      <w:r w:rsidRPr="0088045D">
        <w:rPr>
          <w:lang w:val="en-GB"/>
        </w:rPr>
        <w:t>,</w:t>
      </w:r>
      <w:r w:rsidR="0094306D" w:rsidRPr="0088045D">
        <w:rPr>
          <w:lang w:val="en-GB"/>
        </w:rPr>
        <w:t xml:space="preserve"> ranged from future and mobility research to carbon neutral and sustainable mobility, materials and manufacturing methods, driver assistance systems, and virtual technologies. </w:t>
      </w:r>
      <w:r w:rsidR="0099156A" w:rsidRPr="0088045D">
        <w:rPr>
          <w:lang w:val="en-GB"/>
        </w:rPr>
        <w:t xml:space="preserve">VW tried </w:t>
      </w:r>
      <w:r w:rsidR="0094306D" w:rsidRPr="0088045D">
        <w:rPr>
          <w:lang w:val="en-GB"/>
        </w:rPr>
        <w:t>to foresee the prospective needs of customers and transform them into innovative technologies.</w:t>
      </w:r>
      <w:r w:rsidR="0094306D" w:rsidRPr="0088045D">
        <w:rPr>
          <w:rStyle w:val="EndnoteReference"/>
          <w:lang w:val="en-GB"/>
        </w:rPr>
        <w:endnoteReference w:id="32"/>
      </w:r>
      <w:r w:rsidR="0094306D" w:rsidRPr="0088045D">
        <w:rPr>
          <w:lang w:val="en-GB"/>
        </w:rPr>
        <w:t xml:space="preserve"> </w:t>
      </w:r>
    </w:p>
    <w:p w14:paraId="724574AC" w14:textId="77777777" w:rsidR="0094306D" w:rsidRPr="0088045D" w:rsidRDefault="0094306D" w:rsidP="000D103F">
      <w:pPr>
        <w:pStyle w:val="BodyTextMain"/>
        <w:rPr>
          <w:lang w:val="en-GB"/>
        </w:rPr>
      </w:pPr>
    </w:p>
    <w:p w14:paraId="6D99E537" w14:textId="77777777" w:rsidR="0094306D" w:rsidRPr="0088045D" w:rsidRDefault="0094306D" w:rsidP="000D103F">
      <w:pPr>
        <w:pStyle w:val="BodyTextMain"/>
        <w:rPr>
          <w:lang w:val="en-GB"/>
        </w:rPr>
      </w:pPr>
    </w:p>
    <w:p w14:paraId="43FB5D33" w14:textId="77777777" w:rsidR="0094306D" w:rsidRPr="0088045D" w:rsidRDefault="0094306D" w:rsidP="000D103F">
      <w:pPr>
        <w:pStyle w:val="Casehead1"/>
        <w:rPr>
          <w:lang w:val="en-GB"/>
        </w:rPr>
      </w:pPr>
      <w:r w:rsidRPr="0088045D">
        <w:rPr>
          <w:lang w:val="en-GB"/>
        </w:rPr>
        <w:t>VOLKSWAGEN IN INDIA</w:t>
      </w:r>
    </w:p>
    <w:p w14:paraId="1D334EDD" w14:textId="77777777" w:rsidR="0094306D" w:rsidRPr="0088045D" w:rsidRDefault="0094306D" w:rsidP="000D103F">
      <w:pPr>
        <w:pStyle w:val="Casehead1"/>
        <w:rPr>
          <w:lang w:val="en-GB"/>
        </w:rPr>
      </w:pPr>
    </w:p>
    <w:p w14:paraId="546525E3" w14:textId="28289C36" w:rsidR="0094306D" w:rsidRPr="0088045D" w:rsidRDefault="00C46EFB" w:rsidP="000D103F">
      <w:pPr>
        <w:pStyle w:val="BodyTextMain"/>
        <w:rPr>
          <w:shd w:val="clear" w:color="auto" w:fill="FFFFFF"/>
          <w:lang w:val="en-GB"/>
        </w:rPr>
      </w:pPr>
      <w:r>
        <w:rPr>
          <w:lang w:val="en-GB"/>
        </w:rPr>
        <w:t>VW Group India, part of VW that</w:t>
      </w:r>
      <w:r w:rsidR="000B1D58">
        <w:rPr>
          <w:lang w:val="en-GB"/>
        </w:rPr>
        <w:t xml:space="preserve"> employed</w:t>
      </w:r>
      <w:r w:rsidR="0094306D" w:rsidRPr="0088045D">
        <w:rPr>
          <w:lang w:val="en-GB"/>
        </w:rPr>
        <w:t xml:space="preserve"> around 5</w:t>
      </w:r>
      <w:r w:rsidR="0099156A" w:rsidRPr="0088045D">
        <w:rPr>
          <w:lang w:val="en-GB"/>
        </w:rPr>
        <w:t>,</w:t>
      </w:r>
      <w:r w:rsidR="0094306D" w:rsidRPr="0088045D">
        <w:rPr>
          <w:lang w:val="en-GB"/>
        </w:rPr>
        <w:t>000 employees at various locations in India, had its headquarters in Pune, Maharashtra</w:t>
      </w:r>
      <w:r w:rsidR="0094306D" w:rsidRPr="000D103F">
        <w:rPr>
          <w:lang w:val="en-GB"/>
        </w:rPr>
        <w:t>.</w:t>
      </w:r>
      <w:r w:rsidR="008F5D8A" w:rsidRPr="000D103F">
        <w:rPr>
          <w:lang w:val="en-GB"/>
        </w:rPr>
        <w:t xml:space="preserve"> Its </w:t>
      </w:r>
      <w:r w:rsidR="0094306D" w:rsidRPr="000D103F">
        <w:rPr>
          <w:lang w:val="en-GB"/>
        </w:rPr>
        <w:t>plant in Chakan, Pune</w:t>
      </w:r>
      <w:r w:rsidR="00C93A23">
        <w:rPr>
          <w:lang w:val="en-GB"/>
        </w:rPr>
        <w:t>,</w:t>
      </w:r>
      <w:r w:rsidR="0094306D" w:rsidRPr="000D103F">
        <w:rPr>
          <w:lang w:val="en-GB"/>
        </w:rPr>
        <w:t xml:space="preserve"> was set up with a total investment of around $603 million</w:t>
      </w:r>
      <w:r w:rsidR="0067671F" w:rsidRPr="000D103F">
        <w:rPr>
          <w:lang w:val="en-GB"/>
        </w:rPr>
        <w:t>.</w:t>
      </w:r>
      <w:r w:rsidR="0094306D" w:rsidRPr="000D103F">
        <w:rPr>
          <w:lang w:val="en-GB"/>
        </w:rPr>
        <w:t xml:space="preserve"> No other German company in India had made an investment bigger than the one realized by </w:t>
      </w:r>
      <w:r w:rsidR="002D3EAC" w:rsidRPr="000D103F">
        <w:rPr>
          <w:lang w:val="en-GB"/>
        </w:rPr>
        <w:t>VW</w:t>
      </w:r>
      <w:r w:rsidR="0094306D" w:rsidRPr="000D103F">
        <w:rPr>
          <w:lang w:val="en-GB"/>
        </w:rPr>
        <w:t>. The plant</w:t>
      </w:r>
      <w:r w:rsidR="00F22CF8" w:rsidRPr="000D103F">
        <w:rPr>
          <w:lang w:val="en-GB"/>
        </w:rPr>
        <w:t>,</w:t>
      </w:r>
      <w:r w:rsidR="0094306D" w:rsidRPr="000D103F">
        <w:rPr>
          <w:lang w:val="en-GB"/>
        </w:rPr>
        <w:t xml:space="preserve"> with an advanced level of vertical integration</w:t>
      </w:r>
      <w:r w:rsidR="00F22CF8" w:rsidRPr="000D103F">
        <w:rPr>
          <w:lang w:val="en-GB"/>
        </w:rPr>
        <w:t>,</w:t>
      </w:r>
      <w:r w:rsidR="0094306D" w:rsidRPr="000D103F">
        <w:rPr>
          <w:lang w:val="en-GB"/>
        </w:rPr>
        <w:t xml:space="preserve"> was the most modern of all its plants worldwide.</w:t>
      </w:r>
      <w:r w:rsidR="0094306D" w:rsidRPr="000D103F">
        <w:rPr>
          <w:rStyle w:val="EndnoteReference"/>
          <w:lang w:val="en-GB"/>
        </w:rPr>
        <w:endnoteReference w:id="33"/>
      </w:r>
      <w:r w:rsidR="0094306D" w:rsidRPr="000D103F">
        <w:rPr>
          <w:lang w:val="en-GB"/>
        </w:rPr>
        <w:t xml:space="preserve"> Five brands</w:t>
      </w:r>
      <w:r w:rsidR="008F5D8A" w:rsidRPr="000D103F">
        <w:rPr>
          <w:lang w:val="en-GB"/>
        </w:rPr>
        <w:t>—Škoda</w:t>
      </w:r>
      <w:r w:rsidR="0094306D" w:rsidRPr="000D103F">
        <w:rPr>
          <w:lang w:val="en-GB"/>
        </w:rPr>
        <w:t>, Audi, Volkswagen, Lamborghini</w:t>
      </w:r>
      <w:r w:rsidR="008A615F" w:rsidRPr="000D103F">
        <w:rPr>
          <w:lang w:val="en-GB"/>
        </w:rPr>
        <w:t>,</w:t>
      </w:r>
      <w:r w:rsidR="0094306D" w:rsidRPr="000D103F">
        <w:rPr>
          <w:lang w:val="en-GB"/>
        </w:rPr>
        <w:t xml:space="preserve"> and Porsche</w:t>
      </w:r>
      <w:r w:rsidR="008F5D8A" w:rsidRPr="000D103F">
        <w:rPr>
          <w:lang w:val="en-GB"/>
        </w:rPr>
        <w:t>—</w:t>
      </w:r>
      <w:r w:rsidR="0094306D" w:rsidRPr="000D103F">
        <w:rPr>
          <w:lang w:val="en-GB"/>
        </w:rPr>
        <w:t xml:space="preserve">represented the company in India. </w:t>
      </w:r>
      <w:r w:rsidR="002D3EAC" w:rsidRPr="000D103F">
        <w:rPr>
          <w:lang w:val="en-GB"/>
        </w:rPr>
        <w:t xml:space="preserve">VW </w:t>
      </w:r>
      <w:r w:rsidR="0094306D" w:rsidRPr="000D103F">
        <w:rPr>
          <w:lang w:val="en-GB"/>
        </w:rPr>
        <w:t xml:space="preserve">entered India in 2001 with its brand </w:t>
      </w:r>
      <w:r w:rsidR="008A615F" w:rsidRPr="000D103F">
        <w:rPr>
          <w:lang w:val="en-GB"/>
        </w:rPr>
        <w:t>Š</w:t>
      </w:r>
      <w:r w:rsidR="0094306D" w:rsidRPr="000D103F">
        <w:rPr>
          <w:lang w:val="en-GB"/>
        </w:rPr>
        <w:t xml:space="preserve">koda. </w:t>
      </w:r>
      <w:r w:rsidR="00A8254C" w:rsidRPr="000D103F">
        <w:rPr>
          <w:lang w:val="en-GB"/>
        </w:rPr>
        <w:t xml:space="preserve">This </w:t>
      </w:r>
      <w:r w:rsidR="0094306D" w:rsidRPr="000D103F">
        <w:rPr>
          <w:lang w:val="en-GB"/>
        </w:rPr>
        <w:t>was followed in 2007 by the Audi and Volkswagen</w:t>
      </w:r>
      <w:r w:rsidR="00A8254C" w:rsidRPr="000D103F">
        <w:rPr>
          <w:lang w:val="en-GB"/>
        </w:rPr>
        <w:t xml:space="preserve"> brands</w:t>
      </w:r>
      <w:r w:rsidR="0094306D" w:rsidRPr="000D103F">
        <w:rPr>
          <w:lang w:val="en-GB"/>
        </w:rPr>
        <w:t>, and in 2012</w:t>
      </w:r>
      <w:r w:rsidR="00C93A23">
        <w:rPr>
          <w:lang w:val="en-GB"/>
        </w:rPr>
        <w:t xml:space="preserve"> by</w:t>
      </w:r>
      <w:r w:rsidR="0094306D" w:rsidRPr="000D103F">
        <w:rPr>
          <w:lang w:val="en-GB"/>
        </w:rPr>
        <w:t xml:space="preserve"> Lamborghini and Porsche.</w:t>
      </w:r>
      <w:r w:rsidR="002D3EAC" w:rsidRPr="000D103F">
        <w:rPr>
          <w:lang w:val="en-GB"/>
        </w:rPr>
        <w:t xml:space="preserve"> VW </w:t>
      </w:r>
      <w:r w:rsidR="0094306D" w:rsidRPr="000D103F">
        <w:rPr>
          <w:lang w:val="en-GB"/>
        </w:rPr>
        <w:t>boasted a vast dealer</w:t>
      </w:r>
      <w:r w:rsidR="000B1D58">
        <w:rPr>
          <w:lang w:val="en-GB"/>
        </w:rPr>
        <w:t>ship</w:t>
      </w:r>
      <w:r w:rsidR="0094306D" w:rsidRPr="000D103F">
        <w:rPr>
          <w:lang w:val="en-GB"/>
        </w:rPr>
        <w:t xml:space="preserve"> network in the country, with the Volkswagen brand setting up 122 dealerships in 113 cities sweeping the entire country. These dealers</w:t>
      </w:r>
      <w:r w:rsidR="008F5D8A" w:rsidRPr="000D103F">
        <w:rPr>
          <w:lang w:val="en-GB"/>
        </w:rPr>
        <w:t>hips</w:t>
      </w:r>
      <w:r w:rsidR="0094306D" w:rsidRPr="000D103F">
        <w:rPr>
          <w:lang w:val="en-GB"/>
        </w:rPr>
        <w:t xml:space="preserve"> helped </w:t>
      </w:r>
      <w:r w:rsidR="00F22CF8" w:rsidRPr="000D103F">
        <w:rPr>
          <w:lang w:val="en-GB"/>
        </w:rPr>
        <w:t>VW</w:t>
      </w:r>
      <w:r w:rsidR="0094306D" w:rsidRPr="000D103F">
        <w:rPr>
          <w:lang w:val="en-GB"/>
        </w:rPr>
        <w:t xml:space="preserve"> deliver excellent customer service.</w:t>
      </w:r>
      <w:r w:rsidR="0094306D" w:rsidRPr="000D103F">
        <w:rPr>
          <w:rStyle w:val="EndnoteReference"/>
          <w:lang w:val="en-GB"/>
        </w:rPr>
        <w:endnoteReference w:id="34"/>
      </w:r>
      <w:r w:rsidR="0094306D" w:rsidRPr="00FD2D52">
        <w:rPr>
          <w:shd w:val="clear" w:color="auto" w:fill="000000"/>
          <w:lang w:val="en-GB"/>
        </w:rPr>
        <w:t xml:space="preserve"> </w:t>
      </w:r>
    </w:p>
    <w:p w14:paraId="476B58BF" w14:textId="77777777" w:rsidR="0094306D" w:rsidRPr="0088045D" w:rsidRDefault="0094306D" w:rsidP="000D103F">
      <w:pPr>
        <w:pStyle w:val="BodyTextMain"/>
        <w:rPr>
          <w:shd w:val="clear" w:color="auto" w:fill="FFFFFF"/>
          <w:lang w:val="en-GB"/>
        </w:rPr>
      </w:pPr>
    </w:p>
    <w:p w14:paraId="7C3864B6" w14:textId="6A51B527" w:rsidR="0094306D" w:rsidRPr="0088045D" w:rsidRDefault="006D65C8" w:rsidP="000D103F">
      <w:pPr>
        <w:pStyle w:val="BodyTextMain"/>
        <w:rPr>
          <w:lang w:val="en-GB"/>
        </w:rPr>
      </w:pPr>
      <w:r w:rsidRPr="0088045D">
        <w:rPr>
          <w:lang w:val="en-GB"/>
        </w:rPr>
        <w:t>Š</w:t>
      </w:r>
      <w:r w:rsidR="0094306D" w:rsidRPr="0088045D">
        <w:rPr>
          <w:lang w:val="en-GB"/>
        </w:rPr>
        <w:t>koda Auto</w:t>
      </w:r>
      <w:r w:rsidR="008F5D8A" w:rsidRPr="0088045D">
        <w:rPr>
          <w:lang w:val="en-GB"/>
        </w:rPr>
        <w:t xml:space="preserve"> A.S. (Škoda), </w:t>
      </w:r>
      <w:r w:rsidR="0094306D" w:rsidRPr="0088045D">
        <w:rPr>
          <w:lang w:val="en-GB"/>
        </w:rPr>
        <w:t xml:space="preserve">the Czech </w:t>
      </w:r>
      <w:r w:rsidR="00C93A23">
        <w:rPr>
          <w:lang w:val="en-GB"/>
        </w:rPr>
        <w:t>auto</w:t>
      </w:r>
      <w:r w:rsidR="0094306D" w:rsidRPr="0088045D">
        <w:rPr>
          <w:lang w:val="en-GB"/>
        </w:rPr>
        <w:t>maker</w:t>
      </w:r>
      <w:r w:rsidR="008F5D8A" w:rsidRPr="0088045D">
        <w:rPr>
          <w:lang w:val="en-GB"/>
        </w:rPr>
        <w:t>—</w:t>
      </w:r>
      <w:r w:rsidR="0094306D" w:rsidRPr="0088045D">
        <w:rPr>
          <w:lang w:val="en-GB"/>
        </w:rPr>
        <w:t>a fully</w:t>
      </w:r>
      <w:r w:rsidR="00C93A23">
        <w:rPr>
          <w:lang w:val="en-GB"/>
        </w:rPr>
        <w:t>-</w:t>
      </w:r>
      <w:r w:rsidR="0094306D" w:rsidRPr="0088045D">
        <w:rPr>
          <w:lang w:val="en-GB"/>
        </w:rPr>
        <w:t>owned subsidiary of VW since 2000</w:t>
      </w:r>
      <w:r w:rsidR="008F5D8A" w:rsidRPr="0088045D">
        <w:rPr>
          <w:lang w:val="en-GB"/>
        </w:rPr>
        <w:t>—</w:t>
      </w:r>
      <w:r w:rsidR="0094306D" w:rsidRPr="0088045D">
        <w:rPr>
          <w:lang w:val="en-GB"/>
        </w:rPr>
        <w:t>had a manufacturing plant in India. The productions of cars in its manufacturing plant at Pune</w:t>
      </w:r>
      <w:r w:rsidR="002D3EAC" w:rsidRPr="0088045D">
        <w:rPr>
          <w:lang w:val="en-GB"/>
        </w:rPr>
        <w:t xml:space="preserve"> </w:t>
      </w:r>
      <w:r w:rsidR="0094306D" w:rsidRPr="0088045D">
        <w:rPr>
          <w:lang w:val="en-GB"/>
        </w:rPr>
        <w:t>saw a 16.4 per cent increase in 2015 to 12,676 units from 10,887 units in 2014.</w:t>
      </w:r>
      <w:r w:rsidR="0094306D" w:rsidRPr="0088045D">
        <w:rPr>
          <w:rStyle w:val="EndnoteReference"/>
          <w:lang w:val="en-GB"/>
        </w:rPr>
        <w:endnoteReference w:id="35"/>
      </w:r>
      <w:r w:rsidR="0094306D" w:rsidRPr="0088045D">
        <w:rPr>
          <w:lang w:val="en-GB"/>
        </w:rPr>
        <w:t xml:space="preserve"> </w:t>
      </w:r>
      <w:r w:rsidR="004A5BA0" w:rsidRPr="0088045D">
        <w:rPr>
          <w:lang w:val="en-GB"/>
        </w:rPr>
        <w:t>T</w:t>
      </w:r>
      <w:r w:rsidR="0094306D" w:rsidRPr="0088045D">
        <w:rPr>
          <w:lang w:val="en-GB"/>
        </w:rPr>
        <w:t xml:space="preserve">o revamp its presence </w:t>
      </w:r>
      <w:r w:rsidR="004A5BA0" w:rsidRPr="0088045D">
        <w:rPr>
          <w:lang w:val="en-GB"/>
        </w:rPr>
        <w:t xml:space="preserve">in India, the company </w:t>
      </w:r>
      <w:r w:rsidR="0094306D" w:rsidRPr="0088045D">
        <w:rPr>
          <w:lang w:val="en-GB"/>
        </w:rPr>
        <w:t xml:space="preserve">reduced the number of its dealers from 100 to around 65. To have a leaner but more effective network, </w:t>
      </w:r>
      <w:r w:rsidR="004A5BA0" w:rsidRPr="0088045D">
        <w:rPr>
          <w:lang w:val="en-GB"/>
        </w:rPr>
        <w:t>it</w:t>
      </w:r>
      <w:r w:rsidR="0094306D" w:rsidRPr="0088045D">
        <w:rPr>
          <w:lang w:val="en-GB"/>
        </w:rPr>
        <w:t xml:space="preserve"> also pruned </w:t>
      </w:r>
      <w:r w:rsidR="002D3EAC" w:rsidRPr="0088045D">
        <w:rPr>
          <w:lang w:val="en-GB"/>
        </w:rPr>
        <w:t xml:space="preserve">its product </w:t>
      </w:r>
      <w:r w:rsidR="0094306D" w:rsidRPr="0088045D">
        <w:rPr>
          <w:lang w:val="en-GB"/>
        </w:rPr>
        <w:t>portfolio</w:t>
      </w:r>
      <w:r w:rsidR="002D3EAC" w:rsidRPr="0088045D">
        <w:rPr>
          <w:lang w:val="en-GB"/>
        </w:rPr>
        <w:t xml:space="preserve"> </w:t>
      </w:r>
      <w:r w:rsidR="0094306D" w:rsidRPr="0088045D">
        <w:rPr>
          <w:lang w:val="en-GB"/>
        </w:rPr>
        <w:t xml:space="preserve">and changed its marketing strategy by doing away with discounts. </w:t>
      </w:r>
      <w:r w:rsidR="004A5BA0" w:rsidRPr="0088045D">
        <w:rPr>
          <w:lang w:val="en-GB"/>
        </w:rPr>
        <w:t xml:space="preserve">In </w:t>
      </w:r>
      <w:r w:rsidR="0094306D" w:rsidRPr="0088045D">
        <w:rPr>
          <w:lang w:val="en-GB"/>
        </w:rPr>
        <w:t>2016</w:t>
      </w:r>
      <w:r w:rsidR="004A5BA0" w:rsidRPr="0088045D">
        <w:rPr>
          <w:lang w:val="en-GB"/>
        </w:rPr>
        <w:t>,</w:t>
      </w:r>
      <w:r w:rsidR="0094306D" w:rsidRPr="0088045D">
        <w:rPr>
          <w:lang w:val="en-GB"/>
        </w:rPr>
        <w:t xml:space="preserve"> </w:t>
      </w:r>
      <w:r w:rsidR="004A5BA0" w:rsidRPr="0088045D">
        <w:rPr>
          <w:lang w:val="en-GB"/>
        </w:rPr>
        <w:t>Š</w:t>
      </w:r>
      <w:r w:rsidR="0094306D" w:rsidRPr="0088045D">
        <w:rPr>
          <w:lang w:val="en-GB"/>
        </w:rPr>
        <w:t>koda s</w:t>
      </w:r>
      <w:r w:rsidR="004A5BA0" w:rsidRPr="0088045D">
        <w:rPr>
          <w:lang w:val="en-GB"/>
        </w:rPr>
        <w:t>old</w:t>
      </w:r>
      <w:r w:rsidR="0094306D" w:rsidRPr="0088045D">
        <w:rPr>
          <w:lang w:val="en-GB"/>
        </w:rPr>
        <w:t xml:space="preserve"> 13,370 units in India, a drop from 15,457 units sold in 2015.</w:t>
      </w:r>
      <w:r w:rsidR="0094306D" w:rsidRPr="0088045D">
        <w:rPr>
          <w:rStyle w:val="EndnoteReference"/>
          <w:lang w:val="en-GB"/>
        </w:rPr>
        <w:endnoteReference w:id="36"/>
      </w:r>
      <w:r w:rsidR="0094306D" w:rsidRPr="0088045D">
        <w:rPr>
          <w:lang w:val="en-GB"/>
        </w:rPr>
        <w:t xml:space="preserve"> The company</w:t>
      </w:r>
      <w:r w:rsidR="004A5BA0" w:rsidRPr="0088045D">
        <w:rPr>
          <w:lang w:val="en-GB"/>
        </w:rPr>
        <w:t>, which</w:t>
      </w:r>
      <w:r w:rsidR="0094306D" w:rsidRPr="0088045D">
        <w:rPr>
          <w:lang w:val="en-GB"/>
        </w:rPr>
        <w:t xml:space="preserve"> had started its operations in the country in November 2001</w:t>
      </w:r>
      <w:r w:rsidR="004A5BA0" w:rsidRPr="0088045D">
        <w:rPr>
          <w:lang w:val="en-GB"/>
        </w:rPr>
        <w:t>,</w:t>
      </w:r>
      <w:r w:rsidR="0094306D" w:rsidRPr="0088045D">
        <w:rPr>
          <w:lang w:val="en-GB"/>
        </w:rPr>
        <w:t xml:space="preserve"> had </w:t>
      </w:r>
      <w:r w:rsidR="000B1D58">
        <w:rPr>
          <w:lang w:val="en-GB"/>
        </w:rPr>
        <w:t xml:space="preserve">up to 2017 </w:t>
      </w:r>
      <w:r w:rsidR="0094306D" w:rsidRPr="0088045D">
        <w:rPr>
          <w:lang w:val="en-GB"/>
        </w:rPr>
        <w:t>sold 250,000 cars.</w:t>
      </w:r>
      <w:r w:rsidR="0094306D" w:rsidRPr="0088045D">
        <w:rPr>
          <w:rStyle w:val="EndnoteReference"/>
          <w:lang w:val="en-GB"/>
        </w:rPr>
        <w:endnoteReference w:id="37"/>
      </w:r>
      <w:r w:rsidR="0094306D" w:rsidRPr="0088045D">
        <w:rPr>
          <w:lang w:val="en-GB"/>
        </w:rPr>
        <w:t xml:space="preserve"> Its market share in India was below 0.5 per cent (see Exhibit 5).</w:t>
      </w:r>
      <w:r w:rsidR="0088045D" w:rsidRPr="0088045D">
        <w:rPr>
          <w:rStyle w:val="EndnoteReference"/>
          <w:lang w:val="en-GB"/>
        </w:rPr>
        <w:endnoteReference w:id="38"/>
      </w:r>
    </w:p>
    <w:p w14:paraId="1A7C8558" w14:textId="77777777" w:rsidR="0094306D" w:rsidRPr="0088045D" w:rsidRDefault="0094306D" w:rsidP="000D103F">
      <w:pPr>
        <w:pStyle w:val="BodyTextMain"/>
        <w:rPr>
          <w:lang w:val="en-GB"/>
        </w:rPr>
      </w:pPr>
    </w:p>
    <w:p w14:paraId="361431BF" w14:textId="5B9F9745" w:rsidR="0094306D" w:rsidRPr="009204C3" w:rsidRDefault="0094306D" w:rsidP="000D103F">
      <w:pPr>
        <w:pStyle w:val="BodyTextMain"/>
        <w:rPr>
          <w:spacing w:val="-2"/>
          <w:kern w:val="22"/>
          <w:lang w:val="en-GB"/>
        </w:rPr>
      </w:pPr>
      <w:r w:rsidRPr="009204C3">
        <w:rPr>
          <w:spacing w:val="-2"/>
          <w:kern w:val="22"/>
          <w:lang w:val="en-GB"/>
        </w:rPr>
        <w:t>In January 2015</w:t>
      </w:r>
      <w:r w:rsidR="008A615F" w:rsidRPr="009204C3">
        <w:rPr>
          <w:spacing w:val="-2"/>
          <w:kern w:val="22"/>
          <w:lang w:val="en-GB"/>
        </w:rPr>
        <w:t>,</w:t>
      </w:r>
      <w:r w:rsidRPr="009204C3">
        <w:rPr>
          <w:spacing w:val="-2"/>
          <w:kern w:val="22"/>
          <w:lang w:val="en-GB"/>
        </w:rPr>
        <w:t xml:space="preserve"> an investment of $33.6 million</w:t>
      </w:r>
      <w:r w:rsidR="0067671F" w:rsidRPr="009204C3">
        <w:rPr>
          <w:spacing w:val="-2"/>
          <w:kern w:val="22"/>
          <w:lang w:val="en-GB"/>
        </w:rPr>
        <w:t xml:space="preserve"> </w:t>
      </w:r>
      <w:r w:rsidR="008A615F" w:rsidRPr="009204C3">
        <w:rPr>
          <w:spacing w:val="-2"/>
          <w:kern w:val="22"/>
          <w:lang w:val="en-GB"/>
        </w:rPr>
        <w:t>was</w:t>
      </w:r>
      <w:r w:rsidRPr="009204C3">
        <w:rPr>
          <w:spacing w:val="-2"/>
          <w:kern w:val="22"/>
          <w:lang w:val="en-GB"/>
        </w:rPr>
        <w:t xml:space="preserve"> announced by VW </w:t>
      </w:r>
      <w:r w:rsidR="004A5BA0" w:rsidRPr="009204C3">
        <w:rPr>
          <w:spacing w:val="-2"/>
          <w:kern w:val="22"/>
          <w:lang w:val="en-GB"/>
        </w:rPr>
        <w:t xml:space="preserve">for </w:t>
      </w:r>
      <w:r w:rsidRPr="009204C3">
        <w:rPr>
          <w:spacing w:val="-2"/>
          <w:kern w:val="22"/>
          <w:lang w:val="en-GB"/>
        </w:rPr>
        <w:t>Indian</w:t>
      </w:r>
      <w:r w:rsidR="00C93A23" w:rsidRPr="009204C3">
        <w:rPr>
          <w:spacing w:val="-2"/>
          <w:kern w:val="22"/>
          <w:lang w:val="en-GB"/>
        </w:rPr>
        <w:t>-</w:t>
      </w:r>
      <w:r w:rsidRPr="009204C3">
        <w:rPr>
          <w:spacing w:val="-2"/>
          <w:kern w:val="22"/>
          <w:lang w:val="en-GB"/>
        </w:rPr>
        <w:t xml:space="preserve">specific diesel engine and tooling. </w:t>
      </w:r>
      <w:r w:rsidR="008A615F" w:rsidRPr="009204C3">
        <w:rPr>
          <w:spacing w:val="-2"/>
          <w:kern w:val="22"/>
          <w:lang w:val="en-GB"/>
        </w:rPr>
        <w:t>W</w:t>
      </w:r>
      <w:r w:rsidRPr="009204C3">
        <w:rPr>
          <w:spacing w:val="-2"/>
          <w:kern w:val="22"/>
          <w:lang w:val="en-GB"/>
        </w:rPr>
        <w:t>ith the launch of its premium model Tiguan</w:t>
      </w:r>
      <w:r w:rsidR="000E285D" w:rsidRPr="009204C3">
        <w:rPr>
          <w:spacing w:val="-2"/>
          <w:kern w:val="22"/>
          <w:lang w:val="en-GB"/>
        </w:rPr>
        <w:t>, VW</w:t>
      </w:r>
      <w:r w:rsidR="008A615F" w:rsidRPr="009204C3">
        <w:rPr>
          <w:spacing w:val="-2"/>
          <w:kern w:val="22"/>
          <w:lang w:val="en-GB"/>
        </w:rPr>
        <w:t xml:space="preserve"> </w:t>
      </w:r>
      <w:r w:rsidRPr="009204C3">
        <w:rPr>
          <w:spacing w:val="-2"/>
          <w:kern w:val="22"/>
          <w:lang w:val="en-GB"/>
        </w:rPr>
        <w:t>was aspiring for a larger role in the</w:t>
      </w:r>
      <w:r w:rsidR="000E285D" w:rsidRPr="009204C3">
        <w:rPr>
          <w:spacing w:val="-2"/>
          <w:kern w:val="22"/>
          <w:lang w:val="en-GB"/>
        </w:rPr>
        <w:t xml:space="preserve"> Indian</w:t>
      </w:r>
      <w:r w:rsidRPr="009204C3">
        <w:rPr>
          <w:spacing w:val="-2"/>
          <w:kern w:val="22"/>
          <w:lang w:val="en-GB"/>
        </w:rPr>
        <w:t xml:space="preserve"> sport utility vehicle segment. Also, </w:t>
      </w:r>
      <w:r w:rsidR="000E285D" w:rsidRPr="009204C3">
        <w:rPr>
          <w:spacing w:val="-2"/>
          <w:kern w:val="22"/>
          <w:lang w:val="en-GB"/>
        </w:rPr>
        <w:t>in an effort</w:t>
      </w:r>
      <w:r w:rsidRPr="009204C3">
        <w:rPr>
          <w:spacing w:val="-2"/>
          <w:kern w:val="22"/>
          <w:lang w:val="en-GB"/>
        </w:rPr>
        <w:t xml:space="preserve"> to </w:t>
      </w:r>
      <w:r w:rsidR="004A5BA0" w:rsidRPr="009204C3">
        <w:rPr>
          <w:spacing w:val="-2"/>
          <w:kern w:val="22"/>
          <w:lang w:val="en-GB"/>
        </w:rPr>
        <w:t>brand</w:t>
      </w:r>
      <w:r w:rsidRPr="009204C3">
        <w:rPr>
          <w:spacing w:val="-2"/>
          <w:kern w:val="22"/>
          <w:lang w:val="en-GB"/>
        </w:rPr>
        <w:t xml:space="preserve"> itself </w:t>
      </w:r>
      <w:r w:rsidR="005F5D29" w:rsidRPr="009204C3">
        <w:rPr>
          <w:spacing w:val="-2"/>
          <w:kern w:val="22"/>
        </w:rPr>
        <w:t>as an accessible premium car brand offering a complete range of products in India</w:t>
      </w:r>
      <w:r w:rsidR="008A615F" w:rsidRPr="009204C3">
        <w:rPr>
          <w:spacing w:val="-2"/>
          <w:kern w:val="22"/>
          <w:lang w:val="en-GB"/>
        </w:rPr>
        <w:t>,</w:t>
      </w:r>
      <w:r w:rsidRPr="009204C3">
        <w:rPr>
          <w:spacing w:val="-2"/>
          <w:kern w:val="22"/>
          <w:lang w:val="en-GB"/>
        </w:rPr>
        <w:t xml:space="preserve">” </w:t>
      </w:r>
      <w:r w:rsidR="008A615F" w:rsidRPr="009204C3">
        <w:rPr>
          <w:spacing w:val="-2"/>
          <w:kern w:val="22"/>
          <w:lang w:val="en-GB"/>
        </w:rPr>
        <w:t>VW</w:t>
      </w:r>
      <w:r w:rsidRPr="009204C3">
        <w:rPr>
          <w:spacing w:val="-2"/>
          <w:kern w:val="22"/>
          <w:lang w:val="en-GB"/>
        </w:rPr>
        <w:t xml:space="preserve"> planned to bring back its sedan, </w:t>
      </w:r>
      <w:r w:rsidR="000B1D58">
        <w:rPr>
          <w:spacing w:val="-2"/>
          <w:kern w:val="22"/>
          <w:lang w:val="en-GB"/>
        </w:rPr>
        <w:t xml:space="preserve">the </w:t>
      </w:r>
      <w:r w:rsidRPr="009204C3">
        <w:rPr>
          <w:spacing w:val="-2"/>
          <w:kern w:val="22"/>
          <w:lang w:val="en-GB"/>
        </w:rPr>
        <w:t>Passat.</w:t>
      </w:r>
      <w:r w:rsidR="008A615F" w:rsidRPr="009204C3">
        <w:rPr>
          <w:spacing w:val="-2"/>
          <w:kern w:val="22"/>
          <w:lang w:val="en-GB"/>
        </w:rPr>
        <w:t xml:space="preserve"> VW</w:t>
      </w:r>
      <w:r w:rsidRPr="009204C3">
        <w:rPr>
          <w:spacing w:val="-2"/>
          <w:kern w:val="22"/>
          <w:lang w:val="en-GB"/>
        </w:rPr>
        <w:t xml:space="preserve"> introduced the diesel edition of its car Ameo</w:t>
      </w:r>
      <w:r w:rsidR="00C93A23" w:rsidRPr="009204C3">
        <w:rPr>
          <w:spacing w:val="-2"/>
          <w:kern w:val="22"/>
          <w:lang w:val="en-GB"/>
        </w:rPr>
        <w:t>,</w:t>
      </w:r>
      <w:r w:rsidRPr="009204C3">
        <w:rPr>
          <w:spacing w:val="-2"/>
          <w:kern w:val="22"/>
          <w:lang w:val="en-GB"/>
        </w:rPr>
        <w:t xml:space="preserve"> </w:t>
      </w:r>
      <w:r w:rsidR="00C93A23" w:rsidRPr="009204C3">
        <w:rPr>
          <w:spacing w:val="-2"/>
          <w:kern w:val="22"/>
          <w:lang w:val="en-GB"/>
        </w:rPr>
        <w:t>as well as</w:t>
      </w:r>
      <w:r w:rsidRPr="009204C3">
        <w:rPr>
          <w:spacing w:val="-2"/>
          <w:kern w:val="22"/>
          <w:lang w:val="en-GB"/>
        </w:rPr>
        <w:t xml:space="preserve"> Polo AllStar, a special variant for the Indian market.</w:t>
      </w:r>
      <w:r w:rsidRPr="009204C3">
        <w:rPr>
          <w:rStyle w:val="EndnoteReference"/>
          <w:spacing w:val="-2"/>
          <w:kern w:val="22"/>
          <w:lang w:val="en-GB"/>
        </w:rPr>
        <w:endnoteReference w:id="39"/>
      </w:r>
    </w:p>
    <w:p w14:paraId="3FC54FBE" w14:textId="77777777" w:rsidR="0094306D" w:rsidRPr="0088045D" w:rsidRDefault="0094306D" w:rsidP="000D103F">
      <w:pPr>
        <w:pStyle w:val="BodyTextMain"/>
        <w:rPr>
          <w:lang w:val="en-GB"/>
        </w:rPr>
      </w:pPr>
    </w:p>
    <w:p w14:paraId="0F910052" w14:textId="77777777" w:rsidR="0094306D" w:rsidRPr="0088045D" w:rsidRDefault="008A615F" w:rsidP="000D103F">
      <w:pPr>
        <w:pStyle w:val="BodyTextMain"/>
        <w:rPr>
          <w:lang w:val="en-GB"/>
        </w:rPr>
      </w:pPr>
      <w:r w:rsidRPr="0088045D">
        <w:rPr>
          <w:lang w:val="en-GB"/>
        </w:rPr>
        <w:t>I</w:t>
      </w:r>
      <w:r w:rsidR="0094306D" w:rsidRPr="0088045D">
        <w:rPr>
          <w:lang w:val="en-GB"/>
        </w:rPr>
        <w:t>n October 2016, with 5</w:t>
      </w:r>
      <w:r w:rsidR="00AC6A43" w:rsidRPr="0088045D">
        <w:rPr>
          <w:lang w:val="en-GB"/>
        </w:rPr>
        <w:t>,</w:t>
      </w:r>
      <w:r w:rsidR="0094306D" w:rsidRPr="0088045D">
        <w:rPr>
          <w:lang w:val="en-GB"/>
        </w:rPr>
        <w:t xml:space="preserve">534 units, </w:t>
      </w:r>
      <w:r w:rsidRPr="0088045D">
        <w:rPr>
          <w:lang w:val="en-GB"/>
        </w:rPr>
        <w:t xml:space="preserve">VW </w:t>
      </w:r>
      <w:r w:rsidR="0094306D" w:rsidRPr="0088045D">
        <w:rPr>
          <w:lang w:val="en-GB"/>
        </w:rPr>
        <w:t>reported a 70 per cent jump in sales over the previous year.</w:t>
      </w:r>
      <w:r w:rsidR="0094306D" w:rsidRPr="0088045D">
        <w:rPr>
          <w:rStyle w:val="EndnoteReference"/>
          <w:lang w:val="en-GB"/>
        </w:rPr>
        <w:endnoteReference w:id="40"/>
      </w:r>
    </w:p>
    <w:p w14:paraId="48C60A87" w14:textId="77777777" w:rsidR="0094306D" w:rsidRPr="0088045D" w:rsidRDefault="0094306D" w:rsidP="000D103F">
      <w:pPr>
        <w:pStyle w:val="BodyTextMain"/>
        <w:rPr>
          <w:lang w:val="en-GB"/>
        </w:rPr>
      </w:pPr>
    </w:p>
    <w:p w14:paraId="708EB47B" w14:textId="77777777" w:rsidR="0094306D" w:rsidRPr="0088045D" w:rsidRDefault="0094306D" w:rsidP="000D103F">
      <w:pPr>
        <w:pStyle w:val="BodyTextMain"/>
        <w:rPr>
          <w:lang w:val="en-GB"/>
        </w:rPr>
      </w:pPr>
    </w:p>
    <w:p w14:paraId="2DAED1EA" w14:textId="77777777" w:rsidR="0094306D" w:rsidRPr="0088045D" w:rsidRDefault="0094306D" w:rsidP="000D103F">
      <w:pPr>
        <w:pStyle w:val="Casehead1"/>
        <w:rPr>
          <w:lang w:val="en-GB"/>
        </w:rPr>
      </w:pPr>
      <w:r w:rsidRPr="0088045D">
        <w:rPr>
          <w:lang w:val="en-GB"/>
        </w:rPr>
        <w:t>TATA MOTORS</w:t>
      </w:r>
    </w:p>
    <w:p w14:paraId="26B7C1F8" w14:textId="77777777" w:rsidR="0094306D" w:rsidRPr="0088045D" w:rsidRDefault="0094306D" w:rsidP="000D103F">
      <w:pPr>
        <w:pStyle w:val="BodyTextMain"/>
        <w:rPr>
          <w:lang w:val="en-GB"/>
        </w:rPr>
      </w:pPr>
    </w:p>
    <w:p w14:paraId="72991744" w14:textId="2046BA19" w:rsidR="0094306D" w:rsidRPr="0088045D" w:rsidRDefault="0094306D" w:rsidP="000D103F">
      <w:pPr>
        <w:pStyle w:val="BodyTextMain"/>
        <w:rPr>
          <w:lang w:val="en-GB"/>
        </w:rPr>
      </w:pPr>
      <w:r w:rsidRPr="0088045D">
        <w:rPr>
          <w:lang w:val="en-GB"/>
        </w:rPr>
        <w:t>Tata Motors</w:t>
      </w:r>
      <w:r w:rsidR="00613082" w:rsidRPr="0088045D">
        <w:rPr>
          <w:lang w:val="en-GB"/>
        </w:rPr>
        <w:t>—</w:t>
      </w:r>
      <w:r w:rsidRPr="0088045D">
        <w:rPr>
          <w:lang w:val="en-GB"/>
        </w:rPr>
        <w:t>part of the bigger Tata Group and one of the most trusted brand</w:t>
      </w:r>
      <w:r w:rsidR="00B82A9D" w:rsidRPr="0088045D">
        <w:rPr>
          <w:lang w:val="en-GB"/>
        </w:rPr>
        <w:t>s</w:t>
      </w:r>
      <w:r w:rsidRPr="0088045D">
        <w:rPr>
          <w:lang w:val="en-GB"/>
        </w:rPr>
        <w:t xml:space="preserve"> of cars, with sale</w:t>
      </w:r>
      <w:r w:rsidR="00C93A23">
        <w:rPr>
          <w:lang w:val="en-GB"/>
        </w:rPr>
        <w:t>s</w:t>
      </w:r>
      <w:r w:rsidRPr="0088045D">
        <w:rPr>
          <w:lang w:val="en-GB"/>
        </w:rPr>
        <w:t xml:space="preserve"> of more than 9 million vehicles including cars, utility vehicles, trucks, buses and defence vehicles</w:t>
      </w:r>
      <w:r w:rsidR="00613082" w:rsidRPr="0088045D">
        <w:rPr>
          <w:lang w:val="en-GB"/>
        </w:rPr>
        <w:t>—</w:t>
      </w:r>
      <w:r w:rsidRPr="0088045D">
        <w:rPr>
          <w:lang w:val="en-GB"/>
        </w:rPr>
        <w:t>had a turnover of $42 billion. It had more than 6,600 sales and service points. The company was the first to develop a fully indigenous passenger car in India</w:t>
      </w:r>
      <w:r w:rsidR="00AE7119">
        <w:rPr>
          <w:lang w:val="en-GB"/>
        </w:rPr>
        <w:t>,</w:t>
      </w:r>
      <w:r w:rsidRPr="0088045D">
        <w:rPr>
          <w:lang w:val="en-GB"/>
        </w:rPr>
        <w:t xml:space="preserve"> and </w:t>
      </w:r>
      <w:r w:rsidR="00AE7119">
        <w:rPr>
          <w:lang w:val="en-GB"/>
        </w:rPr>
        <w:t xml:space="preserve">it </w:t>
      </w:r>
      <w:r w:rsidR="003C4B00">
        <w:rPr>
          <w:lang w:val="en-GB"/>
        </w:rPr>
        <w:t>furthered its success</w:t>
      </w:r>
      <w:r w:rsidRPr="0088045D">
        <w:rPr>
          <w:lang w:val="en-GB"/>
        </w:rPr>
        <w:t xml:space="preserve"> by developing the world’s least expensive car, the Nano.</w:t>
      </w:r>
      <w:r w:rsidRPr="0088045D">
        <w:rPr>
          <w:rStyle w:val="EndnoteReference"/>
          <w:lang w:val="en-GB"/>
        </w:rPr>
        <w:endnoteReference w:id="41"/>
      </w:r>
      <w:r w:rsidR="00344A5A" w:rsidRPr="0088045D">
        <w:rPr>
          <w:lang w:val="en-GB"/>
        </w:rPr>
        <w:t xml:space="preserve"> </w:t>
      </w:r>
      <w:r w:rsidR="00613082" w:rsidRPr="0088045D">
        <w:rPr>
          <w:lang w:val="en-GB"/>
        </w:rPr>
        <w:t xml:space="preserve">Its </w:t>
      </w:r>
      <w:r w:rsidRPr="0088045D">
        <w:rPr>
          <w:lang w:val="en-GB"/>
        </w:rPr>
        <w:t>research and development, design</w:t>
      </w:r>
      <w:r w:rsidR="00B82A9D" w:rsidRPr="0088045D">
        <w:rPr>
          <w:lang w:val="en-GB"/>
        </w:rPr>
        <w:t>,</w:t>
      </w:r>
      <w:r w:rsidRPr="0088045D">
        <w:rPr>
          <w:lang w:val="en-GB"/>
        </w:rPr>
        <w:t xml:space="preserve"> and manufacturing facilities were located in more than </w:t>
      </w:r>
      <w:r w:rsidR="00B82A9D" w:rsidRPr="0088045D">
        <w:rPr>
          <w:lang w:val="en-GB"/>
        </w:rPr>
        <w:t>20</w:t>
      </w:r>
      <w:r w:rsidRPr="0088045D">
        <w:rPr>
          <w:lang w:val="en-GB"/>
        </w:rPr>
        <w:t xml:space="preserve"> locations across</w:t>
      </w:r>
      <w:r w:rsidR="00344A5A" w:rsidRPr="0088045D">
        <w:rPr>
          <w:lang w:val="en-GB"/>
        </w:rPr>
        <w:t xml:space="preserve"> </w:t>
      </w:r>
      <w:r w:rsidRPr="0088045D">
        <w:rPr>
          <w:lang w:val="en-GB"/>
        </w:rPr>
        <w:t>Asia, Europe</w:t>
      </w:r>
      <w:r w:rsidR="00B82A9D" w:rsidRPr="0088045D">
        <w:rPr>
          <w:lang w:val="en-GB"/>
        </w:rPr>
        <w:t>,</w:t>
      </w:r>
      <w:r w:rsidRPr="0088045D">
        <w:rPr>
          <w:lang w:val="en-GB"/>
        </w:rPr>
        <w:t xml:space="preserve"> and Africa.</w:t>
      </w:r>
      <w:r w:rsidRPr="0088045D">
        <w:rPr>
          <w:rStyle w:val="EndnoteReference"/>
          <w:lang w:val="en-GB"/>
        </w:rPr>
        <w:endnoteReference w:id="42"/>
      </w:r>
      <w:r w:rsidRPr="0088045D">
        <w:rPr>
          <w:lang w:val="en-GB"/>
        </w:rPr>
        <w:t xml:space="preserve"> Through various subsidiaries and associate companies, </w:t>
      </w:r>
      <w:r w:rsidR="00613082" w:rsidRPr="0088045D">
        <w:rPr>
          <w:lang w:val="en-GB"/>
        </w:rPr>
        <w:t>Tata Motors</w:t>
      </w:r>
      <w:r w:rsidRPr="0088045D">
        <w:rPr>
          <w:lang w:val="en-GB"/>
        </w:rPr>
        <w:t xml:space="preserve"> had operations in </w:t>
      </w:r>
      <w:r w:rsidR="00344A5A" w:rsidRPr="0088045D">
        <w:rPr>
          <w:lang w:val="en-GB"/>
        </w:rPr>
        <w:t xml:space="preserve">the </w:t>
      </w:r>
      <w:r w:rsidRPr="0088045D">
        <w:rPr>
          <w:lang w:val="en-GB"/>
        </w:rPr>
        <w:t>United Kingdom, South Korea, Thailand</w:t>
      </w:r>
      <w:r w:rsidR="00B82A9D" w:rsidRPr="0088045D">
        <w:rPr>
          <w:lang w:val="en-GB"/>
        </w:rPr>
        <w:t>,</w:t>
      </w:r>
      <w:r w:rsidRPr="0088045D">
        <w:rPr>
          <w:lang w:val="en-GB"/>
        </w:rPr>
        <w:t xml:space="preserve"> and Spain.</w:t>
      </w:r>
      <w:r w:rsidRPr="0088045D">
        <w:rPr>
          <w:rStyle w:val="EndnoteReference"/>
          <w:lang w:val="en-GB"/>
        </w:rPr>
        <w:endnoteReference w:id="43"/>
      </w:r>
      <w:r w:rsidRPr="0088045D">
        <w:rPr>
          <w:lang w:val="en-GB"/>
        </w:rPr>
        <w:t xml:space="preserve"> </w:t>
      </w:r>
      <w:r w:rsidR="00613082" w:rsidRPr="0088045D">
        <w:rPr>
          <w:lang w:val="en-GB"/>
        </w:rPr>
        <w:t>The company</w:t>
      </w:r>
      <w:r w:rsidRPr="0088045D">
        <w:rPr>
          <w:lang w:val="en-GB"/>
        </w:rPr>
        <w:t xml:space="preserve"> had a history of association with international players </w:t>
      </w:r>
      <w:r w:rsidR="00B82A9D" w:rsidRPr="0088045D">
        <w:rPr>
          <w:lang w:val="en-GB"/>
        </w:rPr>
        <w:t>such as</w:t>
      </w:r>
      <w:r w:rsidRPr="0088045D">
        <w:rPr>
          <w:lang w:val="en-GB"/>
        </w:rPr>
        <w:t xml:space="preserve"> Fiat Chrysler, the PSA </w:t>
      </w:r>
      <w:r w:rsidR="00613082" w:rsidRPr="0088045D">
        <w:rPr>
          <w:lang w:val="en-GB"/>
        </w:rPr>
        <w:t>G</w:t>
      </w:r>
      <w:r w:rsidRPr="0088045D">
        <w:rPr>
          <w:lang w:val="en-GB"/>
        </w:rPr>
        <w:t>roup</w:t>
      </w:r>
      <w:r w:rsidR="00B82A9D" w:rsidRPr="0088045D">
        <w:rPr>
          <w:lang w:val="en-GB"/>
        </w:rPr>
        <w:t>,</w:t>
      </w:r>
      <w:r w:rsidRPr="0088045D">
        <w:rPr>
          <w:lang w:val="en-GB"/>
        </w:rPr>
        <w:t xml:space="preserve"> and Jaguar Land Rover.</w:t>
      </w:r>
      <w:r w:rsidRPr="0088045D">
        <w:rPr>
          <w:rStyle w:val="EndnoteReference"/>
          <w:lang w:val="en-GB"/>
        </w:rPr>
        <w:endnoteReference w:id="44"/>
      </w:r>
      <w:r w:rsidRPr="0088045D">
        <w:rPr>
          <w:lang w:val="en-GB"/>
        </w:rPr>
        <w:t xml:space="preserve"> </w:t>
      </w:r>
      <w:r w:rsidR="00B82A9D" w:rsidRPr="0088045D">
        <w:rPr>
          <w:lang w:val="en-GB"/>
        </w:rPr>
        <w:t>B</w:t>
      </w:r>
      <w:r w:rsidRPr="0088045D">
        <w:rPr>
          <w:lang w:val="en-GB"/>
        </w:rPr>
        <w:t>y delivering stimulating innovations</w:t>
      </w:r>
      <w:r w:rsidR="00B82A9D" w:rsidRPr="0088045D">
        <w:rPr>
          <w:lang w:val="en-GB"/>
        </w:rPr>
        <w:t xml:space="preserve">, the company </w:t>
      </w:r>
      <w:r w:rsidR="00613082" w:rsidRPr="0088045D">
        <w:rPr>
          <w:lang w:val="en-GB"/>
        </w:rPr>
        <w:t>hoped</w:t>
      </w:r>
      <w:r w:rsidRPr="0088045D">
        <w:rPr>
          <w:lang w:val="en-GB"/>
        </w:rPr>
        <w:t xml:space="preserve"> to be a high</w:t>
      </w:r>
      <w:r w:rsidR="00B82A9D" w:rsidRPr="0088045D">
        <w:rPr>
          <w:lang w:val="en-GB"/>
        </w:rPr>
        <w:t>-</w:t>
      </w:r>
      <w:r w:rsidRPr="0088045D">
        <w:rPr>
          <w:lang w:val="en-GB"/>
        </w:rPr>
        <w:t xml:space="preserve">performance organization. It wanted to see itself among the top </w:t>
      </w:r>
      <w:r w:rsidR="00B82A9D" w:rsidRPr="0088045D">
        <w:rPr>
          <w:lang w:val="en-GB"/>
        </w:rPr>
        <w:t>three</w:t>
      </w:r>
      <w:r w:rsidRPr="0088045D">
        <w:rPr>
          <w:lang w:val="en-GB"/>
        </w:rPr>
        <w:t xml:space="preserve"> global commercial vehicle and passenger vehicle player</w:t>
      </w:r>
      <w:r w:rsidR="00B82A9D" w:rsidRPr="0088045D">
        <w:rPr>
          <w:lang w:val="en-GB"/>
        </w:rPr>
        <w:t>s</w:t>
      </w:r>
      <w:r w:rsidR="005C644C" w:rsidRPr="0088045D">
        <w:rPr>
          <w:lang w:val="en-GB"/>
        </w:rPr>
        <w:t>.</w:t>
      </w:r>
      <w:r w:rsidRPr="0088045D">
        <w:rPr>
          <w:rStyle w:val="EndnoteReference"/>
          <w:lang w:val="en-GB"/>
        </w:rPr>
        <w:endnoteReference w:id="45"/>
      </w:r>
    </w:p>
    <w:p w14:paraId="545E138B" w14:textId="77777777" w:rsidR="003C4B00" w:rsidRDefault="003C4B00" w:rsidP="000D103F">
      <w:pPr>
        <w:pStyle w:val="BodyTextMain"/>
        <w:rPr>
          <w:lang w:val="en-GB"/>
        </w:rPr>
      </w:pPr>
    </w:p>
    <w:p w14:paraId="761E732D" w14:textId="3FDA6186" w:rsidR="0094306D" w:rsidRPr="0088045D" w:rsidRDefault="0094306D" w:rsidP="000D103F">
      <w:pPr>
        <w:pStyle w:val="BodyTextMain"/>
        <w:rPr>
          <w:lang w:val="en-GB"/>
        </w:rPr>
      </w:pPr>
      <w:r w:rsidRPr="0088045D">
        <w:rPr>
          <w:lang w:val="en-GB"/>
        </w:rPr>
        <w:lastRenderedPageBreak/>
        <w:t xml:space="preserve">Players </w:t>
      </w:r>
      <w:r w:rsidR="00AE7119">
        <w:rPr>
          <w:lang w:val="en-GB"/>
        </w:rPr>
        <w:t>such as</w:t>
      </w:r>
      <w:r w:rsidRPr="0088045D">
        <w:rPr>
          <w:lang w:val="en-GB"/>
        </w:rPr>
        <w:t xml:space="preserve"> Hyundai, Toyota, Nissan-Datsun</w:t>
      </w:r>
      <w:r w:rsidR="00613082" w:rsidRPr="0088045D">
        <w:rPr>
          <w:lang w:val="en-GB"/>
        </w:rPr>
        <w:t>,</w:t>
      </w:r>
      <w:r w:rsidRPr="0088045D">
        <w:rPr>
          <w:lang w:val="en-GB"/>
        </w:rPr>
        <w:t xml:space="preserve"> and Renault</w:t>
      </w:r>
      <w:r w:rsidR="00613082" w:rsidRPr="0088045D">
        <w:rPr>
          <w:lang w:val="en-GB"/>
        </w:rPr>
        <w:t xml:space="preserve"> Group</w:t>
      </w:r>
      <w:r w:rsidRPr="0088045D">
        <w:rPr>
          <w:lang w:val="en-GB"/>
        </w:rPr>
        <w:t xml:space="preserve"> were p</w:t>
      </w:r>
      <w:r w:rsidR="00344A5A" w:rsidRPr="0088045D">
        <w:rPr>
          <w:lang w:val="en-GB"/>
        </w:rPr>
        <w:t>roving</w:t>
      </w:r>
      <w:r w:rsidRPr="0088045D">
        <w:rPr>
          <w:lang w:val="en-GB"/>
        </w:rPr>
        <w:t xml:space="preserve"> to be stiff competitors for Tata Motors </w:t>
      </w:r>
      <w:r w:rsidR="00B55AB7" w:rsidRPr="0088045D">
        <w:rPr>
          <w:lang w:val="en-GB"/>
        </w:rPr>
        <w:t xml:space="preserve">with respect to the </w:t>
      </w:r>
      <w:r w:rsidRPr="0088045D">
        <w:rPr>
          <w:lang w:val="en-GB"/>
        </w:rPr>
        <w:t>prices and segments in which it had once excelled.</w:t>
      </w:r>
      <w:r w:rsidRPr="0088045D">
        <w:rPr>
          <w:rStyle w:val="EndnoteReference"/>
          <w:lang w:val="en-GB"/>
        </w:rPr>
        <w:endnoteReference w:id="46"/>
      </w:r>
      <w:r w:rsidR="005C644C" w:rsidRPr="0088045D">
        <w:rPr>
          <w:lang w:val="en-GB"/>
        </w:rPr>
        <w:t xml:space="preserve"> </w:t>
      </w:r>
      <w:r w:rsidRPr="0088045D">
        <w:rPr>
          <w:lang w:val="en-GB"/>
        </w:rPr>
        <w:t>The passenger vehicle division of the company saw a drop of 96 per cent in profits in Quarter 3</w:t>
      </w:r>
      <w:r w:rsidR="00344A5A" w:rsidRPr="0088045D">
        <w:rPr>
          <w:lang w:val="en-GB"/>
        </w:rPr>
        <w:t xml:space="preserve"> of </w:t>
      </w:r>
      <w:r w:rsidRPr="0088045D">
        <w:rPr>
          <w:lang w:val="en-GB"/>
        </w:rPr>
        <w:t>2016, with its share in the market dropping from 13 per cent in 2013 to below 5 per cent in February 2017</w:t>
      </w:r>
      <w:r w:rsidR="005241EC" w:rsidRPr="0088045D">
        <w:rPr>
          <w:lang w:val="en-GB"/>
        </w:rPr>
        <w:t xml:space="preserve"> </w:t>
      </w:r>
      <w:r w:rsidRPr="0088045D">
        <w:rPr>
          <w:lang w:val="en-GB"/>
        </w:rPr>
        <w:t>(</w:t>
      </w:r>
      <w:r w:rsidR="005C644C" w:rsidRPr="0088045D">
        <w:rPr>
          <w:lang w:val="en-GB"/>
        </w:rPr>
        <w:t>s</w:t>
      </w:r>
      <w:r w:rsidRPr="0088045D">
        <w:rPr>
          <w:lang w:val="en-GB"/>
        </w:rPr>
        <w:t>ee Exhibit 6).</w:t>
      </w:r>
      <w:r w:rsidR="005241EC" w:rsidRPr="0088045D">
        <w:rPr>
          <w:rStyle w:val="EndnoteReference"/>
          <w:lang w:val="en-GB"/>
        </w:rPr>
        <w:endnoteReference w:id="47"/>
      </w:r>
    </w:p>
    <w:p w14:paraId="09357FB6" w14:textId="77777777" w:rsidR="0094306D" w:rsidRPr="0088045D" w:rsidRDefault="0094306D" w:rsidP="000D103F">
      <w:pPr>
        <w:pStyle w:val="BodyTextMain"/>
        <w:rPr>
          <w:lang w:val="en-GB"/>
        </w:rPr>
      </w:pPr>
    </w:p>
    <w:p w14:paraId="64710E0E" w14:textId="77777777" w:rsidR="0094306D" w:rsidRPr="0088045D" w:rsidRDefault="0094306D" w:rsidP="000D103F">
      <w:pPr>
        <w:pStyle w:val="Casehead1"/>
        <w:rPr>
          <w:lang w:val="en-GB"/>
        </w:rPr>
      </w:pPr>
    </w:p>
    <w:p w14:paraId="60351DFA" w14:textId="77777777" w:rsidR="0094306D" w:rsidRPr="0088045D" w:rsidRDefault="0094306D" w:rsidP="000D103F">
      <w:pPr>
        <w:pStyle w:val="Casehead1"/>
        <w:rPr>
          <w:lang w:val="en-GB"/>
        </w:rPr>
      </w:pPr>
      <w:r w:rsidRPr="0088045D">
        <w:rPr>
          <w:lang w:val="en-GB"/>
        </w:rPr>
        <w:t>INITIATING A STRATEGIC ALLIANCE</w:t>
      </w:r>
    </w:p>
    <w:p w14:paraId="70CBF96D" w14:textId="77777777" w:rsidR="0094306D" w:rsidRPr="0088045D" w:rsidRDefault="0094306D" w:rsidP="000D103F">
      <w:pPr>
        <w:pStyle w:val="BodyTextMain"/>
        <w:rPr>
          <w:lang w:val="en-GB"/>
        </w:rPr>
      </w:pPr>
    </w:p>
    <w:p w14:paraId="5C2CC33B" w14:textId="144D8131" w:rsidR="0094306D" w:rsidRPr="00061E98" w:rsidRDefault="0094306D" w:rsidP="000D103F">
      <w:pPr>
        <w:pStyle w:val="BodyTextMain"/>
        <w:rPr>
          <w:spacing w:val="-2"/>
          <w:kern w:val="22"/>
          <w:lang w:val="en-GB"/>
        </w:rPr>
      </w:pPr>
      <w:r w:rsidRPr="00061E98">
        <w:rPr>
          <w:spacing w:val="-2"/>
          <w:kern w:val="22"/>
          <w:lang w:val="en-GB"/>
        </w:rPr>
        <w:t xml:space="preserve">The high overall costs of manufacturing, poor </w:t>
      </w:r>
      <w:r w:rsidR="00506A70" w:rsidRPr="00061E98">
        <w:rPr>
          <w:spacing w:val="-2"/>
          <w:kern w:val="22"/>
          <w:lang w:val="en-GB"/>
        </w:rPr>
        <w:t xml:space="preserve">service </w:t>
      </w:r>
      <w:r w:rsidRPr="00061E98">
        <w:rPr>
          <w:spacing w:val="-2"/>
          <w:kern w:val="22"/>
          <w:lang w:val="en-GB"/>
        </w:rPr>
        <w:t xml:space="preserve">quality, </w:t>
      </w:r>
      <w:r w:rsidR="00AE7119" w:rsidRPr="00061E98">
        <w:rPr>
          <w:spacing w:val="-2"/>
          <w:kern w:val="22"/>
          <w:lang w:val="en-GB"/>
        </w:rPr>
        <w:t xml:space="preserve">the </w:t>
      </w:r>
      <w:r w:rsidR="00B55AB7" w:rsidRPr="00061E98">
        <w:rPr>
          <w:spacing w:val="-2"/>
          <w:kern w:val="22"/>
          <w:lang w:val="en-GB"/>
        </w:rPr>
        <w:t>waning</w:t>
      </w:r>
      <w:r w:rsidRPr="00061E98">
        <w:rPr>
          <w:spacing w:val="-2"/>
          <w:kern w:val="22"/>
          <w:lang w:val="en-GB"/>
        </w:rPr>
        <w:t xml:space="preserve"> confidence of customers</w:t>
      </w:r>
      <w:r w:rsidR="00506A70" w:rsidRPr="00061E98">
        <w:rPr>
          <w:spacing w:val="-2"/>
          <w:kern w:val="22"/>
          <w:lang w:val="en-GB"/>
        </w:rPr>
        <w:t>,</w:t>
      </w:r>
      <w:r w:rsidRPr="00061E98">
        <w:rPr>
          <w:spacing w:val="-2"/>
          <w:kern w:val="22"/>
          <w:lang w:val="en-GB"/>
        </w:rPr>
        <w:t xml:space="preserve"> and a product portfolio that had a disparity with respect to meeting the needs of Indian consumers had caused VW</w:t>
      </w:r>
      <w:r w:rsidR="00506A70" w:rsidRPr="00061E98">
        <w:rPr>
          <w:spacing w:val="-2"/>
          <w:kern w:val="22"/>
          <w:lang w:val="en-GB"/>
        </w:rPr>
        <w:t>,</w:t>
      </w:r>
      <w:r w:rsidRPr="00061E98">
        <w:rPr>
          <w:spacing w:val="-2"/>
          <w:kern w:val="22"/>
          <w:lang w:val="en-GB"/>
        </w:rPr>
        <w:t xml:space="preserve"> in effect</w:t>
      </w:r>
      <w:r w:rsidR="00506A70" w:rsidRPr="00061E98">
        <w:rPr>
          <w:spacing w:val="-2"/>
          <w:kern w:val="22"/>
          <w:lang w:val="en-GB"/>
        </w:rPr>
        <w:t>,</w:t>
      </w:r>
      <w:r w:rsidRPr="00061E98">
        <w:rPr>
          <w:spacing w:val="-2"/>
          <w:kern w:val="22"/>
          <w:lang w:val="en-GB"/>
        </w:rPr>
        <w:t xml:space="preserve"> to be non-competitive in the </w:t>
      </w:r>
      <w:r w:rsidR="00344A5A" w:rsidRPr="00061E98">
        <w:rPr>
          <w:spacing w:val="-2"/>
          <w:kern w:val="22"/>
          <w:lang w:val="en-GB"/>
        </w:rPr>
        <w:t xml:space="preserve">Indian </w:t>
      </w:r>
      <w:r w:rsidRPr="00061E98">
        <w:rPr>
          <w:spacing w:val="-2"/>
          <w:kern w:val="22"/>
          <w:lang w:val="en-GB"/>
        </w:rPr>
        <w:t>market.</w:t>
      </w:r>
      <w:r w:rsidRPr="00061E98">
        <w:rPr>
          <w:rStyle w:val="EndnoteReference"/>
          <w:spacing w:val="-2"/>
          <w:kern w:val="22"/>
          <w:lang w:val="en-GB"/>
        </w:rPr>
        <w:endnoteReference w:id="48"/>
      </w:r>
      <w:r w:rsidR="00E32D7B" w:rsidRPr="00061E98">
        <w:rPr>
          <w:spacing w:val="-2"/>
          <w:kern w:val="22"/>
          <w:lang w:val="en-GB"/>
        </w:rPr>
        <w:t xml:space="preserve"> </w:t>
      </w:r>
      <w:r w:rsidR="00AE7119" w:rsidRPr="00061E98">
        <w:rPr>
          <w:spacing w:val="-2"/>
          <w:kern w:val="22"/>
          <w:lang w:val="en-GB"/>
        </w:rPr>
        <w:t>Un</w:t>
      </w:r>
      <w:r w:rsidRPr="00061E98">
        <w:rPr>
          <w:spacing w:val="-2"/>
          <w:kern w:val="22"/>
          <w:lang w:val="en-GB"/>
        </w:rPr>
        <w:t>deterred from failing to make a mark in the market</w:t>
      </w:r>
      <w:r w:rsidR="00506A70" w:rsidRPr="00061E98">
        <w:rPr>
          <w:spacing w:val="-2"/>
          <w:kern w:val="22"/>
          <w:lang w:val="en-GB"/>
        </w:rPr>
        <w:t xml:space="preserve"> </w:t>
      </w:r>
      <w:r w:rsidRPr="00061E98">
        <w:rPr>
          <w:spacing w:val="-2"/>
          <w:kern w:val="22"/>
          <w:lang w:val="en-GB"/>
        </w:rPr>
        <w:t xml:space="preserve">despite being present for quite some time, </w:t>
      </w:r>
      <w:r w:rsidR="00506A70" w:rsidRPr="00061E98">
        <w:rPr>
          <w:spacing w:val="-2"/>
          <w:kern w:val="22"/>
          <w:lang w:val="en-GB"/>
        </w:rPr>
        <w:t>Š</w:t>
      </w:r>
      <w:r w:rsidRPr="00061E98">
        <w:rPr>
          <w:spacing w:val="-2"/>
          <w:kern w:val="22"/>
          <w:lang w:val="en-GB"/>
        </w:rPr>
        <w:t>koda</w:t>
      </w:r>
      <w:r w:rsidR="00506A70" w:rsidRPr="00061E98">
        <w:rPr>
          <w:spacing w:val="-2"/>
          <w:kern w:val="22"/>
          <w:lang w:val="en-GB"/>
        </w:rPr>
        <w:t>,</w:t>
      </w:r>
      <w:r w:rsidRPr="00061E98">
        <w:rPr>
          <w:spacing w:val="-2"/>
          <w:kern w:val="22"/>
          <w:lang w:val="en-GB"/>
        </w:rPr>
        <w:t xml:space="preserve"> under the umbrella of its parent</w:t>
      </w:r>
      <w:r w:rsidR="00344A5A" w:rsidRPr="00061E98">
        <w:rPr>
          <w:spacing w:val="-2"/>
          <w:kern w:val="22"/>
          <w:lang w:val="en-GB"/>
        </w:rPr>
        <w:t xml:space="preserve"> VW</w:t>
      </w:r>
      <w:r w:rsidR="00506A70" w:rsidRPr="00061E98">
        <w:rPr>
          <w:spacing w:val="-2"/>
          <w:kern w:val="22"/>
          <w:lang w:val="en-GB"/>
        </w:rPr>
        <w:t>,</w:t>
      </w:r>
      <w:r w:rsidRPr="00061E98">
        <w:rPr>
          <w:spacing w:val="-2"/>
          <w:kern w:val="22"/>
          <w:lang w:val="en-GB"/>
        </w:rPr>
        <w:t xml:space="preserve"> planned to be aggressive with respect to launch</w:t>
      </w:r>
      <w:r w:rsidR="00506A70" w:rsidRPr="00061E98">
        <w:rPr>
          <w:spacing w:val="-2"/>
          <w:kern w:val="22"/>
          <w:lang w:val="en-GB"/>
        </w:rPr>
        <w:t xml:space="preserve">ing </w:t>
      </w:r>
      <w:r w:rsidRPr="00061E98">
        <w:rPr>
          <w:spacing w:val="-2"/>
          <w:kern w:val="22"/>
          <w:lang w:val="en-GB"/>
        </w:rPr>
        <w:t xml:space="preserve">its products in the Indian market. Through its mini </w:t>
      </w:r>
      <w:r w:rsidR="00506A70" w:rsidRPr="00061E98">
        <w:rPr>
          <w:spacing w:val="-2"/>
          <w:kern w:val="22"/>
          <w:lang w:val="en-GB"/>
        </w:rPr>
        <w:t>s</w:t>
      </w:r>
      <w:r w:rsidRPr="00061E98">
        <w:rPr>
          <w:spacing w:val="-2"/>
          <w:kern w:val="22"/>
          <w:lang w:val="en-GB"/>
        </w:rPr>
        <w:t xml:space="preserve">port </w:t>
      </w:r>
      <w:r w:rsidR="00506A70" w:rsidRPr="00061E98">
        <w:rPr>
          <w:spacing w:val="-2"/>
          <w:kern w:val="22"/>
          <w:lang w:val="en-GB"/>
        </w:rPr>
        <w:t>u</w:t>
      </w:r>
      <w:r w:rsidRPr="00061E98">
        <w:rPr>
          <w:spacing w:val="-2"/>
          <w:kern w:val="22"/>
          <w:lang w:val="en-GB"/>
        </w:rPr>
        <w:t xml:space="preserve">tility </w:t>
      </w:r>
      <w:r w:rsidR="00506A70" w:rsidRPr="00061E98">
        <w:rPr>
          <w:spacing w:val="-2"/>
          <w:kern w:val="22"/>
          <w:lang w:val="en-GB"/>
        </w:rPr>
        <w:t>v</w:t>
      </w:r>
      <w:r w:rsidRPr="00061E98">
        <w:rPr>
          <w:spacing w:val="-2"/>
          <w:kern w:val="22"/>
          <w:lang w:val="en-GB"/>
        </w:rPr>
        <w:t>ehicle and an entry</w:t>
      </w:r>
      <w:r w:rsidR="00AE7119" w:rsidRPr="00061E98">
        <w:rPr>
          <w:spacing w:val="-2"/>
          <w:kern w:val="22"/>
          <w:lang w:val="en-GB"/>
        </w:rPr>
        <w:t>-</w:t>
      </w:r>
      <w:r w:rsidRPr="00061E98">
        <w:rPr>
          <w:spacing w:val="-2"/>
          <w:kern w:val="22"/>
          <w:lang w:val="en-GB"/>
        </w:rPr>
        <w:t xml:space="preserve">level sedan, it was looking forward to </w:t>
      </w:r>
      <w:r w:rsidR="00506A70" w:rsidRPr="00061E98">
        <w:rPr>
          <w:spacing w:val="-2"/>
          <w:kern w:val="22"/>
          <w:lang w:val="en-GB"/>
        </w:rPr>
        <w:t xml:space="preserve">a </w:t>
      </w:r>
      <w:r w:rsidRPr="00061E98">
        <w:rPr>
          <w:spacing w:val="-2"/>
          <w:kern w:val="22"/>
          <w:lang w:val="en-GB"/>
        </w:rPr>
        <w:t>return to the high-volume small car segment.</w:t>
      </w:r>
      <w:r w:rsidRPr="00061E98">
        <w:rPr>
          <w:rStyle w:val="EndnoteReference"/>
          <w:spacing w:val="-2"/>
          <w:kern w:val="22"/>
          <w:lang w:val="en-GB"/>
        </w:rPr>
        <w:endnoteReference w:id="49"/>
      </w:r>
    </w:p>
    <w:p w14:paraId="3C4A995B" w14:textId="77777777" w:rsidR="0094306D" w:rsidRPr="0088045D" w:rsidRDefault="0094306D" w:rsidP="000D103F">
      <w:pPr>
        <w:pStyle w:val="BodyTextMain"/>
        <w:rPr>
          <w:lang w:val="en-GB"/>
        </w:rPr>
      </w:pPr>
    </w:p>
    <w:p w14:paraId="14EA199E" w14:textId="7FED1402" w:rsidR="0094306D" w:rsidRPr="0088045D" w:rsidRDefault="0094306D" w:rsidP="000D103F">
      <w:pPr>
        <w:pStyle w:val="BodyTextMain"/>
        <w:rPr>
          <w:lang w:val="en-GB"/>
        </w:rPr>
      </w:pPr>
      <w:r w:rsidRPr="0088045D">
        <w:rPr>
          <w:lang w:val="en-GB"/>
        </w:rPr>
        <w:t xml:space="preserve">After the </w:t>
      </w:r>
      <w:r w:rsidR="00344A5A" w:rsidRPr="0088045D">
        <w:rPr>
          <w:lang w:val="en-GB"/>
        </w:rPr>
        <w:t xml:space="preserve">start </w:t>
      </w:r>
      <w:r w:rsidRPr="0088045D">
        <w:rPr>
          <w:lang w:val="en-GB"/>
        </w:rPr>
        <w:t xml:space="preserve">of talks in January 2017, in March 2017, VW signed a </w:t>
      </w:r>
      <w:r w:rsidR="00344A5A" w:rsidRPr="0088045D">
        <w:rPr>
          <w:lang w:val="en-GB"/>
        </w:rPr>
        <w:t>m</w:t>
      </w:r>
      <w:r w:rsidRPr="0088045D">
        <w:rPr>
          <w:lang w:val="en-GB"/>
        </w:rPr>
        <w:t xml:space="preserve">emorandum of </w:t>
      </w:r>
      <w:r w:rsidR="00344A5A" w:rsidRPr="0088045D">
        <w:rPr>
          <w:lang w:val="en-GB"/>
        </w:rPr>
        <w:t>u</w:t>
      </w:r>
      <w:r w:rsidRPr="0088045D">
        <w:rPr>
          <w:lang w:val="en-GB"/>
        </w:rPr>
        <w:t xml:space="preserve">nderstanding with Tata Motors to explore the possibility of </w:t>
      </w:r>
      <w:r w:rsidR="00AE7119">
        <w:rPr>
          <w:lang w:val="en-GB"/>
        </w:rPr>
        <w:t xml:space="preserve">the </w:t>
      </w:r>
      <w:r w:rsidRPr="0088045D">
        <w:rPr>
          <w:lang w:val="en-GB"/>
        </w:rPr>
        <w:t xml:space="preserve">joint development of products. That Tata Motors was being led by a German </w:t>
      </w:r>
      <w:r w:rsidR="00506A70" w:rsidRPr="0088045D">
        <w:rPr>
          <w:lang w:val="en-GB"/>
        </w:rPr>
        <w:t xml:space="preserve">chief executive officer </w:t>
      </w:r>
      <w:r w:rsidRPr="0088045D">
        <w:rPr>
          <w:lang w:val="en-GB"/>
        </w:rPr>
        <w:t>and had a plant in Pune in close proximity to VW’s manufacturing base proved to be a bonus.</w:t>
      </w:r>
      <w:r w:rsidRPr="0088045D">
        <w:rPr>
          <w:rStyle w:val="EndnoteReference"/>
          <w:lang w:val="en-GB"/>
        </w:rPr>
        <w:endnoteReference w:id="50"/>
      </w:r>
      <w:r w:rsidRPr="0088045D">
        <w:rPr>
          <w:lang w:val="en-GB"/>
        </w:rPr>
        <w:t xml:space="preserve"> In partnership with Tata</w:t>
      </w:r>
      <w:r w:rsidR="00E35AEA" w:rsidRPr="0088045D">
        <w:rPr>
          <w:lang w:val="en-GB"/>
        </w:rPr>
        <w:t xml:space="preserve"> Motors</w:t>
      </w:r>
      <w:r w:rsidRPr="0088045D">
        <w:rPr>
          <w:lang w:val="en-GB"/>
        </w:rPr>
        <w:t xml:space="preserve">, </w:t>
      </w:r>
      <w:r w:rsidR="00506A70" w:rsidRPr="0088045D">
        <w:rPr>
          <w:lang w:val="en-GB"/>
        </w:rPr>
        <w:t>Š</w:t>
      </w:r>
      <w:r w:rsidRPr="0088045D">
        <w:rPr>
          <w:lang w:val="en-GB"/>
        </w:rPr>
        <w:t>koda planned to introduce multiple car models in India and emphasize bulk production.</w:t>
      </w:r>
      <w:r w:rsidRPr="0088045D">
        <w:rPr>
          <w:rStyle w:val="EndnoteReference"/>
          <w:lang w:val="en-GB"/>
        </w:rPr>
        <w:endnoteReference w:id="51"/>
      </w:r>
      <w:r w:rsidRPr="0088045D">
        <w:rPr>
          <w:lang w:val="en-GB"/>
        </w:rPr>
        <w:t xml:space="preserve"> The combined development of products and the shared value chain activities would start only after the companies reached a clear understanding with respect to the terms of co</w:t>
      </w:r>
      <w:r w:rsidR="00AE7119">
        <w:rPr>
          <w:lang w:val="en-GB"/>
        </w:rPr>
        <w:t>-</w:t>
      </w:r>
      <w:r w:rsidRPr="0088045D">
        <w:rPr>
          <w:lang w:val="en-GB"/>
        </w:rPr>
        <w:t>operation with each other.</w:t>
      </w:r>
      <w:r w:rsidRPr="0088045D">
        <w:rPr>
          <w:rStyle w:val="EndnoteReference"/>
          <w:lang w:val="en-GB"/>
        </w:rPr>
        <w:endnoteReference w:id="52"/>
      </w:r>
    </w:p>
    <w:p w14:paraId="73E588E7" w14:textId="77777777" w:rsidR="0094306D" w:rsidRPr="0088045D" w:rsidRDefault="0094306D" w:rsidP="000D103F">
      <w:pPr>
        <w:pStyle w:val="BodyTextMain"/>
        <w:rPr>
          <w:lang w:val="en-GB"/>
        </w:rPr>
      </w:pPr>
    </w:p>
    <w:p w14:paraId="47C20333" w14:textId="77777777" w:rsidR="0094306D" w:rsidRPr="0088045D" w:rsidRDefault="00506A70" w:rsidP="000D103F">
      <w:pPr>
        <w:pStyle w:val="BodyTextMain"/>
        <w:rPr>
          <w:lang w:val="en-GB"/>
        </w:rPr>
      </w:pPr>
      <w:r w:rsidRPr="0088045D">
        <w:rPr>
          <w:lang w:val="en-GB"/>
        </w:rPr>
        <w:t>Š</w:t>
      </w:r>
      <w:r w:rsidR="0094306D" w:rsidRPr="0088045D">
        <w:rPr>
          <w:lang w:val="en-GB"/>
        </w:rPr>
        <w:t xml:space="preserve">koda was </w:t>
      </w:r>
      <w:r w:rsidRPr="0088045D">
        <w:rPr>
          <w:lang w:val="en-GB"/>
        </w:rPr>
        <w:t>appoin</w:t>
      </w:r>
      <w:r w:rsidR="0094306D" w:rsidRPr="0088045D">
        <w:rPr>
          <w:lang w:val="en-GB"/>
        </w:rPr>
        <w:t>ted to represent VW in the strategic alliance. In addition to a due diligence exercise, many executives from Europe travelled to India to hold meetings with Tata Motors executives.</w:t>
      </w:r>
      <w:r w:rsidR="0094306D" w:rsidRPr="0088045D">
        <w:rPr>
          <w:rStyle w:val="EndnoteReference"/>
          <w:lang w:val="en-GB"/>
        </w:rPr>
        <w:endnoteReference w:id="53"/>
      </w:r>
      <w:r w:rsidR="0094306D" w:rsidRPr="0088045D">
        <w:rPr>
          <w:lang w:val="en-GB"/>
        </w:rPr>
        <w:t xml:space="preserve"> According to </w:t>
      </w:r>
      <w:r w:rsidR="00B548B2" w:rsidRPr="0088045D">
        <w:rPr>
          <w:lang w:val="en-GB"/>
        </w:rPr>
        <w:t>VW</w:t>
      </w:r>
      <w:r w:rsidR="009510BF" w:rsidRPr="0088045D">
        <w:rPr>
          <w:lang w:val="en-GB"/>
        </w:rPr>
        <w:t>,</w:t>
      </w:r>
      <w:r w:rsidR="0094306D" w:rsidRPr="0088045D">
        <w:rPr>
          <w:lang w:val="en-GB"/>
        </w:rPr>
        <w:t xml:space="preserve"> the primary purpose of the alliance would be </w:t>
      </w:r>
      <w:r w:rsidR="009510BF" w:rsidRPr="0088045D">
        <w:rPr>
          <w:lang w:val="en-GB"/>
        </w:rPr>
        <w:t xml:space="preserve">to </w:t>
      </w:r>
      <w:r w:rsidR="0094306D" w:rsidRPr="0088045D">
        <w:rPr>
          <w:lang w:val="en-GB"/>
        </w:rPr>
        <w:t>use unique knowledge about the market and the expert</w:t>
      </w:r>
      <w:r w:rsidR="009510BF" w:rsidRPr="0088045D">
        <w:rPr>
          <w:lang w:val="en-GB"/>
        </w:rPr>
        <w:t xml:space="preserve"> </w:t>
      </w:r>
      <w:r w:rsidR="0094306D" w:rsidRPr="0088045D">
        <w:rPr>
          <w:lang w:val="en-GB"/>
        </w:rPr>
        <w:t>local development of products. The portfolio of new products as an output of the alliance would be jointly owned by Tata Motors, VW</w:t>
      </w:r>
      <w:r w:rsidRPr="0088045D">
        <w:rPr>
          <w:lang w:val="en-GB"/>
        </w:rPr>
        <w:t>,</w:t>
      </w:r>
      <w:r w:rsidR="0094306D" w:rsidRPr="0088045D">
        <w:rPr>
          <w:lang w:val="en-GB"/>
        </w:rPr>
        <w:t xml:space="preserve"> and </w:t>
      </w:r>
      <w:r w:rsidRPr="0088045D">
        <w:rPr>
          <w:lang w:val="en-GB"/>
        </w:rPr>
        <w:t>Š</w:t>
      </w:r>
      <w:r w:rsidR="0094306D" w:rsidRPr="0088045D">
        <w:rPr>
          <w:lang w:val="en-GB"/>
        </w:rPr>
        <w:t>koda.</w:t>
      </w:r>
      <w:r w:rsidR="0094306D" w:rsidRPr="0088045D">
        <w:rPr>
          <w:rStyle w:val="EndnoteReference"/>
          <w:lang w:val="en-GB"/>
        </w:rPr>
        <w:endnoteReference w:id="54"/>
      </w:r>
      <w:r w:rsidR="0094306D" w:rsidRPr="0088045D">
        <w:rPr>
          <w:lang w:val="en-GB"/>
        </w:rPr>
        <w:t xml:space="preserve"> The first rollout of the jointly developed products could be expected only by 2019.</w:t>
      </w:r>
      <w:r w:rsidR="0094306D" w:rsidRPr="0088045D">
        <w:rPr>
          <w:rStyle w:val="EndnoteReference"/>
          <w:lang w:val="en-GB"/>
        </w:rPr>
        <w:endnoteReference w:id="55"/>
      </w:r>
    </w:p>
    <w:p w14:paraId="790189F9" w14:textId="77777777" w:rsidR="0094306D" w:rsidRPr="0088045D" w:rsidRDefault="0094306D" w:rsidP="000D103F">
      <w:pPr>
        <w:pStyle w:val="BodyTextMain"/>
        <w:rPr>
          <w:lang w:val="en-GB"/>
        </w:rPr>
      </w:pPr>
    </w:p>
    <w:p w14:paraId="4B171C7A" w14:textId="55B76E48" w:rsidR="0094306D" w:rsidRPr="0088045D" w:rsidRDefault="0094306D" w:rsidP="000D103F">
      <w:pPr>
        <w:pStyle w:val="BodyTextMain"/>
        <w:rPr>
          <w:lang w:val="en-GB"/>
        </w:rPr>
      </w:pPr>
      <w:r w:rsidRPr="0088045D">
        <w:rPr>
          <w:lang w:val="en-GB"/>
        </w:rPr>
        <w:t xml:space="preserve">The alliance would encompass the sharing of components and technologies. Tata Motors was eager to use the far superior and cost effective electrical architecture owned by VW in its AMP products. The alliance would create value for </w:t>
      </w:r>
      <w:r w:rsidR="00344A5A" w:rsidRPr="0088045D">
        <w:rPr>
          <w:lang w:val="en-GB"/>
        </w:rPr>
        <w:t xml:space="preserve">Tata Motors </w:t>
      </w:r>
      <w:r w:rsidRPr="0088045D">
        <w:rPr>
          <w:lang w:val="en-GB"/>
        </w:rPr>
        <w:t>through large economies of scale and provide a means for bearing the huge expenses of developing the AMP. Talks with respect to us</w:t>
      </w:r>
      <w:r w:rsidR="00344A5A" w:rsidRPr="0088045D">
        <w:rPr>
          <w:lang w:val="en-GB"/>
        </w:rPr>
        <w:t>ing</w:t>
      </w:r>
      <w:r w:rsidRPr="0088045D">
        <w:rPr>
          <w:lang w:val="en-GB"/>
        </w:rPr>
        <w:t xml:space="preserve"> VW’s MQB-A platform, which the German automaker had been insisting on, had failed</w:t>
      </w:r>
      <w:r w:rsidR="00344A5A" w:rsidRPr="0088045D">
        <w:rPr>
          <w:lang w:val="en-GB"/>
        </w:rPr>
        <w:t>,</w:t>
      </w:r>
      <w:r w:rsidRPr="0088045D">
        <w:rPr>
          <w:lang w:val="en-GB"/>
        </w:rPr>
        <w:t xml:space="preserve"> as the cost of develop</w:t>
      </w:r>
      <w:r w:rsidR="009510BF" w:rsidRPr="0088045D">
        <w:rPr>
          <w:lang w:val="en-GB"/>
        </w:rPr>
        <w:t xml:space="preserve">ing </w:t>
      </w:r>
      <w:r w:rsidRPr="0088045D">
        <w:rPr>
          <w:lang w:val="en-GB"/>
        </w:rPr>
        <w:t xml:space="preserve">the platform was turning out to be very high for the </w:t>
      </w:r>
      <w:r w:rsidR="009510BF" w:rsidRPr="0088045D">
        <w:rPr>
          <w:lang w:val="en-GB"/>
        </w:rPr>
        <w:t xml:space="preserve">price-sensitive </w:t>
      </w:r>
      <w:r w:rsidRPr="0088045D">
        <w:rPr>
          <w:lang w:val="en-GB"/>
        </w:rPr>
        <w:t xml:space="preserve">Indian market. The AMP </w:t>
      </w:r>
      <w:r w:rsidR="00AE7119">
        <w:rPr>
          <w:lang w:val="en-GB"/>
        </w:rPr>
        <w:t xml:space="preserve">had </w:t>
      </w:r>
      <w:r w:rsidRPr="0088045D">
        <w:rPr>
          <w:lang w:val="en-GB"/>
        </w:rPr>
        <w:t>not only a cost advantage but also a flexible architecture to accommodate a vast range of products.</w:t>
      </w:r>
      <w:r w:rsidRPr="0088045D">
        <w:rPr>
          <w:rStyle w:val="EndnoteReference"/>
          <w:lang w:val="en-GB"/>
        </w:rPr>
        <w:endnoteReference w:id="56"/>
      </w:r>
      <w:r w:rsidRPr="0088045D">
        <w:rPr>
          <w:lang w:val="en-GB"/>
        </w:rPr>
        <w:t xml:space="preserve"> On paper</w:t>
      </w:r>
      <w:r w:rsidR="009510BF" w:rsidRPr="0088045D">
        <w:rPr>
          <w:lang w:val="en-GB"/>
        </w:rPr>
        <w:t>,</w:t>
      </w:r>
      <w:r w:rsidRPr="0088045D">
        <w:rPr>
          <w:lang w:val="en-GB"/>
        </w:rPr>
        <w:t xml:space="preserve"> it was expected that the AMP would cost </w:t>
      </w:r>
      <w:r w:rsidR="003C4B00">
        <w:rPr>
          <w:lang w:val="en-GB"/>
        </w:rPr>
        <w:t>at least 30 to 50 per cent less</w:t>
      </w:r>
      <w:r w:rsidRPr="0088045D">
        <w:rPr>
          <w:lang w:val="en-GB"/>
        </w:rPr>
        <w:t xml:space="preserve"> than MQB or the hybrid version of MQB/PQ25.</w:t>
      </w:r>
      <w:r w:rsidRPr="0088045D">
        <w:rPr>
          <w:rStyle w:val="EndnoteReference"/>
          <w:lang w:val="en-GB"/>
        </w:rPr>
        <w:endnoteReference w:id="57"/>
      </w:r>
      <w:r w:rsidRPr="0088045D">
        <w:rPr>
          <w:lang w:val="en-GB"/>
        </w:rPr>
        <w:t xml:space="preserve"> The development of engines was expected to be directed by Tata </w:t>
      </w:r>
      <w:r w:rsidR="00E35AEA" w:rsidRPr="0088045D">
        <w:rPr>
          <w:lang w:val="en-GB"/>
        </w:rPr>
        <w:t xml:space="preserve">Motors </w:t>
      </w:r>
      <w:r w:rsidRPr="0088045D">
        <w:rPr>
          <w:lang w:val="en-GB"/>
        </w:rPr>
        <w:t>to overcome the high cost of VW’s power</w:t>
      </w:r>
      <w:r w:rsidR="009510BF" w:rsidRPr="0088045D">
        <w:rPr>
          <w:lang w:val="en-GB"/>
        </w:rPr>
        <w:t xml:space="preserve"> </w:t>
      </w:r>
      <w:r w:rsidRPr="0088045D">
        <w:rPr>
          <w:lang w:val="en-GB"/>
        </w:rPr>
        <w:t>trains</w:t>
      </w:r>
      <w:r w:rsidR="009510BF" w:rsidRPr="0088045D">
        <w:rPr>
          <w:lang w:val="en-GB"/>
        </w:rPr>
        <w:t>, which</w:t>
      </w:r>
      <w:r w:rsidRPr="0088045D">
        <w:rPr>
          <w:lang w:val="en-GB"/>
        </w:rPr>
        <w:t xml:space="preserve"> had a low level of localization.</w:t>
      </w:r>
      <w:r w:rsidRPr="0088045D">
        <w:rPr>
          <w:rStyle w:val="EndnoteReference"/>
          <w:lang w:val="en-GB"/>
        </w:rPr>
        <w:endnoteReference w:id="58"/>
      </w:r>
    </w:p>
    <w:p w14:paraId="50AC5A72" w14:textId="77777777" w:rsidR="0094306D" w:rsidRPr="0088045D" w:rsidRDefault="0094306D" w:rsidP="000D103F">
      <w:pPr>
        <w:pStyle w:val="BodyTextMain"/>
        <w:rPr>
          <w:lang w:val="en-GB"/>
        </w:rPr>
      </w:pPr>
    </w:p>
    <w:p w14:paraId="7F16B75A" w14:textId="4EC45998" w:rsidR="0094306D" w:rsidRPr="0088045D" w:rsidRDefault="0094306D" w:rsidP="000D103F">
      <w:pPr>
        <w:pStyle w:val="BodyTextMain"/>
        <w:rPr>
          <w:lang w:val="en-GB"/>
        </w:rPr>
      </w:pPr>
      <w:r w:rsidRPr="0088045D">
        <w:rPr>
          <w:lang w:val="en-GB"/>
        </w:rPr>
        <w:t xml:space="preserve">Tata Motors was confident that the alliance would give both companies an opportunity to leverage each other’s strengths to produce synergies and develop progressive solutions, </w:t>
      </w:r>
      <w:r w:rsidR="0058204A">
        <w:rPr>
          <w:lang w:val="en-GB"/>
        </w:rPr>
        <w:t xml:space="preserve">for </w:t>
      </w:r>
      <w:r w:rsidRPr="0088045D">
        <w:rPr>
          <w:lang w:val="en-GB"/>
        </w:rPr>
        <w:t xml:space="preserve">both the Indian and the global market. </w:t>
      </w:r>
      <w:r w:rsidR="008A4FF2">
        <w:rPr>
          <w:lang w:val="en-GB"/>
        </w:rPr>
        <w:t>P</w:t>
      </w:r>
      <w:r w:rsidR="00E8521E" w:rsidRPr="0088045D">
        <w:rPr>
          <w:lang w:val="en-GB"/>
        </w:rPr>
        <w:t>art of</w:t>
      </w:r>
      <w:r w:rsidRPr="0088045D">
        <w:rPr>
          <w:lang w:val="en-GB"/>
        </w:rPr>
        <w:t xml:space="preserve"> the company’s strategy </w:t>
      </w:r>
      <w:r w:rsidR="008A4FF2">
        <w:rPr>
          <w:lang w:val="en-GB"/>
        </w:rPr>
        <w:t xml:space="preserve">was also </w:t>
      </w:r>
      <w:r w:rsidRPr="0088045D">
        <w:rPr>
          <w:lang w:val="en-GB"/>
        </w:rPr>
        <w:t xml:space="preserve">to be ready for the future by adopting new technologies </w:t>
      </w:r>
      <w:r w:rsidR="00E8521E" w:rsidRPr="0088045D">
        <w:rPr>
          <w:lang w:val="en-GB"/>
        </w:rPr>
        <w:t xml:space="preserve">that </w:t>
      </w:r>
      <w:r w:rsidRPr="0088045D">
        <w:rPr>
          <w:lang w:val="en-GB"/>
        </w:rPr>
        <w:t>encourag</w:t>
      </w:r>
      <w:r w:rsidR="00E8521E" w:rsidRPr="0088045D">
        <w:rPr>
          <w:lang w:val="en-GB"/>
        </w:rPr>
        <w:t>ed</w:t>
      </w:r>
      <w:r w:rsidRPr="0088045D">
        <w:rPr>
          <w:lang w:val="en-GB"/>
        </w:rPr>
        <w:t xml:space="preserve"> greater ski</w:t>
      </w:r>
      <w:r w:rsidR="009510BF" w:rsidRPr="0088045D">
        <w:rPr>
          <w:lang w:val="en-GB"/>
        </w:rPr>
        <w:t xml:space="preserve">lled </w:t>
      </w:r>
      <w:r w:rsidRPr="0088045D">
        <w:rPr>
          <w:lang w:val="en-GB"/>
        </w:rPr>
        <w:t xml:space="preserve">use of its platform, and by making available products that related </w:t>
      </w:r>
      <w:r w:rsidR="009510BF" w:rsidRPr="0088045D">
        <w:rPr>
          <w:lang w:val="en-GB"/>
        </w:rPr>
        <w:t>to</w:t>
      </w:r>
      <w:r w:rsidRPr="0088045D">
        <w:rPr>
          <w:lang w:val="en-GB"/>
        </w:rPr>
        <w:t xml:space="preserve"> </w:t>
      </w:r>
      <w:r w:rsidR="009510BF" w:rsidRPr="0088045D">
        <w:rPr>
          <w:lang w:val="en-GB"/>
        </w:rPr>
        <w:t>its customers</w:t>
      </w:r>
      <w:r w:rsidR="008A4FF2">
        <w:rPr>
          <w:lang w:val="en-GB"/>
        </w:rPr>
        <w:t>’</w:t>
      </w:r>
      <w:r w:rsidR="009510BF" w:rsidRPr="0088045D">
        <w:rPr>
          <w:lang w:val="en-GB"/>
        </w:rPr>
        <w:t xml:space="preserve"> </w:t>
      </w:r>
      <w:r w:rsidRPr="0088045D">
        <w:rPr>
          <w:lang w:val="en-GB"/>
        </w:rPr>
        <w:t>dreams and ambitions.</w:t>
      </w:r>
      <w:r w:rsidRPr="0088045D">
        <w:rPr>
          <w:rStyle w:val="EndnoteReference"/>
          <w:lang w:val="en-GB"/>
        </w:rPr>
        <w:endnoteReference w:id="59"/>
      </w:r>
      <w:r w:rsidRPr="0088045D">
        <w:rPr>
          <w:lang w:val="en-GB"/>
        </w:rPr>
        <w:t xml:space="preserve"> </w:t>
      </w:r>
    </w:p>
    <w:p w14:paraId="15A66CAE" w14:textId="77777777" w:rsidR="00061E98" w:rsidRDefault="00061E98" w:rsidP="000D103F">
      <w:pPr>
        <w:pStyle w:val="BodyTextMain"/>
        <w:rPr>
          <w:lang w:val="en-GB"/>
        </w:rPr>
      </w:pPr>
    </w:p>
    <w:p w14:paraId="7B492BBA" w14:textId="7BD576C0" w:rsidR="0094306D" w:rsidRPr="0088045D" w:rsidRDefault="0094306D" w:rsidP="000D103F">
      <w:pPr>
        <w:pStyle w:val="BodyTextMain"/>
        <w:rPr>
          <w:lang w:val="en-GB"/>
        </w:rPr>
      </w:pPr>
      <w:r w:rsidRPr="0088045D">
        <w:rPr>
          <w:lang w:val="en-GB"/>
        </w:rPr>
        <w:t xml:space="preserve">VW, on the other hand, realized that to </w:t>
      </w:r>
      <w:r w:rsidR="003C4B00">
        <w:rPr>
          <w:lang w:val="en-GB"/>
        </w:rPr>
        <w:t xml:space="preserve">have an effect on </w:t>
      </w:r>
      <w:r w:rsidRPr="0088045D">
        <w:rPr>
          <w:lang w:val="en-GB"/>
        </w:rPr>
        <w:t xml:space="preserve">the Indian market it was important </w:t>
      </w:r>
      <w:r w:rsidR="00197267">
        <w:rPr>
          <w:lang w:val="en-GB"/>
        </w:rPr>
        <w:t>for</w:t>
      </w:r>
      <w:r w:rsidRPr="0088045D">
        <w:rPr>
          <w:lang w:val="en-GB"/>
        </w:rPr>
        <w:t xml:space="preserve"> it </w:t>
      </w:r>
      <w:r w:rsidR="00197267">
        <w:rPr>
          <w:lang w:val="en-GB"/>
        </w:rPr>
        <w:t>to “think</w:t>
      </w:r>
      <w:r w:rsidRPr="0088045D">
        <w:rPr>
          <w:lang w:val="en-GB"/>
        </w:rPr>
        <w:t xml:space="preserve"> local.</w:t>
      </w:r>
      <w:r w:rsidR="00197267">
        <w:rPr>
          <w:lang w:val="en-GB"/>
        </w:rPr>
        <w:t>”</w:t>
      </w:r>
      <w:r w:rsidRPr="0088045D">
        <w:rPr>
          <w:rStyle w:val="EndnoteReference"/>
          <w:lang w:val="en-GB"/>
        </w:rPr>
        <w:endnoteReference w:id="60"/>
      </w:r>
      <w:r w:rsidRPr="0088045D">
        <w:rPr>
          <w:lang w:val="en-GB"/>
        </w:rPr>
        <w:t xml:space="preserve"> The company believed that the alliance would enable </w:t>
      </w:r>
      <w:r w:rsidR="009510BF" w:rsidRPr="0088045D">
        <w:rPr>
          <w:lang w:val="en-GB"/>
        </w:rPr>
        <w:t>it</w:t>
      </w:r>
      <w:r w:rsidRPr="0088045D">
        <w:rPr>
          <w:lang w:val="en-GB"/>
        </w:rPr>
        <w:t xml:space="preserve"> to offer transportation solutions tailored to the needs of customers in emerging, aggressively growing automobile markets and in other </w:t>
      </w:r>
      <w:r w:rsidRPr="0088045D">
        <w:rPr>
          <w:lang w:val="en-GB"/>
        </w:rPr>
        <w:lastRenderedPageBreak/>
        <w:t xml:space="preserve">markets. This would help </w:t>
      </w:r>
      <w:r w:rsidR="009510BF" w:rsidRPr="0088045D">
        <w:rPr>
          <w:lang w:val="en-GB"/>
        </w:rPr>
        <w:t xml:space="preserve">VW </w:t>
      </w:r>
      <w:r w:rsidRPr="0088045D">
        <w:rPr>
          <w:lang w:val="en-GB"/>
        </w:rPr>
        <w:t>achie</w:t>
      </w:r>
      <w:r w:rsidR="009510BF" w:rsidRPr="0088045D">
        <w:rPr>
          <w:lang w:val="en-GB"/>
        </w:rPr>
        <w:t>ve</w:t>
      </w:r>
      <w:r w:rsidRPr="0088045D">
        <w:rPr>
          <w:lang w:val="en-GB"/>
        </w:rPr>
        <w:t xml:space="preserve"> continuous and profitable growth</w:t>
      </w:r>
      <w:r w:rsidR="00701186">
        <w:rPr>
          <w:lang w:val="en-GB"/>
        </w:rPr>
        <w:t xml:space="preserve"> worldwide</w:t>
      </w:r>
      <w:r w:rsidRPr="0088045D">
        <w:rPr>
          <w:lang w:val="en-GB"/>
        </w:rPr>
        <w:t>.</w:t>
      </w:r>
      <w:r w:rsidRPr="0088045D">
        <w:rPr>
          <w:rStyle w:val="EndnoteReference"/>
          <w:lang w:val="en-GB"/>
        </w:rPr>
        <w:endnoteReference w:id="61"/>
      </w:r>
      <w:r w:rsidRPr="0088045D">
        <w:rPr>
          <w:lang w:val="en-GB"/>
        </w:rPr>
        <w:t xml:space="preserve"> It was also in line with the </w:t>
      </w:r>
      <w:r w:rsidR="009510BF" w:rsidRPr="0088045D">
        <w:rPr>
          <w:lang w:val="en-GB"/>
        </w:rPr>
        <w:t xml:space="preserve">company’s </w:t>
      </w:r>
      <w:r w:rsidRPr="0088045D">
        <w:rPr>
          <w:lang w:val="en-GB"/>
        </w:rPr>
        <w:t>regional growth strategy.</w:t>
      </w:r>
      <w:r w:rsidRPr="0088045D">
        <w:rPr>
          <w:rStyle w:val="EndnoteReference"/>
          <w:lang w:val="en-GB"/>
        </w:rPr>
        <w:endnoteReference w:id="62"/>
      </w:r>
      <w:r w:rsidRPr="0088045D">
        <w:rPr>
          <w:lang w:val="en-GB"/>
        </w:rPr>
        <w:t xml:space="preserve"> </w:t>
      </w:r>
      <w:r w:rsidR="009510BF" w:rsidRPr="0088045D">
        <w:rPr>
          <w:lang w:val="en-GB"/>
        </w:rPr>
        <w:t>However</w:t>
      </w:r>
      <w:r w:rsidRPr="0088045D">
        <w:rPr>
          <w:lang w:val="en-GB"/>
        </w:rPr>
        <w:t xml:space="preserve">, the bigger issue that could </w:t>
      </w:r>
      <w:r w:rsidR="009510BF" w:rsidRPr="0088045D">
        <w:rPr>
          <w:lang w:val="en-GB"/>
        </w:rPr>
        <w:t>pull</w:t>
      </w:r>
      <w:r w:rsidRPr="0088045D">
        <w:rPr>
          <w:lang w:val="en-GB"/>
        </w:rPr>
        <w:t xml:space="preserve"> the alliance </w:t>
      </w:r>
      <w:r w:rsidR="009510BF" w:rsidRPr="0088045D">
        <w:rPr>
          <w:lang w:val="en-GB"/>
        </w:rPr>
        <w:t>off</w:t>
      </w:r>
      <w:r w:rsidR="00701186">
        <w:rPr>
          <w:lang w:val="en-GB"/>
        </w:rPr>
        <w:t xml:space="preserve"> </w:t>
      </w:r>
      <w:r w:rsidR="009510BF" w:rsidRPr="0088045D">
        <w:rPr>
          <w:lang w:val="en-GB"/>
        </w:rPr>
        <w:t xml:space="preserve">track </w:t>
      </w:r>
      <w:r w:rsidRPr="0088045D">
        <w:rPr>
          <w:lang w:val="en-GB"/>
        </w:rPr>
        <w:t>was the strong cultural difference between the two companies.</w:t>
      </w:r>
      <w:r w:rsidRPr="0088045D">
        <w:rPr>
          <w:rStyle w:val="EndnoteReference"/>
          <w:lang w:val="en-GB"/>
        </w:rPr>
        <w:endnoteReference w:id="63"/>
      </w:r>
      <w:r w:rsidRPr="0088045D">
        <w:rPr>
          <w:lang w:val="en-GB"/>
        </w:rPr>
        <w:t xml:space="preserve"> </w:t>
      </w:r>
    </w:p>
    <w:p w14:paraId="411F758F" w14:textId="77777777" w:rsidR="0094306D" w:rsidRPr="0088045D" w:rsidRDefault="0094306D" w:rsidP="000D103F">
      <w:pPr>
        <w:pStyle w:val="BodyTextMain"/>
        <w:rPr>
          <w:lang w:val="en-GB"/>
        </w:rPr>
      </w:pPr>
    </w:p>
    <w:p w14:paraId="6EEDB382" w14:textId="77777777" w:rsidR="0094306D" w:rsidRPr="0088045D" w:rsidRDefault="0094306D" w:rsidP="000D103F">
      <w:pPr>
        <w:pStyle w:val="BodyTextMain"/>
        <w:rPr>
          <w:lang w:val="en-GB"/>
        </w:rPr>
      </w:pPr>
    </w:p>
    <w:p w14:paraId="300C63C9" w14:textId="22484199" w:rsidR="0094306D" w:rsidRPr="0088045D" w:rsidRDefault="0094306D" w:rsidP="000D103F">
      <w:pPr>
        <w:pStyle w:val="Casehead1"/>
        <w:rPr>
          <w:lang w:val="en-GB"/>
        </w:rPr>
      </w:pPr>
      <w:r w:rsidRPr="0088045D">
        <w:rPr>
          <w:lang w:val="en-GB"/>
        </w:rPr>
        <w:t>ROADBLOCK AND DILEMMA</w:t>
      </w:r>
    </w:p>
    <w:p w14:paraId="665CDCAD" w14:textId="77777777" w:rsidR="0094306D" w:rsidRPr="0088045D" w:rsidRDefault="0094306D" w:rsidP="000D103F">
      <w:pPr>
        <w:pStyle w:val="BodyTextMain"/>
        <w:rPr>
          <w:lang w:val="en-GB"/>
        </w:rPr>
      </w:pPr>
    </w:p>
    <w:p w14:paraId="138ABDB4" w14:textId="4909409B" w:rsidR="0094306D" w:rsidRPr="0088045D" w:rsidRDefault="0094306D" w:rsidP="000D103F">
      <w:pPr>
        <w:pStyle w:val="BodyTextMain"/>
        <w:rPr>
          <w:lang w:val="en-GB"/>
        </w:rPr>
      </w:pPr>
      <w:r w:rsidRPr="0088045D">
        <w:rPr>
          <w:lang w:val="en-GB"/>
        </w:rPr>
        <w:t>The fate of the much</w:t>
      </w:r>
      <w:r w:rsidR="00E8521E" w:rsidRPr="0088045D">
        <w:rPr>
          <w:lang w:val="en-GB"/>
        </w:rPr>
        <w:t>-</w:t>
      </w:r>
      <w:r w:rsidRPr="0088045D">
        <w:rPr>
          <w:lang w:val="en-GB"/>
        </w:rPr>
        <w:t>awaited strategic alliance stood in limbo. First</w:t>
      </w:r>
      <w:r w:rsidR="00E8521E" w:rsidRPr="0088045D">
        <w:rPr>
          <w:lang w:val="en-GB"/>
        </w:rPr>
        <w:t xml:space="preserve">, VW </w:t>
      </w:r>
      <w:r w:rsidRPr="0088045D">
        <w:rPr>
          <w:lang w:val="en-GB"/>
        </w:rPr>
        <w:t>found the cost</w:t>
      </w:r>
      <w:r w:rsidR="00701186">
        <w:rPr>
          <w:lang w:val="en-GB"/>
        </w:rPr>
        <w:t xml:space="preserve"> </w:t>
      </w:r>
      <w:r w:rsidRPr="0088045D">
        <w:rPr>
          <w:lang w:val="en-GB"/>
        </w:rPr>
        <w:t>benefits from the alliance not convincing enough to make a good business proposition. Second, there was a dispute with respect to structuring the partnership</w:t>
      </w:r>
      <w:r w:rsidR="006D65C8" w:rsidRPr="0088045D">
        <w:rPr>
          <w:lang w:val="en-GB"/>
        </w:rPr>
        <w:t>—</w:t>
      </w:r>
      <w:r w:rsidRPr="0088045D">
        <w:rPr>
          <w:lang w:val="en-GB"/>
        </w:rPr>
        <w:t>whether to announce it as a joint venture, a licensing agreement</w:t>
      </w:r>
      <w:r w:rsidR="00E8521E" w:rsidRPr="0088045D">
        <w:rPr>
          <w:lang w:val="en-GB"/>
        </w:rPr>
        <w:t>,</w:t>
      </w:r>
      <w:r w:rsidRPr="0088045D">
        <w:rPr>
          <w:lang w:val="en-GB"/>
        </w:rPr>
        <w:t xml:space="preserve"> or</w:t>
      </w:r>
      <w:r w:rsidR="00E8521E" w:rsidRPr="0088045D">
        <w:rPr>
          <w:lang w:val="en-GB"/>
        </w:rPr>
        <w:t xml:space="preserve"> </w:t>
      </w:r>
      <w:r w:rsidRPr="0088045D">
        <w:rPr>
          <w:lang w:val="en-GB"/>
        </w:rPr>
        <w:t>a contract manufacturing arrangement</w:t>
      </w:r>
      <w:r w:rsidR="00E8521E" w:rsidRPr="0088045D">
        <w:rPr>
          <w:lang w:val="en-GB"/>
        </w:rPr>
        <w:t>.</w:t>
      </w:r>
      <w:r w:rsidRPr="0088045D">
        <w:rPr>
          <w:rStyle w:val="EndnoteReference"/>
          <w:lang w:val="en-GB"/>
        </w:rPr>
        <w:endnoteReference w:id="64"/>
      </w:r>
      <w:r w:rsidRPr="0088045D">
        <w:rPr>
          <w:lang w:val="en-GB"/>
        </w:rPr>
        <w:t xml:space="preserve"> If the alliance broke up, Tata Motors would have to, on its own, carry out the development process of </w:t>
      </w:r>
      <w:r w:rsidR="00E8521E" w:rsidRPr="0088045D">
        <w:rPr>
          <w:lang w:val="en-GB"/>
        </w:rPr>
        <w:t xml:space="preserve">the </w:t>
      </w:r>
      <w:r w:rsidRPr="0088045D">
        <w:rPr>
          <w:lang w:val="en-GB"/>
        </w:rPr>
        <w:t xml:space="preserve">AMP. </w:t>
      </w:r>
      <w:r w:rsidR="00E8521E" w:rsidRPr="0088045D">
        <w:rPr>
          <w:lang w:val="en-GB"/>
        </w:rPr>
        <w:t xml:space="preserve">This </w:t>
      </w:r>
      <w:r w:rsidRPr="0088045D">
        <w:rPr>
          <w:lang w:val="en-GB"/>
        </w:rPr>
        <w:t xml:space="preserve">would further jeopardize </w:t>
      </w:r>
      <w:r w:rsidR="00E8521E" w:rsidRPr="0088045D">
        <w:rPr>
          <w:lang w:val="en-GB"/>
        </w:rPr>
        <w:t>its</w:t>
      </w:r>
      <w:r w:rsidRPr="0088045D">
        <w:rPr>
          <w:lang w:val="en-GB"/>
        </w:rPr>
        <w:t xml:space="preserve"> financial position</w:t>
      </w:r>
      <w:r w:rsidR="00E8521E" w:rsidRPr="0088045D">
        <w:rPr>
          <w:lang w:val="en-GB"/>
        </w:rPr>
        <w:t xml:space="preserve">, considering its </w:t>
      </w:r>
      <w:r w:rsidRPr="0088045D">
        <w:rPr>
          <w:lang w:val="en-GB"/>
        </w:rPr>
        <w:t>loss increased to $394 billion in 2017.</w:t>
      </w:r>
      <w:r w:rsidRPr="0088045D">
        <w:rPr>
          <w:rStyle w:val="EndnoteReference"/>
          <w:lang w:val="en-GB"/>
        </w:rPr>
        <w:endnoteReference w:id="65"/>
      </w:r>
      <w:r w:rsidRPr="0088045D">
        <w:rPr>
          <w:lang w:val="en-GB"/>
        </w:rPr>
        <w:t xml:space="preserve"> </w:t>
      </w:r>
    </w:p>
    <w:p w14:paraId="4C9C6899" w14:textId="77777777" w:rsidR="0094306D" w:rsidRPr="0088045D" w:rsidRDefault="0094306D" w:rsidP="000D103F">
      <w:pPr>
        <w:pStyle w:val="BodyTextMain"/>
        <w:rPr>
          <w:lang w:val="en-GB"/>
        </w:rPr>
      </w:pPr>
    </w:p>
    <w:p w14:paraId="276596FE" w14:textId="0B94B37F" w:rsidR="0094306D" w:rsidRPr="0088045D" w:rsidRDefault="0094306D" w:rsidP="000D103F">
      <w:pPr>
        <w:pStyle w:val="BodyTextMain"/>
        <w:rPr>
          <w:lang w:val="en-GB"/>
        </w:rPr>
      </w:pPr>
      <w:r w:rsidRPr="0088045D">
        <w:rPr>
          <w:lang w:val="en-GB"/>
        </w:rPr>
        <w:t xml:space="preserve">VW had been in India for </w:t>
      </w:r>
      <w:r w:rsidR="00E8521E" w:rsidRPr="0088045D">
        <w:rPr>
          <w:lang w:val="en-GB"/>
        </w:rPr>
        <w:t>10</w:t>
      </w:r>
      <w:r w:rsidRPr="0088045D">
        <w:rPr>
          <w:lang w:val="en-GB"/>
        </w:rPr>
        <w:t xml:space="preserve"> years and was recognized as a brand, but top officials felt they were still in the learning phase. They were of the opinion that some of the assumptions they had made in the early years with respect to their cars, Vento and Polo, had not turned out to </w:t>
      </w:r>
      <w:r w:rsidR="00344A5A" w:rsidRPr="0088045D">
        <w:rPr>
          <w:lang w:val="en-GB"/>
        </w:rPr>
        <w:t xml:space="preserve">be </w:t>
      </w:r>
      <w:r w:rsidR="00E8521E" w:rsidRPr="0088045D">
        <w:rPr>
          <w:lang w:val="en-GB"/>
        </w:rPr>
        <w:t xml:space="preserve">100 </w:t>
      </w:r>
      <w:r w:rsidRPr="0088045D">
        <w:rPr>
          <w:lang w:val="en-GB"/>
        </w:rPr>
        <w:t xml:space="preserve">per cent </w:t>
      </w:r>
      <w:r w:rsidR="00F22E53">
        <w:rPr>
          <w:lang w:val="en-GB"/>
        </w:rPr>
        <w:t>correct</w:t>
      </w:r>
      <w:r w:rsidRPr="0088045D">
        <w:rPr>
          <w:lang w:val="en-GB"/>
        </w:rPr>
        <w:t xml:space="preserve">. The cars had failed </w:t>
      </w:r>
      <w:r w:rsidR="00E8521E" w:rsidRPr="0088045D">
        <w:rPr>
          <w:lang w:val="en-GB"/>
        </w:rPr>
        <w:t xml:space="preserve">to </w:t>
      </w:r>
      <w:r w:rsidRPr="0088045D">
        <w:rPr>
          <w:lang w:val="en-GB"/>
        </w:rPr>
        <w:t>becom</w:t>
      </w:r>
      <w:r w:rsidR="00E8521E" w:rsidRPr="0088045D">
        <w:rPr>
          <w:lang w:val="en-GB"/>
        </w:rPr>
        <w:t xml:space="preserve">e </w:t>
      </w:r>
      <w:r w:rsidRPr="0088045D">
        <w:rPr>
          <w:lang w:val="en-GB"/>
        </w:rPr>
        <w:t>popular and accepted by customers</w:t>
      </w:r>
      <w:r w:rsidR="00344A5A" w:rsidRPr="0088045D">
        <w:rPr>
          <w:lang w:val="en-GB"/>
        </w:rPr>
        <w:t xml:space="preserve">, and </w:t>
      </w:r>
      <w:r w:rsidR="00F22E53">
        <w:rPr>
          <w:lang w:val="en-GB"/>
        </w:rPr>
        <w:t>had</w:t>
      </w:r>
      <w:r w:rsidR="00E8521E" w:rsidRPr="0088045D">
        <w:rPr>
          <w:lang w:val="en-GB"/>
        </w:rPr>
        <w:t xml:space="preserve"> </w:t>
      </w:r>
      <w:r w:rsidRPr="0088045D">
        <w:rPr>
          <w:lang w:val="en-GB"/>
        </w:rPr>
        <w:t>not contribu</w:t>
      </w:r>
      <w:r w:rsidR="00344A5A" w:rsidRPr="0088045D">
        <w:rPr>
          <w:lang w:val="en-GB"/>
        </w:rPr>
        <w:t>te</w:t>
      </w:r>
      <w:r w:rsidR="00F22E53">
        <w:rPr>
          <w:lang w:val="en-GB"/>
        </w:rPr>
        <w:t>d</w:t>
      </w:r>
      <w:r w:rsidRPr="0088045D">
        <w:rPr>
          <w:lang w:val="en-GB"/>
        </w:rPr>
        <w:t xml:space="preserve"> much to the </w:t>
      </w:r>
      <w:r w:rsidR="00344A5A" w:rsidRPr="0088045D">
        <w:rPr>
          <w:lang w:val="en-GB"/>
        </w:rPr>
        <w:t xml:space="preserve">company’s </w:t>
      </w:r>
      <w:r w:rsidRPr="0088045D">
        <w:rPr>
          <w:lang w:val="en-GB"/>
        </w:rPr>
        <w:t>coffers</w:t>
      </w:r>
      <w:r w:rsidR="00344A5A" w:rsidRPr="0088045D">
        <w:rPr>
          <w:lang w:val="en-GB"/>
        </w:rPr>
        <w:t>.</w:t>
      </w:r>
      <w:r w:rsidRPr="0088045D">
        <w:rPr>
          <w:rStyle w:val="EndnoteReference"/>
          <w:lang w:val="en-GB"/>
        </w:rPr>
        <w:endnoteReference w:id="66"/>
      </w:r>
      <w:r w:rsidR="006D65C8" w:rsidRPr="0088045D">
        <w:rPr>
          <w:lang w:val="en-GB"/>
        </w:rPr>
        <w:t xml:space="preserve"> </w:t>
      </w:r>
      <w:r w:rsidR="00E8521E" w:rsidRPr="0088045D">
        <w:rPr>
          <w:lang w:val="en-GB"/>
        </w:rPr>
        <w:t>VW</w:t>
      </w:r>
      <w:r w:rsidRPr="0088045D">
        <w:rPr>
          <w:lang w:val="en-GB"/>
        </w:rPr>
        <w:t xml:space="preserve"> </w:t>
      </w:r>
      <w:r w:rsidR="00E8521E" w:rsidRPr="0088045D">
        <w:rPr>
          <w:lang w:val="en-GB"/>
        </w:rPr>
        <w:t>thought</w:t>
      </w:r>
      <w:r w:rsidRPr="0088045D">
        <w:rPr>
          <w:lang w:val="en-GB"/>
        </w:rPr>
        <w:t xml:space="preserve"> that the Indian market had distinguishing attributes and </w:t>
      </w:r>
      <w:r w:rsidR="00F22E53">
        <w:rPr>
          <w:lang w:val="en-GB"/>
        </w:rPr>
        <w:t xml:space="preserve">a distinguishing </w:t>
      </w:r>
      <w:r w:rsidRPr="0088045D">
        <w:rPr>
          <w:lang w:val="en-GB"/>
        </w:rPr>
        <w:t>structure of its own, and establishing an international brand in the market had its challenges.</w:t>
      </w:r>
      <w:r w:rsidRPr="0088045D">
        <w:rPr>
          <w:rStyle w:val="EndnoteReference"/>
          <w:lang w:val="en-GB"/>
        </w:rPr>
        <w:endnoteReference w:id="67"/>
      </w:r>
      <w:r w:rsidRPr="0088045D">
        <w:rPr>
          <w:lang w:val="en-GB"/>
        </w:rPr>
        <w:t xml:space="preserve"> </w:t>
      </w:r>
      <w:r w:rsidR="00344A5A" w:rsidRPr="0088045D">
        <w:rPr>
          <w:lang w:val="en-GB"/>
        </w:rPr>
        <w:t xml:space="preserve">The </w:t>
      </w:r>
      <w:r w:rsidR="00F22E53">
        <w:rPr>
          <w:lang w:val="en-GB"/>
        </w:rPr>
        <w:t>g</w:t>
      </w:r>
      <w:r w:rsidR="00344A5A" w:rsidRPr="0088045D">
        <w:rPr>
          <w:lang w:val="en-GB"/>
        </w:rPr>
        <w:t>roup</w:t>
      </w:r>
      <w:r w:rsidRPr="0088045D">
        <w:rPr>
          <w:lang w:val="en-GB"/>
        </w:rPr>
        <w:t xml:space="preserve"> also realized that Indian consumers were driven by newness</w:t>
      </w:r>
      <w:r w:rsidR="00F22E53">
        <w:rPr>
          <w:lang w:val="en-GB"/>
        </w:rPr>
        <w:t>,</w:t>
      </w:r>
      <w:r w:rsidRPr="0088045D">
        <w:rPr>
          <w:lang w:val="en-GB"/>
        </w:rPr>
        <w:t xml:space="preserve"> and sought new features in products every year.</w:t>
      </w:r>
      <w:r w:rsidRPr="0088045D">
        <w:rPr>
          <w:rStyle w:val="EndnoteReference"/>
          <w:lang w:val="en-GB"/>
        </w:rPr>
        <w:endnoteReference w:id="68"/>
      </w:r>
      <w:r w:rsidR="005C644C" w:rsidRPr="0088045D">
        <w:rPr>
          <w:lang w:val="en-GB"/>
        </w:rPr>
        <w:t xml:space="preserve"> </w:t>
      </w:r>
      <w:r w:rsidRPr="0088045D">
        <w:rPr>
          <w:lang w:val="en-GB"/>
        </w:rPr>
        <w:t>With a vision to develop cars that were fit to meet the desire of the ambitious middle class in India, the entry</w:t>
      </w:r>
      <w:r w:rsidR="00F22E53">
        <w:rPr>
          <w:lang w:val="en-GB"/>
        </w:rPr>
        <w:t>-</w:t>
      </w:r>
      <w:r w:rsidRPr="0088045D">
        <w:rPr>
          <w:lang w:val="en-GB"/>
        </w:rPr>
        <w:t>car market</w:t>
      </w:r>
      <w:r w:rsidR="00B44B1F">
        <w:rPr>
          <w:lang w:val="en-GB"/>
        </w:rPr>
        <w:t>,</w:t>
      </w:r>
      <w:r w:rsidRPr="0088045D">
        <w:rPr>
          <w:lang w:val="en-GB"/>
        </w:rPr>
        <w:t xml:space="preserve"> with a price range of $3</w:t>
      </w:r>
      <w:r w:rsidR="00E8521E" w:rsidRPr="0088045D">
        <w:rPr>
          <w:lang w:val="en-GB"/>
        </w:rPr>
        <w:t>,</w:t>
      </w:r>
      <w:r w:rsidRPr="0088045D">
        <w:rPr>
          <w:lang w:val="en-GB"/>
        </w:rPr>
        <w:t>175 to $5</w:t>
      </w:r>
      <w:r w:rsidR="00E8521E" w:rsidRPr="0088045D">
        <w:rPr>
          <w:lang w:val="en-GB"/>
        </w:rPr>
        <w:t>,</w:t>
      </w:r>
      <w:r w:rsidRPr="0088045D">
        <w:rPr>
          <w:lang w:val="en-GB"/>
        </w:rPr>
        <w:t>556</w:t>
      </w:r>
      <w:r w:rsidR="00B44B1F">
        <w:rPr>
          <w:lang w:val="en-GB"/>
        </w:rPr>
        <w:t xml:space="preserve"> per vehicle,</w:t>
      </w:r>
      <w:r w:rsidRPr="0088045D">
        <w:rPr>
          <w:lang w:val="en-GB"/>
        </w:rPr>
        <w:t xml:space="preserve"> was outside </w:t>
      </w:r>
      <w:r w:rsidR="00B44B1F">
        <w:rPr>
          <w:lang w:val="en-GB"/>
        </w:rPr>
        <w:t xml:space="preserve">of </w:t>
      </w:r>
      <w:r w:rsidR="00BE58E9" w:rsidRPr="0088045D">
        <w:rPr>
          <w:lang w:val="en-GB"/>
        </w:rPr>
        <w:t xml:space="preserve">VW’s </w:t>
      </w:r>
      <w:r w:rsidRPr="0088045D">
        <w:rPr>
          <w:lang w:val="en-GB"/>
        </w:rPr>
        <w:t xml:space="preserve">scope </w:t>
      </w:r>
      <w:r w:rsidR="00BE58E9" w:rsidRPr="0088045D">
        <w:rPr>
          <w:lang w:val="en-GB"/>
        </w:rPr>
        <w:t>i</w:t>
      </w:r>
      <w:r w:rsidRPr="0088045D">
        <w:rPr>
          <w:lang w:val="en-GB"/>
        </w:rPr>
        <w:t xml:space="preserve">n the short term. </w:t>
      </w:r>
      <w:r w:rsidR="00BE58E9" w:rsidRPr="0088045D">
        <w:rPr>
          <w:lang w:val="en-GB"/>
        </w:rPr>
        <w:t>O</w:t>
      </w:r>
      <w:r w:rsidRPr="0088045D">
        <w:rPr>
          <w:lang w:val="en-GB"/>
        </w:rPr>
        <w:t>fficials knew that</w:t>
      </w:r>
      <w:r w:rsidR="00344A5A" w:rsidRPr="0088045D">
        <w:rPr>
          <w:lang w:val="en-GB"/>
        </w:rPr>
        <w:t>,</w:t>
      </w:r>
      <w:r w:rsidRPr="0088045D">
        <w:rPr>
          <w:lang w:val="en-GB"/>
        </w:rPr>
        <w:t xml:space="preserve"> in the long run</w:t>
      </w:r>
      <w:r w:rsidR="00344A5A" w:rsidRPr="0088045D">
        <w:rPr>
          <w:lang w:val="en-GB"/>
        </w:rPr>
        <w:t>,</w:t>
      </w:r>
      <w:r w:rsidRPr="0088045D">
        <w:rPr>
          <w:lang w:val="en-GB"/>
        </w:rPr>
        <w:t xml:space="preserve"> customers looking out for reduced value could not be ignored. </w:t>
      </w:r>
      <w:r w:rsidR="00E8521E" w:rsidRPr="0088045D">
        <w:rPr>
          <w:lang w:val="en-GB"/>
        </w:rPr>
        <w:t>Also</w:t>
      </w:r>
      <w:r w:rsidRPr="0088045D">
        <w:rPr>
          <w:lang w:val="en-GB"/>
        </w:rPr>
        <w:t xml:space="preserve">, to be commercially competitive, </w:t>
      </w:r>
      <w:r w:rsidR="00344A5A" w:rsidRPr="0088045D">
        <w:rPr>
          <w:lang w:val="en-GB"/>
        </w:rPr>
        <w:t>VW</w:t>
      </w:r>
      <w:r w:rsidRPr="0088045D">
        <w:rPr>
          <w:lang w:val="en-GB"/>
        </w:rPr>
        <w:t xml:space="preserve"> wanted to increase the localized production of its cars.</w:t>
      </w:r>
      <w:r w:rsidRPr="0088045D">
        <w:rPr>
          <w:rStyle w:val="EndnoteReference"/>
          <w:lang w:val="en-GB"/>
        </w:rPr>
        <w:endnoteReference w:id="69"/>
      </w:r>
      <w:r w:rsidRPr="0088045D">
        <w:rPr>
          <w:lang w:val="en-GB"/>
        </w:rPr>
        <w:t xml:space="preserve"> </w:t>
      </w:r>
      <w:r w:rsidR="00344A5A" w:rsidRPr="0088045D">
        <w:rPr>
          <w:lang w:val="en-GB"/>
        </w:rPr>
        <w:t>It</w:t>
      </w:r>
      <w:r w:rsidR="00E8521E" w:rsidRPr="0088045D">
        <w:rPr>
          <w:lang w:val="en-GB"/>
        </w:rPr>
        <w:t xml:space="preserve"> </w:t>
      </w:r>
      <w:r w:rsidRPr="0088045D">
        <w:rPr>
          <w:lang w:val="en-GB"/>
        </w:rPr>
        <w:t>had attempted to expand in</w:t>
      </w:r>
      <w:r w:rsidR="00344A5A" w:rsidRPr="0088045D">
        <w:rPr>
          <w:lang w:val="en-GB"/>
        </w:rPr>
        <w:t>to</w:t>
      </w:r>
      <w:r w:rsidRPr="0088045D">
        <w:rPr>
          <w:lang w:val="en-GB"/>
        </w:rPr>
        <w:t xml:space="preserve"> emerging markets through a partnership with Suzuki, which had failed. With its </w:t>
      </w:r>
      <w:r w:rsidR="00E8521E" w:rsidRPr="0088045D">
        <w:rPr>
          <w:lang w:val="en-GB"/>
        </w:rPr>
        <w:t>Š</w:t>
      </w:r>
      <w:r w:rsidRPr="0088045D">
        <w:rPr>
          <w:lang w:val="en-GB"/>
        </w:rPr>
        <w:t xml:space="preserve">koda and Polo brands, </w:t>
      </w:r>
      <w:r w:rsidR="00344A5A" w:rsidRPr="0088045D">
        <w:rPr>
          <w:lang w:val="en-GB"/>
        </w:rPr>
        <w:t>VW’s</w:t>
      </w:r>
      <w:r w:rsidRPr="0088045D">
        <w:rPr>
          <w:lang w:val="en-GB"/>
        </w:rPr>
        <w:t xml:space="preserve"> market share in India was small.</w:t>
      </w:r>
      <w:r w:rsidRPr="0088045D">
        <w:rPr>
          <w:rStyle w:val="EndnoteReference"/>
          <w:lang w:val="en-GB"/>
        </w:rPr>
        <w:endnoteReference w:id="70"/>
      </w:r>
      <w:r w:rsidRPr="0088045D">
        <w:rPr>
          <w:lang w:val="en-GB"/>
        </w:rPr>
        <w:t xml:space="preserve"> </w:t>
      </w:r>
    </w:p>
    <w:p w14:paraId="7F5E46D7" w14:textId="77777777" w:rsidR="0094306D" w:rsidRPr="0088045D" w:rsidRDefault="0094306D" w:rsidP="000D103F">
      <w:pPr>
        <w:pStyle w:val="BodyTextMain"/>
        <w:rPr>
          <w:lang w:val="en-GB"/>
        </w:rPr>
      </w:pPr>
    </w:p>
    <w:p w14:paraId="5ED0ABA0" w14:textId="77777777" w:rsidR="0094306D" w:rsidRPr="0088045D" w:rsidRDefault="0094306D" w:rsidP="000D103F">
      <w:pPr>
        <w:pStyle w:val="BodyTextMain"/>
        <w:rPr>
          <w:lang w:val="en-GB"/>
        </w:rPr>
      </w:pPr>
      <w:r w:rsidRPr="0088045D">
        <w:rPr>
          <w:lang w:val="en-GB"/>
        </w:rPr>
        <w:t>Given the importance of the Indian market, should VW and Tata Motors resolve their differences and take the collaboration forward? A thorough evaluation of the technical feasibility and satisfactory levels of synergies was required.</w:t>
      </w:r>
      <w:r w:rsidRPr="0088045D">
        <w:rPr>
          <w:rStyle w:val="EndnoteReference"/>
          <w:lang w:val="en-GB"/>
        </w:rPr>
        <w:endnoteReference w:id="71"/>
      </w:r>
    </w:p>
    <w:p w14:paraId="40024552" w14:textId="77777777" w:rsidR="00B05BA2" w:rsidRPr="0088045D" w:rsidRDefault="0094306D" w:rsidP="000D103F">
      <w:pPr>
        <w:pStyle w:val="ExhibitHeading"/>
        <w:rPr>
          <w:lang w:val="en-GB"/>
        </w:rPr>
      </w:pPr>
      <w:r w:rsidRPr="0088045D">
        <w:rPr>
          <w:lang w:val="en-GB"/>
        </w:rPr>
        <w:br w:type="page"/>
      </w:r>
      <w:r w:rsidR="00B05BA2" w:rsidRPr="0088045D">
        <w:rPr>
          <w:lang w:val="en-GB"/>
        </w:rPr>
        <w:lastRenderedPageBreak/>
        <w:t>EXHIBIT 1: GLOBAL MARKET SHARE OF TOP AUTOMOBILE PLAYERS (in %), 2016</w:t>
      </w:r>
    </w:p>
    <w:p w14:paraId="322A39CD" w14:textId="77777777" w:rsidR="00B05BA2" w:rsidRDefault="00B05BA2" w:rsidP="000D103F">
      <w:pPr>
        <w:rPr>
          <w:b/>
          <w:lang w:val="en-GB"/>
        </w:rPr>
      </w:pPr>
    </w:p>
    <w:p w14:paraId="5BB09ECB" w14:textId="0D6B0ADC" w:rsidR="005F5D29" w:rsidRPr="0088045D" w:rsidRDefault="00BE00E2" w:rsidP="005F5D29">
      <w:pPr>
        <w:jc w:val="center"/>
        <w:rPr>
          <w:b/>
          <w:lang w:val="en-GB"/>
        </w:rPr>
      </w:pPr>
      <w:r>
        <w:rPr>
          <w:b/>
          <w:noProof/>
          <w:lang w:eastAsia="en-IN"/>
        </w:rPr>
        <w:pict w14:anchorId="3CF00114">
          <v:shape id="Chart 2" o:spid="_x0000_i1027" type="#_x0000_t75" style="width:300.65pt;height:180.85pt;visibility:visible">
            <v:imagedata r:id="rId12" o:title="" grayscale="t"/>
            <o:lock v:ext="edit" aspectratio="f"/>
          </v:shape>
        </w:pict>
      </w:r>
    </w:p>
    <w:p w14:paraId="03EC46BE" w14:textId="77777777" w:rsidR="00B05BA2" w:rsidRPr="0088045D" w:rsidRDefault="00B05BA2" w:rsidP="000D103F">
      <w:pPr>
        <w:jc w:val="center"/>
        <w:rPr>
          <w:b/>
          <w:lang w:val="en-GB"/>
        </w:rPr>
      </w:pPr>
    </w:p>
    <w:p w14:paraId="1A62A8BD" w14:textId="77777777" w:rsidR="00B05BA2" w:rsidRPr="00F92175" w:rsidRDefault="00B05BA2" w:rsidP="000D103F">
      <w:pPr>
        <w:pStyle w:val="Footnote"/>
        <w:rPr>
          <w:kern w:val="17"/>
          <w:lang w:val="en-GB"/>
        </w:rPr>
      </w:pPr>
      <w:r w:rsidRPr="00F92175">
        <w:rPr>
          <w:kern w:val="17"/>
          <w:lang w:val="en-GB"/>
        </w:rPr>
        <w:t>Source: Nandini Sengupta</w:t>
      </w:r>
      <w:r w:rsidR="00BE58E9" w:rsidRPr="00F92175">
        <w:rPr>
          <w:kern w:val="17"/>
          <w:lang w:val="en-GB"/>
        </w:rPr>
        <w:t>,</w:t>
      </w:r>
      <w:r w:rsidRPr="00F92175">
        <w:rPr>
          <w:kern w:val="17"/>
          <w:lang w:val="en-GB"/>
        </w:rPr>
        <w:t xml:space="preserve"> “Top 3 </w:t>
      </w:r>
      <w:r w:rsidR="005C644C" w:rsidRPr="00F92175">
        <w:rPr>
          <w:kern w:val="17"/>
          <w:lang w:val="en-GB"/>
        </w:rPr>
        <w:t>A</w:t>
      </w:r>
      <w:r w:rsidRPr="00F92175">
        <w:rPr>
          <w:kern w:val="17"/>
          <w:lang w:val="en-GB"/>
        </w:rPr>
        <w:t xml:space="preserve">uto </w:t>
      </w:r>
      <w:r w:rsidR="005C644C" w:rsidRPr="00F92175">
        <w:rPr>
          <w:kern w:val="17"/>
          <w:lang w:val="en-GB"/>
        </w:rPr>
        <w:t>C</w:t>
      </w:r>
      <w:r w:rsidRPr="00F92175">
        <w:rPr>
          <w:kern w:val="17"/>
          <w:lang w:val="en-GB"/>
        </w:rPr>
        <w:t xml:space="preserve">ompanies </w:t>
      </w:r>
      <w:r w:rsidR="005C644C" w:rsidRPr="00F92175">
        <w:rPr>
          <w:kern w:val="17"/>
          <w:lang w:val="en-GB"/>
        </w:rPr>
        <w:t>H</w:t>
      </w:r>
      <w:r w:rsidRPr="00F92175">
        <w:rPr>
          <w:kern w:val="17"/>
          <w:lang w:val="en-GB"/>
        </w:rPr>
        <w:t xml:space="preserve">old 70% </w:t>
      </w:r>
      <w:r w:rsidR="005C644C" w:rsidRPr="00F92175">
        <w:rPr>
          <w:kern w:val="17"/>
          <w:lang w:val="en-GB"/>
        </w:rPr>
        <w:t>M</w:t>
      </w:r>
      <w:r w:rsidRPr="00F92175">
        <w:rPr>
          <w:kern w:val="17"/>
          <w:lang w:val="en-GB"/>
        </w:rPr>
        <w:t xml:space="preserve">arket </w:t>
      </w:r>
      <w:r w:rsidR="005C644C" w:rsidRPr="00F92175">
        <w:rPr>
          <w:kern w:val="17"/>
          <w:lang w:val="en-GB"/>
        </w:rPr>
        <w:t>S</w:t>
      </w:r>
      <w:r w:rsidRPr="00F92175">
        <w:rPr>
          <w:kern w:val="17"/>
          <w:lang w:val="en-GB"/>
        </w:rPr>
        <w:t>hare</w:t>
      </w:r>
      <w:r w:rsidR="005C644C" w:rsidRPr="00F92175">
        <w:rPr>
          <w:kern w:val="17"/>
          <w:lang w:val="en-GB"/>
        </w:rPr>
        <w:t>,</w:t>
      </w:r>
      <w:r w:rsidRPr="00F92175">
        <w:rPr>
          <w:kern w:val="17"/>
          <w:lang w:val="en-GB"/>
        </w:rPr>
        <w:t xml:space="preserve">” </w:t>
      </w:r>
      <w:r w:rsidR="003504A5" w:rsidRPr="00F92175">
        <w:rPr>
          <w:i/>
          <w:kern w:val="17"/>
          <w:lang w:val="en-GB"/>
        </w:rPr>
        <w:t xml:space="preserve">Times of India, </w:t>
      </w:r>
      <w:r w:rsidRPr="00F92175">
        <w:rPr>
          <w:kern w:val="17"/>
          <w:lang w:val="en-GB"/>
        </w:rPr>
        <w:t>Jan</w:t>
      </w:r>
      <w:r w:rsidR="005C644C" w:rsidRPr="00F92175">
        <w:rPr>
          <w:kern w:val="17"/>
          <w:lang w:val="en-GB"/>
        </w:rPr>
        <w:t>uary</w:t>
      </w:r>
      <w:r w:rsidRPr="00F92175">
        <w:rPr>
          <w:kern w:val="17"/>
          <w:lang w:val="en-GB"/>
        </w:rPr>
        <w:t xml:space="preserve"> 28, 2016</w:t>
      </w:r>
      <w:r w:rsidR="005C644C" w:rsidRPr="00F92175">
        <w:rPr>
          <w:kern w:val="17"/>
          <w:lang w:val="en-GB"/>
        </w:rPr>
        <w:t>, accessed May</w:t>
      </w:r>
      <w:r w:rsidR="005241EC" w:rsidRPr="00F92175">
        <w:rPr>
          <w:kern w:val="17"/>
          <w:lang w:val="en-GB"/>
        </w:rPr>
        <w:t xml:space="preserve"> </w:t>
      </w:r>
      <w:r w:rsidR="005C644C" w:rsidRPr="00F92175">
        <w:rPr>
          <w:kern w:val="17"/>
          <w:lang w:val="en-GB"/>
        </w:rPr>
        <w:t>18, 2017, http://timesofindia.indiatimes.com/business/india-business/Top-3-auto-companies-hold-70-market-share/articleshow/50749746.cms.</w:t>
      </w:r>
    </w:p>
    <w:p w14:paraId="55F01999" w14:textId="77777777" w:rsidR="00981A06" w:rsidRPr="0088045D" w:rsidRDefault="00981A06" w:rsidP="000D103F">
      <w:pPr>
        <w:pStyle w:val="BodyTextMain"/>
        <w:rPr>
          <w:lang w:val="en-GB"/>
        </w:rPr>
      </w:pPr>
    </w:p>
    <w:p w14:paraId="7712F299" w14:textId="77777777" w:rsidR="0094306D" w:rsidRPr="0088045D" w:rsidRDefault="0094306D" w:rsidP="000D103F">
      <w:pPr>
        <w:pStyle w:val="BodyTextMain"/>
        <w:rPr>
          <w:lang w:val="en-GB"/>
        </w:rPr>
      </w:pPr>
    </w:p>
    <w:p w14:paraId="2CF1C6A1" w14:textId="4739A8F9" w:rsidR="00B05BA2" w:rsidRPr="0088045D" w:rsidRDefault="00B05BA2" w:rsidP="000D103F">
      <w:pPr>
        <w:pStyle w:val="ExhibitHeading"/>
        <w:rPr>
          <w:lang w:val="en-GB"/>
        </w:rPr>
      </w:pPr>
      <w:r w:rsidRPr="0088045D">
        <w:rPr>
          <w:lang w:val="en-GB"/>
        </w:rPr>
        <w:t>EXHIBIT 2</w:t>
      </w:r>
      <w:r w:rsidR="00B47E97" w:rsidRPr="0088045D">
        <w:rPr>
          <w:lang w:val="en-GB"/>
        </w:rPr>
        <w:t xml:space="preserve">: </w:t>
      </w:r>
      <w:r w:rsidRPr="0088045D">
        <w:rPr>
          <w:lang w:val="en-GB"/>
        </w:rPr>
        <w:t>MARKET SHARE OF AUTOMOBILE MANUFACTURERS IN INDIA (IN %)</w:t>
      </w:r>
      <w:r w:rsidR="003C4B00">
        <w:rPr>
          <w:lang w:val="en-GB"/>
        </w:rPr>
        <w:t>, 2016</w:t>
      </w:r>
    </w:p>
    <w:p w14:paraId="525DC975" w14:textId="77777777" w:rsidR="00B05BA2" w:rsidRPr="0088045D" w:rsidRDefault="00B05BA2" w:rsidP="000D103F">
      <w:pPr>
        <w:rPr>
          <w:b/>
          <w:lang w:val="en-GB"/>
        </w:rPr>
      </w:pPr>
    </w:p>
    <w:p w14:paraId="73066578" w14:textId="329C9BC3" w:rsidR="00B05BA2" w:rsidRPr="0088045D" w:rsidRDefault="00BE00E2" w:rsidP="005F5D29">
      <w:pPr>
        <w:jc w:val="center"/>
        <w:rPr>
          <w:b/>
          <w:lang w:val="en-GB"/>
        </w:rPr>
      </w:pPr>
      <w:r>
        <w:rPr>
          <w:b/>
          <w:noProof/>
          <w:lang w:eastAsia="en-IN"/>
        </w:rPr>
        <w:pict w14:anchorId="61FC2B15">
          <v:shape id="Chart 1" o:spid="_x0000_i1028" type="#_x0000_t75" style="width:312.75pt;height:178pt;visibility:visible">
            <v:imagedata r:id="rId13" o:title="" cropbottom="-92f" grayscale="t"/>
            <o:lock v:ext="edit" aspectratio="f"/>
          </v:shape>
        </w:pict>
      </w:r>
    </w:p>
    <w:p w14:paraId="576F8FDF" w14:textId="77777777" w:rsidR="00B05BA2" w:rsidRPr="0088045D" w:rsidRDefault="00B05BA2" w:rsidP="00061E98">
      <w:pPr>
        <w:pStyle w:val="ExhibitText"/>
        <w:rPr>
          <w:lang w:val="en-GB"/>
        </w:rPr>
      </w:pPr>
    </w:p>
    <w:p w14:paraId="11210B20" w14:textId="6AB9ABDA" w:rsidR="00B05BA2" w:rsidRPr="00061E98" w:rsidRDefault="00B05BA2" w:rsidP="00061E98">
      <w:pPr>
        <w:pStyle w:val="Footnote"/>
        <w:rPr>
          <w:kern w:val="17"/>
          <w:lang w:val="en-GB"/>
        </w:rPr>
      </w:pPr>
      <w:r w:rsidRPr="00F92175">
        <w:rPr>
          <w:kern w:val="17"/>
          <w:lang w:val="en-GB"/>
        </w:rPr>
        <w:t>Source: Nandini Sengupta</w:t>
      </w:r>
      <w:r w:rsidR="00A05B1C" w:rsidRPr="00F92175">
        <w:rPr>
          <w:kern w:val="17"/>
          <w:lang w:val="en-GB"/>
        </w:rPr>
        <w:t xml:space="preserve">, </w:t>
      </w:r>
      <w:r w:rsidRPr="00F92175">
        <w:rPr>
          <w:kern w:val="17"/>
          <w:lang w:val="en-GB"/>
        </w:rPr>
        <w:t xml:space="preserve">“Top 3 </w:t>
      </w:r>
      <w:r w:rsidR="005C644C" w:rsidRPr="00F92175">
        <w:rPr>
          <w:kern w:val="17"/>
          <w:lang w:val="en-GB"/>
        </w:rPr>
        <w:t>A</w:t>
      </w:r>
      <w:r w:rsidRPr="00F92175">
        <w:rPr>
          <w:kern w:val="17"/>
          <w:lang w:val="en-GB"/>
        </w:rPr>
        <w:t xml:space="preserve">uto </w:t>
      </w:r>
      <w:r w:rsidR="005C644C" w:rsidRPr="00F92175">
        <w:rPr>
          <w:kern w:val="17"/>
          <w:lang w:val="en-GB"/>
        </w:rPr>
        <w:t>C</w:t>
      </w:r>
      <w:r w:rsidRPr="00F92175">
        <w:rPr>
          <w:kern w:val="17"/>
          <w:lang w:val="en-GB"/>
        </w:rPr>
        <w:t xml:space="preserve">ompanies </w:t>
      </w:r>
      <w:r w:rsidR="005C644C" w:rsidRPr="00F92175">
        <w:rPr>
          <w:kern w:val="17"/>
          <w:lang w:val="en-GB"/>
        </w:rPr>
        <w:t>H</w:t>
      </w:r>
      <w:r w:rsidRPr="00F92175">
        <w:rPr>
          <w:kern w:val="17"/>
          <w:lang w:val="en-GB"/>
        </w:rPr>
        <w:t xml:space="preserve">old 70% </w:t>
      </w:r>
      <w:r w:rsidR="005C644C" w:rsidRPr="00F92175">
        <w:rPr>
          <w:kern w:val="17"/>
          <w:lang w:val="en-GB"/>
        </w:rPr>
        <w:t>M</w:t>
      </w:r>
      <w:r w:rsidRPr="00F92175">
        <w:rPr>
          <w:kern w:val="17"/>
          <w:lang w:val="en-GB"/>
        </w:rPr>
        <w:t xml:space="preserve">arket </w:t>
      </w:r>
      <w:r w:rsidR="005C644C" w:rsidRPr="00F92175">
        <w:rPr>
          <w:kern w:val="17"/>
          <w:lang w:val="en-GB"/>
        </w:rPr>
        <w:t>S</w:t>
      </w:r>
      <w:r w:rsidRPr="00F92175">
        <w:rPr>
          <w:kern w:val="17"/>
          <w:lang w:val="en-GB"/>
        </w:rPr>
        <w:t>hare</w:t>
      </w:r>
      <w:r w:rsidR="003504A5" w:rsidRPr="00F92175">
        <w:rPr>
          <w:kern w:val="17"/>
          <w:lang w:val="en-GB"/>
        </w:rPr>
        <w:t>,</w:t>
      </w:r>
      <w:r w:rsidRPr="00F92175">
        <w:rPr>
          <w:kern w:val="17"/>
          <w:lang w:val="en-GB"/>
        </w:rPr>
        <w:t xml:space="preserve">” </w:t>
      </w:r>
      <w:r w:rsidR="003504A5" w:rsidRPr="00F92175">
        <w:rPr>
          <w:i/>
          <w:kern w:val="17"/>
          <w:lang w:val="en-GB"/>
        </w:rPr>
        <w:t xml:space="preserve">Times of India, </w:t>
      </w:r>
      <w:r w:rsidRPr="00F92175">
        <w:rPr>
          <w:kern w:val="17"/>
          <w:lang w:val="en-GB"/>
        </w:rPr>
        <w:t>Jan</w:t>
      </w:r>
      <w:r w:rsidR="005C644C" w:rsidRPr="00F92175">
        <w:rPr>
          <w:kern w:val="17"/>
          <w:lang w:val="en-GB"/>
        </w:rPr>
        <w:t>uary</w:t>
      </w:r>
      <w:r w:rsidRPr="00F92175">
        <w:rPr>
          <w:kern w:val="17"/>
          <w:lang w:val="en-GB"/>
        </w:rPr>
        <w:t xml:space="preserve"> 28, 2016</w:t>
      </w:r>
      <w:r w:rsidR="005C644C" w:rsidRPr="00F92175">
        <w:rPr>
          <w:kern w:val="17"/>
          <w:lang w:val="en-GB"/>
        </w:rPr>
        <w:t>, accessed May</w:t>
      </w:r>
      <w:r w:rsidR="005241EC" w:rsidRPr="00F92175">
        <w:rPr>
          <w:kern w:val="17"/>
          <w:lang w:val="en-GB"/>
        </w:rPr>
        <w:t xml:space="preserve"> </w:t>
      </w:r>
      <w:r w:rsidR="005C644C" w:rsidRPr="00F92175">
        <w:rPr>
          <w:kern w:val="17"/>
          <w:lang w:val="en-GB"/>
        </w:rPr>
        <w:t>18, 2017, http://timesofindia.indiatimes.com/business/india-business/Top-3-auto-companies-hold-70-market-share/articleshow/50749746.cms</w:t>
      </w:r>
      <w:r w:rsidR="00B47E97" w:rsidRPr="00F92175">
        <w:rPr>
          <w:kern w:val="17"/>
          <w:lang w:val="en-GB"/>
        </w:rPr>
        <w:t xml:space="preserve">; Kiran Bajad, “Ashok Leyland </w:t>
      </w:r>
      <w:r w:rsidR="005C644C" w:rsidRPr="00F92175">
        <w:rPr>
          <w:kern w:val="17"/>
          <w:lang w:val="en-GB"/>
        </w:rPr>
        <w:t>G</w:t>
      </w:r>
      <w:r w:rsidR="00B47E97" w:rsidRPr="00F92175">
        <w:rPr>
          <w:kern w:val="17"/>
          <w:lang w:val="en-GB"/>
        </w:rPr>
        <w:t xml:space="preserve">rabs M&amp;HCV </w:t>
      </w:r>
      <w:r w:rsidR="005C644C" w:rsidRPr="00F92175">
        <w:rPr>
          <w:kern w:val="17"/>
          <w:lang w:val="en-GB"/>
        </w:rPr>
        <w:t>M</w:t>
      </w:r>
      <w:r w:rsidR="00B47E97" w:rsidRPr="00F92175">
        <w:rPr>
          <w:kern w:val="17"/>
          <w:lang w:val="en-GB"/>
        </w:rPr>
        <w:t xml:space="preserve">arket </w:t>
      </w:r>
      <w:r w:rsidR="005C644C" w:rsidRPr="00F92175">
        <w:rPr>
          <w:kern w:val="17"/>
          <w:lang w:val="en-GB"/>
        </w:rPr>
        <w:t>S</w:t>
      </w:r>
      <w:r w:rsidR="00B47E97" w:rsidRPr="00F92175">
        <w:rPr>
          <w:kern w:val="17"/>
          <w:lang w:val="en-GB"/>
        </w:rPr>
        <w:t>hare from Tata Motors in 2015</w:t>
      </w:r>
      <w:r w:rsidR="003504A5" w:rsidRPr="00F92175">
        <w:rPr>
          <w:kern w:val="17"/>
          <w:lang w:val="en-GB"/>
        </w:rPr>
        <w:t>–</w:t>
      </w:r>
      <w:r w:rsidR="00B47E97" w:rsidRPr="00F92175">
        <w:rPr>
          <w:kern w:val="17"/>
          <w:lang w:val="en-GB"/>
        </w:rPr>
        <w:t>16</w:t>
      </w:r>
      <w:r w:rsidR="005C644C" w:rsidRPr="00F92175">
        <w:rPr>
          <w:kern w:val="17"/>
          <w:lang w:val="en-GB"/>
        </w:rPr>
        <w:t>,</w:t>
      </w:r>
      <w:r w:rsidR="00B47E97" w:rsidRPr="00F92175">
        <w:rPr>
          <w:kern w:val="17"/>
          <w:lang w:val="en-GB"/>
        </w:rPr>
        <w:t xml:space="preserve">” </w:t>
      </w:r>
      <w:r w:rsidR="003504A5" w:rsidRPr="00F92175">
        <w:rPr>
          <w:i/>
          <w:kern w:val="17"/>
          <w:lang w:val="en-GB"/>
        </w:rPr>
        <w:t>Autocar Professional,</w:t>
      </w:r>
      <w:r w:rsidR="003504A5" w:rsidRPr="00F92175">
        <w:rPr>
          <w:kern w:val="17"/>
          <w:lang w:val="en-GB"/>
        </w:rPr>
        <w:t xml:space="preserve"> April 12, 2016, </w:t>
      </w:r>
      <w:r w:rsidR="005C644C" w:rsidRPr="00F92175">
        <w:rPr>
          <w:kern w:val="17"/>
          <w:lang w:val="en-GB"/>
        </w:rPr>
        <w:t>a</w:t>
      </w:r>
      <w:r w:rsidR="00B47E97" w:rsidRPr="00F92175">
        <w:rPr>
          <w:kern w:val="17"/>
          <w:lang w:val="en-GB"/>
        </w:rPr>
        <w:t>ccessed May 24, 2017,</w:t>
      </w:r>
      <w:r w:rsidR="003504A5" w:rsidRPr="00F92175">
        <w:rPr>
          <w:kern w:val="17"/>
          <w:lang w:val="en-GB"/>
        </w:rPr>
        <w:t xml:space="preserve"> </w:t>
      </w:r>
      <w:r w:rsidR="00B47E97" w:rsidRPr="00F92175">
        <w:rPr>
          <w:kern w:val="17"/>
          <w:lang w:val="en-GB"/>
        </w:rPr>
        <w:t>www.autocarpro.in/news-national/ashok-leyland-grabs-market-share-tata-motors-2015-11112</w:t>
      </w:r>
      <w:r w:rsidR="005C644C" w:rsidRPr="00F92175">
        <w:rPr>
          <w:kern w:val="17"/>
          <w:lang w:val="en-GB"/>
        </w:rPr>
        <w:t>.</w:t>
      </w:r>
    </w:p>
    <w:p w14:paraId="3BB47735" w14:textId="0A1430CD" w:rsidR="00B47E97" w:rsidRPr="0088045D" w:rsidRDefault="00B47E97" w:rsidP="000D103F">
      <w:pPr>
        <w:pStyle w:val="ExhibitHeading"/>
        <w:rPr>
          <w:lang w:val="en-GB"/>
        </w:rPr>
      </w:pPr>
      <w:r w:rsidRPr="0088045D">
        <w:rPr>
          <w:lang w:val="en-GB"/>
        </w:rPr>
        <w:br w:type="page"/>
      </w:r>
      <w:r w:rsidRPr="0088045D">
        <w:rPr>
          <w:lang w:val="en-GB"/>
        </w:rPr>
        <w:lastRenderedPageBreak/>
        <w:t xml:space="preserve">EXHIBIT 3: </w:t>
      </w:r>
      <w:r w:rsidR="003C4B00">
        <w:rPr>
          <w:lang w:val="en-GB"/>
        </w:rPr>
        <w:t xml:space="preserve">a </w:t>
      </w:r>
      <w:r w:rsidRPr="0088045D">
        <w:rPr>
          <w:lang w:val="en-GB"/>
        </w:rPr>
        <w:t>COMPARISON OF A FEW INDIAN AUTOMOBILE PLAYERS</w:t>
      </w:r>
    </w:p>
    <w:p w14:paraId="154E0905" w14:textId="77777777" w:rsidR="00B47E97" w:rsidRPr="0088045D" w:rsidRDefault="00B47E97" w:rsidP="000D103F">
      <w:pPr>
        <w:pStyle w:val="ExhibitText"/>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0"/>
        <w:gridCol w:w="1620"/>
        <w:gridCol w:w="2070"/>
        <w:gridCol w:w="2134"/>
        <w:gridCol w:w="1696"/>
      </w:tblGrid>
      <w:tr w:rsidR="00B47E97" w:rsidRPr="0088045D" w14:paraId="03ED7D53" w14:textId="77777777" w:rsidTr="003C4B00">
        <w:trPr>
          <w:jc w:val="center"/>
        </w:trPr>
        <w:tc>
          <w:tcPr>
            <w:tcW w:w="1580" w:type="dxa"/>
          </w:tcPr>
          <w:p w14:paraId="6DBCB358" w14:textId="77777777" w:rsidR="00B47E97" w:rsidRPr="0088045D" w:rsidRDefault="00B47E97" w:rsidP="000D103F">
            <w:pPr>
              <w:pStyle w:val="ExhibitText"/>
              <w:rPr>
                <w:lang w:val="en-GB"/>
              </w:rPr>
            </w:pPr>
          </w:p>
        </w:tc>
        <w:tc>
          <w:tcPr>
            <w:tcW w:w="1620" w:type="dxa"/>
            <w:vAlign w:val="center"/>
          </w:tcPr>
          <w:p w14:paraId="7B392F73" w14:textId="77777777" w:rsidR="00B47E97" w:rsidRPr="005241EC" w:rsidRDefault="00B47E97" w:rsidP="003C4B00">
            <w:pPr>
              <w:pStyle w:val="ExhibitText"/>
              <w:jc w:val="center"/>
              <w:rPr>
                <w:b/>
                <w:lang w:val="en-GB"/>
              </w:rPr>
            </w:pPr>
            <w:r w:rsidRPr="005241EC">
              <w:rPr>
                <w:b/>
                <w:lang w:val="en-GB"/>
              </w:rPr>
              <w:t>Mahindra and Mahindra L</w:t>
            </w:r>
            <w:r w:rsidR="005F3471" w:rsidRPr="005241EC">
              <w:rPr>
                <w:b/>
                <w:lang w:val="en-GB"/>
              </w:rPr>
              <w:t>td.</w:t>
            </w:r>
          </w:p>
        </w:tc>
        <w:tc>
          <w:tcPr>
            <w:tcW w:w="2070" w:type="dxa"/>
            <w:vAlign w:val="center"/>
          </w:tcPr>
          <w:p w14:paraId="5BDE51FA" w14:textId="77777777" w:rsidR="00B47E97" w:rsidRPr="005241EC" w:rsidRDefault="00B47E97" w:rsidP="003C4B00">
            <w:pPr>
              <w:pStyle w:val="ExhibitText"/>
              <w:jc w:val="center"/>
              <w:rPr>
                <w:b/>
                <w:lang w:val="en-GB"/>
              </w:rPr>
            </w:pPr>
            <w:r w:rsidRPr="005241EC">
              <w:rPr>
                <w:b/>
                <w:lang w:val="en-GB"/>
              </w:rPr>
              <w:t>Tata Motors Group</w:t>
            </w:r>
          </w:p>
        </w:tc>
        <w:tc>
          <w:tcPr>
            <w:tcW w:w="2134" w:type="dxa"/>
            <w:vAlign w:val="center"/>
          </w:tcPr>
          <w:p w14:paraId="7AFBBFC1" w14:textId="77777777" w:rsidR="00B47E97" w:rsidRPr="005241EC" w:rsidRDefault="00B47E97" w:rsidP="003C4B00">
            <w:pPr>
              <w:pStyle w:val="ExhibitText"/>
              <w:jc w:val="center"/>
              <w:rPr>
                <w:b/>
                <w:lang w:val="en-GB"/>
              </w:rPr>
            </w:pPr>
            <w:r w:rsidRPr="005241EC">
              <w:rPr>
                <w:b/>
                <w:lang w:val="en-GB"/>
              </w:rPr>
              <w:t>Maruti Suzuki India Ltd.</w:t>
            </w:r>
          </w:p>
          <w:p w14:paraId="26F84A72" w14:textId="5A7A88C2" w:rsidR="00B47E97" w:rsidRPr="005241EC" w:rsidRDefault="00B47E97" w:rsidP="003C4B00">
            <w:pPr>
              <w:pStyle w:val="ExhibitText"/>
              <w:jc w:val="center"/>
              <w:rPr>
                <w:b/>
                <w:lang w:val="en-GB"/>
              </w:rPr>
            </w:pPr>
            <w:r w:rsidRPr="005241EC">
              <w:rPr>
                <w:b/>
                <w:lang w:val="en-GB"/>
              </w:rPr>
              <w:t>(</w:t>
            </w:r>
            <w:r w:rsidR="003C4B00">
              <w:rPr>
                <w:b/>
                <w:lang w:val="en-GB"/>
              </w:rPr>
              <w:t>F</w:t>
            </w:r>
            <w:r w:rsidRPr="005241EC">
              <w:rPr>
                <w:b/>
                <w:lang w:val="en-GB"/>
              </w:rPr>
              <w:t>ormerly Maruti Udyog Ltd.)</w:t>
            </w:r>
          </w:p>
        </w:tc>
        <w:tc>
          <w:tcPr>
            <w:tcW w:w="1696" w:type="dxa"/>
            <w:vAlign w:val="center"/>
          </w:tcPr>
          <w:p w14:paraId="1E4CD0A8" w14:textId="77777777" w:rsidR="00B47E97" w:rsidRPr="005241EC" w:rsidRDefault="00B47E97" w:rsidP="003C4B00">
            <w:pPr>
              <w:pStyle w:val="ExhibitText"/>
              <w:jc w:val="center"/>
              <w:rPr>
                <w:b/>
                <w:lang w:val="en-GB"/>
              </w:rPr>
            </w:pPr>
            <w:r w:rsidRPr="005241EC">
              <w:rPr>
                <w:b/>
                <w:lang w:val="en-GB"/>
              </w:rPr>
              <w:t>Ashok Leyland Ltd.</w:t>
            </w:r>
          </w:p>
        </w:tc>
      </w:tr>
      <w:tr w:rsidR="00B47E97" w:rsidRPr="0088045D" w14:paraId="65245604" w14:textId="77777777" w:rsidTr="003C4B00">
        <w:trPr>
          <w:jc w:val="center"/>
        </w:trPr>
        <w:tc>
          <w:tcPr>
            <w:tcW w:w="1580" w:type="dxa"/>
          </w:tcPr>
          <w:p w14:paraId="48ED86C9" w14:textId="77777777" w:rsidR="00B47E97" w:rsidRPr="0088045D" w:rsidRDefault="00B47E97" w:rsidP="000D103F">
            <w:pPr>
              <w:pStyle w:val="ExhibitText"/>
              <w:jc w:val="left"/>
              <w:rPr>
                <w:lang w:val="en-GB"/>
              </w:rPr>
            </w:pPr>
            <w:r w:rsidRPr="0088045D">
              <w:rPr>
                <w:lang w:val="en-GB"/>
              </w:rPr>
              <w:t>D</w:t>
            </w:r>
            <w:r w:rsidR="003A49A8" w:rsidRPr="0088045D">
              <w:rPr>
                <w:lang w:val="en-GB"/>
              </w:rPr>
              <w:t>escription</w:t>
            </w:r>
          </w:p>
        </w:tc>
        <w:tc>
          <w:tcPr>
            <w:tcW w:w="1620" w:type="dxa"/>
          </w:tcPr>
          <w:p w14:paraId="5B58983F" w14:textId="77777777" w:rsidR="00B47E97" w:rsidRPr="0088045D" w:rsidRDefault="00C45916" w:rsidP="000D103F">
            <w:pPr>
              <w:pStyle w:val="ExhibitText"/>
              <w:jc w:val="left"/>
              <w:rPr>
                <w:lang w:val="en-GB"/>
              </w:rPr>
            </w:pPr>
            <w:r w:rsidRPr="0088045D">
              <w:rPr>
                <w:lang w:val="en-GB"/>
              </w:rPr>
              <w:t>L</w:t>
            </w:r>
            <w:r w:rsidR="00B47E97" w:rsidRPr="0088045D">
              <w:rPr>
                <w:lang w:val="en-GB"/>
              </w:rPr>
              <w:t xml:space="preserve">argest brand of tractors in the world, by </w:t>
            </w:r>
            <w:r w:rsidRPr="0088045D">
              <w:rPr>
                <w:lang w:val="en-GB"/>
              </w:rPr>
              <w:t>volume; l</w:t>
            </w:r>
            <w:r w:rsidR="00B47E97" w:rsidRPr="0088045D">
              <w:rPr>
                <w:lang w:val="en-GB"/>
              </w:rPr>
              <w:t>argest manufacturer of utility vehicles in India</w:t>
            </w:r>
          </w:p>
          <w:p w14:paraId="70D590CF" w14:textId="77777777" w:rsidR="00B47E97" w:rsidRPr="0088045D" w:rsidRDefault="00B47E97" w:rsidP="000D103F">
            <w:pPr>
              <w:pStyle w:val="ExhibitText"/>
              <w:jc w:val="left"/>
              <w:rPr>
                <w:lang w:val="en-GB"/>
              </w:rPr>
            </w:pPr>
          </w:p>
          <w:p w14:paraId="4C2152EE" w14:textId="77777777" w:rsidR="00B47E97" w:rsidRPr="0088045D" w:rsidRDefault="00B47E97" w:rsidP="000D103F">
            <w:pPr>
              <w:pStyle w:val="ExhibitText"/>
              <w:jc w:val="left"/>
              <w:rPr>
                <w:lang w:val="en-GB"/>
              </w:rPr>
            </w:pPr>
          </w:p>
        </w:tc>
        <w:tc>
          <w:tcPr>
            <w:tcW w:w="2070" w:type="dxa"/>
          </w:tcPr>
          <w:p w14:paraId="35774682" w14:textId="77777777" w:rsidR="00B47E97" w:rsidRPr="0088045D" w:rsidRDefault="00B47E97" w:rsidP="000D103F">
            <w:pPr>
              <w:pStyle w:val="ExhibitText"/>
              <w:jc w:val="left"/>
              <w:rPr>
                <w:lang w:val="en-GB"/>
              </w:rPr>
            </w:pPr>
            <w:r w:rsidRPr="0088045D">
              <w:rPr>
                <w:lang w:val="en-GB"/>
              </w:rPr>
              <w:t>Leading automobile manufacturer of cars, utility vehicles, trucks, buses</w:t>
            </w:r>
            <w:r w:rsidR="00C45916" w:rsidRPr="0088045D">
              <w:rPr>
                <w:lang w:val="en-GB"/>
              </w:rPr>
              <w:t>,</w:t>
            </w:r>
            <w:r w:rsidRPr="0088045D">
              <w:rPr>
                <w:lang w:val="en-GB"/>
              </w:rPr>
              <w:t xml:space="preserve"> and defence vehicles</w:t>
            </w:r>
          </w:p>
        </w:tc>
        <w:tc>
          <w:tcPr>
            <w:tcW w:w="2134" w:type="dxa"/>
          </w:tcPr>
          <w:p w14:paraId="3BD8BF18" w14:textId="1923C966" w:rsidR="00B47E97" w:rsidRPr="0088045D" w:rsidRDefault="00B47E97" w:rsidP="00B44B1F">
            <w:pPr>
              <w:pStyle w:val="ExhibitText"/>
              <w:jc w:val="left"/>
              <w:rPr>
                <w:lang w:val="en-GB"/>
              </w:rPr>
            </w:pPr>
            <w:r w:rsidRPr="0088045D">
              <w:rPr>
                <w:lang w:val="en-GB"/>
              </w:rPr>
              <w:t>Leading automobile manufacturer (passenger vehicles)</w:t>
            </w:r>
            <w:r w:rsidR="00B44B1F">
              <w:rPr>
                <w:lang w:val="en-GB"/>
              </w:rPr>
              <w:t>;</w:t>
            </w:r>
            <w:r w:rsidRPr="0088045D">
              <w:rPr>
                <w:lang w:val="en-GB"/>
              </w:rPr>
              <w:t xml:space="preserve"> owned subsidiary (54.2%) of Suzuki Motor Corporation, the Japanese manufacturer of automobiles and motorcycles</w:t>
            </w:r>
          </w:p>
        </w:tc>
        <w:tc>
          <w:tcPr>
            <w:tcW w:w="1696" w:type="dxa"/>
          </w:tcPr>
          <w:p w14:paraId="0527DBB5" w14:textId="3CA73F44" w:rsidR="00B47E97" w:rsidRPr="0088045D" w:rsidRDefault="00B47E97" w:rsidP="00B44B1F">
            <w:pPr>
              <w:pStyle w:val="ExhibitText"/>
              <w:jc w:val="left"/>
              <w:rPr>
                <w:lang w:val="en-GB"/>
              </w:rPr>
            </w:pPr>
            <w:r w:rsidRPr="0088045D">
              <w:rPr>
                <w:lang w:val="en-GB"/>
              </w:rPr>
              <w:t xml:space="preserve">India’s </w:t>
            </w:r>
            <w:r w:rsidR="00C45916" w:rsidRPr="0088045D">
              <w:rPr>
                <w:lang w:val="en-GB"/>
              </w:rPr>
              <w:t>seco</w:t>
            </w:r>
            <w:r w:rsidRPr="0088045D">
              <w:rPr>
                <w:lang w:val="en-GB"/>
              </w:rPr>
              <w:t>nd</w:t>
            </w:r>
            <w:r w:rsidR="00B44B1F">
              <w:rPr>
                <w:lang w:val="en-GB"/>
              </w:rPr>
              <w:t>-</w:t>
            </w:r>
            <w:r w:rsidRPr="0088045D">
              <w:rPr>
                <w:lang w:val="en-GB"/>
              </w:rPr>
              <w:t>largest producer of commercial vehicles</w:t>
            </w:r>
            <w:r w:rsidR="00C45916" w:rsidRPr="0088045D">
              <w:rPr>
                <w:lang w:val="en-GB"/>
              </w:rPr>
              <w:t>; the</w:t>
            </w:r>
            <w:r w:rsidRPr="0088045D">
              <w:rPr>
                <w:lang w:val="en-GB"/>
              </w:rPr>
              <w:t xml:space="preserve"> world’s </w:t>
            </w:r>
            <w:r w:rsidR="00C45916" w:rsidRPr="0088045D">
              <w:rPr>
                <w:lang w:val="en-GB"/>
              </w:rPr>
              <w:t>four</w:t>
            </w:r>
            <w:r w:rsidRPr="0088045D">
              <w:rPr>
                <w:lang w:val="en-GB"/>
              </w:rPr>
              <w:t>th</w:t>
            </w:r>
            <w:r w:rsidR="00B44B1F">
              <w:rPr>
                <w:lang w:val="en-GB"/>
              </w:rPr>
              <w:t>-</w:t>
            </w:r>
            <w:r w:rsidRPr="0088045D">
              <w:rPr>
                <w:lang w:val="en-GB"/>
              </w:rPr>
              <w:t xml:space="preserve">largest </w:t>
            </w:r>
            <w:r w:rsidR="00C45916" w:rsidRPr="0088045D">
              <w:rPr>
                <w:lang w:val="en-GB"/>
              </w:rPr>
              <w:t xml:space="preserve">producer </w:t>
            </w:r>
            <w:r w:rsidRPr="0088045D">
              <w:rPr>
                <w:lang w:val="en-GB"/>
              </w:rPr>
              <w:t>of buses and</w:t>
            </w:r>
            <w:r w:rsidR="008979B2" w:rsidRPr="0088045D">
              <w:rPr>
                <w:lang w:val="en-GB"/>
              </w:rPr>
              <w:t xml:space="preserve"> 1</w:t>
            </w:r>
            <w:r w:rsidRPr="0088045D">
              <w:rPr>
                <w:lang w:val="en-GB"/>
              </w:rPr>
              <w:t xml:space="preserve">6th largest </w:t>
            </w:r>
            <w:r w:rsidR="00C45916" w:rsidRPr="0088045D">
              <w:rPr>
                <w:lang w:val="en-GB"/>
              </w:rPr>
              <w:t xml:space="preserve">producer </w:t>
            </w:r>
            <w:r w:rsidRPr="0088045D">
              <w:rPr>
                <w:lang w:val="en-GB"/>
              </w:rPr>
              <w:t xml:space="preserve">of trucks </w:t>
            </w:r>
          </w:p>
        </w:tc>
      </w:tr>
      <w:tr w:rsidR="00B47E97" w:rsidRPr="0088045D" w14:paraId="4AA136D5" w14:textId="77777777" w:rsidTr="003C4B00">
        <w:trPr>
          <w:jc w:val="center"/>
        </w:trPr>
        <w:tc>
          <w:tcPr>
            <w:tcW w:w="1580" w:type="dxa"/>
          </w:tcPr>
          <w:p w14:paraId="3E04B830" w14:textId="77777777" w:rsidR="00B47E97" w:rsidRPr="0088045D" w:rsidRDefault="00B47E97" w:rsidP="000D103F">
            <w:pPr>
              <w:pStyle w:val="ExhibitText"/>
              <w:jc w:val="left"/>
              <w:rPr>
                <w:lang w:val="en-GB"/>
              </w:rPr>
            </w:pPr>
            <w:r w:rsidRPr="0088045D">
              <w:rPr>
                <w:lang w:val="en-GB"/>
              </w:rPr>
              <w:t>P</w:t>
            </w:r>
            <w:r w:rsidR="003A49A8" w:rsidRPr="0088045D">
              <w:rPr>
                <w:lang w:val="en-GB"/>
              </w:rPr>
              <w:t>roducts</w:t>
            </w:r>
          </w:p>
        </w:tc>
        <w:tc>
          <w:tcPr>
            <w:tcW w:w="1620" w:type="dxa"/>
          </w:tcPr>
          <w:p w14:paraId="561AD005" w14:textId="77777777" w:rsidR="00B47E97" w:rsidRPr="0088045D" w:rsidRDefault="00B47E97" w:rsidP="000D103F">
            <w:pPr>
              <w:pStyle w:val="ExhibitText"/>
              <w:jc w:val="left"/>
              <w:rPr>
                <w:lang w:val="en-GB"/>
              </w:rPr>
            </w:pPr>
            <w:r w:rsidRPr="0088045D">
              <w:rPr>
                <w:lang w:val="en-GB"/>
              </w:rPr>
              <w:t>Automobiles, commercial vehicles, two wheelers</w:t>
            </w:r>
          </w:p>
        </w:tc>
        <w:tc>
          <w:tcPr>
            <w:tcW w:w="2070" w:type="dxa"/>
          </w:tcPr>
          <w:p w14:paraId="5DAB2DB3" w14:textId="77F23D9D" w:rsidR="00B47E97" w:rsidRPr="0088045D" w:rsidRDefault="00B47E97" w:rsidP="00B44B1F">
            <w:pPr>
              <w:pStyle w:val="ExhibitText"/>
              <w:jc w:val="left"/>
              <w:rPr>
                <w:lang w:val="en-GB"/>
              </w:rPr>
            </w:pPr>
            <w:r w:rsidRPr="0088045D">
              <w:rPr>
                <w:lang w:val="en-GB"/>
              </w:rPr>
              <w:t xml:space="preserve">Compact </w:t>
            </w:r>
            <w:r w:rsidR="00C45916" w:rsidRPr="0088045D">
              <w:rPr>
                <w:lang w:val="en-GB"/>
              </w:rPr>
              <w:t>c</w:t>
            </w:r>
            <w:r w:rsidRPr="0088045D">
              <w:rPr>
                <w:lang w:val="en-GB"/>
              </w:rPr>
              <w:t>ars, mid</w:t>
            </w:r>
            <w:r w:rsidR="00C45916" w:rsidRPr="0088045D">
              <w:rPr>
                <w:lang w:val="en-GB"/>
              </w:rPr>
              <w:t>-</w:t>
            </w:r>
            <w:r w:rsidRPr="0088045D">
              <w:rPr>
                <w:lang w:val="en-GB"/>
              </w:rPr>
              <w:t xml:space="preserve">sized sedans, crossovers, utility vehicles, trucks and buses, municipal solutions, defence and homeland security, </w:t>
            </w:r>
            <w:r w:rsidR="00C45916" w:rsidRPr="0088045D">
              <w:rPr>
                <w:lang w:val="en-GB"/>
              </w:rPr>
              <w:t>J</w:t>
            </w:r>
            <w:r w:rsidRPr="0088045D">
              <w:rPr>
                <w:lang w:val="en-GB"/>
              </w:rPr>
              <w:t xml:space="preserve">aguar </w:t>
            </w:r>
            <w:r w:rsidR="00B44B1F">
              <w:rPr>
                <w:lang w:val="en-GB"/>
              </w:rPr>
              <w:t>L</w:t>
            </w:r>
            <w:r w:rsidRPr="0088045D">
              <w:rPr>
                <w:lang w:val="en-GB"/>
              </w:rPr>
              <w:t xml:space="preserve">and </w:t>
            </w:r>
            <w:r w:rsidR="00B44B1F">
              <w:rPr>
                <w:lang w:val="en-GB"/>
              </w:rPr>
              <w:t>R</w:t>
            </w:r>
            <w:r w:rsidRPr="0088045D">
              <w:rPr>
                <w:lang w:val="en-GB"/>
              </w:rPr>
              <w:t>over</w:t>
            </w:r>
          </w:p>
        </w:tc>
        <w:tc>
          <w:tcPr>
            <w:tcW w:w="2134" w:type="dxa"/>
          </w:tcPr>
          <w:p w14:paraId="0B051CB9" w14:textId="77777777" w:rsidR="00B47E97" w:rsidRPr="0088045D" w:rsidRDefault="00B47E97" w:rsidP="000D103F">
            <w:pPr>
              <w:pStyle w:val="ExhibitText"/>
              <w:jc w:val="left"/>
              <w:rPr>
                <w:lang w:val="en-GB"/>
              </w:rPr>
            </w:pPr>
            <w:r w:rsidRPr="0088045D">
              <w:rPr>
                <w:lang w:val="en-GB"/>
              </w:rPr>
              <w:t>Hatchbacks, sedans, vans, sport utility vehicles</w:t>
            </w:r>
            <w:r w:rsidR="00C45916" w:rsidRPr="0088045D">
              <w:rPr>
                <w:lang w:val="en-GB"/>
              </w:rPr>
              <w:t>,</w:t>
            </w:r>
            <w:r w:rsidRPr="0088045D">
              <w:rPr>
                <w:lang w:val="en-GB"/>
              </w:rPr>
              <w:t xml:space="preserve"> and multi</w:t>
            </w:r>
            <w:r w:rsidR="00C45916" w:rsidRPr="0088045D">
              <w:rPr>
                <w:lang w:val="en-GB"/>
              </w:rPr>
              <w:t>-</w:t>
            </w:r>
            <w:r w:rsidRPr="0088045D">
              <w:rPr>
                <w:lang w:val="en-GB"/>
              </w:rPr>
              <w:t>utility vehicles</w:t>
            </w:r>
          </w:p>
        </w:tc>
        <w:tc>
          <w:tcPr>
            <w:tcW w:w="1696" w:type="dxa"/>
          </w:tcPr>
          <w:p w14:paraId="5E2B9FE0" w14:textId="77777777" w:rsidR="00B47E97" w:rsidRPr="0088045D" w:rsidRDefault="00B47E97" w:rsidP="000D103F">
            <w:pPr>
              <w:pStyle w:val="ExhibitText"/>
              <w:jc w:val="left"/>
              <w:rPr>
                <w:lang w:val="en-GB"/>
              </w:rPr>
            </w:pPr>
            <w:r w:rsidRPr="0088045D">
              <w:rPr>
                <w:lang w:val="en-GB"/>
              </w:rPr>
              <w:t>Buses, trucks, light commercial vehicles, defence, power solutions</w:t>
            </w:r>
          </w:p>
        </w:tc>
      </w:tr>
      <w:tr w:rsidR="00B47E97" w:rsidRPr="0088045D" w14:paraId="0C028D75" w14:textId="77777777" w:rsidTr="003C4B00">
        <w:trPr>
          <w:jc w:val="center"/>
        </w:trPr>
        <w:tc>
          <w:tcPr>
            <w:tcW w:w="1580" w:type="dxa"/>
          </w:tcPr>
          <w:p w14:paraId="25C156C8" w14:textId="77777777" w:rsidR="00B47E97" w:rsidRPr="0088045D" w:rsidRDefault="00B47E97" w:rsidP="000D103F">
            <w:pPr>
              <w:pStyle w:val="ExhibitText"/>
              <w:jc w:val="left"/>
              <w:rPr>
                <w:lang w:val="en-GB"/>
              </w:rPr>
            </w:pPr>
            <w:r w:rsidRPr="0088045D">
              <w:rPr>
                <w:lang w:val="en-GB"/>
              </w:rPr>
              <w:t>G</w:t>
            </w:r>
            <w:r w:rsidR="003A49A8" w:rsidRPr="0088045D">
              <w:rPr>
                <w:lang w:val="en-GB"/>
              </w:rPr>
              <w:t>lobal presence</w:t>
            </w:r>
          </w:p>
        </w:tc>
        <w:tc>
          <w:tcPr>
            <w:tcW w:w="1620" w:type="dxa"/>
          </w:tcPr>
          <w:p w14:paraId="052B027D" w14:textId="77777777" w:rsidR="00B47E97" w:rsidRPr="0088045D" w:rsidRDefault="00B47E97" w:rsidP="000D103F">
            <w:pPr>
              <w:pStyle w:val="ExhibitText"/>
              <w:jc w:val="left"/>
              <w:rPr>
                <w:lang w:val="en-GB"/>
              </w:rPr>
            </w:pPr>
            <w:r w:rsidRPr="0088045D">
              <w:rPr>
                <w:lang w:val="en-GB"/>
              </w:rPr>
              <w:t>Asia</w:t>
            </w:r>
            <w:r w:rsidR="00C45916" w:rsidRPr="0088045D">
              <w:rPr>
                <w:lang w:val="en-GB"/>
              </w:rPr>
              <w:t xml:space="preserve"> </w:t>
            </w:r>
            <w:r w:rsidRPr="0088045D">
              <w:rPr>
                <w:lang w:val="en-GB"/>
              </w:rPr>
              <w:t xml:space="preserve">Pacific, Europe, Middle East and Africa, </w:t>
            </w:r>
            <w:r w:rsidR="00EC26FA" w:rsidRPr="0088045D">
              <w:rPr>
                <w:lang w:val="en-GB"/>
              </w:rPr>
              <w:t>t</w:t>
            </w:r>
            <w:r w:rsidRPr="0088045D">
              <w:rPr>
                <w:lang w:val="en-GB"/>
              </w:rPr>
              <w:t>he</w:t>
            </w:r>
            <w:r w:rsidR="00EC26FA" w:rsidRPr="0088045D">
              <w:rPr>
                <w:lang w:val="en-GB"/>
              </w:rPr>
              <w:t> </w:t>
            </w:r>
            <w:r w:rsidRPr="0088045D">
              <w:rPr>
                <w:lang w:val="en-GB"/>
              </w:rPr>
              <w:t>Americas, Australia, China</w:t>
            </w:r>
          </w:p>
        </w:tc>
        <w:tc>
          <w:tcPr>
            <w:tcW w:w="2070" w:type="dxa"/>
          </w:tcPr>
          <w:p w14:paraId="5E0B21FE" w14:textId="77777777" w:rsidR="00B47E97" w:rsidRPr="0088045D" w:rsidRDefault="00B47E97" w:rsidP="000D103F">
            <w:pPr>
              <w:pStyle w:val="ExhibitText"/>
              <w:jc w:val="left"/>
              <w:rPr>
                <w:lang w:val="en-GB"/>
              </w:rPr>
            </w:pPr>
            <w:r w:rsidRPr="0088045D">
              <w:rPr>
                <w:lang w:val="en-GB"/>
              </w:rPr>
              <w:t>Africa, Latin America, Europe, Russia, A</w:t>
            </w:r>
            <w:r w:rsidR="00C45916" w:rsidRPr="0088045D">
              <w:rPr>
                <w:lang w:val="en-GB"/>
              </w:rPr>
              <w:t>sia Pacific,</w:t>
            </w:r>
            <w:r w:rsidRPr="0088045D">
              <w:rPr>
                <w:lang w:val="en-GB"/>
              </w:rPr>
              <w:t xml:space="preserve"> Middle East</w:t>
            </w:r>
          </w:p>
        </w:tc>
        <w:tc>
          <w:tcPr>
            <w:tcW w:w="2134" w:type="dxa"/>
          </w:tcPr>
          <w:p w14:paraId="6C23EA08" w14:textId="77777777" w:rsidR="00B47E97" w:rsidRPr="0088045D" w:rsidRDefault="00B47E97" w:rsidP="000D103F">
            <w:pPr>
              <w:pStyle w:val="ExhibitText"/>
              <w:jc w:val="left"/>
              <w:rPr>
                <w:lang w:val="en-GB"/>
              </w:rPr>
            </w:pPr>
            <w:r w:rsidRPr="0088045D">
              <w:rPr>
                <w:lang w:val="en-GB"/>
              </w:rPr>
              <w:t>Exports cars to 125 countries</w:t>
            </w:r>
          </w:p>
        </w:tc>
        <w:tc>
          <w:tcPr>
            <w:tcW w:w="1696" w:type="dxa"/>
          </w:tcPr>
          <w:p w14:paraId="38D6302A" w14:textId="77777777" w:rsidR="00B47E97" w:rsidRPr="0088045D" w:rsidRDefault="00B47E97" w:rsidP="000D103F">
            <w:pPr>
              <w:pStyle w:val="ExhibitText"/>
              <w:jc w:val="left"/>
              <w:rPr>
                <w:lang w:val="en-GB"/>
              </w:rPr>
            </w:pPr>
            <w:r w:rsidRPr="0088045D">
              <w:rPr>
                <w:lang w:val="en-GB"/>
              </w:rPr>
              <w:t>Exports to over 30 countries; presence in Sri</w:t>
            </w:r>
            <w:r w:rsidR="00EC26FA" w:rsidRPr="0088045D">
              <w:rPr>
                <w:lang w:val="en-GB"/>
              </w:rPr>
              <w:t> </w:t>
            </w:r>
            <w:r w:rsidRPr="0088045D">
              <w:rPr>
                <w:lang w:val="en-GB"/>
              </w:rPr>
              <w:t xml:space="preserve">Lanka, Bangladesh, Mauritius, </w:t>
            </w:r>
            <w:r w:rsidR="00BE58E9" w:rsidRPr="0088045D">
              <w:rPr>
                <w:lang w:val="en-GB"/>
              </w:rPr>
              <w:t xml:space="preserve">the </w:t>
            </w:r>
            <w:r w:rsidRPr="0088045D">
              <w:rPr>
                <w:lang w:val="en-GB"/>
              </w:rPr>
              <w:t>Middle East</w:t>
            </w:r>
            <w:r w:rsidR="00C45916" w:rsidRPr="0088045D">
              <w:rPr>
                <w:lang w:val="en-GB"/>
              </w:rPr>
              <w:t>,</w:t>
            </w:r>
            <w:r w:rsidRPr="0088045D">
              <w:rPr>
                <w:lang w:val="en-GB"/>
              </w:rPr>
              <w:t xml:space="preserve"> and Africa</w:t>
            </w:r>
          </w:p>
        </w:tc>
      </w:tr>
      <w:tr w:rsidR="00B47E97" w:rsidRPr="0088045D" w14:paraId="4E02D9B4" w14:textId="77777777" w:rsidTr="003C4B00">
        <w:trPr>
          <w:jc w:val="center"/>
        </w:trPr>
        <w:tc>
          <w:tcPr>
            <w:tcW w:w="1580" w:type="dxa"/>
          </w:tcPr>
          <w:p w14:paraId="58F97EF2" w14:textId="77777777" w:rsidR="003C3AA7" w:rsidRPr="0088045D" w:rsidRDefault="00B47E97" w:rsidP="000D103F">
            <w:pPr>
              <w:pStyle w:val="ExhibitText"/>
              <w:jc w:val="left"/>
              <w:rPr>
                <w:lang w:val="en-GB"/>
              </w:rPr>
            </w:pPr>
            <w:r w:rsidRPr="0088045D">
              <w:rPr>
                <w:lang w:val="en-GB"/>
              </w:rPr>
              <w:t>S</w:t>
            </w:r>
            <w:r w:rsidR="003A49A8" w:rsidRPr="0088045D">
              <w:rPr>
                <w:lang w:val="en-GB"/>
              </w:rPr>
              <w:t>ales turnover</w:t>
            </w:r>
            <w:r w:rsidRPr="0088045D">
              <w:rPr>
                <w:lang w:val="en-GB"/>
              </w:rPr>
              <w:t xml:space="preserve"> as </w:t>
            </w:r>
            <w:r w:rsidR="00A12ABE" w:rsidRPr="0088045D">
              <w:rPr>
                <w:lang w:val="en-GB"/>
              </w:rPr>
              <w:t>of</w:t>
            </w:r>
            <w:r w:rsidRPr="0088045D">
              <w:rPr>
                <w:lang w:val="en-GB"/>
              </w:rPr>
              <w:t xml:space="preserve"> March 2016</w:t>
            </w:r>
            <w:r w:rsidR="003A49A8" w:rsidRPr="0088045D">
              <w:rPr>
                <w:lang w:val="en-GB"/>
              </w:rPr>
              <w:t xml:space="preserve"> </w:t>
            </w:r>
          </w:p>
          <w:p w14:paraId="7687E1A7" w14:textId="77777777" w:rsidR="00B47E97" w:rsidRPr="0088045D" w:rsidRDefault="003A49A8" w:rsidP="000D103F">
            <w:pPr>
              <w:pStyle w:val="ExhibitText"/>
              <w:jc w:val="left"/>
              <w:rPr>
                <w:lang w:val="en-GB"/>
              </w:rPr>
            </w:pPr>
            <w:r w:rsidRPr="0088045D">
              <w:rPr>
                <w:lang w:val="en-GB"/>
              </w:rPr>
              <w:t>(</w:t>
            </w:r>
            <w:r w:rsidR="003C3AA7" w:rsidRPr="0088045D">
              <w:rPr>
                <w:lang w:val="en-GB"/>
              </w:rPr>
              <w:t xml:space="preserve">in </w:t>
            </w:r>
            <w:r w:rsidRPr="0088045D">
              <w:rPr>
                <w:lang w:val="en-GB"/>
              </w:rPr>
              <w:t>US$</w:t>
            </w:r>
            <w:r w:rsidR="003C3AA7" w:rsidRPr="0088045D">
              <w:rPr>
                <w:lang w:val="en-GB"/>
              </w:rPr>
              <w:t xml:space="preserve"> million</w:t>
            </w:r>
            <w:r w:rsidRPr="0088045D">
              <w:rPr>
                <w:lang w:val="en-GB"/>
              </w:rPr>
              <w:t>)</w:t>
            </w:r>
          </w:p>
        </w:tc>
        <w:tc>
          <w:tcPr>
            <w:tcW w:w="1620" w:type="dxa"/>
            <w:vAlign w:val="center"/>
          </w:tcPr>
          <w:p w14:paraId="55E8B868" w14:textId="77777777" w:rsidR="00B47E97" w:rsidRPr="0088045D" w:rsidRDefault="00B47E97" w:rsidP="000D103F">
            <w:pPr>
              <w:pStyle w:val="ExhibitText"/>
              <w:jc w:val="right"/>
              <w:rPr>
                <w:lang w:val="en-GB"/>
              </w:rPr>
            </w:pPr>
            <w:r w:rsidRPr="0088045D">
              <w:rPr>
                <w:lang w:val="en-GB"/>
              </w:rPr>
              <w:t>6,922</w:t>
            </w:r>
          </w:p>
        </w:tc>
        <w:tc>
          <w:tcPr>
            <w:tcW w:w="2070" w:type="dxa"/>
            <w:vAlign w:val="center"/>
          </w:tcPr>
          <w:p w14:paraId="5BF7479E" w14:textId="13EA1420" w:rsidR="00B47E97" w:rsidRPr="0088045D" w:rsidRDefault="00B47E97" w:rsidP="000D103F">
            <w:pPr>
              <w:pStyle w:val="ExhibitText"/>
              <w:jc w:val="right"/>
              <w:rPr>
                <w:lang w:val="en-GB"/>
              </w:rPr>
            </w:pPr>
            <w:r w:rsidRPr="0088045D">
              <w:rPr>
                <w:lang w:val="en-GB"/>
              </w:rPr>
              <w:t>42</w:t>
            </w:r>
            <w:r w:rsidR="00BE00E2">
              <w:rPr>
                <w:lang w:val="en-GB"/>
              </w:rPr>
              <w:t>,000</w:t>
            </w:r>
            <w:bookmarkStart w:id="0" w:name="_GoBack"/>
            <w:bookmarkEnd w:id="0"/>
          </w:p>
        </w:tc>
        <w:tc>
          <w:tcPr>
            <w:tcW w:w="2134" w:type="dxa"/>
            <w:vAlign w:val="center"/>
          </w:tcPr>
          <w:p w14:paraId="3883706F" w14:textId="77777777" w:rsidR="00B47E97" w:rsidRPr="0088045D" w:rsidRDefault="00B47E97" w:rsidP="000D103F">
            <w:pPr>
              <w:pStyle w:val="ExhibitText"/>
              <w:jc w:val="right"/>
              <w:rPr>
                <w:lang w:val="en-GB"/>
              </w:rPr>
            </w:pPr>
            <w:r w:rsidRPr="0088045D">
              <w:rPr>
                <w:lang w:val="en-GB"/>
              </w:rPr>
              <w:t>8,945</w:t>
            </w:r>
          </w:p>
        </w:tc>
        <w:tc>
          <w:tcPr>
            <w:tcW w:w="1696" w:type="dxa"/>
            <w:vAlign w:val="center"/>
          </w:tcPr>
          <w:p w14:paraId="257D2BB7" w14:textId="77777777" w:rsidR="00B47E97" w:rsidRPr="0088045D" w:rsidRDefault="00B47E97" w:rsidP="000D103F">
            <w:pPr>
              <w:pStyle w:val="ExhibitText"/>
              <w:jc w:val="right"/>
              <w:rPr>
                <w:lang w:val="en-GB"/>
              </w:rPr>
            </w:pPr>
            <w:r w:rsidRPr="0088045D">
              <w:rPr>
                <w:lang w:val="en-GB"/>
              </w:rPr>
              <w:t>3,155</w:t>
            </w:r>
          </w:p>
        </w:tc>
      </w:tr>
      <w:tr w:rsidR="00B47E97" w:rsidRPr="0088045D" w14:paraId="1A77B564" w14:textId="77777777" w:rsidTr="003C4B00">
        <w:trPr>
          <w:jc w:val="center"/>
        </w:trPr>
        <w:tc>
          <w:tcPr>
            <w:tcW w:w="1580" w:type="dxa"/>
          </w:tcPr>
          <w:p w14:paraId="5E66C081" w14:textId="77777777" w:rsidR="00B47E97" w:rsidRPr="0088045D" w:rsidRDefault="003A49A8" w:rsidP="000D103F">
            <w:pPr>
              <w:pStyle w:val="ExhibitText"/>
              <w:jc w:val="left"/>
              <w:rPr>
                <w:lang w:val="en-GB"/>
              </w:rPr>
            </w:pPr>
            <w:r w:rsidRPr="0088045D">
              <w:rPr>
                <w:lang w:val="en-GB"/>
              </w:rPr>
              <w:t>Reported profit after tax (</w:t>
            </w:r>
            <w:r w:rsidR="003C3AA7" w:rsidRPr="0088045D">
              <w:rPr>
                <w:lang w:val="en-GB"/>
              </w:rPr>
              <w:t xml:space="preserve">in </w:t>
            </w:r>
            <w:r w:rsidRPr="0088045D">
              <w:rPr>
                <w:lang w:val="en-GB"/>
              </w:rPr>
              <w:t>US$</w:t>
            </w:r>
            <w:r w:rsidR="003C3AA7" w:rsidRPr="0088045D">
              <w:rPr>
                <w:lang w:val="en-GB"/>
              </w:rPr>
              <w:t xml:space="preserve"> million</w:t>
            </w:r>
            <w:r w:rsidRPr="0088045D">
              <w:rPr>
                <w:lang w:val="en-GB"/>
              </w:rPr>
              <w:t>)</w:t>
            </w:r>
          </w:p>
        </w:tc>
        <w:tc>
          <w:tcPr>
            <w:tcW w:w="1620" w:type="dxa"/>
            <w:vAlign w:val="center"/>
          </w:tcPr>
          <w:p w14:paraId="26F40735" w14:textId="77777777" w:rsidR="00B47E97" w:rsidRPr="0088045D" w:rsidRDefault="00B47E97" w:rsidP="000D103F">
            <w:pPr>
              <w:pStyle w:val="ExhibitText"/>
              <w:jc w:val="right"/>
              <w:rPr>
                <w:lang w:val="en-GB"/>
              </w:rPr>
            </w:pPr>
            <w:r w:rsidRPr="0088045D">
              <w:rPr>
                <w:lang w:val="en-GB"/>
              </w:rPr>
              <w:t>503</w:t>
            </w:r>
          </w:p>
        </w:tc>
        <w:tc>
          <w:tcPr>
            <w:tcW w:w="2070" w:type="dxa"/>
            <w:vAlign w:val="center"/>
          </w:tcPr>
          <w:p w14:paraId="7AC536C5" w14:textId="77777777" w:rsidR="00B47E97" w:rsidRPr="0088045D" w:rsidRDefault="00B47E97" w:rsidP="000D103F">
            <w:pPr>
              <w:pStyle w:val="ExhibitText"/>
              <w:jc w:val="right"/>
              <w:rPr>
                <w:lang w:val="en-GB"/>
              </w:rPr>
            </w:pPr>
            <w:r w:rsidRPr="0088045D">
              <w:rPr>
                <w:lang w:val="en-GB"/>
              </w:rPr>
              <w:t>1,750</w:t>
            </w:r>
          </w:p>
        </w:tc>
        <w:tc>
          <w:tcPr>
            <w:tcW w:w="2134" w:type="dxa"/>
            <w:vAlign w:val="center"/>
          </w:tcPr>
          <w:p w14:paraId="7AD31E72" w14:textId="77777777" w:rsidR="00B47E97" w:rsidRPr="0088045D" w:rsidRDefault="00B47E97" w:rsidP="000D103F">
            <w:pPr>
              <w:pStyle w:val="ExhibitText"/>
              <w:jc w:val="right"/>
              <w:rPr>
                <w:lang w:val="en-GB"/>
              </w:rPr>
            </w:pPr>
            <w:r w:rsidRPr="0088045D">
              <w:rPr>
                <w:lang w:val="en-GB"/>
              </w:rPr>
              <w:t>726</w:t>
            </w:r>
          </w:p>
        </w:tc>
        <w:tc>
          <w:tcPr>
            <w:tcW w:w="1696" w:type="dxa"/>
            <w:vAlign w:val="center"/>
          </w:tcPr>
          <w:p w14:paraId="1043F76C" w14:textId="77777777" w:rsidR="00B47E97" w:rsidRPr="0088045D" w:rsidRDefault="00B47E97" w:rsidP="000D103F">
            <w:pPr>
              <w:pStyle w:val="ExhibitText"/>
              <w:jc w:val="right"/>
              <w:rPr>
                <w:lang w:val="en-GB"/>
              </w:rPr>
            </w:pPr>
            <w:r w:rsidRPr="0088045D">
              <w:rPr>
                <w:lang w:val="en-GB"/>
              </w:rPr>
              <w:t>115</w:t>
            </w:r>
          </w:p>
        </w:tc>
      </w:tr>
    </w:tbl>
    <w:p w14:paraId="7D7677EB" w14:textId="77777777" w:rsidR="00B47E97" w:rsidRPr="0088045D" w:rsidRDefault="00B47E97" w:rsidP="000D103F">
      <w:pPr>
        <w:rPr>
          <w:b/>
          <w:lang w:val="en-GB"/>
        </w:rPr>
      </w:pPr>
    </w:p>
    <w:p w14:paraId="44E37439" w14:textId="77777777" w:rsidR="00B47E97" w:rsidRPr="0088045D" w:rsidRDefault="00B47E97" w:rsidP="000D103F">
      <w:pPr>
        <w:pStyle w:val="Footnote"/>
        <w:rPr>
          <w:lang w:val="en-GB"/>
        </w:rPr>
      </w:pPr>
      <w:r w:rsidRPr="00F92175">
        <w:rPr>
          <w:kern w:val="17"/>
          <w:lang w:val="en-GB"/>
        </w:rPr>
        <w:t>Source: “Mahindra and Mahindra</w:t>
      </w:r>
      <w:r w:rsidR="00A12ABE" w:rsidRPr="00F92175">
        <w:rPr>
          <w:kern w:val="17"/>
          <w:lang w:val="en-GB"/>
        </w:rPr>
        <w:t>,</w:t>
      </w:r>
      <w:r w:rsidRPr="00F92175">
        <w:rPr>
          <w:kern w:val="17"/>
          <w:lang w:val="en-GB"/>
        </w:rPr>
        <w:t xml:space="preserve">” </w:t>
      </w:r>
      <w:r w:rsidR="009B7545" w:rsidRPr="00F92175">
        <w:rPr>
          <w:kern w:val="17"/>
          <w:lang w:val="en-GB"/>
        </w:rPr>
        <w:t xml:space="preserve">Moneycontrol, </w:t>
      </w:r>
      <w:r w:rsidRPr="00F92175">
        <w:rPr>
          <w:kern w:val="17"/>
          <w:lang w:val="en-GB"/>
        </w:rPr>
        <w:t>accessed May</w:t>
      </w:r>
      <w:r w:rsidR="009B7545" w:rsidRPr="00F92175">
        <w:rPr>
          <w:kern w:val="17"/>
          <w:lang w:val="en-GB"/>
        </w:rPr>
        <w:t xml:space="preserve"> 22</w:t>
      </w:r>
      <w:r w:rsidRPr="00F92175">
        <w:rPr>
          <w:kern w:val="17"/>
          <w:lang w:val="en-GB"/>
        </w:rPr>
        <w:t>, 2017</w:t>
      </w:r>
      <w:r w:rsidR="00A12ABE" w:rsidRPr="00F92175">
        <w:rPr>
          <w:kern w:val="17"/>
          <w:lang w:val="en-GB"/>
        </w:rPr>
        <w:t xml:space="preserve">, </w:t>
      </w:r>
      <w:r w:rsidRPr="00F92175">
        <w:rPr>
          <w:kern w:val="17"/>
          <w:lang w:val="en-GB"/>
        </w:rPr>
        <w:t>www.moneycontrol.com/financials/mahindramahindra/profit-loss/MM; “</w:t>
      </w:r>
      <w:r w:rsidR="009B7545" w:rsidRPr="00F92175">
        <w:rPr>
          <w:kern w:val="17"/>
          <w:lang w:val="en-GB"/>
        </w:rPr>
        <w:t xml:space="preserve">About Us,” </w:t>
      </w:r>
      <w:r w:rsidRPr="00F92175">
        <w:rPr>
          <w:kern w:val="17"/>
          <w:lang w:val="en-GB"/>
        </w:rPr>
        <w:t>Mahindra</w:t>
      </w:r>
      <w:r w:rsidR="009B7545" w:rsidRPr="00F92175">
        <w:rPr>
          <w:kern w:val="17"/>
          <w:lang w:val="en-GB"/>
        </w:rPr>
        <w:t xml:space="preserve"> and Mahindra Ltd.,</w:t>
      </w:r>
      <w:r w:rsidR="00A12ABE" w:rsidRPr="00F92175">
        <w:rPr>
          <w:kern w:val="17"/>
          <w:lang w:val="en-GB"/>
        </w:rPr>
        <w:t xml:space="preserve"> a</w:t>
      </w:r>
      <w:r w:rsidRPr="00F92175">
        <w:rPr>
          <w:kern w:val="17"/>
          <w:lang w:val="en-GB"/>
        </w:rPr>
        <w:t>ccessed May</w:t>
      </w:r>
      <w:r w:rsidR="00C218FD" w:rsidRPr="00F92175">
        <w:rPr>
          <w:kern w:val="17"/>
          <w:lang w:val="en-GB"/>
        </w:rPr>
        <w:t xml:space="preserve"> </w:t>
      </w:r>
      <w:r w:rsidRPr="00F92175">
        <w:rPr>
          <w:kern w:val="17"/>
          <w:lang w:val="en-GB"/>
        </w:rPr>
        <w:t>22, 2017, www.mahindra.com/about-us; “Tata Motors</w:t>
      </w:r>
      <w:r w:rsidR="00C218FD" w:rsidRPr="00F92175">
        <w:rPr>
          <w:kern w:val="17"/>
          <w:lang w:val="en-GB"/>
        </w:rPr>
        <w:t xml:space="preserve"> Home P</w:t>
      </w:r>
      <w:r w:rsidR="000E40BA" w:rsidRPr="00F92175">
        <w:rPr>
          <w:kern w:val="17"/>
          <w:lang w:val="en-GB"/>
        </w:rPr>
        <w:t>age</w:t>
      </w:r>
      <w:r w:rsidR="00A12ABE" w:rsidRPr="00F92175">
        <w:rPr>
          <w:kern w:val="17"/>
          <w:lang w:val="en-GB"/>
        </w:rPr>
        <w:t>,</w:t>
      </w:r>
      <w:r w:rsidRPr="00F92175">
        <w:rPr>
          <w:kern w:val="17"/>
          <w:lang w:val="en-GB"/>
        </w:rPr>
        <w:t>” accessed May 22, 2017, www.tatamotors.com/; “Tata Products and Services</w:t>
      </w:r>
      <w:r w:rsidR="00A12ABE" w:rsidRPr="00F92175">
        <w:rPr>
          <w:kern w:val="17"/>
          <w:lang w:val="en-GB"/>
        </w:rPr>
        <w:t>,</w:t>
      </w:r>
      <w:r w:rsidRPr="00F92175">
        <w:rPr>
          <w:kern w:val="17"/>
          <w:lang w:val="en-GB"/>
        </w:rPr>
        <w:t>”</w:t>
      </w:r>
      <w:r w:rsidR="00A12ABE" w:rsidRPr="00F92175">
        <w:rPr>
          <w:kern w:val="17"/>
          <w:lang w:val="en-GB"/>
        </w:rPr>
        <w:t xml:space="preserve"> </w:t>
      </w:r>
      <w:r w:rsidR="000E40BA" w:rsidRPr="00F92175">
        <w:rPr>
          <w:kern w:val="17"/>
          <w:lang w:val="en-GB"/>
        </w:rPr>
        <w:t xml:space="preserve">Tata Group, </w:t>
      </w:r>
      <w:r w:rsidRPr="00F92175">
        <w:rPr>
          <w:kern w:val="17"/>
          <w:lang w:val="en-GB"/>
        </w:rPr>
        <w:t xml:space="preserve">accessed May 22, 2017, </w:t>
      </w:r>
      <w:r w:rsidR="008979B2" w:rsidRPr="00F92175">
        <w:rPr>
          <w:kern w:val="17"/>
          <w:lang w:val="en-GB"/>
        </w:rPr>
        <w:t>www.tata.com/products/index/Products-and-services</w:t>
      </w:r>
      <w:r w:rsidRPr="00F92175">
        <w:rPr>
          <w:kern w:val="17"/>
          <w:lang w:val="en-GB"/>
        </w:rPr>
        <w:t>;</w:t>
      </w:r>
      <w:r w:rsidR="008979B2" w:rsidRPr="00F92175">
        <w:rPr>
          <w:kern w:val="17"/>
          <w:lang w:val="en-GB"/>
        </w:rPr>
        <w:t xml:space="preserve"> </w:t>
      </w:r>
      <w:r w:rsidRPr="00F92175">
        <w:rPr>
          <w:kern w:val="17"/>
          <w:lang w:val="en-GB"/>
        </w:rPr>
        <w:t>“Tata Motors 71st Annual Report 2015</w:t>
      </w:r>
      <w:r w:rsidR="00A12ABE" w:rsidRPr="00F92175">
        <w:rPr>
          <w:kern w:val="17"/>
          <w:lang w:val="en-GB"/>
        </w:rPr>
        <w:t>–</w:t>
      </w:r>
      <w:r w:rsidRPr="00F92175">
        <w:rPr>
          <w:kern w:val="17"/>
          <w:lang w:val="en-GB"/>
        </w:rPr>
        <w:t>16</w:t>
      </w:r>
      <w:r w:rsidR="00A12ABE" w:rsidRPr="00F92175">
        <w:rPr>
          <w:kern w:val="17"/>
          <w:lang w:val="en-GB"/>
        </w:rPr>
        <w:t>,</w:t>
      </w:r>
      <w:r w:rsidRPr="00F92175">
        <w:rPr>
          <w:kern w:val="17"/>
          <w:lang w:val="en-GB"/>
        </w:rPr>
        <w:t xml:space="preserve">” </w:t>
      </w:r>
      <w:r w:rsidR="000E40BA" w:rsidRPr="00F92175">
        <w:rPr>
          <w:kern w:val="17"/>
          <w:lang w:val="en-GB"/>
        </w:rPr>
        <w:t xml:space="preserve">Tata Motors, </w:t>
      </w:r>
      <w:r w:rsidRPr="00F92175">
        <w:rPr>
          <w:kern w:val="17"/>
          <w:lang w:val="en-GB"/>
        </w:rPr>
        <w:t>accessed May 22, 2017, www.tatamotors.com/investors/financials/71-ar-html/cons-summ-bal-sheet2.html; “Our Financials</w:t>
      </w:r>
      <w:r w:rsidR="00A12ABE" w:rsidRPr="00F92175">
        <w:rPr>
          <w:kern w:val="17"/>
          <w:lang w:val="en-GB"/>
        </w:rPr>
        <w:t>,</w:t>
      </w:r>
      <w:r w:rsidRPr="00F92175">
        <w:rPr>
          <w:kern w:val="17"/>
          <w:lang w:val="en-GB"/>
        </w:rPr>
        <w:t xml:space="preserve">” </w:t>
      </w:r>
      <w:r w:rsidR="000E40BA" w:rsidRPr="00F92175">
        <w:rPr>
          <w:kern w:val="17"/>
          <w:lang w:val="en-GB"/>
        </w:rPr>
        <w:t xml:space="preserve">Maruti Suzuki India Ltd., </w:t>
      </w:r>
      <w:r w:rsidRPr="00F92175">
        <w:rPr>
          <w:kern w:val="17"/>
          <w:lang w:val="en-GB"/>
        </w:rPr>
        <w:t>accessed May 22, 2017, www.marutisuzuki.com/financial.aspx; “</w:t>
      </w:r>
      <w:r w:rsidR="00F60A46" w:rsidRPr="00F92175">
        <w:rPr>
          <w:kern w:val="17"/>
          <w:lang w:val="en-GB"/>
        </w:rPr>
        <w:t>History,</w:t>
      </w:r>
      <w:r w:rsidRPr="00F92175">
        <w:rPr>
          <w:kern w:val="17"/>
          <w:lang w:val="en-GB"/>
        </w:rPr>
        <w:t>”</w:t>
      </w:r>
      <w:r w:rsidR="00A12ABE" w:rsidRPr="00F92175">
        <w:rPr>
          <w:kern w:val="17"/>
          <w:lang w:val="en-GB"/>
        </w:rPr>
        <w:t xml:space="preserve"> </w:t>
      </w:r>
      <w:r w:rsidR="00F60A46" w:rsidRPr="00F92175">
        <w:rPr>
          <w:kern w:val="17"/>
          <w:lang w:val="en-GB"/>
        </w:rPr>
        <w:t xml:space="preserve">Ashok Leyland Ltd., </w:t>
      </w:r>
      <w:r w:rsidRPr="00F92175">
        <w:rPr>
          <w:kern w:val="17"/>
          <w:lang w:val="en-GB"/>
        </w:rPr>
        <w:t>accessed May 22, 2017,</w:t>
      </w:r>
      <w:r w:rsidR="00A12ABE" w:rsidRPr="00F92175">
        <w:rPr>
          <w:kern w:val="17"/>
          <w:lang w:val="en-GB"/>
        </w:rPr>
        <w:t xml:space="preserve"> </w:t>
      </w:r>
      <w:r w:rsidRPr="00F92175">
        <w:rPr>
          <w:kern w:val="17"/>
          <w:lang w:val="en-GB"/>
        </w:rPr>
        <w:t xml:space="preserve">www.ashokleyland.com/history; </w:t>
      </w:r>
      <w:r w:rsidR="00F60A46" w:rsidRPr="00F92175">
        <w:rPr>
          <w:kern w:val="17"/>
          <w:lang w:val="en-GB"/>
        </w:rPr>
        <w:t xml:space="preserve">“Products,” Ashok Leyland Ltd., accessed May 22, 2017, </w:t>
      </w:r>
      <w:r w:rsidRPr="00F92175">
        <w:rPr>
          <w:kern w:val="17"/>
          <w:lang w:val="en-GB"/>
        </w:rPr>
        <w:t xml:space="preserve">www.ashokleyland.com/our-products; </w:t>
      </w:r>
      <w:r w:rsidR="00F60A46" w:rsidRPr="00F92175">
        <w:rPr>
          <w:kern w:val="17"/>
          <w:lang w:val="en-GB"/>
        </w:rPr>
        <w:t xml:space="preserve">“Joint Ventures,” Ashok Leyland Ltd., accessed May 22, 2017, </w:t>
      </w:r>
      <w:r w:rsidRPr="00F92175">
        <w:rPr>
          <w:kern w:val="17"/>
          <w:lang w:val="en-GB"/>
        </w:rPr>
        <w:t>www.ashokleyland.com/joint-ventures; “Ashok Leyland</w:t>
      </w:r>
      <w:r w:rsidR="00A12ABE" w:rsidRPr="00F92175">
        <w:rPr>
          <w:kern w:val="17"/>
          <w:lang w:val="en-GB"/>
        </w:rPr>
        <w:t>,</w:t>
      </w:r>
      <w:r w:rsidRPr="00F92175">
        <w:rPr>
          <w:kern w:val="17"/>
          <w:lang w:val="en-GB"/>
        </w:rPr>
        <w:t xml:space="preserve">” </w:t>
      </w:r>
      <w:r w:rsidR="00F60A46" w:rsidRPr="00F92175">
        <w:rPr>
          <w:kern w:val="17"/>
          <w:lang w:val="en-GB"/>
        </w:rPr>
        <w:t xml:space="preserve">Moneycontrol, </w:t>
      </w:r>
      <w:r w:rsidRPr="00F92175">
        <w:rPr>
          <w:kern w:val="17"/>
          <w:lang w:val="en-GB"/>
        </w:rPr>
        <w:t>accessed May</w:t>
      </w:r>
      <w:r w:rsidR="00C218FD" w:rsidRPr="00F92175">
        <w:rPr>
          <w:kern w:val="17"/>
          <w:lang w:val="en-GB"/>
        </w:rPr>
        <w:t xml:space="preserve"> </w:t>
      </w:r>
      <w:r w:rsidRPr="00F92175">
        <w:rPr>
          <w:kern w:val="17"/>
          <w:lang w:val="en-GB"/>
        </w:rPr>
        <w:t>22, 2017, www.moneycontrol.com/financi</w:t>
      </w:r>
      <w:r w:rsidR="00C218FD" w:rsidRPr="00F92175">
        <w:rPr>
          <w:kern w:val="17"/>
          <w:lang w:val="en-GB"/>
        </w:rPr>
        <w:t>als/ashokleyland/profit-loss/AL.</w:t>
      </w:r>
      <w:r w:rsidRPr="00C218FD">
        <w:rPr>
          <w:spacing w:val="-6"/>
          <w:kern w:val="17"/>
          <w:lang w:val="en-GB"/>
        </w:rPr>
        <w:br w:type="page"/>
      </w:r>
      <w:r w:rsidRPr="0088045D">
        <w:rPr>
          <w:rStyle w:val="ExhibitHeadingChar"/>
          <w:lang w:val="en-GB"/>
        </w:rPr>
        <w:lastRenderedPageBreak/>
        <w:t>EXHIBIT 4: DELIVERY OF VOLKSWAGEN PASSENGER CAR</w:t>
      </w:r>
      <w:r w:rsidR="00EC26FA" w:rsidRPr="0088045D">
        <w:rPr>
          <w:rStyle w:val="ExhibitHeadingChar"/>
          <w:lang w:val="en-GB"/>
        </w:rPr>
        <w:t>s</w:t>
      </w:r>
      <w:r w:rsidRPr="0088045D">
        <w:rPr>
          <w:rStyle w:val="ExhibitHeadingChar"/>
          <w:lang w:val="en-GB"/>
        </w:rPr>
        <w:t xml:space="preserve"> TO CUSTOMERS (in units)</w:t>
      </w:r>
    </w:p>
    <w:p w14:paraId="64EE804D" w14:textId="77777777" w:rsidR="00B47E97" w:rsidRPr="0088045D" w:rsidRDefault="00B47E97" w:rsidP="000D103F">
      <w:pPr>
        <w:pStyle w:val="ExhibitHeading"/>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4"/>
        <w:gridCol w:w="2310"/>
        <w:gridCol w:w="2311"/>
      </w:tblGrid>
      <w:tr w:rsidR="00B47E97" w:rsidRPr="0088045D" w14:paraId="1E659268" w14:textId="77777777" w:rsidTr="009204C3">
        <w:trPr>
          <w:jc w:val="center"/>
        </w:trPr>
        <w:tc>
          <w:tcPr>
            <w:tcW w:w="2714" w:type="dxa"/>
          </w:tcPr>
          <w:p w14:paraId="2CBD02C2" w14:textId="77777777" w:rsidR="00B47E97" w:rsidRPr="0088045D" w:rsidRDefault="00B47E97" w:rsidP="000D103F">
            <w:pPr>
              <w:pStyle w:val="ExhibitText"/>
              <w:rPr>
                <w:lang w:val="en-GB"/>
              </w:rPr>
            </w:pPr>
          </w:p>
        </w:tc>
        <w:tc>
          <w:tcPr>
            <w:tcW w:w="2310" w:type="dxa"/>
            <w:vAlign w:val="center"/>
          </w:tcPr>
          <w:p w14:paraId="6A1F9ED2" w14:textId="77777777" w:rsidR="00B47E97" w:rsidRPr="0088045D" w:rsidRDefault="00D94A7F" w:rsidP="009204C3">
            <w:pPr>
              <w:pStyle w:val="ExhibitText"/>
              <w:jc w:val="center"/>
              <w:rPr>
                <w:b/>
                <w:lang w:val="en-GB"/>
              </w:rPr>
            </w:pPr>
            <w:r w:rsidRPr="0088045D">
              <w:rPr>
                <w:b/>
                <w:lang w:val="en-GB"/>
              </w:rPr>
              <w:t>September</w:t>
            </w:r>
            <w:r w:rsidR="00B47E97" w:rsidRPr="0088045D">
              <w:rPr>
                <w:b/>
                <w:lang w:val="en-GB"/>
              </w:rPr>
              <w:t xml:space="preserve"> 2015</w:t>
            </w:r>
          </w:p>
        </w:tc>
        <w:tc>
          <w:tcPr>
            <w:tcW w:w="2311" w:type="dxa"/>
            <w:vAlign w:val="center"/>
          </w:tcPr>
          <w:p w14:paraId="5A1CD007" w14:textId="77777777" w:rsidR="00B47E97" w:rsidRPr="0088045D" w:rsidRDefault="00B47E97" w:rsidP="009204C3">
            <w:pPr>
              <w:pStyle w:val="ExhibitText"/>
              <w:jc w:val="center"/>
              <w:rPr>
                <w:b/>
                <w:lang w:val="en-GB"/>
              </w:rPr>
            </w:pPr>
            <w:r w:rsidRPr="0088045D">
              <w:rPr>
                <w:b/>
                <w:lang w:val="en-GB"/>
              </w:rPr>
              <w:t>S</w:t>
            </w:r>
            <w:r w:rsidR="00D94A7F" w:rsidRPr="0088045D">
              <w:rPr>
                <w:b/>
                <w:lang w:val="en-GB"/>
              </w:rPr>
              <w:t>eptember</w:t>
            </w:r>
            <w:r w:rsidRPr="0088045D">
              <w:rPr>
                <w:b/>
                <w:lang w:val="en-GB"/>
              </w:rPr>
              <w:t xml:space="preserve"> 2016</w:t>
            </w:r>
          </w:p>
        </w:tc>
      </w:tr>
      <w:tr w:rsidR="00B47E97" w:rsidRPr="0088045D" w14:paraId="200606DD" w14:textId="77777777" w:rsidTr="009204C3">
        <w:trPr>
          <w:jc w:val="center"/>
        </w:trPr>
        <w:tc>
          <w:tcPr>
            <w:tcW w:w="2714" w:type="dxa"/>
            <w:vAlign w:val="center"/>
          </w:tcPr>
          <w:p w14:paraId="39AE6EE8" w14:textId="77777777" w:rsidR="00B47E97" w:rsidRPr="0088045D" w:rsidRDefault="00B47E97" w:rsidP="009204C3">
            <w:pPr>
              <w:pStyle w:val="ExhibitText"/>
              <w:jc w:val="left"/>
              <w:rPr>
                <w:lang w:val="en-GB"/>
              </w:rPr>
            </w:pPr>
            <w:r w:rsidRPr="0088045D">
              <w:rPr>
                <w:lang w:val="en-GB"/>
              </w:rPr>
              <w:t>Europe</w:t>
            </w:r>
          </w:p>
        </w:tc>
        <w:tc>
          <w:tcPr>
            <w:tcW w:w="2310" w:type="dxa"/>
            <w:vAlign w:val="center"/>
          </w:tcPr>
          <w:p w14:paraId="73E18CED" w14:textId="77777777" w:rsidR="00B47E97" w:rsidRPr="0088045D" w:rsidRDefault="00B47E97" w:rsidP="009204C3">
            <w:pPr>
              <w:pStyle w:val="ExhibitText"/>
              <w:jc w:val="right"/>
              <w:rPr>
                <w:lang w:val="en-GB"/>
              </w:rPr>
            </w:pPr>
            <w:r w:rsidRPr="0088045D">
              <w:rPr>
                <w:lang w:val="en-GB"/>
              </w:rPr>
              <w:t>158,000</w:t>
            </w:r>
          </w:p>
        </w:tc>
        <w:tc>
          <w:tcPr>
            <w:tcW w:w="2311" w:type="dxa"/>
            <w:vAlign w:val="center"/>
          </w:tcPr>
          <w:p w14:paraId="2EE8475A" w14:textId="77777777" w:rsidR="00B47E97" w:rsidRPr="0088045D" w:rsidRDefault="00B47E97" w:rsidP="009204C3">
            <w:pPr>
              <w:pStyle w:val="ExhibitText"/>
              <w:jc w:val="right"/>
              <w:rPr>
                <w:lang w:val="en-GB"/>
              </w:rPr>
            </w:pPr>
            <w:r w:rsidRPr="0088045D">
              <w:rPr>
                <w:lang w:val="en-GB"/>
              </w:rPr>
              <w:t>160,400</w:t>
            </w:r>
          </w:p>
        </w:tc>
      </w:tr>
      <w:tr w:rsidR="00B47E97" w:rsidRPr="0088045D" w14:paraId="52C84F2F" w14:textId="77777777" w:rsidTr="009204C3">
        <w:trPr>
          <w:jc w:val="center"/>
        </w:trPr>
        <w:tc>
          <w:tcPr>
            <w:tcW w:w="2714" w:type="dxa"/>
            <w:vAlign w:val="center"/>
          </w:tcPr>
          <w:p w14:paraId="2242047C" w14:textId="77777777" w:rsidR="00B47E97" w:rsidRPr="0088045D" w:rsidRDefault="00B47E97" w:rsidP="009204C3">
            <w:pPr>
              <w:pStyle w:val="ExhibitText"/>
              <w:jc w:val="left"/>
              <w:rPr>
                <w:lang w:val="en-GB"/>
              </w:rPr>
            </w:pPr>
            <w:r w:rsidRPr="0088045D">
              <w:rPr>
                <w:lang w:val="en-GB"/>
              </w:rPr>
              <w:t>Western Europe</w:t>
            </w:r>
          </w:p>
        </w:tc>
        <w:tc>
          <w:tcPr>
            <w:tcW w:w="2310" w:type="dxa"/>
            <w:vAlign w:val="center"/>
          </w:tcPr>
          <w:p w14:paraId="59B2C55D" w14:textId="77777777" w:rsidR="00B47E97" w:rsidRPr="0088045D" w:rsidRDefault="00B47E97" w:rsidP="009204C3">
            <w:pPr>
              <w:pStyle w:val="ExhibitText"/>
              <w:jc w:val="right"/>
              <w:rPr>
                <w:lang w:val="en-GB"/>
              </w:rPr>
            </w:pPr>
            <w:r w:rsidRPr="0088045D">
              <w:rPr>
                <w:lang w:val="en-GB"/>
              </w:rPr>
              <w:t>140,400</w:t>
            </w:r>
          </w:p>
        </w:tc>
        <w:tc>
          <w:tcPr>
            <w:tcW w:w="2311" w:type="dxa"/>
            <w:vAlign w:val="center"/>
          </w:tcPr>
          <w:p w14:paraId="3A4A6317" w14:textId="77777777" w:rsidR="00B47E97" w:rsidRPr="0088045D" w:rsidRDefault="00B47E97" w:rsidP="009204C3">
            <w:pPr>
              <w:pStyle w:val="ExhibitText"/>
              <w:jc w:val="right"/>
              <w:rPr>
                <w:lang w:val="en-GB"/>
              </w:rPr>
            </w:pPr>
            <w:r w:rsidRPr="0088045D">
              <w:rPr>
                <w:lang w:val="en-GB"/>
              </w:rPr>
              <w:t>141,000</w:t>
            </w:r>
          </w:p>
        </w:tc>
      </w:tr>
      <w:tr w:rsidR="00B47E97" w:rsidRPr="0088045D" w14:paraId="1CA2E38F" w14:textId="77777777" w:rsidTr="009204C3">
        <w:trPr>
          <w:jc w:val="center"/>
        </w:trPr>
        <w:tc>
          <w:tcPr>
            <w:tcW w:w="2714" w:type="dxa"/>
            <w:vAlign w:val="center"/>
          </w:tcPr>
          <w:p w14:paraId="69929224" w14:textId="77777777" w:rsidR="00B47E97" w:rsidRPr="0088045D" w:rsidRDefault="00B47E97" w:rsidP="009204C3">
            <w:pPr>
              <w:pStyle w:val="ExhibitText"/>
              <w:jc w:val="left"/>
              <w:rPr>
                <w:lang w:val="en-GB"/>
              </w:rPr>
            </w:pPr>
            <w:r w:rsidRPr="0088045D">
              <w:rPr>
                <w:lang w:val="en-GB"/>
              </w:rPr>
              <w:t>Germany</w:t>
            </w:r>
          </w:p>
        </w:tc>
        <w:tc>
          <w:tcPr>
            <w:tcW w:w="2310" w:type="dxa"/>
            <w:vAlign w:val="center"/>
          </w:tcPr>
          <w:p w14:paraId="36FD67A3" w14:textId="77777777" w:rsidR="00B47E97" w:rsidRPr="0088045D" w:rsidRDefault="00B47E97" w:rsidP="009204C3">
            <w:pPr>
              <w:pStyle w:val="ExhibitText"/>
              <w:jc w:val="right"/>
              <w:rPr>
                <w:lang w:val="en-GB"/>
              </w:rPr>
            </w:pPr>
            <w:r w:rsidRPr="0088045D">
              <w:rPr>
                <w:lang w:val="en-GB"/>
              </w:rPr>
              <w:t>49,100</w:t>
            </w:r>
          </w:p>
        </w:tc>
        <w:tc>
          <w:tcPr>
            <w:tcW w:w="2311" w:type="dxa"/>
            <w:vAlign w:val="center"/>
          </w:tcPr>
          <w:p w14:paraId="327DBC05" w14:textId="77777777" w:rsidR="00B47E97" w:rsidRPr="0088045D" w:rsidRDefault="00B47E97" w:rsidP="009204C3">
            <w:pPr>
              <w:pStyle w:val="ExhibitText"/>
              <w:jc w:val="right"/>
              <w:rPr>
                <w:lang w:val="en-GB"/>
              </w:rPr>
            </w:pPr>
            <w:r w:rsidRPr="0088045D">
              <w:rPr>
                <w:lang w:val="en-GB"/>
              </w:rPr>
              <w:t>48,300</w:t>
            </w:r>
          </w:p>
        </w:tc>
      </w:tr>
      <w:tr w:rsidR="00B47E97" w:rsidRPr="0088045D" w14:paraId="1B20D686" w14:textId="77777777" w:rsidTr="009204C3">
        <w:trPr>
          <w:jc w:val="center"/>
        </w:trPr>
        <w:tc>
          <w:tcPr>
            <w:tcW w:w="2714" w:type="dxa"/>
            <w:vAlign w:val="center"/>
          </w:tcPr>
          <w:p w14:paraId="3000B353" w14:textId="77777777" w:rsidR="00B47E97" w:rsidRPr="0088045D" w:rsidRDefault="00B47E97" w:rsidP="009204C3">
            <w:pPr>
              <w:pStyle w:val="ExhibitText"/>
              <w:jc w:val="left"/>
              <w:rPr>
                <w:lang w:val="en-GB"/>
              </w:rPr>
            </w:pPr>
            <w:r w:rsidRPr="0088045D">
              <w:rPr>
                <w:lang w:val="en-GB"/>
              </w:rPr>
              <w:t>Central and Eastern Europe</w:t>
            </w:r>
          </w:p>
        </w:tc>
        <w:tc>
          <w:tcPr>
            <w:tcW w:w="2310" w:type="dxa"/>
            <w:vAlign w:val="center"/>
          </w:tcPr>
          <w:p w14:paraId="25EC50D8" w14:textId="77777777" w:rsidR="00B47E97" w:rsidRPr="0088045D" w:rsidRDefault="00B47E97" w:rsidP="009204C3">
            <w:pPr>
              <w:pStyle w:val="ExhibitText"/>
              <w:jc w:val="right"/>
              <w:rPr>
                <w:lang w:val="en-GB"/>
              </w:rPr>
            </w:pPr>
            <w:r w:rsidRPr="0088045D">
              <w:rPr>
                <w:lang w:val="en-GB"/>
              </w:rPr>
              <w:t>17,600</w:t>
            </w:r>
          </w:p>
        </w:tc>
        <w:tc>
          <w:tcPr>
            <w:tcW w:w="2311" w:type="dxa"/>
            <w:vAlign w:val="center"/>
          </w:tcPr>
          <w:p w14:paraId="75E63233" w14:textId="77777777" w:rsidR="00B47E97" w:rsidRPr="0088045D" w:rsidRDefault="00B47E97" w:rsidP="009204C3">
            <w:pPr>
              <w:pStyle w:val="ExhibitText"/>
              <w:jc w:val="right"/>
              <w:rPr>
                <w:lang w:val="en-GB"/>
              </w:rPr>
            </w:pPr>
            <w:r w:rsidRPr="0088045D">
              <w:rPr>
                <w:lang w:val="en-GB"/>
              </w:rPr>
              <w:t>19,400</w:t>
            </w:r>
          </w:p>
        </w:tc>
      </w:tr>
      <w:tr w:rsidR="00B47E97" w:rsidRPr="0088045D" w14:paraId="6ACE20F1" w14:textId="77777777" w:rsidTr="009204C3">
        <w:trPr>
          <w:jc w:val="center"/>
        </w:trPr>
        <w:tc>
          <w:tcPr>
            <w:tcW w:w="2714" w:type="dxa"/>
            <w:vAlign w:val="center"/>
          </w:tcPr>
          <w:p w14:paraId="55D2A03B" w14:textId="77777777" w:rsidR="00B47E97" w:rsidRPr="0088045D" w:rsidRDefault="00B47E97" w:rsidP="009204C3">
            <w:pPr>
              <w:pStyle w:val="ExhibitText"/>
              <w:jc w:val="left"/>
              <w:rPr>
                <w:lang w:val="en-GB"/>
              </w:rPr>
            </w:pPr>
            <w:r w:rsidRPr="0088045D">
              <w:rPr>
                <w:lang w:val="en-GB"/>
              </w:rPr>
              <w:t>Russia</w:t>
            </w:r>
          </w:p>
        </w:tc>
        <w:tc>
          <w:tcPr>
            <w:tcW w:w="2310" w:type="dxa"/>
            <w:vAlign w:val="center"/>
          </w:tcPr>
          <w:p w14:paraId="0C59D133" w14:textId="77777777" w:rsidR="00B47E97" w:rsidRPr="0088045D" w:rsidRDefault="00B47E97" w:rsidP="009204C3">
            <w:pPr>
              <w:pStyle w:val="ExhibitText"/>
              <w:jc w:val="right"/>
              <w:rPr>
                <w:lang w:val="en-GB"/>
              </w:rPr>
            </w:pPr>
            <w:r w:rsidRPr="0088045D">
              <w:rPr>
                <w:lang w:val="en-GB"/>
              </w:rPr>
              <w:t>6,800</w:t>
            </w:r>
          </w:p>
        </w:tc>
        <w:tc>
          <w:tcPr>
            <w:tcW w:w="2311" w:type="dxa"/>
            <w:vAlign w:val="center"/>
          </w:tcPr>
          <w:p w14:paraId="6CBB5C3A" w14:textId="77777777" w:rsidR="00B47E97" w:rsidRPr="0088045D" w:rsidRDefault="00B47E97" w:rsidP="009204C3">
            <w:pPr>
              <w:pStyle w:val="ExhibitText"/>
              <w:jc w:val="right"/>
              <w:rPr>
                <w:lang w:val="en-GB"/>
              </w:rPr>
            </w:pPr>
            <w:r w:rsidRPr="0088045D">
              <w:rPr>
                <w:lang w:val="en-GB"/>
              </w:rPr>
              <w:t>7,000</w:t>
            </w:r>
          </w:p>
        </w:tc>
      </w:tr>
      <w:tr w:rsidR="00B47E97" w:rsidRPr="0088045D" w14:paraId="4F310D52" w14:textId="77777777" w:rsidTr="009204C3">
        <w:trPr>
          <w:jc w:val="center"/>
        </w:trPr>
        <w:tc>
          <w:tcPr>
            <w:tcW w:w="2714" w:type="dxa"/>
            <w:vAlign w:val="center"/>
          </w:tcPr>
          <w:p w14:paraId="00D2B1C5" w14:textId="77777777" w:rsidR="00B47E97" w:rsidRPr="0088045D" w:rsidRDefault="00B47E97" w:rsidP="009204C3">
            <w:pPr>
              <w:pStyle w:val="ExhibitText"/>
              <w:jc w:val="left"/>
              <w:rPr>
                <w:lang w:val="en-GB"/>
              </w:rPr>
            </w:pPr>
            <w:r w:rsidRPr="0088045D">
              <w:rPr>
                <w:lang w:val="en-GB"/>
              </w:rPr>
              <w:t>North America</w:t>
            </w:r>
          </w:p>
        </w:tc>
        <w:tc>
          <w:tcPr>
            <w:tcW w:w="2310" w:type="dxa"/>
            <w:vAlign w:val="center"/>
          </w:tcPr>
          <w:p w14:paraId="2DFA7B8E" w14:textId="77777777" w:rsidR="00B47E97" w:rsidRPr="0088045D" w:rsidRDefault="00B47E97" w:rsidP="009204C3">
            <w:pPr>
              <w:pStyle w:val="ExhibitText"/>
              <w:jc w:val="right"/>
              <w:rPr>
                <w:lang w:val="en-GB"/>
              </w:rPr>
            </w:pPr>
            <w:r w:rsidRPr="0088045D">
              <w:rPr>
                <w:lang w:val="en-GB"/>
              </w:rPr>
              <w:t>45,900</w:t>
            </w:r>
          </w:p>
        </w:tc>
        <w:tc>
          <w:tcPr>
            <w:tcW w:w="2311" w:type="dxa"/>
            <w:vAlign w:val="center"/>
          </w:tcPr>
          <w:p w14:paraId="7D62B7C5" w14:textId="77777777" w:rsidR="00B47E97" w:rsidRPr="0088045D" w:rsidRDefault="00B47E97" w:rsidP="009204C3">
            <w:pPr>
              <w:pStyle w:val="ExhibitText"/>
              <w:jc w:val="right"/>
              <w:rPr>
                <w:lang w:val="en-GB"/>
              </w:rPr>
            </w:pPr>
            <w:r w:rsidRPr="0088045D">
              <w:rPr>
                <w:lang w:val="en-GB"/>
              </w:rPr>
              <w:t>45,600</w:t>
            </w:r>
          </w:p>
        </w:tc>
      </w:tr>
      <w:tr w:rsidR="00B47E97" w:rsidRPr="0088045D" w14:paraId="0CF49525" w14:textId="77777777" w:rsidTr="009204C3">
        <w:trPr>
          <w:jc w:val="center"/>
        </w:trPr>
        <w:tc>
          <w:tcPr>
            <w:tcW w:w="2714" w:type="dxa"/>
            <w:vAlign w:val="center"/>
          </w:tcPr>
          <w:p w14:paraId="27D8D1B1" w14:textId="77777777" w:rsidR="00B47E97" w:rsidRPr="0088045D" w:rsidRDefault="00B47E97" w:rsidP="009204C3">
            <w:pPr>
              <w:pStyle w:val="ExhibitText"/>
              <w:jc w:val="left"/>
              <w:rPr>
                <w:lang w:val="en-GB"/>
              </w:rPr>
            </w:pPr>
            <w:r w:rsidRPr="0088045D">
              <w:rPr>
                <w:lang w:val="en-GB"/>
              </w:rPr>
              <w:t>U</w:t>
            </w:r>
            <w:r w:rsidR="003C3AA7" w:rsidRPr="0088045D">
              <w:rPr>
                <w:lang w:val="en-GB"/>
              </w:rPr>
              <w:t>nited States</w:t>
            </w:r>
          </w:p>
        </w:tc>
        <w:tc>
          <w:tcPr>
            <w:tcW w:w="2310" w:type="dxa"/>
            <w:vAlign w:val="center"/>
          </w:tcPr>
          <w:p w14:paraId="43F1310B" w14:textId="77777777" w:rsidR="00B47E97" w:rsidRPr="0088045D" w:rsidRDefault="00B47E97" w:rsidP="009204C3">
            <w:pPr>
              <w:pStyle w:val="ExhibitText"/>
              <w:jc w:val="right"/>
              <w:rPr>
                <w:lang w:val="en-GB"/>
              </w:rPr>
            </w:pPr>
            <w:r w:rsidRPr="0088045D">
              <w:rPr>
                <w:lang w:val="en-GB"/>
              </w:rPr>
              <w:t>26,100</w:t>
            </w:r>
          </w:p>
        </w:tc>
        <w:tc>
          <w:tcPr>
            <w:tcW w:w="2311" w:type="dxa"/>
            <w:vAlign w:val="center"/>
          </w:tcPr>
          <w:p w14:paraId="16F34040" w14:textId="77777777" w:rsidR="00B47E97" w:rsidRPr="0088045D" w:rsidRDefault="00B47E97" w:rsidP="009204C3">
            <w:pPr>
              <w:pStyle w:val="ExhibitText"/>
              <w:jc w:val="right"/>
              <w:rPr>
                <w:lang w:val="en-GB"/>
              </w:rPr>
            </w:pPr>
            <w:r w:rsidRPr="0088045D">
              <w:rPr>
                <w:lang w:val="en-GB"/>
              </w:rPr>
              <w:t>24,100</w:t>
            </w:r>
          </w:p>
        </w:tc>
      </w:tr>
      <w:tr w:rsidR="00B47E97" w:rsidRPr="0088045D" w14:paraId="555F56D7" w14:textId="77777777" w:rsidTr="009204C3">
        <w:trPr>
          <w:jc w:val="center"/>
        </w:trPr>
        <w:tc>
          <w:tcPr>
            <w:tcW w:w="2714" w:type="dxa"/>
            <w:vAlign w:val="center"/>
          </w:tcPr>
          <w:p w14:paraId="1E0A6145" w14:textId="77777777" w:rsidR="00B47E97" w:rsidRPr="0088045D" w:rsidRDefault="00B47E97" w:rsidP="009204C3">
            <w:pPr>
              <w:pStyle w:val="ExhibitText"/>
              <w:jc w:val="left"/>
              <w:rPr>
                <w:lang w:val="en-GB"/>
              </w:rPr>
            </w:pPr>
            <w:r w:rsidRPr="0088045D">
              <w:rPr>
                <w:lang w:val="en-GB"/>
              </w:rPr>
              <w:t>South America</w:t>
            </w:r>
          </w:p>
        </w:tc>
        <w:tc>
          <w:tcPr>
            <w:tcW w:w="2310" w:type="dxa"/>
            <w:vAlign w:val="center"/>
          </w:tcPr>
          <w:p w14:paraId="0F4249B8" w14:textId="77777777" w:rsidR="00B47E97" w:rsidRPr="0088045D" w:rsidRDefault="00B47E97" w:rsidP="009204C3">
            <w:pPr>
              <w:pStyle w:val="ExhibitText"/>
              <w:jc w:val="right"/>
              <w:rPr>
                <w:lang w:val="en-GB"/>
              </w:rPr>
            </w:pPr>
            <w:r w:rsidRPr="0088045D">
              <w:rPr>
                <w:lang w:val="en-GB"/>
              </w:rPr>
              <w:t>38,900</w:t>
            </w:r>
          </w:p>
        </w:tc>
        <w:tc>
          <w:tcPr>
            <w:tcW w:w="2311" w:type="dxa"/>
            <w:vAlign w:val="center"/>
          </w:tcPr>
          <w:p w14:paraId="7D12CD6A" w14:textId="77777777" w:rsidR="00B47E97" w:rsidRPr="0088045D" w:rsidRDefault="00B47E97" w:rsidP="009204C3">
            <w:pPr>
              <w:pStyle w:val="ExhibitText"/>
              <w:jc w:val="right"/>
              <w:rPr>
                <w:lang w:val="en-GB"/>
              </w:rPr>
            </w:pPr>
            <w:r w:rsidRPr="0088045D">
              <w:rPr>
                <w:lang w:val="en-GB"/>
              </w:rPr>
              <w:t>20,500</w:t>
            </w:r>
          </w:p>
        </w:tc>
      </w:tr>
      <w:tr w:rsidR="00B47E97" w:rsidRPr="0088045D" w14:paraId="6A9659B4" w14:textId="77777777" w:rsidTr="009204C3">
        <w:trPr>
          <w:jc w:val="center"/>
        </w:trPr>
        <w:tc>
          <w:tcPr>
            <w:tcW w:w="2714" w:type="dxa"/>
            <w:vAlign w:val="center"/>
          </w:tcPr>
          <w:p w14:paraId="45934F58" w14:textId="77777777" w:rsidR="00B47E97" w:rsidRPr="0088045D" w:rsidRDefault="00B47E97" w:rsidP="009204C3">
            <w:pPr>
              <w:pStyle w:val="ExhibitText"/>
              <w:jc w:val="left"/>
              <w:rPr>
                <w:lang w:val="en-GB"/>
              </w:rPr>
            </w:pPr>
            <w:r w:rsidRPr="0088045D">
              <w:rPr>
                <w:lang w:val="en-GB"/>
              </w:rPr>
              <w:t>Brazil</w:t>
            </w:r>
          </w:p>
        </w:tc>
        <w:tc>
          <w:tcPr>
            <w:tcW w:w="2310" w:type="dxa"/>
            <w:vAlign w:val="center"/>
          </w:tcPr>
          <w:p w14:paraId="3F57C99F" w14:textId="77777777" w:rsidR="00B47E97" w:rsidRPr="0088045D" w:rsidRDefault="00B47E97" w:rsidP="009204C3">
            <w:pPr>
              <w:pStyle w:val="ExhibitText"/>
              <w:jc w:val="right"/>
              <w:rPr>
                <w:lang w:val="en-GB"/>
              </w:rPr>
            </w:pPr>
            <w:r w:rsidRPr="0088045D">
              <w:rPr>
                <w:lang w:val="en-GB"/>
              </w:rPr>
              <w:t>27,400</w:t>
            </w:r>
          </w:p>
        </w:tc>
        <w:tc>
          <w:tcPr>
            <w:tcW w:w="2311" w:type="dxa"/>
            <w:vAlign w:val="center"/>
          </w:tcPr>
          <w:p w14:paraId="25DEACC2" w14:textId="77777777" w:rsidR="00B47E97" w:rsidRPr="0088045D" w:rsidRDefault="00B47E97" w:rsidP="009204C3">
            <w:pPr>
              <w:pStyle w:val="ExhibitText"/>
              <w:jc w:val="right"/>
              <w:rPr>
                <w:lang w:val="en-GB"/>
              </w:rPr>
            </w:pPr>
            <w:r w:rsidRPr="0088045D">
              <w:rPr>
                <w:lang w:val="en-GB"/>
              </w:rPr>
              <w:t>9,900</w:t>
            </w:r>
          </w:p>
        </w:tc>
      </w:tr>
      <w:tr w:rsidR="00B47E97" w:rsidRPr="0088045D" w14:paraId="673402F2" w14:textId="77777777" w:rsidTr="009204C3">
        <w:trPr>
          <w:jc w:val="center"/>
        </w:trPr>
        <w:tc>
          <w:tcPr>
            <w:tcW w:w="2714" w:type="dxa"/>
            <w:vAlign w:val="center"/>
          </w:tcPr>
          <w:p w14:paraId="24FC3651" w14:textId="77777777" w:rsidR="00B47E97" w:rsidRPr="0088045D" w:rsidRDefault="00B47E97" w:rsidP="009204C3">
            <w:pPr>
              <w:pStyle w:val="ExhibitText"/>
              <w:jc w:val="left"/>
              <w:rPr>
                <w:lang w:val="en-GB"/>
              </w:rPr>
            </w:pPr>
            <w:r w:rsidRPr="0088045D">
              <w:rPr>
                <w:lang w:val="en-GB"/>
              </w:rPr>
              <w:t>Asia</w:t>
            </w:r>
            <w:r w:rsidR="003C3AA7" w:rsidRPr="0088045D">
              <w:rPr>
                <w:lang w:val="en-GB"/>
              </w:rPr>
              <w:t xml:space="preserve"> </w:t>
            </w:r>
            <w:r w:rsidRPr="0088045D">
              <w:rPr>
                <w:lang w:val="en-GB"/>
              </w:rPr>
              <w:t>Pacific</w:t>
            </w:r>
          </w:p>
        </w:tc>
        <w:tc>
          <w:tcPr>
            <w:tcW w:w="2310" w:type="dxa"/>
            <w:vAlign w:val="center"/>
          </w:tcPr>
          <w:p w14:paraId="7ABC98CA" w14:textId="77777777" w:rsidR="00B47E97" w:rsidRPr="0088045D" w:rsidRDefault="00B47E97" w:rsidP="009204C3">
            <w:pPr>
              <w:pStyle w:val="ExhibitText"/>
              <w:jc w:val="right"/>
              <w:rPr>
                <w:lang w:val="en-GB"/>
              </w:rPr>
            </w:pPr>
            <w:r w:rsidRPr="0088045D">
              <w:rPr>
                <w:lang w:val="en-GB"/>
              </w:rPr>
              <w:t>253,400</w:t>
            </w:r>
          </w:p>
        </w:tc>
        <w:tc>
          <w:tcPr>
            <w:tcW w:w="2311" w:type="dxa"/>
            <w:vAlign w:val="center"/>
          </w:tcPr>
          <w:p w14:paraId="303E75A5" w14:textId="77777777" w:rsidR="00B47E97" w:rsidRPr="0088045D" w:rsidRDefault="00B47E97" w:rsidP="009204C3">
            <w:pPr>
              <w:pStyle w:val="ExhibitText"/>
              <w:jc w:val="right"/>
              <w:rPr>
                <w:lang w:val="en-GB"/>
              </w:rPr>
            </w:pPr>
            <w:r w:rsidRPr="0088045D">
              <w:rPr>
                <w:lang w:val="en-GB"/>
              </w:rPr>
              <w:t>303,700</w:t>
            </w:r>
          </w:p>
        </w:tc>
      </w:tr>
      <w:tr w:rsidR="00B47E97" w:rsidRPr="0088045D" w14:paraId="69AD8428" w14:textId="77777777" w:rsidTr="009204C3">
        <w:trPr>
          <w:jc w:val="center"/>
        </w:trPr>
        <w:tc>
          <w:tcPr>
            <w:tcW w:w="2714" w:type="dxa"/>
            <w:vAlign w:val="center"/>
          </w:tcPr>
          <w:p w14:paraId="5161ED1B" w14:textId="77777777" w:rsidR="00B47E97" w:rsidRPr="0088045D" w:rsidRDefault="00B47E97" w:rsidP="009204C3">
            <w:pPr>
              <w:pStyle w:val="ExhibitText"/>
              <w:jc w:val="left"/>
              <w:rPr>
                <w:lang w:val="en-GB"/>
              </w:rPr>
            </w:pPr>
            <w:r w:rsidRPr="0088045D">
              <w:rPr>
                <w:lang w:val="en-GB"/>
              </w:rPr>
              <w:t>China</w:t>
            </w:r>
          </w:p>
        </w:tc>
        <w:tc>
          <w:tcPr>
            <w:tcW w:w="2310" w:type="dxa"/>
            <w:vAlign w:val="center"/>
          </w:tcPr>
          <w:p w14:paraId="34D213EE" w14:textId="77777777" w:rsidR="00B47E97" w:rsidRPr="0088045D" w:rsidRDefault="00B47E97" w:rsidP="009204C3">
            <w:pPr>
              <w:pStyle w:val="ExhibitText"/>
              <w:jc w:val="right"/>
              <w:rPr>
                <w:lang w:val="en-GB"/>
              </w:rPr>
            </w:pPr>
            <w:r w:rsidRPr="0088045D">
              <w:rPr>
                <w:lang w:val="en-GB"/>
              </w:rPr>
              <w:t>235,300</w:t>
            </w:r>
          </w:p>
        </w:tc>
        <w:tc>
          <w:tcPr>
            <w:tcW w:w="2311" w:type="dxa"/>
            <w:vAlign w:val="center"/>
          </w:tcPr>
          <w:p w14:paraId="7A53533F" w14:textId="77777777" w:rsidR="00B47E97" w:rsidRPr="0088045D" w:rsidRDefault="00B47E97" w:rsidP="009204C3">
            <w:pPr>
              <w:pStyle w:val="ExhibitText"/>
              <w:jc w:val="right"/>
              <w:rPr>
                <w:lang w:val="en-GB"/>
              </w:rPr>
            </w:pPr>
            <w:r w:rsidRPr="0088045D">
              <w:rPr>
                <w:lang w:val="en-GB"/>
              </w:rPr>
              <w:t>288,800</w:t>
            </w:r>
          </w:p>
        </w:tc>
      </w:tr>
      <w:tr w:rsidR="00B47E97" w:rsidRPr="0088045D" w14:paraId="15CB4287" w14:textId="77777777" w:rsidTr="009204C3">
        <w:trPr>
          <w:jc w:val="center"/>
        </w:trPr>
        <w:tc>
          <w:tcPr>
            <w:tcW w:w="2714" w:type="dxa"/>
            <w:vAlign w:val="center"/>
          </w:tcPr>
          <w:p w14:paraId="40B3DE81" w14:textId="77777777" w:rsidR="00B47E97" w:rsidRPr="0088045D" w:rsidRDefault="00B47E97" w:rsidP="009204C3">
            <w:pPr>
              <w:pStyle w:val="ExhibitText"/>
              <w:jc w:val="left"/>
              <w:rPr>
                <w:lang w:val="en-GB"/>
              </w:rPr>
            </w:pPr>
            <w:r w:rsidRPr="0088045D">
              <w:rPr>
                <w:lang w:val="en-GB"/>
              </w:rPr>
              <w:t xml:space="preserve">Worldwide </w:t>
            </w:r>
          </w:p>
        </w:tc>
        <w:tc>
          <w:tcPr>
            <w:tcW w:w="2310" w:type="dxa"/>
            <w:vAlign w:val="center"/>
          </w:tcPr>
          <w:p w14:paraId="4F6BCAE3" w14:textId="77777777" w:rsidR="00B47E97" w:rsidRPr="0088045D" w:rsidRDefault="00B47E97" w:rsidP="009204C3">
            <w:pPr>
              <w:pStyle w:val="ExhibitText"/>
              <w:jc w:val="right"/>
              <w:rPr>
                <w:lang w:val="en-GB"/>
              </w:rPr>
            </w:pPr>
            <w:r w:rsidRPr="0088045D">
              <w:rPr>
                <w:lang w:val="en-GB"/>
              </w:rPr>
              <w:t>513</w:t>
            </w:r>
            <w:r w:rsidR="00A12ABE" w:rsidRPr="0088045D">
              <w:rPr>
                <w:lang w:val="en-GB"/>
              </w:rPr>
              <w:t>,</w:t>
            </w:r>
            <w:r w:rsidRPr="0088045D">
              <w:rPr>
                <w:lang w:val="en-GB"/>
              </w:rPr>
              <w:t>500</w:t>
            </w:r>
          </w:p>
        </w:tc>
        <w:tc>
          <w:tcPr>
            <w:tcW w:w="2311" w:type="dxa"/>
            <w:vAlign w:val="center"/>
          </w:tcPr>
          <w:p w14:paraId="75534000" w14:textId="77777777" w:rsidR="00B47E97" w:rsidRPr="0088045D" w:rsidRDefault="00B47E97" w:rsidP="009204C3">
            <w:pPr>
              <w:pStyle w:val="ExhibitText"/>
              <w:jc w:val="right"/>
              <w:rPr>
                <w:lang w:val="en-GB"/>
              </w:rPr>
            </w:pPr>
            <w:r w:rsidRPr="0088045D">
              <w:rPr>
                <w:lang w:val="en-GB"/>
              </w:rPr>
              <w:t>547,700</w:t>
            </w:r>
          </w:p>
        </w:tc>
      </w:tr>
    </w:tbl>
    <w:p w14:paraId="31C3F8B4" w14:textId="77777777" w:rsidR="00B47E97" w:rsidRPr="0088045D" w:rsidRDefault="00B47E97" w:rsidP="000D103F">
      <w:pPr>
        <w:rPr>
          <w:b/>
          <w:lang w:val="en-GB"/>
        </w:rPr>
      </w:pPr>
    </w:p>
    <w:p w14:paraId="4628EC0E" w14:textId="09FEA1B5" w:rsidR="00B47E97" w:rsidRDefault="00B47E97" w:rsidP="000D103F">
      <w:pPr>
        <w:pStyle w:val="Footnote"/>
        <w:rPr>
          <w:lang w:val="en-GB"/>
        </w:rPr>
      </w:pPr>
      <w:r w:rsidRPr="0088045D">
        <w:rPr>
          <w:lang w:val="en-GB"/>
        </w:rPr>
        <w:t>Source:</w:t>
      </w:r>
      <w:r w:rsidR="00D94A7F" w:rsidRPr="0088045D">
        <w:rPr>
          <w:lang w:val="en-GB"/>
        </w:rPr>
        <w:t xml:space="preserve"> </w:t>
      </w:r>
      <w:r w:rsidR="00DF44DB">
        <w:rPr>
          <w:lang w:val="en-GB"/>
        </w:rPr>
        <w:t xml:space="preserve">Benjamin Zhang, </w:t>
      </w:r>
      <w:r w:rsidRPr="0088045D">
        <w:rPr>
          <w:lang w:val="en-GB"/>
        </w:rPr>
        <w:t>“</w:t>
      </w:r>
      <w:r w:rsidR="00C218FD">
        <w:t>One Country Has K</w:t>
      </w:r>
      <w:r w:rsidR="00DF44DB">
        <w:t>ept Volkswagen’</w:t>
      </w:r>
      <w:r w:rsidR="00C218FD">
        <w:t>s Global S</w:t>
      </w:r>
      <w:r w:rsidR="00DF44DB">
        <w:t>ales f</w:t>
      </w:r>
      <w:r w:rsidR="00C218FD">
        <w:t>rom C</w:t>
      </w:r>
      <w:r w:rsidR="00DF44DB">
        <w:t>ratering a</w:t>
      </w:r>
      <w:r w:rsidR="00C218FD">
        <w:t>fter Its Emissions S</w:t>
      </w:r>
      <w:r w:rsidR="00C218FD" w:rsidRPr="00C218FD">
        <w:t>candal</w:t>
      </w:r>
      <w:r w:rsidR="00DF44DB">
        <w:t>,</w:t>
      </w:r>
      <w:r w:rsidR="00C218FD">
        <w:t>”</w:t>
      </w:r>
      <w:r w:rsidR="00DF44DB">
        <w:rPr>
          <w:lang w:val="en-GB"/>
        </w:rPr>
        <w:t xml:space="preserve"> Business Insider</w:t>
      </w:r>
      <w:r w:rsidR="00A12ABE" w:rsidRPr="0088045D">
        <w:rPr>
          <w:lang w:val="en-GB"/>
        </w:rPr>
        <w:t>,</w:t>
      </w:r>
      <w:r w:rsidR="003C3AA7" w:rsidRPr="0088045D">
        <w:rPr>
          <w:lang w:val="en-GB"/>
        </w:rPr>
        <w:t xml:space="preserve"> </w:t>
      </w:r>
      <w:r w:rsidR="00DF44DB">
        <w:rPr>
          <w:lang w:val="en-GB"/>
        </w:rPr>
        <w:t xml:space="preserve">October 17, 2016, </w:t>
      </w:r>
      <w:r w:rsidR="00A12ABE" w:rsidRPr="0088045D">
        <w:rPr>
          <w:lang w:val="en-GB"/>
        </w:rPr>
        <w:t>a</w:t>
      </w:r>
      <w:r w:rsidRPr="0088045D">
        <w:rPr>
          <w:lang w:val="en-GB"/>
        </w:rPr>
        <w:t xml:space="preserve">ccessed </w:t>
      </w:r>
      <w:r w:rsidR="00DF44DB">
        <w:rPr>
          <w:lang w:val="en-GB"/>
        </w:rPr>
        <w:t>October 4</w:t>
      </w:r>
      <w:r w:rsidRPr="0088045D">
        <w:rPr>
          <w:lang w:val="en-GB"/>
        </w:rPr>
        <w:t xml:space="preserve">, 2017, </w:t>
      </w:r>
      <w:r w:rsidR="001F00E8" w:rsidRPr="001F00E8">
        <w:rPr>
          <w:lang w:val="en-GB"/>
        </w:rPr>
        <w:t>www.businessinsider.com/volkswagen-sales-increased-after-emissions-cheating-scandal-china-2016-10</w:t>
      </w:r>
      <w:r w:rsidR="00DF44DB">
        <w:rPr>
          <w:lang w:val="en-GB"/>
        </w:rPr>
        <w:t>.</w:t>
      </w:r>
    </w:p>
    <w:p w14:paraId="132B80D1" w14:textId="77777777" w:rsidR="001F00E8" w:rsidRDefault="001F00E8" w:rsidP="001F00E8">
      <w:pPr>
        <w:pStyle w:val="ExhibitText"/>
        <w:rPr>
          <w:lang w:val="en-GB"/>
        </w:rPr>
      </w:pPr>
    </w:p>
    <w:p w14:paraId="088E545B" w14:textId="77777777" w:rsidR="001F00E8" w:rsidRPr="0088045D" w:rsidRDefault="001F00E8" w:rsidP="001F00E8">
      <w:pPr>
        <w:pStyle w:val="ExhibitText"/>
        <w:rPr>
          <w:lang w:val="en-GB"/>
        </w:rPr>
      </w:pPr>
    </w:p>
    <w:p w14:paraId="2AF4A6AF" w14:textId="349D5751" w:rsidR="00B47E97" w:rsidRPr="0088045D" w:rsidRDefault="00B47E97" w:rsidP="000D103F">
      <w:pPr>
        <w:pStyle w:val="ExhibitHeading"/>
        <w:rPr>
          <w:lang w:val="en-GB"/>
        </w:rPr>
      </w:pPr>
      <w:r w:rsidRPr="0088045D">
        <w:rPr>
          <w:lang w:val="en-GB"/>
        </w:rPr>
        <w:t xml:space="preserve">EXHIBIT 5: </w:t>
      </w:r>
      <w:r w:rsidR="00613082" w:rsidRPr="0088045D">
        <w:rPr>
          <w:lang w:val="en-GB"/>
        </w:rPr>
        <w:t>Š</w:t>
      </w:r>
      <w:r w:rsidRPr="0088045D">
        <w:rPr>
          <w:lang w:val="en-GB"/>
        </w:rPr>
        <w:t>KODA AUTO</w:t>
      </w:r>
      <w:r w:rsidR="00D94A7F" w:rsidRPr="0088045D">
        <w:rPr>
          <w:lang w:val="en-GB"/>
        </w:rPr>
        <w:t xml:space="preserve"> </w:t>
      </w:r>
      <w:r w:rsidRPr="0088045D">
        <w:rPr>
          <w:lang w:val="en-GB"/>
        </w:rPr>
        <w:t>FINANCIALS</w:t>
      </w:r>
      <w:r w:rsidR="00DF44DB">
        <w:rPr>
          <w:lang w:val="en-GB"/>
        </w:rPr>
        <w:t xml:space="preserve"> (us$ millions)</w:t>
      </w:r>
    </w:p>
    <w:p w14:paraId="06AB5A00" w14:textId="77777777" w:rsidR="00B47E97" w:rsidRPr="0088045D" w:rsidRDefault="00B47E97" w:rsidP="000D103F">
      <w:pPr>
        <w:pStyle w:val="ExhibitHeading"/>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1080"/>
        <w:gridCol w:w="1080"/>
        <w:gridCol w:w="1170"/>
        <w:gridCol w:w="1260"/>
        <w:gridCol w:w="1080"/>
      </w:tblGrid>
      <w:tr w:rsidR="003C3AA7" w:rsidRPr="0088045D" w14:paraId="7E40B073" w14:textId="77777777" w:rsidTr="009204C3">
        <w:trPr>
          <w:jc w:val="center"/>
        </w:trPr>
        <w:tc>
          <w:tcPr>
            <w:tcW w:w="2070" w:type="dxa"/>
            <w:vAlign w:val="center"/>
          </w:tcPr>
          <w:p w14:paraId="76A85DFB" w14:textId="77777777" w:rsidR="00B47E97" w:rsidRPr="0088045D" w:rsidRDefault="00B47E97" w:rsidP="009204C3">
            <w:pPr>
              <w:pStyle w:val="ExhibitText"/>
              <w:jc w:val="left"/>
              <w:rPr>
                <w:lang w:val="en-GB"/>
              </w:rPr>
            </w:pPr>
            <w:r w:rsidRPr="0088045D">
              <w:rPr>
                <w:lang w:val="en-GB"/>
              </w:rPr>
              <w:t>As o</w:t>
            </w:r>
            <w:r w:rsidR="005C644C" w:rsidRPr="0088045D">
              <w:rPr>
                <w:lang w:val="en-GB"/>
              </w:rPr>
              <w:t xml:space="preserve">f December </w:t>
            </w:r>
            <w:r w:rsidRPr="0088045D">
              <w:rPr>
                <w:lang w:val="en-GB"/>
              </w:rPr>
              <w:t>3</w:t>
            </w:r>
          </w:p>
        </w:tc>
        <w:tc>
          <w:tcPr>
            <w:tcW w:w="1080" w:type="dxa"/>
            <w:vAlign w:val="center"/>
          </w:tcPr>
          <w:p w14:paraId="342A57ED" w14:textId="77777777" w:rsidR="00B47E97" w:rsidRPr="0088045D" w:rsidRDefault="00B47E97" w:rsidP="009204C3">
            <w:pPr>
              <w:pStyle w:val="ExhibitText"/>
              <w:jc w:val="center"/>
              <w:rPr>
                <w:b/>
                <w:lang w:val="en-GB"/>
              </w:rPr>
            </w:pPr>
            <w:r w:rsidRPr="0088045D">
              <w:rPr>
                <w:b/>
                <w:lang w:val="en-GB"/>
              </w:rPr>
              <w:t>2015</w:t>
            </w:r>
          </w:p>
        </w:tc>
        <w:tc>
          <w:tcPr>
            <w:tcW w:w="1080" w:type="dxa"/>
            <w:vAlign w:val="center"/>
          </w:tcPr>
          <w:p w14:paraId="577BEEBF" w14:textId="77777777" w:rsidR="00B47E97" w:rsidRPr="0088045D" w:rsidRDefault="00B47E97" w:rsidP="009204C3">
            <w:pPr>
              <w:pStyle w:val="ExhibitText"/>
              <w:jc w:val="center"/>
              <w:rPr>
                <w:b/>
                <w:lang w:val="en-GB"/>
              </w:rPr>
            </w:pPr>
            <w:r w:rsidRPr="0088045D">
              <w:rPr>
                <w:b/>
                <w:lang w:val="en-GB"/>
              </w:rPr>
              <w:t>2014</w:t>
            </w:r>
          </w:p>
        </w:tc>
        <w:tc>
          <w:tcPr>
            <w:tcW w:w="1170" w:type="dxa"/>
            <w:vAlign w:val="center"/>
          </w:tcPr>
          <w:p w14:paraId="4882F273" w14:textId="77777777" w:rsidR="00B47E97" w:rsidRPr="0088045D" w:rsidRDefault="00B47E97" w:rsidP="009204C3">
            <w:pPr>
              <w:pStyle w:val="ExhibitText"/>
              <w:jc w:val="center"/>
              <w:rPr>
                <w:b/>
                <w:lang w:val="en-GB"/>
              </w:rPr>
            </w:pPr>
            <w:r w:rsidRPr="0088045D">
              <w:rPr>
                <w:b/>
                <w:lang w:val="en-GB"/>
              </w:rPr>
              <w:t>2013</w:t>
            </w:r>
          </w:p>
        </w:tc>
        <w:tc>
          <w:tcPr>
            <w:tcW w:w="1260" w:type="dxa"/>
            <w:vAlign w:val="center"/>
          </w:tcPr>
          <w:p w14:paraId="629BF02E" w14:textId="77777777" w:rsidR="00B47E97" w:rsidRPr="0088045D" w:rsidRDefault="00B47E97" w:rsidP="009204C3">
            <w:pPr>
              <w:pStyle w:val="ExhibitText"/>
              <w:jc w:val="center"/>
              <w:rPr>
                <w:b/>
                <w:lang w:val="en-GB"/>
              </w:rPr>
            </w:pPr>
            <w:r w:rsidRPr="0088045D">
              <w:rPr>
                <w:b/>
                <w:lang w:val="en-GB"/>
              </w:rPr>
              <w:t>2012</w:t>
            </w:r>
          </w:p>
        </w:tc>
        <w:tc>
          <w:tcPr>
            <w:tcW w:w="1080" w:type="dxa"/>
            <w:vAlign w:val="center"/>
          </w:tcPr>
          <w:p w14:paraId="1359FCB7" w14:textId="77777777" w:rsidR="00B47E97" w:rsidRPr="0088045D" w:rsidRDefault="00B47E97" w:rsidP="009204C3">
            <w:pPr>
              <w:pStyle w:val="ExhibitText"/>
              <w:jc w:val="center"/>
              <w:rPr>
                <w:b/>
                <w:lang w:val="en-GB"/>
              </w:rPr>
            </w:pPr>
            <w:r w:rsidRPr="0088045D">
              <w:rPr>
                <w:b/>
                <w:lang w:val="en-GB"/>
              </w:rPr>
              <w:t>2011</w:t>
            </w:r>
          </w:p>
        </w:tc>
      </w:tr>
      <w:tr w:rsidR="003C3AA7" w:rsidRPr="0088045D" w14:paraId="0A47F0B5" w14:textId="77777777" w:rsidTr="009204C3">
        <w:trPr>
          <w:jc w:val="center"/>
        </w:trPr>
        <w:tc>
          <w:tcPr>
            <w:tcW w:w="2070" w:type="dxa"/>
            <w:vAlign w:val="center"/>
          </w:tcPr>
          <w:p w14:paraId="12BE1FEB" w14:textId="77777777" w:rsidR="00B47E97" w:rsidRPr="0088045D" w:rsidRDefault="00B47E97" w:rsidP="009204C3">
            <w:pPr>
              <w:pStyle w:val="ExhibitText"/>
              <w:jc w:val="left"/>
              <w:rPr>
                <w:lang w:val="en-GB"/>
              </w:rPr>
            </w:pPr>
            <w:r w:rsidRPr="0088045D">
              <w:rPr>
                <w:lang w:val="en-GB"/>
              </w:rPr>
              <w:t xml:space="preserve">Sales </w:t>
            </w:r>
          </w:p>
        </w:tc>
        <w:tc>
          <w:tcPr>
            <w:tcW w:w="1080" w:type="dxa"/>
            <w:vAlign w:val="center"/>
          </w:tcPr>
          <w:p w14:paraId="22DB42D4" w14:textId="77777777" w:rsidR="00B47E97" w:rsidRPr="0088045D" w:rsidRDefault="00B47E97" w:rsidP="009204C3">
            <w:pPr>
              <w:pStyle w:val="ExhibitText"/>
              <w:jc w:val="right"/>
              <w:rPr>
                <w:lang w:val="en-GB"/>
              </w:rPr>
            </w:pPr>
            <w:r w:rsidRPr="0088045D">
              <w:rPr>
                <w:lang w:val="en-GB"/>
              </w:rPr>
              <w:t>13,541</w:t>
            </w:r>
          </w:p>
        </w:tc>
        <w:tc>
          <w:tcPr>
            <w:tcW w:w="1080" w:type="dxa"/>
            <w:vAlign w:val="center"/>
          </w:tcPr>
          <w:p w14:paraId="509F8B4B" w14:textId="77777777" w:rsidR="00B47E97" w:rsidRPr="0088045D" w:rsidRDefault="00B47E97" w:rsidP="009204C3">
            <w:pPr>
              <w:pStyle w:val="ExhibitText"/>
              <w:jc w:val="right"/>
              <w:rPr>
                <w:lang w:val="en-GB"/>
              </w:rPr>
            </w:pPr>
            <w:r w:rsidRPr="0088045D">
              <w:rPr>
                <w:lang w:val="en-GB"/>
              </w:rPr>
              <w:t>12,871</w:t>
            </w:r>
          </w:p>
        </w:tc>
        <w:tc>
          <w:tcPr>
            <w:tcW w:w="1170" w:type="dxa"/>
            <w:vAlign w:val="center"/>
          </w:tcPr>
          <w:p w14:paraId="13AF92A4" w14:textId="77777777" w:rsidR="00B47E97" w:rsidRPr="0088045D" w:rsidRDefault="00B47E97" w:rsidP="009204C3">
            <w:pPr>
              <w:pStyle w:val="ExhibitText"/>
              <w:jc w:val="right"/>
              <w:rPr>
                <w:lang w:val="en-GB"/>
              </w:rPr>
            </w:pPr>
            <w:r w:rsidRPr="0088045D">
              <w:rPr>
                <w:lang w:val="en-GB"/>
              </w:rPr>
              <w:t>10,476</w:t>
            </w:r>
          </w:p>
        </w:tc>
        <w:tc>
          <w:tcPr>
            <w:tcW w:w="1260" w:type="dxa"/>
            <w:vAlign w:val="center"/>
          </w:tcPr>
          <w:p w14:paraId="5199619D" w14:textId="77777777" w:rsidR="00B47E97" w:rsidRPr="0088045D" w:rsidRDefault="00B47E97" w:rsidP="009204C3">
            <w:pPr>
              <w:pStyle w:val="ExhibitText"/>
              <w:jc w:val="right"/>
              <w:rPr>
                <w:lang w:val="en-GB"/>
              </w:rPr>
            </w:pPr>
            <w:r w:rsidRPr="0088045D">
              <w:rPr>
                <w:lang w:val="en-GB"/>
              </w:rPr>
              <w:t>11,294</w:t>
            </w:r>
          </w:p>
        </w:tc>
        <w:tc>
          <w:tcPr>
            <w:tcW w:w="1080" w:type="dxa"/>
            <w:vAlign w:val="center"/>
          </w:tcPr>
          <w:p w14:paraId="04429B2E" w14:textId="77777777" w:rsidR="00B47E97" w:rsidRPr="0088045D" w:rsidRDefault="00B47E97" w:rsidP="009204C3">
            <w:pPr>
              <w:pStyle w:val="ExhibitText"/>
              <w:jc w:val="right"/>
              <w:rPr>
                <w:lang w:val="en-GB"/>
              </w:rPr>
            </w:pPr>
            <w:r w:rsidRPr="0088045D">
              <w:rPr>
                <w:lang w:val="en-GB"/>
              </w:rPr>
              <w:t>10,860</w:t>
            </w:r>
          </w:p>
        </w:tc>
      </w:tr>
      <w:tr w:rsidR="003C3AA7" w:rsidRPr="0088045D" w14:paraId="66F4BD93" w14:textId="77777777" w:rsidTr="009204C3">
        <w:trPr>
          <w:jc w:val="center"/>
        </w:trPr>
        <w:tc>
          <w:tcPr>
            <w:tcW w:w="2070" w:type="dxa"/>
            <w:vAlign w:val="center"/>
          </w:tcPr>
          <w:p w14:paraId="04E9FDB0" w14:textId="77777777" w:rsidR="00B47E97" w:rsidRPr="0088045D" w:rsidRDefault="00B47E97" w:rsidP="009204C3">
            <w:pPr>
              <w:pStyle w:val="ExhibitText"/>
              <w:jc w:val="left"/>
              <w:rPr>
                <w:lang w:val="en-GB"/>
              </w:rPr>
            </w:pPr>
            <w:r w:rsidRPr="0088045D">
              <w:rPr>
                <w:lang w:val="en-GB"/>
              </w:rPr>
              <w:t>Profit</w:t>
            </w:r>
            <w:r w:rsidR="003C3AA7" w:rsidRPr="0088045D">
              <w:rPr>
                <w:lang w:val="en-GB"/>
              </w:rPr>
              <w:t xml:space="preserve"> </w:t>
            </w:r>
          </w:p>
        </w:tc>
        <w:tc>
          <w:tcPr>
            <w:tcW w:w="1080" w:type="dxa"/>
            <w:vAlign w:val="center"/>
          </w:tcPr>
          <w:p w14:paraId="1FB609AE" w14:textId="77777777" w:rsidR="00B47E97" w:rsidRPr="0088045D" w:rsidRDefault="00B47E97" w:rsidP="009204C3">
            <w:pPr>
              <w:pStyle w:val="ExhibitText"/>
              <w:jc w:val="right"/>
              <w:rPr>
                <w:lang w:val="en-GB"/>
              </w:rPr>
            </w:pPr>
            <w:r w:rsidRPr="0088045D">
              <w:rPr>
                <w:lang w:val="en-GB"/>
              </w:rPr>
              <w:t>1,325</w:t>
            </w:r>
          </w:p>
        </w:tc>
        <w:tc>
          <w:tcPr>
            <w:tcW w:w="1080" w:type="dxa"/>
            <w:vAlign w:val="center"/>
          </w:tcPr>
          <w:p w14:paraId="259E094A" w14:textId="77777777" w:rsidR="00B47E97" w:rsidRPr="0088045D" w:rsidRDefault="00B47E97" w:rsidP="009204C3">
            <w:pPr>
              <w:pStyle w:val="ExhibitText"/>
              <w:jc w:val="right"/>
              <w:rPr>
                <w:lang w:val="en-GB"/>
              </w:rPr>
            </w:pPr>
            <w:r w:rsidRPr="0088045D">
              <w:rPr>
                <w:lang w:val="en-GB"/>
              </w:rPr>
              <w:t>792</w:t>
            </w:r>
          </w:p>
        </w:tc>
        <w:tc>
          <w:tcPr>
            <w:tcW w:w="1170" w:type="dxa"/>
            <w:vAlign w:val="center"/>
          </w:tcPr>
          <w:p w14:paraId="3AD734C0" w14:textId="77777777" w:rsidR="00B47E97" w:rsidRPr="0088045D" w:rsidRDefault="00B47E97" w:rsidP="009204C3">
            <w:pPr>
              <w:pStyle w:val="ExhibitText"/>
              <w:jc w:val="right"/>
              <w:rPr>
                <w:lang w:val="en-GB"/>
              </w:rPr>
            </w:pPr>
            <w:r w:rsidRPr="0088045D">
              <w:rPr>
                <w:lang w:val="en-GB"/>
              </w:rPr>
              <w:t>490</w:t>
            </w:r>
          </w:p>
        </w:tc>
        <w:tc>
          <w:tcPr>
            <w:tcW w:w="1260" w:type="dxa"/>
            <w:vAlign w:val="center"/>
          </w:tcPr>
          <w:p w14:paraId="6D0F6D8F" w14:textId="77777777" w:rsidR="00B47E97" w:rsidRPr="0088045D" w:rsidRDefault="00B47E97" w:rsidP="009204C3">
            <w:pPr>
              <w:pStyle w:val="ExhibitText"/>
              <w:jc w:val="right"/>
              <w:rPr>
                <w:lang w:val="en-GB"/>
              </w:rPr>
            </w:pPr>
            <w:r w:rsidRPr="0088045D">
              <w:rPr>
                <w:lang w:val="en-GB"/>
              </w:rPr>
              <w:t>660</w:t>
            </w:r>
          </w:p>
        </w:tc>
        <w:tc>
          <w:tcPr>
            <w:tcW w:w="1080" w:type="dxa"/>
            <w:vAlign w:val="center"/>
          </w:tcPr>
          <w:p w14:paraId="03EAEF8E" w14:textId="77777777" w:rsidR="00B47E97" w:rsidRPr="0088045D" w:rsidRDefault="00B47E97" w:rsidP="009204C3">
            <w:pPr>
              <w:pStyle w:val="ExhibitText"/>
              <w:jc w:val="right"/>
              <w:rPr>
                <w:lang w:val="en-GB"/>
              </w:rPr>
            </w:pPr>
            <w:r w:rsidRPr="0088045D">
              <w:rPr>
                <w:lang w:val="en-GB"/>
              </w:rPr>
              <w:t>691</w:t>
            </w:r>
          </w:p>
        </w:tc>
      </w:tr>
    </w:tbl>
    <w:p w14:paraId="5619A9EF" w14:textId="77777777" w:rsidR="00B47E97" w:rsidRPr="0088045D" w:rsidRDefault="00B47E97" w:rsidP="000D103F">
      <w:pPr>
        <w:rPr>
          <w:lang w:val="en-GB"/>
        </w:rPr>
      </w:pPr>
    </w:p>
    <w:p w14:paraId="3199277E" w14:textId="77777777" w:rsidR="00B47E97" w:rsidRPr="0068579D" w:rsidRDefault="00B47E97" w:rsidP="000D103F">
      <w:pPr>
        <w:pStyle w:val="Footnote"/>
        <w:rPr>
          <w:spacing w:val="-4"/>
          <w:kern w:val="17"/>
          <w:lang w:val="en-GB"/>
        </w:rPr>
      </w:pPr>
      <w:r w:rsidRPr="00DF44DB">
        <w:rPr>
          <w:spacing w:val="-4"/>
          <w:kern w:val="17"/>
          <w:lang w:val="en-GB"/>
        </w:rPr>
        <w:t>Source:</w:t>
      </w:r>
      <w:r w:rsidR="006306A5" w:rsidRPr="00DF44DB">
        <w:rPr>
          <w:spacing w:val="-4"/>
          <w:kern w:val="17"/>
          <w:lang w:val="en-GB"/>
        </w:rPr>
        <w:t xml:space="preserve"> Škoda Auto, A.</w:t>
      </w:r>
      <w:r w:rsidR="00DF44DB" w:rsidRPr="00DF44DB">
        <w:rPr>
          <w:spacing w:val="-4"/>
          <w:kern w:val="17"/>
          <w:lang w:val="en-GB"/>
        </w:rPr>
        <w:t xml:space="preserve"> </w:t>
      </w:r>
      <w:r w:rsidR="006306A5" w:rsidRPr="00DF44DB">
        <w:rPr>
          <w:spacing w:val="-4"/>
          <w:kern w:val="17"/>
          <w:lang w:val="en-GB"/>
        </w:rPr>
        <w:t xml:space="preserve">S., </w:t>
      </w:r>
      <w:r w:rsidR="008D0E1C" w:rsidRPr="00DF44DB">
        <w:rPr>
          <w:i/>
          <w:spacing w:val="-4"/>
          <w:kern w:val="17"/>
          <w:lang w:val="en-GB"/>
        </w:rPr>
        <w:t>Š</w:t>
      </w:r>
      <w:r w:rsidRPr="00DF44DB">
        <w:rPr>
          <w:i/>
          <w:spacing w:val="-4"/>
          <w:kern w:val="17"/>
          <w:lang w:val="en-GB"/>
        </w:rPr>
        <w:t>koda Annual Report 2015</w:t>
      </w:r>
      <w:r w:rsidR="005C644C" w:rsidRPr="00DF44DB">
        <w:rPr>
          <w:i/>
          <w:spacing w:val="-4"/>
          <w:kern w:val="17"/>
          <w:lang w:val="en-GB"/>
        </w:rPr>
        <w:t>,</w:t>
      </w:r>
      <w:r w:rsidRPr="00DF44DB">
        <w:rPr>
          <w:spacing w:val="-4"/>
          <w:kern w:val="17"/>
          <w:lang w:val="en-GB"/>
        </w:rPr>
        <w:t xml:space="preserve"> </w:t>
      </w:r>
      <w:r w:rsidR="005C644C" w:rsidRPr="00DF44DB">
        <w:rPr>
          <w:spacing w:val="-4"/>
          <w:kern w:val="17"/>
          <w:lang w:val="en-GB"/>
        </w:rPr>
        <w:t>a</w:t>
      </w:r>
      <w:r w:rsidRPr="00DF44DB">
        <w:rPr>
          <w:spacing w:val="-4"/>
          <w:kern w:val="17"/>
          <w:lang w:val="en-GB"/>
        </w:rPr>
        <w:t>ccessed June 5, 2017,</w:t>
      </w:r>
      <w:r w:rsidR="005C644C" w:rsidRPr="00DF44DB">
        <w:rPr>
          <w:spacing w:val="-4"/>
          <w:kern w:val="17"/>
          <w:lang w:val="en-GB"/>
        </w:rPr>
        <w:t xml:space="preserve"> </w:t>
      </w:r>
      <w:r w:rsidR="0068579D" w:rsidRPr="0068579D">
        <w:rPr>
          <w:spacing w:val="-4"/>
          <w:kern w:val="17"/>
          <w:lang w:val="en-GB"/>
        </w:rPr>
        <w:t>www.skoda-auto.com/SiteCollectionDocuments/company/investors/annual-reports/en/skoda-annual-report-2015.pdf</w:t>
      </w:r>
      <w:r w:rsidR="00F536B2" w:rsidRPr="00DF44DB">
        <w:rPr>
          <w:spacing w:val="-4"/>
          <w:kern w:val="17"/>
          <w:lang w:val="en-GB"/>
        </w:rPr>
        <w:t>;</w:t>
      </w:r>
      <w:r w:rsidR="0068579D">
        <w:rPr>
          <w:spacing w:val="-4"/>
          <w:kern w:val="17"/>
          <w:lang w:val="en-GB"/>
        </w:rPr>
        <w:t xml:space="preserve"> </w:t>
      </w:r>
      <w:r w:rsidR="006306A5" w:rsidRPr="00DF44DB">
        <w:rPr>
          <w:spacing w:val="-4"/>
          <w:kern w:val="17"/>
          <w:lang w:val="en-GB"/>
        </w:rPr>
        <w:t>Škoda Auto, A.</w:t>
      </w:r>
      <w:r w:rsidR="00DF44DB" w:rsidRPr="00DF44DB">
        <w:rPr>
          <w:spacing w:val="-4"/>
          <w:kern w:val="17"/>
          <w:lang w:val="en-GB"/>
        </w:rPr>
        <w:t xml:space="preserve"> </w:t>
      </w:r>
      <w:r w:rsidR="006306A5" w:rsidRPr="00DF44DB">
        <w:rPr>
          <w:spacing w:val="-4"/>
          <w:kern w:val="17"/>
          <w:lang w:val="en-GB"/>
        </w:rPr>
        <w:t xml:space="preserve">S., </w:t>
      </w:r>
      <w:r w:rsidR="008D0E1C" w:rsidRPr="00DF44DB">
        <w:rPr>
          <w:i/>
          <w:spacing w:val="-4"/>
          <w:kern w:val="17"/>
          <w:lang w:val="en-GB"/>
        </w:rPr>
        <w:t>Š</w:t>
      </w:r>
      <w:r w:rsidRPr="00DF44DB">
        <w:rPr>
          <w:i/>
          <w:spacing w:val="-4"/>
          <w:kern w:val="17"/>
          <w:lang w:val="en-GB"/>
        </w:rPr>
        <w:t>koda Annual Report 2014</w:t>
      </w:r>
      <w:r w:rsidR="005C644C" w:rsidRPr="00DF44DB">
        <w:rPr>
          <w:i/>
          <w:spacing w:val="-4"/>
          <w:kern w:val="17"/>
          <w:lang w:val="en-GB"/>
        </w:rPr>
        <w:t>,</w:t>
      </w:r>
      <w:r w:rsidR="008979B2" w:rsidRPr="00DF44DB">
        <w:rPr>
          <w:i/>
          <w:spacing w:val="-4"/>
          <w:kern w:val="17"/>
          <w:lang w:val="en-GB"/>
        </w:rPr>
        <w:t xml:space="preserve"> </w:t>
      </w:r>
      <w:r w:rsidR="005C644C" w:rsidRPr="00DF44DB">
        <w:rPr>
          <w:spacing w:val="-4"/>
          <w:kern w:val="17"/>
          <w:lang w:val="en-GB"/>
        </w:rPr>
        <w:t>a</w:t>
      </w:r>
      <w:r w:rsidRPr="00DF44DB">
        <w:rPr>
          <w:spacing w:val="-4"/>
          <w:kern w:val="17"/>
          <w:lang w:val="en-GB"/>
        </w:rPr>
        <w:t xml:space="preserve">ccessed June 5, 2017, </w:t>
      </w:r>
      <w:r w:rsidR="00F21E4C" w:rsidRPr="00DF44DB">
        <w:rPr>
          <w:spacing w:val="-4"/>
          <w:kern w:val="17"/>
          <w:lang w:val="en-GB"/>
        </w:rPr>
        <w:t>www.skoda-auto.com/SiteCollectionDocuments/company/investors/annual-reports/en/skoda-annual-report-2014.pdf</w:t>
      </w:r>
      <w:r w:rsidR="008D0E1C" w:rsidRPr="00DF44DB">
        <w:rPr>
          <w:spacing w:val="-4"/>
          <w:kern w:val="17"/>
          <w:lang w:val="en-GB"/>
        </w:rPr>
        <w:t xml:space="preserve">; </w:t>
      </w:r>
      <w:r w:rsidR="006306A5" w:rsidRPr="00DF44DB">
        <w:rPr>
          <w:spacing w:val="-4"/>
          <w:kern w:val="17"/>
          <w:lang w:val="en-GB"/>
        </w:rPr>
        <w:t>Škoda Auto, A.</w:t>
      </w:r>
      <w:r w:rsidR="00DF44DB" w:rsidRPr="00DF44DB">
        <w:rPr>
          <w:spacing w:val="-4"/>
          <w:kern w:val="17"/>
          <w:lang w:val="en-GB"/>
        </w:rPr>
        <w:t xml:space="preserve"> </w:t>
      </w:r>
      <w:r w:rsidR="006306A5" w:rsidRPr="00DF44DB">
        <w:rPr>
          <w:spacing w:val="-4"/>
          <w:kern w:val="17"/>
          <w:lang w:val="en-GB"/>
        </w:rPr>
        <w:t xml:space="preserve">S., </w:t>
      </w:r>
      <w:r w:rsidR="008D0E1C" w:rsidRPr="00DF44DB">
        <w:rPr>
          <w:i/>
          <w:spacing w:val="-4"/>
          <w:kern w:val="17"/>
          <w:lang w:val="en-GB"/>
        </w:rPr>
        <w:t>Škoda Annual Report 2013,</w:t>
      </w:r>
      <w:r w:rsidR="008D0E1C" w:rsidRPr="00DF44DB">
        <w:rPr>
          <w:spacing w:val="-4"/>
          <w:kern w:val="17"/>
          <w:lang w:val="en-GB"/>
        </w:rPr>
        <w:t xml:space="preserve"> accessed June 5, 2017, </w:t>
      </w:r>
      <w:r w:rsidR="00F21E4C" w:rsidRPr="00DF44DB">
        <w:rPr>
          <w:spacing w:val="-4"/>
          <w:kern w:val="17"/>
          <w:lang w:val="en-GB"/>
        </w:rPr>
        <w:t>www.skoda-auto.com/SiteCollectionDocuments/company/investors/annual-reports/en/skoda-annual-report-2013.pdf</w:t>
      </w:r>
      <w:r w:rsidR="008D0E1C" w:rsidRPr="00DF44DB">
        <w:rPr>
          <w:spacing w:val="-4"/>
          <w:kern w:val="17"/>
          <w:lang w:val="en-GB"/>
        </w:rPr>
        <w:t>;</w:t>
      </w:r>
      <w:r w:rsidRPr="00DF44DB">
        <w:rPr>
          <w:spacing w:val="-4"/>
          <w:kern w:val="17"/>
          <w:lang w:val="en-GB"/>
        </w:rPr>
        <w:t xml:space="preserve"> </w:t>
      </w:r>
      <w:r w:rsidR="006306A5" w:rsidRPr="00DF44DB">
        <w:rPr>
          <w:spacing w:val="-4"/>
          <w:kern w:val="17"/>
          <w:lang w:val="en-GB"/>
        </w:rPr>
        <w:t>Škoda Auto, A.</w:t>
      </w:r>
      <w:r w:rsidR="00DF44DB" w:rsidRPr="00DF44DB">
        <w:rPr>
          <w:spacing w:val="-4"/>
          <w:kern w:val="17"/>
          <w:lang w:val="en-GB"/>
        </w:rPr>
        <w:t xml:space="preserve"> </w:t>
      </w:r>
      <w:r w:rsidR="006306A5" w:rsidRPr="00DF44DB">
        <w:rPr>
          <w:spacing w:val="-4"/>
          <w:kern w:val="17"/>
          <w:lang w:val="en-GB"/>
        </w:rPr>
        <w:t xml:space="preserve">S., </w:t>
      </w:r>
      <w:r w:rsidRPr="00DF44DB">
        <w:rPr>
          <w:spacing w:val="-4"/>
          <w:kern w:val="17"/>
          <w:lang w:val="en-GB"/>
        </w:rPr>
        <w:t>“Skoda Annual Report 201</w:t>
      </w:r>
      <w:r w:rsidR="008D0E1C" w:rsidRPr="00DF44DB">
        <w:rPr>
          <w:spacing w:val="-4"/>
          <w:kern w:val="17"/>
          <w:lang w:val="en-GB"/>
        </w:rPr>
        <w:t>2</w:t>
      </w:r>
      <w:r w:rsidR="00F536B2" w:rsidRPr="00DF44DB">
        <w:rPr>
          <w:spacing w:val="-4"/>
          <w:kern w:val="17"/>
          <w:lang w:val="en-GB"/>
        </w:rPr>
        <w:t>,</w:t>
      </w:r>
      <w:r w:rsidRPr="00DF44DB">
        <w:rPr>
          <w:spacing w:val="-4"/>
          <w:kern w:val="17"/>
          <w:lang w:val="en-GB"/>
        </w:rPr>
        <w:t>”</w:t>
      </w:r>
      <w:r w:rsidR="00F536B2" w:rsidRPr="00DF44DB">
        <w:rPr>
          <w:spacing w:val="-4"/>
          <w:kern w:val="17"/>
          <w:lang w:val="en-GB"/>
        </w:rPr>
        <w:t xml:space="preserve"> a</w:t>
      </w:r>
      <w:r w:rsidRPr="00DF44DB">
        <w:rPr>
          <w:spacing w:val="-4"/>
          <w:kern w:val="17"/>
          <w:lang w:val="en-GB"/>
        </w:rPr>
        <w:t xml:space="preserve">ccessed June 5, 2017, </w:t>
      </w:r>
      <w:r w:rsidR="00F536B2" w:rsidRPr="00DF44DB">
        <w:rPr>
          <w:spacing w:val="-4"/>
          <w:kern w:val="17"/>
          <w:lang w:val="en-GB"/>
        </w:rPr>
        <w:t>www.skoda-auto.com/SiteCollectionDocuments/company/investors/annual-reports/en/skoda-auto-annual-report-2012.pdf</w:t>
      </w:r>
      <w:r w:rsidR="008D0E1C" w:rsidRPr="00DF44DB">
        <w:rPr>
          <w:spacing w:val="-4"/>
          <w:kern w:val="17"/>
          <w:lang w:val="en-GB"/>
        </w:rPr>
        <w:t>;</w:t>
      </w:r>
      <w:r w:rsidRPr="00DF44DB">
        <w:rPr>
          <w:spacing w:val="-4"/>
          <w:kern w:val="17"/>
          <w:lang w:val="en-GB"/>
        </w:rPr>
        <w:t xml:space="preserve"> </w:t>
      </w:r>
      <w:r w:rsidR="006306A5" w:rsidRPr="00DF44DB">
        <w:rPr>
          <w:spacing w:val="-4"/>
          <w:kern w:val="17"/>
          <w:lang w:val="en-GB"/>
        </w:rPr>
        <w:t>Škoda Auto, A.</w:t>
      </w:r>
      <w:r w:rsidR="00DF44DB" w:rsidRPr="00DF44DB">
        <w:rPr>
          <w:spacing w:val="-4"/>
          <w:kern w:val="17"/>
          <w:lang w:val="en-GB"/>
        </w:rPr>
        <w:t xml:space="preserve"> </w:t>
      </w:r>
      <w:r w:rsidR="006306A5" w:rsidRPr="00DF44DB">
        <w:rPr>
          <w:spacing w:val="-4"/>
          <w:kern w:val="17"/>
          <w:lang w:val="en-GB"/>
        </w:rPr>
        <w:t xml:space="preserve">S., </w:t>
      </w:r>
      <w:r w:rsidRPr="0068579D">
        <w:rPr>
          <w:i/>
          <w:spacing w:val="-4"/>
          <w:kern w:val="17"/>
          <w:lang w:val="en-GB"/>
        </w:rPr>
        <w:t>Skoda Annual Report 201</w:t>
      </w:r>
      <w:r w:rsidR="008D0E1C" w:rsidRPr="0068579D">
        <w:rPr>
          <w:i/>
          <w:spacing w:val="-4"/>
          <w:kern w:val="17"/>
          <w:lang w:val="en-GB"/>
        </w:rPr>
        <w:t>1</w:t>
      </w:r>
      <w:r w:rsidR="00F536B2" w:rsidRPr="00DF44DB">
        <w:rPr>
          <w:spacing w:val="-4"/>
          <w:kern w:val="17"/>
          <w:lang w:val="en-GB"/>
        </w:rPr>
        <w:t>,</w:t>
      </w:r>
      <w:r w:rsidRPr="00DF44DB">
        <w:rPr>
          <w:spacing w:val="-4"/>
          <w:kern w:val="17"/>
          <w:lang w:val="en-GB"/>
        </w:rPr>
        <w:t xml:space="preserve"> </w:t>
      </w:r>
      <w:r w:rsidR="00F536B2" w:rsidRPr="00DF44DB">
        <w:rPr>
          <w:spacing w:val="-4"/>
          <w:kern w:val="17"/>
          <w:lang w:val="en-GB"/>
        </w:rPr>
        <w:t>a</w:t>
      </w:r>
      <w:r w:rsidRPr="00DF44DB">
        <w:rPr>
          <w:spacing w:val="-4"/>
          <w:kern w:val="17"/>
          <w:lang w:val="en-GB"/>
        </w:rPr>
        <w:t>ccessed June 5, 2017,</w:t>
      </w:r>
      <w:r w:rsidR="00F536B2" w:rsidRPr="00DF44DB">
        <w:rPr>
          <w:spacing w:val="-4"/>
          <w:kern w:val="17"/>
          <w:lang w:val="en-GB"/>
        </w:rPr>
        <w:t xml:space="preserve"> www.skoda-auto.com/SiteCollectionDocuments/company/investors/annual-reports/en/skoda-auto-annual-report-2011.pdf.</w:t>
      </w:r>
    </w:p>
    <w:p w14:paraId="5B8CD54D" w14:textId="77777777" w:rsidR="00B47E97" w:rsidRPr="0088045D" w:rsidRDefault="00B47E97" w:rsidP="000D103F">
      <w:pPr>
        <w:pStyle w:val="BodyTextMain"/>
        <w:rPr>
          <w:lang w:val="en-GB"/>
        </w:rPr>
      </w:pPr>
    </w:p>
    <w:p w14:paraId="44DFE495" w14:textId="77777777" w:rsidR="00B47E97" w:rsidRPr="0088045D" w:rsidRDefault="00B47E97" w:rsidP="000D103F">
      <w:pPr>
        <w:pStyle w:val="BodyTextMain"/>
        <w:rPr>
          <w:lang w:val="en-GB"/>
        </w:rPr>
      </w:pPr>
    </w:p>
    <w:p w14:paraId="5C50FA66" w14:textId="77777777" w:rsidR="00B47E97" w:rsidRPr="0088045D" w:rsidRDefault="00B47E97" w:rsidP="000D103F">
      <w:pPr>
        <w:pStyle w:val="ExhibitHeading"/>
        <w:rPr>
          <w:lang w:val="en-GB"/>
        </w:rPr>
      </w:pPr>
      <w:r w:rsidRPr="0088045D">
        <w:rPr>
          <w:lang w:val="en-GB"/>
        </w:rPr>
        <w:t xml:space="preserve">EXHIBIT 6: TATA MOTORS FINANCIALS </w:t>
      </w:r>
      <w:r w:rsidR="0068579D">
        <w:rPr>
          <w:lang w:val="en-GB"/>
        </w:rPr>
        <w:t>(us$ millions)</w:t>
      </w:r>
    </w:p>
    <w:p w14:paraId="29A305D4" w14:textId="77777777" w:rsidR="00B47E97" w:rsidRPr="0088045D" w:rsidRDefault="00B47E97" w:rsidP="000D103F">
      <w:pPr>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260"/>
        <w:gridCol w:w="1295"/>
        <w:gridCol w:w="1315"/>
        <w:gridCol w:w="1350"/>
        <w:gridCol w:w="1350"/>
      </w:tblGrid>
      <w:tr w:rsidR="00B47E97" w:rsidRPr="0088045D" w14:paraId="546542F6" w14:textId="77777777" w:rsidTr="009204C3">
        <w:trPr>
          <w:jc w:val="center"/>
        </w:trPr>
        <w:tc>
          <w:tcPr>
            <w:tcW w:w="1710" w:type="dxa"/>
          </w:tcPr>
          <w:p w14:paraId="6E2369A2" w14:textId="77777777" w:rsidR="00B47E97" w:rsidRPr="0088045D" w:rsidRDefault="00B47E97" w:rsidP="000D103F">
            <w:pPr>
              <w:pStyle w:val="ExhibitText"/>
              <w:rPr>
                <w:lang w:val="en-GB"/>
              </w:rPr>
            </w:pPr>
          </w:p>
        </w:tc>
        <w:tc>
          <w:tcPr>
            <w:tcW w:w="1260" w:type="dxa"/>
            <w:vAlign w:val="center"/>
          </w:tcPr>
          <w:p w14:paraId="5F9860F6" w14:textId="77777777" w:rsidR="00B47E97" w:rsidRPr="0088045D" w:rsidRDefault="00B47E97" w:rsidP="009204C3">
            <w:pPr>
              <w:pStyle w:val="ExhibitText"/>
              <w:jc w:val="center"/>
              <w:rPr>
                <w:b/>
                <w:lang w:val="en-GB"/>
              </w:rPr>
            </w:pPr>
            <w:r w:rsidRPr="0088045D">
              <w:rPr>
                <w:b/>
                <w:lang w:val="en-GB"/>
              </w:rPr>
              <w:t>2015</w:t>
            </w:r>
            <w:r w:rsidR="005C644C" w:rsidRPr="0088045D">
              <w:rPr>
                <w:b/>
                <w:lang w:val="en-GB"/>
              </w:rPr>
              <w:t>–</w:t>
            </w:r>
            <w:r w:rsidRPr="0088045D">
              <w:rPr>
                <w:b/>
                <w:lang w:val="en-GB"/>
              </w:rPr>
              <w:t>16</w:t>
            </w:r>
          </w:p>
        </w:tc>
        <w:tc>
          <w:tcPr>
            <w:tcW w:w="1295" w:type="dxa"/>
            <w:vAlign w:val="center"/>
          </w:tcPr>
          <w:p w14:paraId="73CCB9F8" w14:textId="77777777" w:rsidR="00B47E97" w:rsidRPr="0088045D" w:rsidRDefault="00B47E97" w:rsidP="009204C3">
            <w:pPr>
              <w:pStyle w:val="ExhibitText"/>
              <w:jc w:val="center"/>
              <w:rPr>
                <w:b/>
                <w:lang w:val="en-GB"/>
              </w:rPr>
            </w:pPr>
            <w:r w:rsidRPr="0088045D">
              <w:rPr>
                <w:b/>
                <w:lang w:val="en-GB"/>
              </w:rPr>
              <w:t>2014</w:t>
            </w:r>
            <w:r w:rsidR="005C644C" w:rsidRPr="0088045D">
              <w:rPr>
                <w:b/>
                <w:lang w:val="en-GB"/>
              </w:rPr>
              <w:t>–</w:t>
            </w:r>
            <w:r w:rsidRPr="0088045D">
              <w:rPr>
                <w:b/>
                <w:lang w:val="en-GB"/>
              </w:rPr>
              <w:t>15</w:t>
            </w:r>
          </w:p>
        </w:tc>
        <w:tc>
          <w:tcPr>
            <w:tcW w:w="1315" w:type="dxa"/>
            <w:vAlign w:val="center"/>
          </w:tcPr>
          <w:p w14:paraId="100761EC" w14:textId="77777777" w:rsidR="00B47E97" w:rsidRPr="0088045D" w:rsidRDefault="00B47E97" w:rsidP="009204C3">
            <w:pPr>
              <w:pStyle w:val="ExhibitText"/>
              <w:jc w:val="center"/>
              <w:rPr>
                <w:b/>
                <w:lang w:val="en-GB"/>
              </w:rPr>
            </w:pPr>
            <w:r w:rsidRPr="0088045D">
              <w:rPr>
                <w:b/>
                <w:lang w:val="en-GB"/>
              </w:rPr>
              <w:t>2013</w:t>
            </w:r>
            <w:r w:rsidR="005C644C" w:rsidRPr="0088045D">
              <w:rPr>
                <w:b/>
                <w:lang w:val="en-GB"/>
              </w:rPr>
              <w:t>–</w:t>
            </w:r>
            <w:r w:rsidRPr="0088045D">
              <w:rPr>
                <w:b/>
                <w:lang w:val="en-GB"/>
              </w:rPr>
              <w:t>14</w:t>
            </w:r>
          </w:p>
        </w:tc>
        <w:tc>
          <w:tcPr>
            <w:tcW w:w="1350" w:type="dxa"/>
            <w:vAlign w:val="center"/>
          </w:tcPr>
          <w:p w14:paraId="064453E9" w14:textId="77777777" w:rsidR="00B47E97" w:rsidRPr="0088045D" w:rsidRDefault="00B47E97" w:rsidP="009204C3">
            <w:pPr>
              <w:pStyle w:val="ExhibitText"/>
              <w:jc w:val="center"/>
              <w:rPr>
                <w:b/>
                <w:lang w:val="en-GB"/>
              </w:rPr>
            </w:pPr>
            <w:r w:rsidRPr="0088045D">
              <w:rPr>
                <w:b/>
                <w:lang w:val="en-GB"/>
              </w:rPr>
              <w:t>2012</w:t>
            </w:r>
            <w:r w:rsidR="005C644C" w:rsidRPr="0088045D">
              <w:rPr>
                <w:b/>
                <w:lang w:val="en-GB"/>
              </w:rPr>
              <w:t>–</w:t>
            </w:r>
            <w:r w:rsidRPr="0088045D">
              <w:rPr>
                <w:b/>
                <w:lang w:val="en-GB"/>
              </w:rPr>
              <w:t>2013</w:t>
            </w:r>
          </w:p>
        </w:tc>
        <w:tc>
          <w:tcPr>
            <w:tcW w:w="1350" w:type="dxa"/>
            <w:vAlign w:val="center"/>
          </w:tcPr>
          <w:p w14:paraId="0653B577" w14:textId="77777777" w:rsidR="00B47E97" w:rsidRPr="0088045D" w:rsidRDefault="00B47E97" w:rsidP="009204C3">
            <w:pPr>
              <w:pStyle w:val="ExhibitText"/>
              <w:jc w:val="center"/>
              <w:rPr>
                <w:b/>
                <w:lang w:val="en-GB"/>
              </w:rPr>
            </w:pPr>
            <w:r w:rsidRPr="0088045D">
              <w:rPr>
                <w:b/>
                <w:lang w:val="en-GB"/>
              </w:rPr>
              <w:t>2011</w:t>
            </w:r>
            <w:r w:rsidR="005C644C" w:rsidRPr="0088045D">
              <w:rPr>
                <w:b/>
                <w:lang w:val="en-GB"/>
              </w:rPr>
              <w:t>–</w:t>
            </w:r>
            <w:r w:rsidRPr="0088045D">
              <w:rPr>
                <w:b/>
                <w:lang w:val="en-GB"/>
              </w:rPr>
              <w:t>2012</w:t>
            </w:r>
          </w:p>
        </w:tc>
      </w:tr>
      <w:tr w:rsidR="00B47E97" w:rsidRPr="0088045D" w14:paraId="7BFB493F" w14:textId="77777777" w:rsidTr="009204C3">
        <w:trPr>
          <w:jc w:val="center"/>
        </w:trPr>
        <w:tc>
          <w:tcPr>
            <w:tcW w:w="1710" w:type="dxa"/>
            <w:vAlign w:val="center"/>
          </w:tcPr>
          <w:p w14:paraId="4BC6C211" w14:textId="77777777" w:rsidR="00B47E97" w:rsidRPr="0088045D" w:rsidRDefault="00B47E97" w:rsidP="009204C3">
            <w:pPr>
              <w:pStyle w:val="ExhibitText"/>
              <w:jc w:val="left"/>
              <w:rPr>
                <w:lang w:val="en-GB"/>
              </w:rPr>
            </w:pPr>
            <w:r w:rsidRPr="0088045D">
              <w:rPr>
                <w:lang w:val="en-GB"/>
              </w:rPr>
              <w:t xml:space="preserve">Revenue from operations </w:t>
            </w:r>
          </w:p>
        </w:tc>
        <w:tc>
          <w:tcPr>
            <w:tcW w:w="1260" w:type="dxa"/>
            <w:vAlign w:val="center"/>
          </w:tcPr>
          <w:p w14:paraId="230FD2D4" w14:textId="77777777" w:rsidR="00B47E97" w:rsidRPr="0088045D" w:rsidRDefault="00B47E97" w:rsidP="009204C3">
            <w:pPr>
              <w:pStyle w:val="ExhibitText"/>
              <w:jc w:val="right"/>
              <w:rPr>
                <w:lang w:val="en-GB"/>
              </w:rPr>
            </w:pPr>
            <w:r w:rsidRPr="0088045D">
              <w:rPr>
                <w:lang w:val="en-GB"/>
              </w:rPr>
              <w:t>7,417</w:t>
            </w:r>
          </w:p>
        </w:tc>
        <w:tc>
          <w:tcPr>
            <w:tcW w:w="1295" w:type="dxa"/>
            <w:vAlign w:val="center"/>
          </w:tcPr>
          <w:p w14:paraId="3117E1E3" w14:textId="77777777" w:rsidR="00B47E97" w:rsidRPr="0088045D" w:rsidRDefault="00B47E97" w:rsidP="009204C3">
            <w:pPr>
              <w:pStyle w:val="ExhibitText"/>
              <w:jc w:val="right"/>
              <w:rPr>
                <w:lang w:val="en-GB"/>
              </w:rPr>
            </w:pPr>
            <w:r w:rsidRPr="0088045D">
              <w:rPr>
                <w:lang w:val="en-GB"/>
              </w:rPr>
              <w:t>6,284</w:t>
            </w:r>
          </w:p>
        </w:tc>
        <w:tc>
          <w:tcPr>
            <w:tcW w:w="1315" w:type="dxa"/>
            <w:vAlign w:val="center"/>
          </w:tcPr>
          <w:p w14:paraId="7C419741" w14:textId="77777777" w:rsidR="00B47E97" w:rsidRPr="0088045D" w:rsidRDefault="00B47E97" w:rsidP="009204C3">
            <w:pPr>
              <w:pStyle w:val="ExhibitText"/>
              <w:jc w:val="right"/>
              <w:rPr>
                <w:lang w:val="en-GB"/>
              </w:rPr>
            </w:pPr>
            <w:r w:rsidRPr="0088045D">
              <w:rPr>
                <w:lang w:val="en-GB"/>
              </w:rPr>
              <w:t>6,004</w:t>
            </w:r>
          </w:p>
        </w:tc>
        <w:tc>
          <w:tcPr>
            <w:tcW w:w="1350" w:type="dxa"/>
            <w:vAlign w:val="center"/>
          </w:tcPr>
          <w:p w14:paraId="7B5497FD" w14:textId="77777777" w:rsidR="00B47E97" w:rsidRPr="0088045D" w:rsidRDefault="00B47E97" w:rsidP="009204C3">
            <w:pPr>
              <w:pStyle w:val="ExhibitText"/>
              <w:jc w:val="right"/>
              <w:rPr>
                <w:lang w:val="en-GB"/>
              </w:rPr>
            </w:pPr>
            <w:r w:rsidRPr="0088045D">
              <w:rPr>
                <w:lang w:val="en-GB"/>
              </w:rPr>
              <w:t>7,842</w:t>
            </w:r>
          </w:p>
        </w:tc>
        <w:tc>
          <w:tcPr>
            <w:tcW w:w="1350" w:type="dxa"/>
            <w:vAlign w:val="center"/>
          </w:tcPr>
          <w:p w14:paraId="7757BD04" w14:textId="77777777" w:rsidR="00B47E97" w:rsidRPr="0088045D" w:rsidRDefault="00B47E97" w:rsidP="009204C3">
            <w:pPr>
              <w:pStyle w:val="ExhibitText"/>
              <w:jc w:val="right"/>
              <w:rPr>
                <w:lang w:val="en-GB"/>
              </w:rPr>
            </w:pPr>
            <w:r w:rsidRPr="0088045D">
              <w:rPr>
                <w:lang w:val="en-GB"/>
              </w:rPr>
              <w:t>9,416</w:t>
            </w:r>
          </w:p>
        </w:tc>
      </w:tr>
      <w:tr w:rsidR="00B47E97" w:rsidRPr="0088045D" w14:paraId="3F2A9CC8" w14:textId="77777777" w:rsidTr="009204C3">
        <w:trPr>
          <w:jc w:val="center"/>
        </w:trPr>
        <w:tc>
          <w:tcPr>
            <w:tcW w:w="1710" w:type="dxa"/>
            <w:vAlign w:val="center"/>
          </w:tcPr>
          <w:p w14:paraId="7235ED65" w14:textId="77777777" w:rsidR="00B47E97" w:rsidRPr="0088045D" w:rsidRDefault="00B47E97" w:rsidP="009204C3">
            <w:pPr>
              <w:pStyle w:val="ExhibitText"/>
              <w:jc w:val="left"/>
              <w:rPr>
                <w:lang w:val="en-GB"/>
              </w:rPr>
            </w:pPr>
            <w:r w:rsidRPr="0088045D">
              <w:rPr>
                <w:lang w:val="en-GB"/>
              </w:rPr>
              <w:t>Profit</w:t>
            </w:r>
            <w:r w:rsidR="005C644C" w:rsidRPr="0088045D">
              <w:rPr>
                <w:lang w:val="en-GB"/>
              </w:rPr>
              <w:t xml:space="preserve"> </w:t>
            </w:r>
          </w:p>
        </w:tc>
        <w:tc>
          <w:tcPr>
            <w:tcW w:w="1260" w:type="dxa"/>
            <w:vAlign w:val="center"/>
          </w:tcPr>
          <w:p w14:paraId="19E1311B" w14:textId="77777777" w:rsidR="00B47E97" w:rsidRPr="0088045D" w:rsidRDefault="00B47E97" w:rsidP="009204C3">
            <w:pPr>
              <w:pStyle w:val="ExhibitText"/>
              <w:jc w:val="right"/>
              <w:rPr>
                <w:lang w:val="en-GB"/>
              </w:rPr>
            </w:pPr>
            <w:r w:rsidRPr="0088045D">
              <w:rPr>
                <w:lang w:val="en-GB"/>
              </w:rPr>
              <w:t>37</w:t>
            </w:r>
          </w:p>
        </w:tc>
        <w:tc>
          <w:tcPr>
            <w:tcW w:w="1295" w:type="dxa"/>
            <w:vAlign w:val="center"/>
          </w:tcPr>
          <w:p w14:paraId="6F25A48F" w14:textId="77777777" w:rsidR="00B47E97" w:rsidRPr="0088045D" w:rsidRDefault="00B47E97" w:rsidP="009204C3">
            <w:pPr>
              <w:pStyle w:val="ExhibitText"/>
              <w:jc w:val="right"/>
              <w:rPr>
                <w:lang w:val="en-GB"/>
              </w:rPr>
            </w:pPr>
            <w:r w:rsidRPr="0088045D">
              <w:rPr>
                <w:lang w:val="en-GB"/>
              </w:rPr>
              <w:t>(753)</w:t>
            </w:r>
          </w:p>
        </w:tc>
        <w:tc>
          <w:tcPr>
            <w:tcW w:w="1315" w:type="dxa"/>
            <w:vAlign w:val="center"/>
          </w:tcPr>
          <w:p w14:paraId="1226F44B" w14:textId="77777777" w:rsidR="00B47E97" w:rsidRPr="0088045D" w:rsidRDefault="00B47E97" w:rsidP="009204C3">
            <w:pPr>
              <w:pStyle w:val="ExhibitText"/>
              <w:jc w:val="right"/>
              <w:rPr>
                <w:lang w:val="en-GB"/>
              </w:rPr>
            </w:pPr>
            <w:r w:rsidRPr="0088045D">
              <w:rPr>
                <w:lang w:val="en-GB"/>
              </w:rPr>
              <w:t>53</w:t>
            </w:r>
          </w:p>
        </w:tc>
        <w:tc>
          <w:tcPr>
            <w:tcW w:w="1350" w:type="dxa"/>
            <w:vAlign w:val="center"/>
          </w:tcPr>
          <w:p w14:paraId="7B769BE9" w14:textId="77777777" w:rsidR="00B47E97" w:rsidRPr="0088045D" w:rsidRDefault="00B47E97" w:rsidP="009204C3">
            <w:pPr>
              <w:pStyle w:val="ExhibitText"/>
              <w:jc w:val="right"/>
              <w:rPr>
                <w:lang w:val="en-GB"/>
              </w:rPr>
            </w:pPr>
            <w:r w:rsidRPr="0088045D">
              <w:rPr>
                <w:lang w:val="en-GB"/>
              </w:rPr>
              <w:t>48</w:t>
            </w:r>
          </w:p>
        </w:tc>
        <w:tc>
          <w:tcPr>
            <w:tcW w:w="1350" w:type="dxa"/>
            <w:vAlign w:val="center"/>
          </w:tcPr>
          <w:p w14:paraId="10484278" w14:textId="77777777" w:rsidR="00B47E97" w:rsidRPr="0088045D" w:rsidRDefault="00B47E97" w:rsidP="009204C3">
            <w:pPr>
              <w:pStyle w:val="ExhibitText"/>
              <w:jc w:val="right"/>
              <w:rPr>
                <w:lang w:val="en-GB"/>
              </w:rPr>
            </w:pPr>
            <w:r w:rsidRPr="0088045D">
              <w:rPr>
                <w:lang w:val="en-GB"/>
              </w:rPr>
              <w:t>198</w:t>
            </w:r>
          </w:p>
        </w:tc>
      </w:tr>
    </w:tbl>
    <w:p w14:paraId="60CD7E6B" w14:textId="77777777" w:rsidR="00B47E97" w:rsidRPr="0088045D" w:rsidRDefault="00B47E97" w:rsidP="000D103F">
      <w:pPr>
        <w:rPr>
          <w:rFonts w:ascii="Arial" w:hAnsi="Arial" w:cs="Arial"/>
          <w:color w:val="000000"/>
          <w:lang w:val="en-GB"/>
        </w:rPr>
      </w:pPr>
    </w:p>
    <w:p w14:paraId="4677BFF0" w14:textId="77777777" w:rsidR="00B47E97" w:rsidRPr="00F92175" w:rsidRDefault="00D163A3" w:rsidP="000D103F">
      <w:pPr>
        <w:pStyle w:val="Footnote"/>
        <w:rPr>
          <w:kern w:val="17"/>
          <w:lang w:val="en-GB"/>
        </w:rPr>
      </w:pPr>
      <w:r w:rsidRPr="00F92175">
        <w:rPr>
          <w:kern w:val="17"/>
          <w:lang w:val="en-GB"/>
        </w:rPr>
        <w:t xml:space="preserve">Source: </w:t>
      </w:r>
      <w:r w:rsidR="0068579D" w:rsidRPr="00F92175">
        <w:rPr>
          <w:kern w:val="17"/>
          <w:lang w:val="en-GB"/>
        </w:rPr>
        <w:t xml:space="preserve">Tata Motors Limited, </w:t>
      </w:r>
      <w:r w:rsidR="00B47E97" w:rsidRPr="00F92175">
        <w:rPr>
          <w:i/>
          <w:kern w:val="17"/>
          <w:lang w:val="en-GB"/>
        </w:rPr>
        <w:t>68th Annual Report 2012</w:t>
      </w:r>
      <w:r w:rsidR="00A12ABE" w:rsidRPr="00F92175">
        <w:rPr>
          <w:i/>
          <w:kern w:val="17"/>
          <w:lang w:val="en-GB"/>
        </w:rPr>
        <w:t>–</w:t>
      </w:r>
      <w:r w:rsidR="00B47E97" w:rsidRPr="00F92175">
        <w:rPr>
          <w:i/>
          <w:kern w:val="17"/>
          <w:lang w:val="en-GB"/>
        </w:rPr>
        <w:t>13</w:t>
      </w:r>
      <w:r w:rsidR="00A12ABE" w:rsidRPr="00F92175">
        <w:rPr>
          <w:kern w:val="17"/>
          <w:lang w:val="en-GB"/>
        </w:rPr>
        <w:t>,</w:t>
      </w:r>
      <w:r w:rsidR="003A37D2" w:rsidRPr="00F92175">
        <w:rPr>
          <w:kern w:val="17"/>
          <w:lang w:val="en-GB"/>
        </w:rPr>
        <w:t xml:space="preserve"> </w:t>
      </w:r>
      <w:r w:rsidR="00A12ABE" w:rsidRPr="00F92175">
        <w:rPr>
          <w:kern w:val="17"/>
          <w:lang w:val="en-GB"/>
        </w:rPr>
        <w:t>a</w:t>
      </w:r>
      <w:r w:rsidR="00B47E97" w:rsidRPr="00F92175">
        <w:rPr>
          <w:kern w:val="17"/>
          <w:lang w:val="en-GB"/>
        </w:rPr>
        <w:t>ccessed June 5, 2017</w:t>
      </w:r>
      <w:r w:rsidR="00A12ABE" w:rsidRPr="00F92175">
        <w:rPr>
          <w:kern w:val="17"/>
          <w:lang w:val="en-GB"/>
        </w:rPr>
        <w:t>, www.tatamotors.com/investors/financials/68-ar-html/profit-loss.html</w:t>
      </w:r>
      <w:r w:rsidR="00B47E97" w:rsidRPr="00F92175">
        <w:rPr>
          <w:kern w:val="17"/>
          <w:lang w:val="en-GB"/>
        </w:rPr>
        <w:t>;</w:t>
      </w:r>
      <w:r w:rsidR="00A12ABE" w:rsidRPr="00F92175">
        <w:rPr>
          <w:kern w:val="17"/>
          <w:lang w:val="en-GB"/>
        </w:rPr>
        <w:t xml:space="preserve"> </w:t>
      </w:r>
      <w:r w:rsidR="00B47E97" w:rsidRPr="00F92175">
        <w:rPr>
          <w:kern w:val="17"/>
          <w:lang w:val="en-GB"/>
        </w:rPr>
        <w:t>Tata Motors</w:t>
      </w:r>
      <w:r w:rsidR="0068579D" w:rsidRPr="00F92175">
        <w:rPr>
          <w:kern w:val="17"/>
          <w:lang w:val="en-GB"/>
        </w:rPr>
        <w:t xml:space="preserve"> Limited</w:t>
      </w:r>
      <w:r w:rsidR="0089342D" w:rsidRPr="00F92175">
        <w:rPr>
          <w:i/>
          <w:kern w:val="17"/>
          <w:lang w:val="en-GB"/>
        </w:rPr>
        <w:t xml:space="preserve">, </w:t>
      </w:r>
      <w:r w:rsidR="00B47E97" w:rsidRPr="00F92175">
        <w:rPr>
          <w:i/>
          <w:kern w:val="17"/>
          <w:lang w:val="en-GB"/>
        </w:rPr>
        <w:t>69th Annual Report 2013</w:t>
      </w:r>
      <w:r w:rsidR="00A12ABE" w:rsidRPr="00F92175">
        <w:rPr>
          <w:i/>
          <w:kern w:val="17"/>
          <w:lang w:val="en-GB"/>
        </w:rPr>
        <w:t>–</w:t>
      </w:r>
      <w:r w:rsidR="00B47E97" w:rsidRPr="00F92175">
        <w:rPr>
          <w:i/>
          <w:kern w:val="17"/>
          <w:lang w:val="en-GB"/>
        </w:rPr>
        <w:t>14</w:t>
      </w:r>
      <w:r w:rsidR="00A12ABE" w:rsidRPr="00F92175">
        <w:rPr>
          <w:i/>
          <w:kern w:val="17"/>
          <w:lang w:val="en-GB"/>
        </w:rPr>
        <w:t>,</w:t>
      </w:r>
      <w:r w:rsidR="00B47E97" w:rsidRPr="00F92175">
        <w:rPr>
          <w:kern w:val="17"/>
          <w:lang w:val="en-GB"/>
        </w:rPr>
        <w:t xml:space="preserve"> </w:t>
      </w:r>
      <w:r w:rsidR="00A12ABE" w:rsidRPr="00F92175">
        <w:rPr>
          <w:kern w:val="17"/>
          <w:lang w:val="en-GB"/>
        </w:rPr>
        <w:t>a</w:t>
      </w:r>
      <w:r w:rsidR="00B47E97" w:rsidRPr="00F92175">
        <w:rPr>
          <w:kern w:val="17"/>
          <w:lang w:val="en-GB"/>
        </w:rPr>
        <w:t xml:space="preserve">ccessed June 5, 2017, </w:t>
      </w:r>
      <w:r w:rsidR="003A37D2" w:rsidRPr="00F92175">
        <w:rPr>
          <w:kern w:val="17"/>
          <w:lang w:val="en-GB"/>
        </w:rPr>
        <w:t>www.tatamotors.com/investors/financials/69-ar-html/pdf/Tata-Motors-Annual-Report-2013-14.pdf</w:t>
      </w:r>
      <w:r w:rsidR="00A12ABE" w:rsidRPr="00F92175">
        <w:rPr>
          <w:kern w:val="17"/>
          <w:lang w:val="en-GB"/>
        </w:rPr>
        <w:t>;</w:t>
      </w:r>
      <w:r w:rsidR="003A37D2" w:rsidRPr="00F92175">
        <w:rPr>
          <w:kern w:val="17"/>
          <w:lang w:val="en-GB"/>
        </w:rPr>
        <w:t xml:space="preserve"> </w:t>
      </w:r>
      <w:r w:rsidR="0068579D" w:rsidRPr="00F92175">
        <w:rPr>
          <w:kern w:val="17"/>
          <w:lang w:val="en-GB"/>
        </w:rPr>
        <w:t xml:space="preserve">Tata Motors Limited, </w:t>
      </w:r>
      <w:r w:rsidR="00B47E97" w:rsidRPr="00F92175">
        <w:rPr>
          <w:i/>
          <w:kern w:val="17"/>
          <w:lang w:val="en-GB"/>
        </w:rPr>
        <w:t>70th Annual Report 2014</w:t>
      </w:r>
      <w:r w:rsidR="00A12ABE" w:rsidRPr="00F92175">
        <w:rPr>
          <w:i/>
          <w:kern w:val="17"/>
          <w:lang w:val="en-GB"/>
        </w:rPr>
        <w:t>–</w:t>
      </w:r>
      <w:r w:rsidR="00B47E97" w:rsidRPr="00F92175">
        <w:rPr>
          <w:i/>
          <w:kern w:val="17"/>
          <w:lang w:val="en-GB"/>
        </w:rPr>
        <w:t>15</w:t>
      </w:r>
      <w:r w:rsidR="003A37D2" w:rsidRPr="00F92175">
        <w:rPr>
          <w:kern w:val="17"/>
          <w:lang w:val="en-GB"/>
        </w:rPr>
        <w:t xml:space="preserve">, </w:t>
      </w:r>
      <w:r w:rsidR="00A12ABE" w:rsidRPr="00F92175">
        <w:rPr>
          <w:kern w:val="17"/>
          <w:lang w:val="en-GB"/>
        </w:rPr>
        <w:t>a</w:t>
      </w:r>
      <w:r w:rsidR="00B47E97" w:rsidRPr="00F92175">
        <w:rPr>
          <w:kern w:val="17"/>
          <w:lang w:val="en-GB"/>
        </w:rPr>
        <w:t xml:space="preserve">ccessed June 5, 2017, </w:t>
      </w:r>
      <w:r w:rsidR="00A12ABE" w:rsidRPr="00F92175">
        <w:rPr>
          <w:kern w:val="17"/>
          <w:lang w:val="en-GB"/>
        </w:rPr>
        <w:t>www.tatamotors.com/investors/financials/70-ar-html/profit-loss.html</w:t>
      </w:r>
      <w:r w:rsidR="00B47E97" w:rsidRPr="00F92175">
        <w:rPr>
          <w:kern w:val="17"/>
          <w:lang w:val="en-GB"/>
        </w:rPr>
        <w:t xml:space="preserve">; </w:t>
      </w:r>
      <w:r w:rsidR="0068579D" w:rsidRPr="00F92175">
        <w:rPr>
          <w:kern w:val="17"/>
          <w:lang w:val="en-GB"/>
        </w:rPr>
        <w:t xml:space="preserve">Tata Motors Limited, </w:t>
      </w:r>
      <w:r w:rsidR="00B47E97" w:rsidRPr="00F92175">
        <w:rPr>
          <w:i/>
          <w:kern w:val="17"/>
          <w:lang w:val="en-GB"/>
        </w:rPr>
        <w:t>71st Annual Report 2015</w:t>
      </w:r>
      <w:r w:rsidR="00A12ABE" w:rsidRPr="00F92175">
        <w:rPr>
          <w:i/>
          <w:kern w:val="17"/>
          <w:lang w:val="en-GB"/>
        </w:rPr>
        <w:t>–</w:t>
      </w:r>
      <w:r w:rsidR="00B47E97" w:rsidRPr="00F92175">
        <w:rPr>
          <w:i/>
          <w:kern w:val="17"/>
          <w:lang w:val="en-GB"/>
        </w:rPr>
        <w:t>16</w:t>
      </w:r>
      <w:r w:rsidR="003A37D2" w:rsidRPr="00F92175">
        <w:rPr>
          <w:kern w:val="17"/>
          <w:lang w:val="en-GB"/>
        </w:rPr>
        <w:t xml:space="preserve">, </w:t>
      </w:r>
      <w:r w:rsidR="00A12ABE" w:rsidRPr="00F92175">
        <w:rPr>
          <w:kern w:val="17"/>
          <w:lang w:val="en-GB"/>
        </w:rPr>
        <w:t>a</w:t>
      </w:r>
      <w:r w:rsidR="00B47E97" w:rsidRPr="00F92175">
        <w:rPr>
          <w:kern w:val="17"/>
          <w:lang w:val="en-GB"/>
        </w:rPr>
        <w:t>ccessed June 5, 2017, www.tatamotors.com/investors/financials/71-ar-html/profit-loss.html</w:t>
      </w:r>
      <w:r w:rsidR="00A12ABE" w:rsidRPr="00F92175">
        <w:rPr>
          <w:kern w:val="17"/>
          <w:lang w:val="en-GB"/>
        </w:rPr>
        <w:t>.</w:t>
      </w:r>
    </w:p>
    <w:p w14:paraId="7B0B37B2" w14:textId="77777777" w:rsidR="00B47E97" w:rsidRPr="0088045D" w:rsidRDefault="00B47E97" w:rsidP="000D103F">
      <w:pPr>
        <w:pStyle w:val="Footnote"/>
        <w:rPr>
          <w:lang w:val="en-GB"/>
        </w:rPr>
      </w:pPr>
    </w:p>
    <w:p w14:paraId="78649BE0" w14:textId="77777777" w:rsidR="0094306D" w:rsidRPr="0088045D" w:rsidRDefault="00B47E97" w:rsidP="000D103F">
      <w:pPr>
        <w:pStyle w:val="Casehead1"/>
        <w:rPr>
          <w:lang w:val="en-GB"/>
        </w:rPr>
      </w:pPr>
      <w:r w:rsidRPr="0088045D">
        <w:rPr>
          <w:lang w:val="en-GB"/>
        </w:rPr>
        <w:br w:type="page"/>
      </w:r>
      <w:r w:rsidRPr="0088045D">
        <w:rPr>
          <w:lang w:val="en-GB"/>
        </w:rPr>
        <w:lastRenderedPageBreak/>
        <w:t>ENDNOTES</w:t>
      </w:r>
    </w:p>
    <w:sectPr w:rsidR="0094306D" w:rsidRPr="0088045D" w:rsidSect="00EB5410">
      <w:headerReference w:type="default" r:id="rId14"/>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19A0E5" w14:textId="77777777" w:rsidR="00B6715B" w:rsidRDefault="00B6715B" w:rsidP="00D75295">
      <w:r>
        <w:separator/>
      </w:r>
    </w:p>
  </w:endnote>
  <w:endnote w:type="continuationSeparator" w:id="0">
    <w:p w14:paraId="2F4C8700" w14:textId="77777777" w:rsidR="00B6715B" w:rsidRDefault="00B6715B" w:rsidP="00D75295">
      <w:r>
        <w:continuationSeparator/>
      </w:r>
    </w:p>
  </w:endnote>
  <w:endnote w:id="1">
    <w:p w14:paraId="03929F2B" w14:textId="77777777" w:rsidR="00E66022" w:rsidRDefault="00E66022" w:rsidP="00061E98">
      <w:pPr>
        <w:pStyle w:val="EndnoteText"/>
        <w:jc w:val="both"/>
      </w:pPr>
      <w:r w:rsidRPr="003B50F2">
        <w:rPr>
          <w:rStyle w:val="FootnoteChar"/>
          <w:vertAlign w:val="superscript"/>
        </w:rPr>
        <w:endnoteRef/>
      </w:r>
      <w:r>
        <w:t xml:space="preserve"> </w:t>
      </w:r>
      <w:r w:rsidRPr="00E66022">
        <w:rPr>
          <w:rStyle w:val="FootnoteChar"/>
        </w:rPr>
        <w:t>This case has been written on the basis of published sources only. Consequently, the interpretation and perspectives presented in this case are not n</w:t>
      </w:r>
      <w:r>
        <w:rPr>
          <w:rStyle w:val="FootnoteChar"/>
        </w:rPr>
        <w:t xml:space="preserve">ecessarily those of </w:t>
      </w:r>
      <w:r w:rsidR="003B50F2">
        <w:rPr>
          <w:rStyle w:val="FootnoteChar"/>
        </w:rPr>
        <w:t>Volkswagen Group and Tata Motors Limited or any of their</w:t>
      </w:r>
      <w:r w:rsidRPr="00E66022">
        <w:rPr>
          <w:rStyle w:val="FootnoteChar"/>
        </w:rPr>
        <w:t xml:space="preserve"> employees.</w:t>
      </w:r>
    </w:p>
  </w:endnote>
  <w:endnote w:id="2">
    <w:p w14:paraId="2AF0E2DA" w14:textId="77777777" w:rsidR="00FA41E9" w:rsidRDefault="00FA41E9" w:rsidP="00061E98">
      <w:pPr>
        <w:pStyle w:val="Footnote"/>
      </w:pPr>
      <w:r>
        <w:rPr>
          <w:rStyle w:val="EndnoteReference"/>
        </w:rPr>
        <w:endnoteRef/>
      </w:r>
      <w:r>
        <w:t xml:space="preserve"> Reeba Zachariah, “Tata Motors, VW Alliance for Economy Car Hits Hurdle,” </w:t>
      </w:r>
      <w:r>
        <w:rPr>
          <w:i/>
        </w:rPr>
        <w:t xml:space="preserve">Times of India, </w:t>
      </w:r>
      <w:r w:rsidR="003B50F2">
        <w:t xml:space="preserve">June 29, 2017, accessed August </w:t>
      </w:r>
      <w:r>
        <w:t xml:space="preserve">4, 2017, </w:t>
      </w:r>
      <w:r w:rsidRPr="000248E3">
        <w:t>http://timesofindia.indiatimes.com/business/india-business/tata-motors-vw-alliance-for-economy-car-hits-hurdle/articleshow/59360364.cms</w:t>
      </w:r>
      <w:r>
        <w:t>.</w:t>
      </w:r>
    </w:p>
  </w:endnote>
  <w:endnote w:id="3">
    <w:p w14:paraId="763BA1CE" w14:textId="77777777" w:rsidR="00FA41E9" w:rsidRPr="00A53385" w:rsidRDefault="00FA41E9" w:rsidP="00061E98">
      <w:pPr>
        <w:pStyle w:val="Footnote"/>
      </w:pPr>
      <w:r w:rsidRPr="00A53385">
        <w:rPr>
          <w:rStyle w:val="EndnoteReference"/>
        </w:rPr>
        <w:endnoteRef/>
      </w:r>
      <w:r w:rsidRPr="00A53385">
        <w:t xml:space="preserve"> Rich Parkin, Reid Wilk, Evan Hirsh</w:t>
      </w:r>
      <w:r>
        <w:t>,</w:t>
      </w:r>
      <w:r w:rsidRPr="00A53385">
        <w:t xml:space="preserve"> and Akshay Singh</w:t>
      </w:r>
      <w:r>
        <w:t>,</w:t>
      </w:r>
      <w:r w:rsidRPr="00A53385">
        <w:t xml:space="preserve"> “2017 Automotive Trends</w:t>
      </w:r>
      <w:r>
        <w:t>,</w:t>
      </w:r>
      <w:r w:rsidRPr="00A53385">
        <w:t xml:space="preserve">” </w:t>
      </w:r>
      <w:r w:rsidR="003B50F2">
        <w:t>s</w:t>
      </w:r>
      <w:r>
        <w:t>trategy&amp;, a</w:t>
      </w:r>
      <w:r w:rsidRPr="00A53385">
        <w:t xml:space="preserve">ccessed May 19, 2016, </w:t>
      </w:r>
      <w:r w:rsidRPr="00981A06">
        <w:t>https://www.strategyand.pwc.com/trend/2017-automotive-industry-trends</w:t>
      </w:r>
      <w:r>
        <w:t>.</w:t>
      </w:r>
    </w:p>
  </w:endnote>
  <w:endnote w:id="4">
    <w:p w14:paraId="68BB4927" w14:textId="77777777" w:rsidR="00FA41E9" w:rsidRPr="00A53385" w:rsidRDefault="00FA41E9" w:rsidP="00061E98">
      <w:pPr>
        <w:pStyle w:val="Footnote"/>
      </w:pPr>
      <w:r w:rsidRPr="00A53385">
        <w:rPr>
          <w:rStyle w:val="EndnoteReference"/>
        </w:rPr>
        <w:endnoteRef/>
      </w:r>
      <w:r w:rsidRPr="00A53385">
        <w:t xml:space="preserve"> Paul Gao, Hans</w:t>
      </w:r>
      <w:r>
        <w:t>-</w:t>
      </w:r>
      <w:r w:rsidRPr="00A53385">
        <w:t>Werner Kaas, Detlev Mohr</w:t>
      </w:r>
      <w:r>
        <w:t>,</w:t>
      </w:r>
      <w:r w:rsidRPr="00A53385">
        <w:t xml:space="preserve"> and Dominik Wee,</w:t>
      </w:r>
      <w:r>
        <w:t xml:space="preserve"> “</w:t>
      </w:r>
      <w:r w:rsidRPr="00A53385">
        <w:t xml:space="preserve">Disruptive </w:t>
      </w:r>
      <w:r>
        <w:t>T</w:t>
      </w:r>
      <w:r w:rsidRPr="00A53385">
        <w:t xml:space="preserve">rends </w:t>
      </w:r>
      <w:r>
        <w:t>T</w:t>
      </w:r>
      <w:r w:rsidRPr="00A53385">
        <w:t xml:space="preserve">hat </w:t>
      </w:r>
      <w:r>
        <w:t>W</w:t>
      </w:r>
      <w:r w:rsidRPr="00A53385">
        <w:t xml:space="preserve">ill </w:t>
      </w:r>
      <w:r>
        <w:t>T</w:t>
      </w:r>
      <w:r w:rsidRPr="00A53385">
        <w:t xml:space="preserve">ransform the </w:t>
      </w:r>
      <w:r>
        <w:t>I</w:t>
      </w:r>
      <w:r w:rsidRPr="00A53385">
        <w:t>ndustry</w:t>
      </w:r>
      <w:r>
        <w:t>,</w:t>
      </w:r>
      <w:r w:rsidRPr="00A53385">
        <w:t xml:space="preserve">” </w:t>
      </w:r>
      <w:r>
        <w:t xml:space="preserve">McKinsey &amp; Company, </w:t>
      </w:r>
      <w:r w:rsidRPr="00A53385">
        <w:t>January 2016</w:t>
      </w:r>
      <w:r>
        <w:t>, a</w:t>
      </w:r>
      <w:r w:rsidRPr="00A53385">
        <w:t xml:space="preserve">ccessed May 19, 2017, </w:t>
      </w:r>
      <w:r w:rsidRPr="00981A06">
        <w:t>www.mckinsey.com/industries/automotive-and-assembly/our-insights/disruptive-trends-that-will-transform-the-auto-industry</w:t>
      </w:r>
      <w:r>
        <w:t>.</w:t>
      </w:r>
    </w:p>
  </w:endnote>
  <w:endnote w:id="5">
    <w:p w14:paraId="73F25DF8" w14:textId="77777777" w:rsidR="00FA41E9" w:rsidRPr="00A53385" w:rsidRDefault="00FA41E9" w:rsidP="00061E98">
      <w:pPr>
        <w:pStyle w:val="Footnote"/>
      </w:pPr>
      <w:r w:rsidRPr="00A53385">
        <w:rPr>
          <w:rStyle w:val="EndnoteReference"/>
        </w:rPr>
        <w:endnoteRef/>
      </w:r>
      <w:r>
        <w:t xml:space="preserve"> </w:t>
      </w:r>
      <w:r w:rsidRPr="00A53385">
        <w:t>Rich Parkin, Reid Wilk, Evan Hirsh</w:t>
      </w:r>
      <w:r>
        <w:t>,</w:t>
      </w:r>
      <w:r w:rsidRPr="00A53385">
        <w:t xml:space="preserve"> and Akshay Singh</w:t>
      </w:r>
      <w:r>
        <w:t xml:space="preserve">, </w:t>
      </w:r>
      <w:r w:rsidRPr="00A53385">
        <w:t>“2017 Automotive Trends</w:t>
      </w:r>
      <w:r w:rsidR="0041679B">
        <w:t>,” op.</w:t>
      </w:r>
      <w:r w:rsidR="003B50F2">
        <w:t xml:space="preserve"> </w:t>
      </w:r>
      <w:r w:rsidR="0041679B">
        <w:t>cit.</w:t>
      </w:r>
    </w:p>
  </w:endnote>
  <w:endnote w:id="6">
    <w:p w14:paraId="340BD626" w14:textId="2332A4DA" w:rsidR="00FA41E9" w:rsidRPr="003B50F2" w:rsidRDefault="00FA41E9" w:rsidP="00061E98">
      <w:pPr>
        <w:pStyle w:val="Footnote"/>
        <w:rPr>
          <w:spacing w:val="-2"/>
          <w:kern w:val="17"/>
        </w:rPr>
      </w:pPr>
      <w:r w:rsidRPr="003B50F2">
        <w:rPr>
          <w:rStyle w:val="EndnoteReference"/>
          <w:spacing w:val="-2"/>
          <w:kern w:val="17"/>
        </w:rPr>
        <w:endnoteRef/>
      </w:r>
      <w:r w:rsidRPr="003B50F2">
        <w:rPr>
          <w:spacing w:val="-2"/>
          <w:kern w:val="17"/>
        </w:rPr>
        <w:t xml:space="preserve"> Paul Gao, Hans-Werner Kaas, Detlev Mohr, and Dominik Wee, </w:t>
      </w:r>
      <w:r w:rsidR="0099577D">
        <w:rPr>
          <w:spacing w:val="-2"/>
          <w:kern w:val="17"/>
        </w:rPr>
        <w:t>“</w:t>
      </w:r>
      <w:r w:rsidRPr="003B50F2">
        <w:rPr>
          <w:spacing w:val="-2"/>
          <w:kern w:val="17"/>
        </w:rPr>
        <w:t xml:space="preserve">Disruptive Trends That Will Transform the Industry,” </w:t>
      </w:r>
      <w:r w:rsidR="0041679B" w:rsidRPr="003B50F2">
        <w:rPr>
          <w:spacing w:val="-2"/>
          <w:kern w:val="17"/>
        </w:rPr>
        <w:t>op.</w:t>
      </w:r>
      <w:r w:rsidR="003B50F2" w:rsidRPr="003B50F2">
        <w:rPr>
          <w:spacing w:val="-2"/>
          <w:kern w:val="17"/>
        </w:rPr>
        <w:t xml:space="preserve"> </w:t>
      </w:r>
      <w:r w:rsidR="0041679B" w:rsidRPr="003B50F2">
        <w:rPr>
          <w:spacing w:val="-2"/>
          <w:kern w:val="17"/>
        </w:rPr>
        <w:t>cit.</w:t>
      </w:r>
    </w:p>
  </w:endnote>
  <w:endnote w:id="7">
    <w:p w14:paraId="45234EBD" w14:textId="77777777" w:rsidR="00FA41E9" w:rsidRPr="00A53385" w:rsidRDefault="00FA41E9" w:rsidP="00061E98">
      <w:pPr>
        <w:pStyle w:val="Footnote"/>
      </w:pPr>
      <w:r w:rsidRPr="00A53385">
        <w:rPr>
          <w:rStyle w:val="EndnoteReference"/>
        </w:rPr>
        <w:endnoteRef/>
      </w:r>
      <w:r w:rsidRPr="00A53385">
        <w:t xml:space="preserve"> </w:t>
      </w:r>
      <w:r w:rsidR="0041679B">
        <w:t>Ibid.</w:t>
      </w:r>
    </w:p>
  </w:endnote>
  <w:endnote w:id="8">
    <w:p w14:paraId="769087D1" w14:textId="77777777" w:rsidR="00BF5F03" w:rsidRPr="00A53385" w:rsidRDefault="00BF5F03" w:rsidP="00061E98">
      <w:pPr>
        <w:pStyle w:val="Footnote"/>
      </w:pPr>
      <w:r w:rsidRPr="00A53385">
        <w:rPr>
          <w:rStyle w:val="EndnoteReference"/>
        </w:rPr>
        <w:endnoteRef/>
      </w:r>
      <w:r w:rsidRPr="00A53385">
        <w:t xml:space="preserve"> </w:t>
      </w:r>
      <w:r w:rsidR="0041679B">
        <w:t>Ibid.</w:t>
      </w:r>
    </w:p>
  </w:endnote>
  <w:endnote w:id="9">
    <w:p w14:paraId="21B750FE" w14:textId="77777777" w:rsidR="00FA41E9" w:rsidRPr="00A53385" w:rsidRDefault="00FA41E9" w:rsidP="00061E98">
      <w:pPr>
        <w:pStyle w:val="Footnote"/>
      </w:pPr>
      <w:r w:rsidRPr="00A53385">
        <w:rPr>
          <w:rStyle w:val="EndnoteReference"/>
        </w:rPr>
        <w:endnoteRef/>
      </w:r>
      <w:r w:rsidRPr="00A53385">
        <w:t xml:space="preserve"> </w:t>
      </w:r>
      <w:r>
        <w:t xml:space="preserve">PTI, </w:t>
      </w:r>
      <w:r w:rsidRPr="00A53385">
        <w:t xml:space="preserve">“India </w:t>
      </w:r>
      <w:r>
        <w:t>W</w:t>
      </w:r>
      <w:r w:rsidRPr="00A53385">
        <w:t xml:space="preserve">ill </w:t>
      </w:r>
      <w:r>
        <w:t>B</w:t>
      </w:r>
      <w:r w:rsidRPr="00A53385">
        <w:t xml:space="preserve">e </w:t>
      </w:r>
      <w:r>
        <w:t>W</w:t>
      </w:r>
      <w:r w:rsidRPr="00A53385">
        <w:t xml:space="preserve">orld’s </w:t>
      </w:r>
      <w:r>
        <w:t>F</w:t>
      </w:r>
      <w:r w:rsidRPr="00A53385">
        <w:t xml:space="preserve">astest </w:t>
      </w:r>
      <w:r>
        <w:t>G</w:t>
      </w:r>
      <w:r w:rsidRPr="00A53385">
        <w:t xml:space="preserve">rowing </w:t>
      </w:r>
      <w:r>
        <w:t>E</w:t>
      </w:r>
      <w:r w:rsidRPr="00A53385">
        <w:t xml:space="preserve">conomy in </w:t>
      </w:r>
      <w:r>
        <w:t>N</w:t>
      </w:r>
      <w:r w:rsidRPr="00A53385">
        <w:t xml:space="preserve">ext 5 </w:t>
      </w:r>
      <w:r>
        <w:t>Y</w:t>
      </w:r>
      <w:r w:rsidRPr="00A53385">
        <w:t>ears: Top US Think Tank</w:t>
      </w:r>
      <w:r>
        <w:t>,</w:t>
      </w:r>
      <w:r w:rsidRPr="00A53385">
        <w:t xml:space="preserve">” </w:t>
      </w:r>
      <w:r>
        <w:rPr>
          <w:i/>
        </w:rPr>
        <w:t xml:space="preserve">Economic Times, </w:t>
      </w:r>
      <w:r w:rsidRPr="00A53385">
        <w:t>Feb</w:t>
      </w:r>
      <w:r>
        <w:t>ruary</w:t>
      </w:r>
      <w:r w:rsidRPr="00A53385">
        <w:t xml:space="preserve"> 9, 2017, </w:t>
      </w:r>
      <w:r w:rsidRPr="00981A06">
        <w:t>http://economictimes.indiatimes.com/news/economy/indicators/india-will-be-worlds-fastest-growing-economy-in-next-5-years-top-us-think-tank/articleshow/57058618.cms</w:t>
      </w:r>
      <w:r>
        <w:t>.</w:t>
      </w:r>
    </w:p>
  </w:endnote>
  <w:endnote w:id="10">
    <w:p w14:paraId="10AAE1B0" w14:textId="77777777" w:rsidR="00FA41E9" w:rsidRPr="003B50F2" w:rsidRDefault="00FA41E9" w:rsidP="00061E98">
      <w:pPr>
        <w:pStyle w:val="Footnote"/>
        <w:rPr>
          <w:spacing w:val="-2"/>
          <w:kern w:val="17"/>
        </w:rPr>
      </w:pPr>
      <w:r w:rsidRPr="003B50F2">
        <w:rPr>
          <w:rStyle w:val="EndnoteReference"/>
          <w:spacing w:val="-2"/>
          <w:kern w:val="17"/>
        </w:rPr>
        <w:endnoteRef/>
      </w:r>
      <w:r w:rsidRPr="003B50F2">
        <w:rPr>
          <w:spacing w:val="-2"/>
          <w:kern w:val="17"/>
        </w:rPr>
        <w:t xml:space="preserve"> Raghavan Parthasarthy, “India’s Economy Is Not Growing Fast Enough,” </w:t>
      </w:r>
      <w:r w:rsidR="003B50F2" w:rsidRPr="003B50F2">
        <w:rPr>
          <w:i/>
          <w:spacing w:val="-2"/>
          <w:kern w:val="17"/>
        </w:rPr>
        <w:t>The</w:t>
      </w:r>
      <w:r w:rsidR="003B50F2" w:rsidRPr="003B50F2">
        <w:rPr>
          <w:spacing w:val="-2"/>
          <w:kern w:val="17"/>
        </w:rPr>
        <w:t xml:space="preserve"> </w:t>
      </w:r>
      <w:r w:rsidRPr="003B50F2">
        <w:rPr>
          <w:i/>
          <w:spacing w:val="-2"/>
          <w:kern w:val="17"/>
        </w:rPr>
        <w:t>Hindu Business Line</w:t>
      </w:r>
      <w:r w:rsidRPr="003B50F2">
        <w:rPr>
          <w:spacing w:val="-2"/>
          <w:kern w:val="17"/>
        </w:rPr>
        <w:t>, April 30, 2017, accessed May 19, 2017, www.thehindubusinessline.com/opinion/indias-economy-is-not-growing-fast-enough/article9674753.ece.</w:t>
      </w:r>
    </w:p>
  </w:endnote>
  <w:endnote w:id="11">
    <w:p w14:paraId="06A0E65F" w14:textId="77777777" w:rsidR="00FA41E9" w:rsidRPr="00A53385" w:rsidRDefault="00FA41E9" w:rsidP="00061E98">
      <w:pPr>
        <w:pStyle w:val="Footnote"/>
      </w:pPr>
      <w:r w:rsidRPr="00A53385">
        <w:rPr>
          <w:rStyle w:val="EndnoteReference"/>
        </w:rPr>
        <w:endnoteRef/>
      </w:r>
      <w:r w:rsidRPr="00A53385">
        <w:t xml:space="preserve"> “Subdued </w:t>
      </w:r>
      <w:r>
        <w:t>D</w:t>
      </w:r>
      <w:r w:rsidRPr="00A53385">
        <w:t xml:space="preserve">emand </w:t>
      </w:r>
      <w:r>
        <w:t>D</w:t>
      </w:r>
      <w:r w:rsidRPr="00A53385">
        <w:t xml:space="preserve">iminished </w:t>
      </w:r>
      <w:r>
        <w:t>P</w:t>
      </w:r>
      <w:r w:rsidRPr="00A53385">
        <w:t>rospects</w:t>
      </w:r>
      <w:r>
        <w:t>,</w:t>
      </w:r>
      <w:r w:rsidRPr="00A53385">
        <w:t xml:space="preserve">” </w:t>
      </w:r>
      <w:r>
        <w:t xml:space="preserve">International Monetary Fund, </w:t>
      </w:r>
      <w:r w:rsidRPr="00A53385">
        <w:t xml:space="preserve">January 2016, </w:t>
      </w:r>
      <w:r>
        <w:t>a</w:t>
      </w:r>
      <w:r w:rsidRPr="00A53385">
        <w:t>ccessed</w:t>
      </w:r>
      <w:r>
        <w:t xml:space="preserve"> </w:t>
      </w:r>
      <w:r w:rsidRPr="00A53385">
        <w:t>May 24, 2017, www.imf.org/external/pubs/ft/weo/2016/update/01/</w:t>
      </w:r>
      <w:r>
        <w:t>.</w:t>
      </w:r>
    </w:p>
  </w:endnote>
  <w:endnote w:id="12">
    <w:p w14:paraId="65B27E49" w14:textId="77777777" w:rsidR="00FA41E9" w:rsidRPr="00A53385" w:rsidRDefault="00FA41E9" w:rsidP="00061E98">
      <w:pPr>
        <w:pStyle w:val="Footnote"/>
      </w:pPr>
      <w:r w:rsidRPr="00A53385">
        <w:rPr>
          <w:rStyle w:val="EndnoteReference"/>
        </w:rPr>
        <w:endnoteRef/>
      </w:r>
      <w:r w:rsidRPr="00A53385">
        <w:t xml:space="preserve"> BMR </w:t>
      </w:r>
      <w:r w:rsidR="003B50F2">
        <w:t>A</w:t>
      </w:r>
      <w:r w:rsidRPr="00A53385">
        <w:t xml:space="preserve">dvisors, “Indian </w:t>
      </w:r>
      <w:r>
        <w:t>A</w:t>
      </w:r>
      <w:r w:rsidRPr="00A53385">
        <w:t xml:space="preserve">uto </w:t>
      </w:r>
      <w:r>
        <w:t>I</w:t>
      </w:r>
      <w:r w:rsidRPr="00A53385">
        <w:t xml:space="preserve">ndustry, a </w:t>
      </w:r>
      <w:r>
        <w:t>P</w:t>
      </w:r>
      <w:r w:rsidRPr="00A53385">
        <w:t xml:space="preserve">otential </w:t>
      </w:r>
      <w:r>
        <w:t>W</w:t>
      </w:r>
      <w:r w:rsidRPr="00A53385">
        <w:t xml:space="preserve">orld </w:t>
      </w:r>
      <w:r>
        <w:t>L</w:t>
      </w:r>
      <w:r w:rsidRPr="00A53385">
        <w:t>eader</w:t>
      </w:r>
      <w:r>
        <w:t>,</w:t>
      </w:r>
      <w:r w:rsidRPr="00A53385">
        <w:t xml:space="preserve">” </w:t>
      </w:r>
      <w:r>
        <w:rPr>
          <w:i/>
        </w:rPr>
        <w:t xml:space="preserve">Forbes India, </w:t>
      </w:r>
      <w:r w:rsidRPr="00A53385">
        <w:t>June 11, 2015</w:t>
      </w:r>
      <w:r>
        <w:t>, a</w:t>
      </w:r>
      <w:r w:rsidRPr="00A53385">
        <w:t xml:space="preserve">ccessed May 22, 2017, </w:t>
      </w:r>
      <w:r w:rsidRPr="00981A06">
        <w:t>www.forbesindia.com/blog/business-strategy/indian-auto-industry-a-potential-world-leader/</w:t>
      </w:r>
      <w:r>
        <w:t>.</w:t>
      </w:r>
    </w:p>
  </w:endnote>
  <w:endnote w:id="13">
    <w:p w14:paraId="0BA3A411" w14:textId="77777777" w:rsidR="00FA41E9" w:rsidRPr="00A53385" w:rsidRDefault="00FA41E9" w:rsidP="00061E98">
      <w:pPr>
        <w:pStyle w:val="Footnote"/>
      </w:pPr>
      <w:r w:rsidRPr="00A53385">
        <w:rPr>
          <w:rStyle w:val="EndnoteReference"/>
        </w:rPr>
        <w:endnoteRef/>
      </w:r>
      <w:r w:rsidRPr="00A53385">
        <w:t xml:space="preserve"> “Indian </w:t>
      </w:r>
      <w:r>
        <w:t>A</w:t>
      </w:r>
      <w:r w:rsidRPr="00A53385">
        <w:t xml:space="preserve">utomobile </w:t>
      </w:r>
      <w:r>
        <w:t>I</w:t>
      </w:r>
      <w:r w:rsidRPr="00A53385">
        <w:t>ndustry</w:t>
      </w:r>
      <w:r>
        <w:t>,</w:t>
      </w:r>
      <w:r w:rsidRPr="00A53385">
        <w:t>”</w:t>
      </w:r>
      <w:r>
        <w:t xml:space="preserve"> </w:t>
      </w:r>
      <w:r w:rsidRPr="006661E9">
        <w:rPr>
          <w:i/>
        </w:rPr>
        <w:t>Indian Mirror,</w:t>
      </w:r>
      <w:r>
        <w:t xml:space="preserve"> a</w:t>
      </w:r>
      <w:r w:rsidRPr="00A53385">
        <w:t>ccessed May 18, 2017</w:t>
      </w:r>
      <w:r>
        <w:t>,</w:t>
      </w:r>
      <w:r w:rsidRPr="00A53385">
        <w:t xml:space="preserve"> www.indianmirror.com/indian-industries/automobile.html</w:t>
      </w:r>
      <w:r>
        <w:t>.</w:t>
      </w:r>
    </w:p>
  </w:endnote>
  <w:endnote w:id="14">
    <w:p w14:paraId="1FD9E915" w14:textId="77777777" w:rsidR="00FA41E9" w:rsidRPr="00A53385" w:rsidRDefault="00FA41E9" w:rsidP="00061E98">
      <w:pPr>
        <w:pStyle w:val="Footnote"/>
      </w:pPr>
      <w:r w:rsidRPr="00A53385">
        <w:rPr>
          <w:rStyle w:val="EndnoteReference"/>
        </w:rPr>
        <w:endnoteRef/>
      </w:r>
      <w:r w:rsidRPr="00A53385">
        <w:t xml:space="preserve"> I</w:t>
      </w:r>
      <w:r>
        <w:t>ndia Brand Equity Foundation</w:t>
      </w:r>
      <w:r w:rsidRPr="00A53385">
        <w:t xml:space="preserve">, </w:t>
      </w:r>
      <w:r w:rsidRPr="006661E9">
        <w:rPr>
          <w:i/>
        </w:rPr>
        <w:t>Automobiles,</w:t>
      </w:r>
      <w:r>
        <w:t xml:space="preserve"> January 2016, a</w:t>
      </w:r>
      <w:r w:rsidRPr="00A53385">
        <w:t>ccessed May 22, 2017, www.india-opportunities.es/archivos/publicaciones/Automobile-January-2016.pdf</w:t>
      </w:r>
      <w:r>
        <w:t>.</w:t>
      </w:r>
    </w:p>
  </w:endnote>
  <w:endnote w:id="15">
    <w:p w14:paraId="05CF9A5B" w14:textId="77777777" w:rsidR="00FA41E9" w:rsidRPr="00981A06" w:rsidRDefault="00FA41E9" w:rsidP="00061E98">
      <w:pPr>
        <w:pStyle w:val="Footnote"/>
      </w:pPr>
      <w:r w:rsidRPr="00981A06">
        <w:rPr>
          <w:rStyle w:val="EndnoteReference"/>
        </w:rPr>
        <w:endnoteRef/>
      </w:r>
      <w:r w:rsidRPr="00981A06">
        <w:t xml:space="preserve"> </w:t>
      </w:r>
      <w:r>
        <w:t>“</w:t>
      </w:r>
      <w:r w:rsidRPr="00981A06">
        <w:t>Automobile Industry in India</w:t>
      </w:r>
      <w:r>
        <w:t>,” India Brand Equity Foundation, a</w:t>
      </w:r>
      <w:r w:rsidRPr="00981A06">
        <w:t>ccessed May 18, 2017,</w:t>
      </w:r>
      <w:r>
        <w:t xml:space="preserve"> </w:t>
      </w:r>
      <w:r w:rsidRPr="00981A06">
        <w:t>https://www.ibef.org/industry/india-automobiles.aspx.</w:t>
      </w:r>
    </w:p>
  </w:endnote>
  <w:endnote w:id="16">
    <w:p w14:paraId="086152BA" w14:textId="70228084" w:rsidR="00FA41E9" w:rsidRPr="00A53385" w:rsidRDefault="00FA41E9" w:rsidP="00061E98">
      <w:pPr>
        <w:pStyle w:val="Footnote"/>
      </w:pPr>
      <w:r w:rsidRPr="00A53385">
        <w:rPr>
          <w:rStyle w:val="EndnoteReference"/>
        </w:rPr>
        <w:endnoteRef/>
      </w:r>
      <w:r w:rsidRPr="00A53385">
        <w:t xml:space="preserve"> “Performance of </w:t>
      </w:r>
      <w:r>
        <w:t>A</w:t>
      </w:r>
      <w:r w:rsidRPr="00A53385">
        <w:t xml:space="preserve">uto </w:t>
      </w:r>
      <w:r>
        <w:t>I</w:t>
      </w:r>
      <w:r w:rsidRPr="00A53385">
        <w:t xml:space="preserve">ndustry </w:t>
      </w:r>
      <w:r>
        <w:t>D</w:t>
      </w:r>
      <w:r w:rsidRPr="00A53385">
        <w:t>uring 2016</w:t>
      </w:r>
      <w:r>
        <w:t>–</w:t>
      </w:r>
      <w:r w:rsidRPr="00A53385">
        <w:t>17</w:t>
      </w:r>
      <w:r>
        <w:t>,” a</w:t>
      </w:r>
      <w:r w:rsidRPr="00A53385">
        <w:t xml:space="preserve">ccessed May 18, 2017, </w:t>
      </w:r>
      <w:r w:rsidRPr="00981A06">
        <w:t>www.siamindia</w:t>
      </w:r>
      <w:r w:rsidRPr="00A53385">
        <w:t>.com/ statistics.aspx</w:t>
      </w:r>
      <w:r w:rsidR="00061E98">
        <w:t xml:space="preserve"> </w:t>
      </w:r>
    </w:p>
  </w:endnote>
  <w:endnote w:id="17">
    <w:p w14:paraId="34167388" w14:textId="77777777" w:rsidR="00C46EFB" w:rsidRPr="00624D01" w:rsidRDefault="00C46EFB" w:rsidP="00061E98">
      <w:pPr>
        <w:pStyle w:val="Footnote"/>
        <w:rPr>
          <w:spacing w:val="-6"/>
          <w:kern w:val="17"/>
        </w:rPr>
      </w:pPr>
      <w:r w:rsidRPr="00624D01">
        <w:rPr>
          <w:rStyle w:val="EndnoteReference"/>
          <w:spacing w:val="-6"/>
          <w:kern w:val="17"/>
        </w:rPr>
        <w:endnoteRef/>
      </w:r>
      <w:r w:rsidRPr="00624D01">
        <w:rPr>
          <w:spacing w:val="-6"/>
          <w:kern w:val="17"/>
        </w:rPr>
        <w:t xml:space="preserve"> Nandini Sengupta, “Top 3 Auto Companies Hold 70% Market Share,” </w:t>
      </w:r>
      <w:r w:rsidRPr="00624D01">
        <w:rPr>
          <w:i/>
          <w:spacing w:val="-6"/>
          <w:kern w:val="17"/>
        </w:rPr>
        <w:t xml:space="preserve">Times of India, </w:t>
      </w:r>
      <w:r w:rsidRPr="00624D01">
        <w:rPr>
          <w:spacing w:val="-6"/>
          <w:kern w:val="17"/>
        </w:rPr>
        <w:t>January 28, 2016, accessed May 18, 2017, http://timesofindia.indiatimes.com/business/india-business/Top-3-auto-companies-hold-70-market-share/articleshow/50749746.cms.</w:t>
      </w:r>
    </w:p>
  </w:endnote>
  <w:endnote w:id="18">
    <w:p w14:paraId="1D62E693" w14:textId="68EAF990" w:rsidR="00FA41E9" w:rsidRPr="00624D01" w:rsidRDefault="00FA41E9" w:rsidP="00061E98">
      <w:pPr>
        <w:pStyle w:val="EndnoteText"/>
        <w:jc w:val="both"/>
        <w:rPr>
          <w:rFonts w:ascii="Arial" w:hAnsi="Arial" w:cs="Arial"/>
          <w:spacing w:val="-2"/>
          <w:kern w:val="17"/>
          <w:sz w:val="17"/>
          <w:szCs w:val="17"/>
        </w:rPr>
      </w:pPr>
      <w:r w:rsidRPr="00624D01">
        <w:rPr>
          <w:rStyle w:val="EndnoteReference"/>
          <w:rFonts w:ascii="Arial" w:hAnsi="Arial" w:cs="Arial"/>
          <w:spacing w:val="-2"/>
          <w:kern w:val="17"/>
          <w:sz w:val="17"/>
          <w:szCs w:val="17"/>
        </w:rPr>
        <w:endnoteRef/>
      </w:r>
      <w:r w:rsidRPr="00624D01">
        <w:rPr>
          <w:rFonts w:ascii="Arial" w:hAnsi="Arial" w:cs="Arial"/>
          <w:spacing w:val="-2"/>
          <w:kern w:val="17"/>
          <w:sz w:val="17"/>
          <w:szCs w:val="17"/>
        </w:rPr>
        <w:t xml:space="preserve"> </w:t>
      </w:r>
      <w:r w:rsidR="00624D01" w:rsidRPr="00624D01">
        <w:rPr>
          <w:rFonts w:ascii="Arial" w:hAnsi="Arial" w:cs="Arial"/>
          <w:spacing w:val="-2"/>
          <w:kern w:val="17"/>
          <w:sz w:val="17"/>
          <w:szCs w:val="17"/>
        </w:rPr>
        <w:t xml:space="preserve">₹ = INR = Indian rupees; </w:t>
      </w:r>
      <w:r w:rsidR="00885D9A">
        <w:rPr>
          <w:rFonts w:ascii="Arial" w:hAnsi="Arial" w:cs="Arial"/>
          <w:spacing w:val="-2"/>
          <w:kern w:val="17"/>
          <w:sz w:val="17"/>
          <w:szCs w:val="17"/>
        </w:rPr>
        <w:t>a</w:t>
      </w:r>
      <w:r w:rsidRPr="00624D01">
        <w:rPr>
          <w:rFonts w:ascii="Arial" w:hAnsi="Arial" w:cs="Arial"/>
          <w:spacing w:val="-2"/>
          <w:kern w:val="17"/>
          <w:sz w:val="17"/>
          <w:szCs w:val="17"/>
        </w:rPr>
        <w:t>ll currency amounts are in US$ unless otherwise specified; US</w:t>
      </w:r>
      <w:r w:rsidR="00671FAC" w:rsidRPr="00624D01">
        <w:rPr>
          <w:rFonts w:ascii="Arial" w:hAnsi="Arial" w:cs="Arial"/>
          <w:spacing w:val="-2"/>
          <w:kern w:val="17"/>
          <w:sz w:val="17"/>
          <w:szCs w:val="17"/>
        </w:rPr>
        <w:t>$</w:t>
      </w:r>
      <w:r w:rsidR="00624D01" w:rsidRPr="00624D01">
        <w:rPr>
          <w:rFonts w:ascii="Arial" w:hAnsi="Arial" w:cs="Arial"/>
          <w:spacing w:val="-2"/>
          <w:kern w:val="17"/>
          <w:sz w:val="17"/>
          <w:szCs w:val="17"/>
        </w:rPr>
        <w:t>1 = ₹66.80 on September 1, 2016.</w:t>
      </w:r>
    </w:p>
  </w:endnote>
  <w:endnote w:id="19">
    <w:p w14:paraId="763449D9" w14:textId="77777777" w:rsidR="00FA41E9" w:rsidRPr="00981A06" w:rsidRDefault="00FA41E9" w:rsidP="00061E98">
      <w:pPr>
        <w:pStyle w:val="Footnote"/>
      </w:pPr>
      <w:r w:rsidRPr="00981A06">
        <w:rPr>
          <w:rStyle w:val="EndnoteReference"/>
        </w:rPr>
        <w:endnoteRef/>
      </w:r>
      <w:r w:rsidRPr="00981A06">
        <w:t xml:space="preserve"> </w:t>
      </w:r>
      <w:r>
        <w:t>“</w:t>
      </w:r>
      <w:r w:rsidRPr="00981A06">
        <w:t>Automobile Industry in India,</w:t>
      </w:r>
      <w:r>
        <w:t>”</w:t>
      </w:r>
      <w:r w:rsidRPr="00981A06">
        <w:t xml:space="preserve"> </w:t>
      </w:r>
      <w:r>
        <w:t xml:space="preserve">India Brand Equity Foundation, </w:t>
      </w:r>
      <w:r>
        <w:rPr>
          <w:rStyle w:val="Hyperlink"/>
          <w:color w:val="auto"/>
          <w:u w:val="none"/>
        </w:rPr>
        <w:t>a</w:t>
      </w:r>
      <w:r w:rsidRPr="00981A06">
        <w:rPr>
          <w:rStyle w:val="Hyperlink"/>
          <w:color w:val="auto"/>
          <w:u w:val="none"/>
        </w:rPr>
        <w:t>ccessed May 18</w:t>
      </w:r>
      <w:r w:rsidRPr="00981A06">
        <w:t>, 2017</w:t>
      </w:r>
      <w:r>
        <w:t xml:space="preserve">, </w:t>
      </w:r>
      <w:r w:rsidRPr="00981A06">
        <w:rPr>
          <w:rStyle w:val="Hyperlink"/>
          <w:color w:val="auto"/>
          <w:u w:val="none"/>
        </w:rPr>
        <w:t xml:space="preserve">https://www.ibef.org/industry/india-automobiles.aspx. </w:t>
      </w:r>
    </w:p>
  </w:endnote>
  <w:endnote w:id="20">
    <w:p w14:paraId="4F020FBA" w14:textId="77777777" w:rsidR="00FA41E9" w:rsidRPr="00981A06" w:rsidRDefault="00FA41E9" w:rsidP="00061E98">
      <w:pPr>
        <w:pStyle w:val="Footnote"/>
      </w:pPr>
      <w:r w:rsidRPr="00981A06">
        <w:rPr>
          <w:rStyle w:val="EndnoteReference"/>
        </w:rPr>
        <w:endnoteRef/>
      </w:r>
      <w:r w:rsidRPr="00981A06">
        <w:t xml:space="preserve"> </w:t>
      </w:r>
      <w:r w:rsidR="0041679B">
        <w:t>Ibid.</w:t>
      </w:r>
    </w:p>
  </w:endnote>
  <w:endnote w:id="21">
    <w:p w14:paraId="1D224331" w14:textId="77777777" w:rsidR="00FA41E9" w:rsidRPr="00981A06" w:rsidRDefault="00FA41E9" w:rsidP="00061E98">
      <w:pPr>
        <w:pStyle w:val="Footnote"/>
      </w:pPr>
      <w:r w:rsidRPr="00981A06">
        <w:rPr>
          <w:rStyle w:val="EndnoteReference"/>
        </w:rPr>
        <w:endnoteRef/>
      </w:r>
      <w:r w:rsidRPr="00981A06">
        <w:t xml:space="preserve"> </w:t>
      </w:r>
      <w:r w:rsidR="0041679B">
        <w:t>Ibid.</w:t>
      </w:r>
    </w:p>
  </w:endnote>
  <w:endnote w:id="22">
    <w:p w14:paraId="46786280" w14:textId="77777777" w:rsidR="00FA41E9" w:rsidRDefault="00FA41E9" w:rsidP="00061E98">
      <w:pPr>
        <w:pStyle w:val="Footnote"/>
      </w:pPr>
      <w:r>
        <w:rPr>
          <w:rStyle w:val="EndnoteReference"/>
        </w:rPr>
        <w:endnoteRef/>
      </w:r>
      <w:r>
        <w:t xml:space="preserve"> Pankaj Doval, “Mahindra and Mahindra Lines Up Mega Expansion in Electric Vehicles,” </w:t>
      </w:r>
      <w:r>
        <w:rPr>
          <w:i/>
        </w:rPr>
        <w:t xml:space="preserve">Economic Times, </w:t>
      </w:r>
      <w:r>
        <w:t xml:space="preserve">May 23, 2017, accessed June 4, 2017, </w:t>
      </w:r>
      <w:r w:rsidRPr="008A0C61">
        <w:t>http://economictimes.indiatimes.com/industry/auto/news/passenger-vehicle/cars/mahindra-and-mahindra-lines-up-mega-expansion-in-electric-vehicles/articleshow/58801814.cms</w:t>
      </w:r>
      <w:r>
        <w:t>.</w:t>
      </w:r>
    </w:p>
  </w:endnote>
  <w:endnote w:id="23">
    <w:p w14:paraId="1367AF14" w14:textId="77777777" w:rsidR="00FA41E9" w:rsidRDefault="00FA41E9" w:rsidP="00061E98">
      <w:pPr>
        <w:pStyle w:val="Footnote"/>
      </w:pPr>
      <w:r>
        <w:rPr>
          <w:rStyle w:val="EndnoteReference"/>
        </w:rPr>
        <w:endnoteRef/>
      </w:r>
      <w:r>
        <w:t xml:space="preserve"> Nandini Sengupta, “M&amp;M-Ford Pact to Focus on Joint Tech,” </w:t>
      </w:r>
      <w:r>
        <w:rPr>
          <w:i/>
        </w:rPr>
        <w:t xml:space="preserve">Times of India, </w:t>
      </w:r>
      <w:r>
        <w:t xml:space="preserve">March 16, 2017, accessed June 5, 2017, </w:t>
      </w:r>
      <w:r w:rsidRPr="00E16A6B">
        <w:t>http://timesofindia.indiatimes.com/business/india-business/mm-ford-pact-to-focus-on-joint-tech/articleshow/57661034.cms</w:t>
      </w:r>
      <w:r>
        <w:t>.</w:t>
      </w:r>
    </w:p>
  </w:endnote>
  <w:endnote w:id="24">
    <w:p w14:paraId="0BB45F4C" w14:textId="77777777" w:rsidR="00FA41E9" w:rsidRDefault="00FA41E9" w:rsidP="00061E98">
      <w:pPr>
        <w:pStyle w:val="Footnote"/>
      </w:pPr>
      <w:r>
        <w:rPr>
          <w:rStyle w:val="EndnoteReference"/>
        </w:rPr>
        <w:endnoteRef/>
      </w:r>
      <w:r>
        <w:t xml:space="preserve"> Amrit Raj, “Toyota, Suzuki Explore Global Tie-Up with India in Sight,” </w:t>
      </w:r>
      <w:r>
        <w:rPr>
          <w:i/>
        </w:rPr>
        <w:t>Livemint,</w:t>
      </w:r>
      <w:r>
        <w:t xml:space="preserve"> February 7, 2017, accessed June 5, 2017, </w:t>
      </w:r>
      <w:r w:rsidRPr="00597567">
        <w:t>www.livemint.com/Companies/VL7p0ALm7azJcCd1DCdjiN/Toyota-Suzuki-poised-to-unveil-partnership-today.html</w:t>
      </w:r>
      <w:r>
        <w:t>.</w:t>
      </w:r>
    </w:p>
  </w:endnote>
  <w:endnote w:id="25">
    <w:p w14:paraId="21B88F99" w14:textId="77777777" w:rsidR="00FA41E9" w:rsidRPr="00981A06" w:rsidRDefault="00FA41E9" w:rsidP="00061E98">
      <w:pPr>
        <w:pStyle w:val="Footnote"/>
      </w:pPr>
      <w:r w:rsidRPr="00981A06">
        <w:rPr>
          <w:rStyle w:val="EndnoteReference"/>
        </w:rPr>
        <w:endnoteRef/>
      </w:r>
      <w:r w:rsidRPr="00981A06">
        <w:t xml:space="preserve"> </w:t>
      </w:r>
      <w:r>
        <w:t>“</w:t>
      </w:r>
      <w:r w:rsidRPr="00981A06">
        <w:t>Automobile Industry in India,</w:t>
      </w:r>
      <w:r>
        <w:t>”</w:t>
      </w:r>
      <w:r w:rsidRPr="00981A06">
        <w:t xml:space="preserve"> </w:t>
      </w:r>
      <w:r w:rsidR="0041679B">
        <w:t>op.</w:t>
      </w:r>
      <w:r w:rsidR="00624D01">
        <w:t xml:space="preserve"> </w:t>
      </w:r>
      <w:r w:rsidR="0041679B">
        <w:t>cit.</w:t>
      </w:r>
    </w:p>
  </w:endnote>
  <w:endnote w:id="26">
    <w:p w14:paraId="4069A1C5" w14:textId="77777777" w:rsidR="00FA41E9" w:rsidRDefault="00FA41E9" w:rsidP="00061E98">
      <w:pPr>
        <w:pStyle w:val="Footnote"/>
      </w:pPr>
      <w:r>
        <w:rPr>
          <w:rStyle w:val="EndnoteReference"/>
        </w:rPr>
        <w:endnoteRef/>
      </w:r>
      <w:r>
        <w:t xml:space="preserve"> Ajay Modi, “Why Kia Is Keen to Drive into India,” </w:t>
      </w:r>
      <w:r w:rsidRPr="006661E9">
        <w:rPr>
          <w:i/>
        </w:rPr>
        <w:t>Business Standard,</w:t>
      </w:r>
      <w:r w:rsidR="00624D01">
        <w:t xml:space="preserve"> May 24, 2017, accessed October 4, 2017, </w:t>
      </w:r>
      <w:r w:rsidR="00624D01" w:rsidRPr="00624D01">
        <w:t>www.business-standard.com/article/companies/why-kia-is-keen-to-drive-into-india-117052401779_1.html</w:t>
      </w:r>
      <w:r w:rsidR="0067671F">
        <w:t>.</w:t>
      </w:r>
    </w:p>
  </w:endnote>
  <w:endnote w:id="27">
    <w:p w14:paraId="2F6FDD75" w14:textId="1974F643" w:rsidR="00FA41E9" w:rsidRDefault="00FA41E9" w:rsidP="00061E98">
      <w:pPr>
        <w:pStyle w:val="Footnote"/>
      </w:pPr>
      <w:r>
        <w:rPr>
          <w:rStyle w:val="EndnoteReference"/>
        </w:rPr>
        <w:endnoteRef/>
      </w:r>
      <w:r>
        <w:t xml:space="preserve"> Pankaj Doval, “GM to Stop Selling Cars in India </w:t>
      </w:r>
      <w:r w:rsidR="0099577D">
        <w:t>a</w:t>
      </w:r>
      <w:r>
        <w:t xml:space="preserve">s Sales Crash,” </w:t>
      </w:r>
      <w:r w:rsidRPr="006661E9">
        <w:rPr>
          <w:i/>
        </w:rPr>
        <w:t>Times of India</w:t>
      </w:r>
      <w:r>
        <w:t>, May 19, 2017, 21</w:t>
      </w:r>
      <w:r w:rsidR="00515285">
        <w:t xml:space="preserve">; Pankaj Doval, “Emission Row Hit GM’s India Run, </w:t>
      </w:r>
      <w:r w:rsidR="00515285" w:rsidRPr="00B2065F">
        <w:rPr>
          <w:i/>
        </w:rPr>
        <w:t>Times of India,</w:t>
      </w:r>
      <w:r w:rsidR="00515285">
        <w:t xml:space="preserve"> May 19, 2017, 22.</w:t>
      </w:r>
    </w:p>
  </w:endnote>
  <w:endnote w:id="28">
    <w:p w14:paraId="718F91A4" w14:textId="77777777" w:rsidR="00FA41E9" w:rsidRDefault="00FA41E9" w:rsidP="00061E98">
      <w:pPr>
        <w:pStyle w:val="Footnote"/>
      </w:pPr>
      <w:r>
        <w:rPr>
          <w:rStyle w:val="EndnoteReference"/>
        </w:rPr>
        <w:endnoteRef/>
      </w:r>
      <w:r>
        <w:t xml:space="preserve"> </w:t>
      </w:r>
      <w:r w:rsidR="0067671F">
        <w:t>“</w:t>
      </w:r>
      <w:r>
        <w:t>General Motors to Stop Sales in India by 2017 Year End,</w:t>
      </w:r>
      <w:r w:rsidR="0067671F">
        <w:t>”</w:t>
      </w:r>
      <w:r>
        <w:t xml:space="preserve"> Wheels24, May 19, 2017, accessed June 5, 2017, </w:t>
      </w:r>
      <w:r w:rsidRPr="00055A18">
        <w:t>www.wheels24.co.za/News/Industry_News/general-motors-to-stop-sales-in-india-by-2017-year-end-20170519</w:t>
      </w:r>
      <w:r>
        <w:t>.</w:t>
      </w:r>
    </w:p>
  </w:endnote>
  <w:endnote w:id="29">
    <w:p w14:paraId="2BD32D00" w14:textId="77777777" w:rsidR="00FA41E9" w:rsidRPr="00A53385" w:rsidRDefault="00FA41E9" w:rsidP="00061E98">
      <w:pPr>
        <w:pStyle w:val="Footnote"/>
      </w:pPr>
      <w:r w:rsidRPr="00A53385">
        <w:rPr>
          <w:rStyle w:val="EndnoteReference"/>
        </w:rPr>
        <w:endnoteRef/>
      </w:r>
      <w:r w:rsidR="0067671F">
        <w:t xml:space="preserve"> Durga Prasad,</w:t>
      </w:r>
      <w:r w:rsidRPr="00A53385">
        <w:t xml:space="preserve"> “Indian </w:t>
      </w:r>
      <w:r>
        <w:t>A</w:t>
      </w:r>
      <w:r w:rsidRPr="00A53385">
        <w:t xml:space="preserve">utomotive </w:t>
      </w:r>
      <w:r>
        <w:t>I</w:t>
      </w:r>
      <w:r w:rsidR="0067671F">
        <w:t>ndustry: Possibilities and C</w:t>
      </w:r>
      <w:r w:rsidRPr="00A53385">
        <w:t>hallenges</w:t>
      </w:r>
      <w:r>
        <w:t>,”</w:t>
      </w:r>
      <w:r w:rsidRPr="00A53385">
        <w:t xml:space="preserve"> </w:t>
      </w:r>
      <w:r w:rsidR="0067671F">
        <w:t>W</w:t>
      </w:r>
      <w:r>
        <w:t xml:space="preserve">ipro.com, </w:t>
      </w:r>
      <w:r w:rsidRPr="00A53385">
        <w:t>July 10, 2013</w:t>
      </w:r>
      <w:r>
        <w:t>, a</w:t>
      </w:r>
      <w:r w:rsidRPr="00A53385">
        <w:t xml:space="preserve">ccessed May 19, 2017, </w:t>
      </w:r>
      <w:r w:rsidRPr="00981A06">
        <w:t>www.wipro.com/blogs/indian-automotive-industry-possibilities-and-challenges/</w:t>
      </w:r>
      <w:r>
        <w:t>.</w:t>
      </w:r>
    </w:p>
  </w:endnote>
  <w:endnote w:id="30">
    <w:p w14:paraId="5F722C8B" w14:textId="77777777" w:rsidR="00FA41E9" w:rsidRPr="0067671F" w:rsidRDefault="00FA41E9" w:rsidP="00061E98">
      <w:pPr>
        <w:pStyle w:val="Footnote"/>
        <w:rPr>
          <w:spacing w:val="-2"/>
          <w:kern w:val="17"/>
        </w:rPr>
      </w:pPr>
      <w:r w:rsidRPr="0067671F">
        <w:rPr>
          <w:rStyle w:val="EndnoteReference"/>
          <w:spacing w:val="-2"/>
          <w:kern w:val="17"/>
        </w:rPr>
        <w:endnoteRef/>
      </w:r>
      <w:r w:rsidRPr="0067671F">
        <w:rPr>
          <w:spacing w:val="-2"/>
          <w:kern w:val="17"/>
        </w:rPr>
        <w:t xml:space="preserve"> “Portrait and Production Plants,” Volkswagen AG, accessed May 19, 2017, https://www.volkswagenag.com/en/group/portrait-and-production-plants.html.</w:t>
      </w:r>
    </w:p>
  </w:endnote>
  <w:endnote w:id="31">
    <w:p w14:paraId="3A23BEA4" w14:textId="77777777" w:rsidR="00FA41E9" w:rsidRPr="00A53385" w:rsidRDefault="00FA41E9" w:rsidP="00061E98">
      <w:pPr>
        <w:pStyle w:val="Footnote"/>
      </w:pPr>
      <w:r w:rsidRPr="00A53385">
        <w:rPr>
          <w:rStyle w:val="EndnoteReference"/>
        </w:rPr>
        <w:endnoteRef/>
      </w:r>
      <w:r w:rsidRPr="00A53385">
        <w:t xml:space="preserve"> </w:t>
      </w:r>
      <w:r>
        <w:t xml:space="preserve">“Group,” </w:t>
      </w:r>
      <w:r w:rsidRPr="00A53385">
        <w:t>Volkswagen</w:t>
      </w:r>
      <w:r>
        <w:t xml:space="preserve"> AG</w:t>
      </w:r>
      <w:r w:rsidRPr="00A53385">
        <w:t>,</w:t>
      </w:r>
      <w:r>
        <w:t xml:space="preserve"> a</w:t>
      </w:r>
      <w:r w:rsidRPr="00A53385">
        <w:t>ccessed May 19, 2017, https://www.volkswagenag.com/en/group.html</w:t>
      </w:r>
      <w:r>
        <w:t>.</w:t>
      </w:r>
    </w:p>
  </w:endnote>
  <w:endnote w:id="32">
    <w:p w14:paraId="085573DF" w14:textId="77777777" w:rsidR="00FA41E9" w:rsidRPr="00A53385" w:rsidRDefault="00FA41E9" w:rsidP="00061E98">
      <w:pPr>
        <w:pStyle w:val="Footnote"/>
      </w:pPr>
      <w:r w:rsidRPr="00A53385">
        <w:rPr>
          <w:rStyle w:val="EndnoteReference"/>
        </w:rPr>
        <w:endnoteRef/>
      </w:r>
      <w:r w:rsidRPr="00A53385">
        <w:t xml:space="preserve"> </w:t>
      </w:r>
      <w:r>
        <w:t>“</w:t>
      </w:r>
      <w:r w:rsidRPr="00A53385">
        <w:t>Research,</w:t>
      </w:r>
      <w:r>
        <w:t>” Volkswagen AG,</w:t>
      </w:r>
      <w:r w:rsidRPr="00A53385">
        <w:t xml:space="preserve"> </w:t>
      </w:r>
      <w:r>
        <w:t>a</w:t>
      </w:r>
      <w:r w:rsidRPr="00A53385">
        <w:t>ccessed May 19, 2017, https://www.volkswagenag.com/en/group/research.html</w:t>
      </w:r>
      <w:r>
        <w:t>.</w:t>
      </w:r>
    </w:p>
  </w:endnote>
  <w:endnote w:id="33">
    <w:p w14:paraId="514AE0C4" w14:textId="77777777" w:rsidR="00FA41E9" w:rsidRPr="00A53385" w:rsidRDefault="00FA41E9" w:rsidP="00061E98">
      <w:pPr>
        <w:pStyle w:val="Footnote"/>
      </w:pPr>
      <w:r w:rsidRPr="00A53385">
        <w:rPr>
          <w:rStyle w:val="EndnoteReference"/>
        </w:rPr>
        <w:endnoteRef/>
      </w:r>
      <w:r>
        <w:t xml:space="preserve"> “</w:t>
      </w:r>
      <w:r w:rsidRPr="00A53385">
        <w:t xml:space="preserve">Volkswagen: Indian </w:t>
      </w:r>
      <w:r>
        <w:t>S</w:t>
      </w:r>
      <w:r w:rsidRPr="00A53385">
        <w:t xml:space="preserve">pirit </w:t>
      </w:r>
      <w:r>
        <w:t>Me</w:t>
      </w:r>
      <w:r w:rsidRPr="00A53385">
        <w:t xml:space="preserve">ets German </w:t>
      </w:r>
      <w:r>
        <w:t>E</w:t>
      </w:r>
      <w:r w:rsidRPr="00A53385">
        <w:t>xcellence</w:t>
      </w:r>
      <w:r>
        <w:t>,</w:t>
      </w:r>
      <w:r w:rsidRPr="00A53385">
        <w:t>”</w:t>
      </w:r>
      <w:r>
        <w:t xml:space="preserve"> Volkswagen Group India, a</w:t>
      </w:r>
      <w:r w:rsidRPr="00A53385">
        <w:t xml:space="preserve">ccessed May 19, 2017, </w:t>
      </w:r>
      <w:r w:rsidRPr="00981A06">
        <w:t>www.volkswagen.co.in/en/volkswagen_world/volkswagen_india.html</w:t>
      </w:r>
      <w:r>
        <w:t>.</w:t>
      </w:r>
    </w:p>
  </w:endnote>
  <w:endnote w:id="34">
    <w:p w14:paraId="409DA63B" w14:textId="77777777" w:rsidR="00FA41E9" w:rsidRPr="00A53385" w:rsidRDefault="00FA41E9" w:rsidP="00061E98">
      <w:pPr>
        <w:pStyle w:val="Footnote"/>
      </w:pPr>
      <w:r w:rsidRPr="00A53385">
        <w:rPr>
          <w:rStyle w:val="EndnoteReference"/>
        </w:rPr>
        <w:endnoteRef/>
      </w:r>
      <w:r>
        <w:t xml:space="preserve"> </w:t>
      </w:r>
      <w:r w:rsidR="0041679B">
        <w:t>Ibid.</w:t>
      </w:r>
    </w:p>
  </w:endnote>
  <w:endnote w:id="35">
    <w:p w14:paraId="7AFEF5E7" w14:textId="77777777" w:rsidR="00FA41E9" w:rsidRDefault="00FA41E9" w:rsidP="00061E98">
      <w:pPr>
        <w:pStyle w:val="Footnote"/>
      </w:pPr>
      <w:r>
        <w:rPr>
          <w:rStyle w:val="EndnoteReference"/>
        </w:rPr>
        <w:endnoteRef/>
      </w:r>
      <w:r w:rsidR="001B0E00">
        <w:t xml:space="preserve"> </w:t>
      </w:r>
      <w:r>
        <w:t>Škoda Auto A.</w:t>
      </w:r>
      <w:r w:rsidR="0067671F">
        <w:t xml:space="preserve"> </w:t>
      </w:r>
      <w:r>
        <w:t>S., Š</w:t>
      </w:r>
      <w:r w:rsidRPr="006661E9">
        <w:rPr>
          <w:i/>
        </w:rPr>
        <w:t>koda Annual Report 2015,</w:t>
      </w:r>
      <w:r>
        <w:t xml:space="preserve"> accessed June 5, 2015, </w:t>
      </w:r>
      <w:r w:rsidRPr="00DB19E3">
        <w:t>www.skoda-auto.com/SiteCollectionDocuments/company/investors/annual-reports/en/skoda-annual-report-2015.pdf</w:t>
      </w:r>
      <w:r>
        <w:t>.</w:t>
      </w:r>
    </w:p>
  </w:endnote>
  <w:endnote w:id="36">
    <w:p w14:paraId="222CA245" w14:textId="77777777" w:rsidR="00FA41E9" w:rsidRDefault="00FA41E9" w:rsidP="00061E98">
      <w:pPr>
        <w:pStyle w:val="Footnote"/>
      </w:pPr>
      <w:r>
        <w:rPr>
          <w:rStyle w:val="EndnoteReference"/>
        </w:rPr>
        <w:endnoteRef/>
      </w:r>
      <w:r>
        <w:t xml:space="preserve"> Pankaj Doval, “Skoda Plans to Launch Multiple Products in Partnership with Tata Motors,” </w:t>
      </w:r>
      <w:r>
        <w:rPr>
          <w:i/>
        </w:rPr>
        <w:t xml:space="preserve">Times of India, </w:t>
      </w:r>
      <w:r w:rsidR="00A44F9A">
        <w:t xml:space="preserve">May 9, 2017, accessed June </w:t>
      </w:r>
      <w:r>
        <w:t xml:space="preserve">3, 2017, </w:t>
      </w:r>
      <w:r w:rsidRPr="00981A06">
        <w:rPr>
          <w:color w:val="000000"/>
          <w:kern w:val="36"/>
          <w:lang w:eastAsia="en-IN"/>
        </w:rPr>
        <w:t>http://timesofindia.indiatimes.com/auto/cars/skoda-plans-multiproduct-rollout-plan-with-tata-motors/articleshow/58585767.cms</w:t>
      </w:r>
      <w:r>
        <w:rPr>
          <w:color w:val="000000"/>
          <w:kern w:val="36"/>
          <w:lang w:eastAsia="en-IN"/>
        </w:rPr>
        <w:t>.</w:t>
      </w:r>
    </w:p>
  </w:endnote>
  <w:endnote w:id="37">
    <w:p w14:paraId="2559F494" w14:textId="77777777" w:rsidR="00FA41E9" w:rsidRDefault="00FA41E9" w:rsidP="00061E98">
      <w:pPr>
        <w:pStyle w:val="Footnote"/>
      </w:pPr>
      <w:r>
        <w:rPr>
          <w:rStyle w:val="EndnoteReference"/>
        </w:rPr>
        <w:endnoteRef/>
      </w:r>
      <w:r>
        <w:t xml:space="preserve"> Ajay Modi, “Skoda Awaits a Ride with Tata Motors,” </w:t>
      </w:r>
      <w:r>
        <w:rPr>
          <w:i/>
        </w:rPr>
        <w:t xml:space="preserve">Business Standard, </w:t>
      </w:r>
      <w:r>
        <w:t xml:space="preserve">May 3, 2017, accessed May 17, 2017, </w:t>
      </w:r>
      <w:r w:rsidRPr="00981A06">
        <w:t>www.business-standard.com/article/companies/skoda-awaits-a-ride-with-tata-motors-117050200452_1.html</w:t>
      </w:r>
      <w:r>
        <w:t>.</w:t>
      </w:r>
    </w:p>
  </w:endnote>
  <w:endnote w:id="38">
    <w:p w14:paraId="07089E7F" w14:textId="77777777" w:rsidR="0088045D" w:rsidRDefault="0088045D" w:rsidP="00061E98">
      <w:pPr>
        <w:pStyle w:val="Footnote"/>
      </w:pPr>
      <w:r>
        <w:rPr>
          <w:rStyle w:val="EndnoteReference"/>
        </w:rPr>
        <w:endnoteRef/>
      </w:r>
      <w:r>
        <w:t xml:space="preserve"> </w:t>
      </w:r>
      <w:r w:rsidRPr="00177890">
        <w:rPr>
          <w:rFonts w:cs="Calibri"/>
        </w:rPr>
        <w:t>Gulshankumar Wankar</w:t>
      </w:r>
      <w:r>
        <w:rPr>
          <w:rFonts w:cs="Calibri"/>
        </w:rPr>
        <w:t>,</w:t>
      </w:r>
      <w:r w:rsidRPr="00177890">
        <w:rPr>
          <w:rFonts w:cs="Calibri"/>
        </w:rPr>
        <w:t xml:space="preserve"> “</w:t>
      </w:r>
      <w:r w:rsidRPr="00177890">
        <w:rPr>
          <w:rFonts w:cs="Calibri"/>
          <w:bCs/>
          <w:color w:val="212121"/>
          <w:kern w:val="36"/>
          <w:lang w:eastAsia="en-IN"/>
        </w:rPr>
        <w:t xml:space="preserve">Is Tata Motors-VW-Skoda </w:t>
      </w:r>
      <w:r>
        <w:rPr>
          <w:rFonts w:cs="Calibri"/>
          <w:bCs/>
          <w:color w:val="212121"/>
          <w:kern w:val="36"/>
          <w:lang w:eastAsia="en-IN"/>
        </w:rPr>
        <w:t>P</w:t>
      </w:r>
      <w:r w:rsidRPr="00177890">
        <w:rPr>
          <w:rFonts w:cs="Calibri"/>
          <w:bCs/>
          <w:color w:val="212121"/>
          <w:kern w:val="36"/>
          <w:lang w:eastAsia="en-IN"/>
        </w:rPr>
        <w:t xml:space="preserve">artnership a </w:t>
      </w:r>
      <w:r>
        <w:rPr>
          <w:rFonts w:cs="Calibri"/>
          <w:bCs/>
          <w:color w:val="212121"/>
          <w:kern w:val="36"/>
          <w:lang w:eastAsia="en-IN"/>
        </w:rPr>
        <w:t>W</w:t>
      </w:r>
      <w:r w:rsidRPr="00177890">
        <w:rPr>
          <w:rFonts w:cs="Calibri"/>
          <w:bCs/>
          <w:color w:val="212121"/>
          <w:kern w:val="36"/>
          <w:lang w:eastAsia="en-IN"/>
        </w:rPr>
        <w:t>in-</w:t>
      </w:r>
      <w:r>
        <w:rPr>
          <w:rFonts w:cs="Calibri"/>
          <w:bCs/>
          <w:color w:val="212121"/>
          <w:kern w:val="36"/>
          <w:lang w:eastAsia="en-IN"/>
        </w:rPr>
        <w:t>W</w:t>
      </w:r>
      <w:r w:rsidRPr="00177890">
        <w:rPr>
          <w:rFonts w:cs="Calibri"/>
          <w:bCs/>
          <w:color w:val="212121"/>
          <w:kern w:val="36"/>
          <w:lang w:eastAsia="en-IN"/>
        </w:rPr>
        <w:t xml:space="preserve">in of the </w:t>
      </w:r>
      <w:r>
        <w:rPr>
          <w:rFonts w:cs="Calibri"/>
          <w:bCs/>
          <w:color w:val="212121"/>
          <w:kern w:val="36"/>
          <w:lang w:eastAsia="en-IN"/>
        </w:rPr>
        <w:t>U</w:t>
      </w:r>
      <w:r w:rsidRPr="00177890">
        <w:rPr>
          <w:rFonts w:cs="Calibri"/>
          <w:bCs/>
          <w:color w:val="212121"/>
          <w:kern w:val="36"/>
          <w:lang w:eastAsia="en-IN"/>
        </w:rPr>
        <w:t>nderdogs?”</w:t>
      </w:r>
      <w:r>
        <w:rPr>
          <w:rFonts w:cs="Calibri"/>
          <w:bCs/>
          <w:color w:val="212121"/>
          <w:kern w:val="36"/>
          <w:lang w:eastAsia="en-IN"/>
        </w:rPr>
        <w:t xml:space="preserve"> </w:t>
      </w:r>
      <w:r>
        <w:rPr>
          <w:rFonts w:cs="Calibri"/>
          <w:bCs/>
          <w:i/>
          <w:color w:val="212121"/>
          <w:kern w:val="36"/>
          <w:lang w:eastAsia="en-IN"/>
        </w:rPr>
        <w:t xml:space="preserve">Hindustan Times, </w:t>
      </w:r>
      <w:r w:rsidRPr="00177890">
        <w:rPr>
          <w:rFonts w:cs="Calibri"/>
          <w:bCs/>
          <w:color w:val="212121"/>
          <w:kern w:val="36"/>
          <w:lang w:eastAsia="en-IN"/>
        </w:rPr>
        <w:t>March 10, 2017</w:t>
      </w:r>
      <w:r>
        <w:rPr>
          <w:rFonts w:cs="Calibri"/>
          <w:bCs/>
          <w:color w:val="212121"/>
          <w:kern w:val="36"/>
          <w:lang w:eastAsia="en-IN"/>
        </w:rPr>
        <w:t>, a</w:t>
      </w:r>
      <w:r w:rsidRPr="00177890">
        <w:rPr>
          <w:rFonts w:cs="Calibri"/>
          <w:bCs/>
          <w:color w:val="212121"/>
          <w:kern w:val="36"/>
          <w:lang w:eastAsia="en-IN"/>
        </w:rPr>
        <w:t>ccessed May 17, 2017,</w:t>
      </w:r>
      <w:r>
        <w:rPr>
          <w:rFonts w:cs="Calibri"/>
          <w:lang w:eastAsia="en-IN"/>
        </w:rPr>
        <w:t xml:space="preserve"> </w:t>
      </w:r>
      <w:r w:rsidRPr="00177890">
        <w:rPr>
          <w:rFonts w:cs="Calibri"/>
          <w:lang w:eastAsia="en-IN"/>
        </w:rPr>
        <w:t>www.hindustantimes.com/business-news/tata-motors-vw-skoda-partnership-a-win-win-more-such-tie-ups-to-come-analysts/story-js4gblAZYcELwHDcXkws3J.html</w:t>
      </w:r>
      <w:r>
        <w:rPr>
          <w:rFonts w:cs="Calibri"/>
          <w:lang w:eastAsia="en-IN"/>
        </w:rPr>
        <w:t>.</w:t>
      </w:r>
    </w:p>
  </w:endnote>
  <w:endnote w:id="39">
    <w:p w14:paraId="70B5219C" w14:textId="77777777" w:rsidR="00FA41E9" w:rsidRPr="00A53385" w:rsidRDefault="00FA41E9" w:rsidP="00061E98">
      <w:pPr>
        <w:pStyle w:val="Footnote"/>
      </w:pPr>
      <w:r w:rsidRPr="00981A06">
        <w:rPr>
          <w:rStyle w:val="EndnoteReference"/>
        </w:rPr>
        <w:endnoteRef/>
      </w:r>
      <w:r w:rsidRPr="00981A06">
        <w:t xml:space="preserve"> </w:t>
      </w:r>
      <w:r>
        <w:t xml:space="preserve">PTI, </w:t>
      </w:r>
      <w:r w:rsidRPr="00981A06">
        <w:t xml:space="preserve">“More </w:t>
      </w:r>
      <w:r>
        <w:t>F</w:t>
      </w:r>
      <w:r w:rsidRPr="00981A06">
        <w:t xml:space="preserve">resh </w:t>
      </w:r>
      <w:r>
        <w:t>P</w:t>
      </w:r>
      <w:r w:rsidRPr="00981A06">
        <w:t xml:space="preserve">roducts, </w:t>
      </w:r>
      <w:r>
        <w:t>L</w:t>
      </w:r>
      <w:r w:rsidRPr="00981A06">
        <w:t>ocali</w:t>
      </w:r>
      <w:r>
        <w:t>s</w:t>
      </w:r>
      <w:r w:rsidRPr="00981A06">
        <w:t xml:space="preserve">ation Volkswagen’s </w:t>
      </w:r>
      <w:r>
        <w:t>T</w:t>
      </w:r>
      <w:r w:rsidRPr="00981A06">
        <w:t xml:space="preserve">op </w:t>
      </w:r>
      <w:r>
        <w:t>P</w:t>
      </w:r>
      <w:r w:rsidRPr="00981A06">
        <w:t>riority in India</w:t>
      </w:r>
      <w:r>
        <w:t>,</w:t>
      </w:r>
      <w:r w:rsidRPr="00981A06">
        <w:t xml:space="preserve">” </w:t>
      </w:r>
      <w:r w:rsidR="00A44F9A">
        <w:rPr>
          <w:i/>
        </w:rPr>
        <w:t>Economic T</w:t>
      </w:r>
      <w:r>
        <w:rPr>
          <w:i/>
        </w:rPr>
        <w:t xml:space="preserve">imes, </w:t>
      </w:r>
      <w:r w:rsidRPr="00981A06">
        <w:t>February 26, 2017</w:t>
      </w:r>
      <w:r>
        <w:t>, a</w:t>
      </w:r>
      <w:r w:rsidRPr="00981A06">
        <w:t>ccessed May 17, 2017, http://economictimes.indiatimes.com/industry/auto/news/passenger-vehicle/cars/more-fresh-products-localisation-volkswagens-top-priority-in-india/articleshow/57354681.cms</w:t>
      </w:r>
      <w:r>
        <w:t>.</w:t>
      </w:r>
    </w:p>
  </w:endnote>
  <w:endnote w:id="40">
    <w:p w14:paraId="24DB546B" w14:textId="095B68C1" w:rsidR="00061E98" w:rsidRDefault="00FA41E9" w:rsidP="00061E98">
      <w:pPr>
        <w:pStyle w:val="Footnote"/>
      </w:pPr>
      <w:r w:rsidRPr="00A53385">
        <w:rPr>
          <w:rStyle w:val="EndnoteReference"/>
        </w:rPr>
        <w:endnoteRef/>
      </w:r>
      <w:r>
        <w:t xml:space="preserve"> PTI, </w:t>
      </w:r>
      <w:r w:rsidRPr="00A53385">
        <w:t xml:space="preserve">“Volkswagen India </w:t>
      </w:r>
      <w:r>
        <w:t>S</w:t>
      </w:r>
      <w:r w:rsidRPr="00A53385">
        <w:t>ales up 70% in October</w:t>
      </w:r>
      <w:r>
        <w:t>,</w:t>
      </w:r>
      <w:r w:rsidRPr="00A53385">
        <w:t xml:space="preserve">” </w:t>
      </w:r>
      <w:r>
        <w:rPr>
          <w:i/>
        </w:rPr>
        <w:t xml:space="preserve">Economic Times, </w:t>
      </w:r>
      <w:r w:rsidRPr="00A53385">
        <w:t>November 1, 2016</w:t>
      </w:r>
      <w:r>
        <w:t>, a</w:t>
      </w:r>
      <w:r w:rsidRPr="00A53385">
        <w:t>ccessed</w:t>
      </w:r>
      <w:r>
        <w:t xml:space="preserve"> </w:t>
      </w:r>
      <w:r w:rsidRPr="00A53385">
        <w:t>May 19, 2017,</w:t>
      </w:r>
      <w:r>
        <w:t xml:space="preserve"> </w:t>
      </w:r>
      <w:r w:rsidR="00061E98" w:rsidRPr="00061E98">
        <w:t>http://economictimes.indiatimes.com/industry/auto/news/passenger-vehicle/cars/volkswagen-india-sales-up-70-in-october/</w:t>
      </w:r>
    </w:p>
    <w:p w14:paraId="6FD755B4" w14:textId="0D4256E7" w:rsidR="00FA41E9" w:rsidRPr="00A53385" w:rsidRDefault="00FA41E9" w:rsidP="00061E98">
      <w:pPr>
        <w:pStyle w:val="Footnote"/>
      </w:pPr>
      <w:r w:rsidRPr="00A53385">
        <w:t>articleshow/55180059.cms</w:t>
      </w:r>
      <w:r>
        <w:t>.</w:t>
      </w:r>
    </w:p>
  </w:endnote>
  <w:endnote w:id="41">
    <w:p w14:paraId="32FFDA4B" w14:textId="77777777" w:rsidR="00FA41E9" w:rsidRDefault="00FA41E9" w:rsidP="00061E98">
      <w:pPr>
        <w:pStyle w:val="Footnote"/>
      </w:pPr>
      <w:r>
        <w:rPr>
          <w:rStyle w:val="EndnoteReference"/>
        </w:rPr>
        <w:endnoteRef/>
      </w:r>
      <w:r>
        <w:t xml:space="preserve"> “About Us,” Tata Motors, accessed June 5, 2017, </w:t>
      </w:r>
      <w:r w:rsidR="00784B3E" w:rsidRPr="006661E9">
        <w:t>www.tatamotors.com/about-us/</w:t>
      </w:r>
      <w:r w:rsidR="00784B3E">
        <w:t xml:space="preserve">; “Tata Motors Ltd.,” NDTV Profit, accessed June 5, 2017, </w:t>
      </w:r>
      <w:r w:rsidR="00784B3E" w:rsidRPr="00AA6CA4">
        <w:t>http://profit.ndtv.com/stock/tata-motors-ltd_tatamotors/reports</w:t>
      </w:r>
      <w:r w:rsidR="00784B3E">
        <w:t>.</w:t>
      </w:r>
    </w:p>
  </w:endnote>
  <w:endnote w:id="42">
    <w:p w14:paraId="1C664B7C" w14:textId="77777777" w:rsidR="00FA41E9" w:rsidRDefault="00FA41E9" w:rsidP="00061E98">
      <w:pPr>
        <w:pStyle w:val="Footnote"/>
      </w:pPr>
      <w:r>
        <w:rPr>
          <w:rStyle w:val="EndnoteReference"/>
        </w:rPr>
        <w:endnoteRef/>
      </w:r>
      <w:r>
        <w:t xml:space="preserve"> “About Us: Facilities,” Tata Motors, accessed June 5, 2017, </w:t>
      </w:r>
      <w:r w:rsidRPr="00AF107C">
        <w:t>www.tatamotors.com/about-us/facilities/</w:t>
      </w:r>
      <w:r>
        <w:t>.</w:t>
      </w:r>
    </w:p>
  </w:endnote>
  <w:endnote w:id="43">
    <w:p w14:paraId="1B6A9E87" w14:textId="77777777" w:rsidR="00FA41E9" w:rsidRDefault="00FA41E9" w:rsidP="00061E98">
      <w:pPr>
        <w:pStyle w:val="Footnote"/>
      </w:pPr>
      <w:r>
        <w:rPr>
          <w:rStyle w:val="EndnoteReference"/>
        </w:rPr>
        <w:endnoteRef/>
      </w:r>
      <w:r>
        <w:t xml:space="preserve"> “Tata Motors Ltd.,” NDTV Profit, accessed June 5, 2017, </w:t>
      </w:r>
      <w:r w:rsidRPr="00AA6CA4">
        <w:t>http://profit.ndtv.com/stock/tata-motors-ltd_tatamotors/reports</w:t>
      </w:r>
      <w:r>
        <w:t>.</w:t>
      </w:r>
    </w:p>
  </w:endnote>
  <w:endnote w:id="44">
    <w:p w14:paraId="645069A6" w14:textId="77777777" w:rsidR="00FA41E9" w:rsidRPr="00A44F9A" w:rsidRDefault="00FA41E9" w:rsidP="00061E98">
      <w:pPr>
        <w:pStyle w:val="Footnote"/>
        <w:rPr>
          <w:spacing w:val="-2"/>
          <w:kern w:val="17"/>
        </w:rPr>
      </w:pPr>
      <w:r w:rsidRPr="00A44F9A">
        <w:rPr>
          <w:rStyle w:val="EndnoteReference"/>
          <w:spacing w:val="-2"/>
          <w:kern w:val="17"/>
        </w:rPr>
        <w:endnoteRef/>
      </w:r>
      <w:r w:rsidRPr="00A44F9A">
        <w:rPr>
          <w:spacing w:val="-2"/>
          <w:kern w:val="17"/>
        </w:rPr>
        <w:t xml:space="preserve"> Ketan Thakkar, Ruchika Chitravanshi, and Sharmishtha Mukherjee “Tata Motors, Volkswagen Partnership Talks in Advanced Stage; Deal May Have Huge Impact on India, EMs,” </w:t>
      </w:r>
      <w:r w:rsidRPr="00A44F9A">
        <w:rPr>
          <w:i/>
          <w:spacing w:val="-2"/>
          <w:kern w:val="17"/>
        </w:rPr>
        <w:t xml:space="preserve">Economic Times, </w:t>
      </w:r>
      <w:r w:rsidRPr="00A44F9A">
        <w:rPr>
          <w:spacing w:val="-2"/>
          <w:kern w:val="17"/>
        </w:rPr>
        <w:t xml:space="preserve">February 22, 2017, accessed May 17, 2017, </w:t>
      </w:r>
      <w:r w:rsidRPr="00A44F9A">
        <w:rPr>
          <w:rStyle w:val="Hyperlink"/>
          <w:color w:val="auto"/>
          <w:spacing w:val="-2"/>
          <w:kern w:val="17"/>
          <w:u w:val="none"/>
        </w:rPr>
        <w:t>http://economictimes.indiatimes.com/industry/auto/news/industry/tata-motors-volkswagen-partnership-talks-in-advanced-stage-deal-may-have-huge-impact-in-india-ems/articleshow/57280511.cms</w:t>
      </w:r>
      <w:r w:rsidRPr="00A44F9A">
        <w:rPr>
          <w:spacing w:val="-2"/>
          <w:kern w:val="17"/>
        </w:rPr>
        <w:t>.</w:t>
      </w:r>
    </w:p>
  </w:endnote>
  <w:endnote w:id="45">
    <w:p w14:paraId="7BF1DF84" w14:textId="77777777" w:rsidR="00FA41E9" w:rsidRPr="00A53385" w:rsidRDefault="00FA41E9" w:rsidP="00061E98">
      <w:pPr>
        <w:pStyle w:val="Footnote"/>
      </w:pPr>
      <w:r w:rsidRPr="00A53385">
        <w:rPr>
          <w:rStyle w:val="EndnoteReference"/>
        </w:rPr>
        <w:endnoteRef/>
      </w:r>
      <w:r w:rsidRPr="00A53385">
        <w:t xml:space="preserve"> “Mission, Vision and Values</w:t>
      </w:r>
      <w:r>
        <w:t>,</w:t>
      </w:r>
      <w:r w:rsidRPr="00A53385">
        <w:t>”</w:t>
      </w:r>
      <w:r>
        <w:t xml:space="preserve"> Tata Motors, a</w:t>
      </w:r>
      <w:r w:rsidRPr="00A53385">
        <w:t>ccessed May 24, 2017</w:t>
      </w:r>
      <w:r>
        <w:t xml:space="preserve">, </w:t>
      </w:r>
      <w:r w:rsidRPr="00A53385">
        <w:t>www.tatamotors.com/investors/financials/71-ar-html/mission-vision.html</w:t>
      </w:r>
      <w:r>
        <w:t>.</w:t>
      </w:r>
    </w:p>
  </w:endnote>
  <w:endnote w:id="46">
    <w:p w14:paraId="0918BF78" w14:textId="77777777" w:rsidR="00FA41E9" w:rsidRPr="0041679B" w:rsidRDefault="00FA41E9" w:rsidP="00061E98">
      <w:pPr>
        <w:pStyle w:val="Footnote"/>
      </w:pPr>
      <w:r w:rsidRPr="007E3826">
        <w:rPr>
          <w:rStyle w:val="EndnoteReference"/>
        </w:rPr>
        <w:endnoteRef/>
      </w:r>
      <w:r w:rsidRPr="006661E9">
        <w:rPr>
          <w:vertAlign w:val="superscript"/>
        </w:rPr>
        <w:t xml:space="preserve"> </w:t>
      </w:r>
      <w:r w:rsidRPr="00981A06">
        <w:t>Gulshankumar Wankar</w:t>
      </w:r>
      <w:r>
        <w:t>,</w:t>
      </w:r>
      <w:r w:rsidRPr="00981A06">
        <w:t xml:space="preserve"> “Is Tata Motors-VW-Skoda </w:t>
      </w:r>
      <w:r>
        <w:t>P</w:t>
      </w:r>
      <w:r w:rsidRPr="00981A06">
        <w:t xml:space="preserve">artnership a </w:t>
      </w:r>
      <w:r>
        <w:t>W</w:t>
      </w:r>
      <w:r w:rsidRPr="00981A06">
        <w:t>in-</w:t>
      </w:r>
      <w:r>
        <w:t>W</w:t>
      </w:r>
      <w:r w:rsidRPr="00981A06">
        <w:t xml:space="preserve">in of the </w:t>
      </w:r>
      <w:r>
        <w:t>U</w:t>
      </w:r>
      <w:r w:rsidRPr="00981A06">
        <w:t>nderdogs?”</w:t>
      </w:r>
      <w:r>
        <w:t xml:space="preserve"> </w:t>
      </w:r>
      <w:r w:rsidR="0041679B" w:rsidRPr="0041679B">
        <w:t>op.</w:t>
      </w:r>
      <w:r w:rsidR="00A44F9A">
        <w:t xml:space="preserve"> </w:t>
      </w:r>
      <w:r w:rsidR="0041679B" w:rsidRPr="0041679B">
        <w:t>cit.</w:t>
      </w:r>
    </w:p>
  </w:endnote>
  <w:endnote w:id="47">
    <w:p w14:paraId="15762375" w14:textId="77777777" w:rsidR="005241EC" w:rsidRDefault="005241EC" w:rsidP="00061E98">
      <w:pPr>
        <w:pStyle w:val="Footnote"/>
      </w:pPr>
      <w:r w:rsidRPr="007E3826">
        <w:rPr>
          <w:rStyle w:val="EndnoteReference"/>
        </w:rPr>
        <w:endnoteRef/>
      </w:r>
      <w:r w:rsidRPr="00981A06">
        <w:t xml:space="preserve"> </w:t>
      </w:r>
      <w:r w:rsidR="0041679B">
        <w:t>Ibid.</w:t>
      </w:r>
    </w:p>
  </w:endnote>
  <w:endnote w:id="48">
    <w:p w14:paraId="703AF034" w14:textId="77777777" w:rsidR="00FA41E9" w:rsidRDefault="00FA41E9" w:rsidP="00061E98">
      <w:pPr>
        <w:pStyle w:val="Footnote"/>
      </w:pPr>
      <w:r>
        <w:rPr>
          <w:rStyle w:val="EndnoteReference"/>
        </w:rPr>
        <w:endnoteRef/>
      </w:r>
      <w:r>
        <w:t xml:space="preserve"> Hormazd Sorabjee. “Exclusive! Tata Motors and VW Group Sign MoU for Joint Cooperation,” Autocar India, March 8, 2017, accessed June 3, 2017, </w:t>
      </w:r>
      <w:r w:rsidR="00E32D7B" w:rsidRPr="006661E9">
        <w:t>www.autocarindia.com/auto-news/exclusive-tata-motors-and-vw-group-sign-mou-for-joint-cooperation-404400.aspx</w:t>
      </w:r>
      <w:r w:rsidR="00E32D7B">
        <w:t xml:space="preserve">; Pankaj Doval, “Škoda Plans to Launch Multiple Products in Partnership with Tata Motors,” </w:t>
      </w:r>
      <w:r w:rsidR="00E32D7B">
        <w:rPr>
          <w:i/>
        </w:rPr>
        <w:t xml:space="preserve">Times of India, </w:t>
      </w:r>
      <w:r w:rsidR="00E32D7B">
        <w:t xml:space="preserve">May 9, 2017, accessed June 3, 2017, </w:t>
      </w:r>
      <w:r w:rsidR="00E32D7B" w:rsidRPr="00981A06">
        <w:rPr>
          <w:color w:val="000000"/>
          <w:kern w:val="36"/>
          <w:lang w:eastAsia="en-IN"/>
        </w:rPr>
        <w:t>http://timesofindia.indiatimes.com/auto/cars/skoda-plans-multiproduct-rollout-plan-with-tata-motors/articleshow/58585767.cms</w:t>
      </w:r>
      <w:r w:rsidR="00E32D7B">
        <w:rPr>
          <w:color w:val="000000"/>
          <w:kern w:val="36"/>
          <w:lang w:eastAsia="en-IN"/>
        </w:rPr>
        <w:t>.</w:t>
      </w:r>
    </w:p>
  </w:endnote>
  <w:endnote w:id="49">
    <w:p w14:paraId="201DFDA5" w14:textId="77777777" w:rsidR="00FA41E9" w:rsidRDefault="00FA41E9" w:rsidP="00061E98">
      <w:pPr>
        <w:pStyle w:val="Footnote"/>
      </w:pPr>
      <w:r>
        <w:rPr>
          <w:rStyle w:val="EndnoteReference"/>
        </w:rPr>
        <w:endnoteRef/>
      </w:r>
      <w:r>
        <w:t xml:space="preserve"> Pankaj Doval, “Skoda Plans to Launch Multiple Products in Partnership with Tata Motors,” </w:t>
      </w:r>
      <w:r w:rsidR="0041679B" w:rsidRPr="0041679B">
        <w:t>op.cit.</w:t>
      </w:r>
    </w:p>
  </w:endnote>
  <w:endnote w:id="50">
    <w:p w14:paraId="39985512" w14:textId="77777777" w:rsidR="00FA41E9" w:rsidRDefault="00FA41E9" w:rsidP="00061E98">
      <w:pPr>
        <w:pStyle w:val="Footnote"/>
      </w:pPr>
      <w:r>
        <w:rPr>
          <w:rStyle w:val="EndnoteReference"/>
        </w:rPr>
        <w:endnoteRef/>
      </w:r>
      <w:r>
        <w:t xml:space="preserve"> </w:t>
      </w:r>
      <w:r w:rsidRPr="00390F43">
        <w:rPr>
          <w:rFonts w:cs="Calibri"/>
          <w:color w:val="000000"/>
        </w:rPr>
        <w:t>Ketan Thakkar, Ruchika Chitravanshi</w:t>
      </w:r>
      <w:r>
        <w:rPr>
          <w:rFonts w:cs="Calibri"/>
          <w:color w:val="000000"/>
        </w:rPr>
        <w:t>,</w:t>
      </w:r>
      <w:r w:rsidRPr="00390F43">
        <w:rPr>
          <w:rFonts w:cs="Calibri"/>
          <w:color w:val="000000"/>
        </w:rPr>
        <w:t xml:space="preserve"> and Sharmishtha Mukherjee</w:t>
      </w:r>
      <w:r>
        <w:rPr>
          <w:rFonts w:cs="Calibri"/>
          <w:color w:val="000000"/>
        </w:rPr>
        <w:t>,</w:t>
      </w:r>
      <w:r w:rsidRPr="00390F43">
        <w:rPr>
          <w:rFonts w:cs="Calibri"/>
          <w:color w:val="000000"/>
        </w:rPr>
        <w:t xml:space="preserve"> “</w:t>
      </w:r>
      <w:r w:rsidRPr="00390F43">
        <w:rPr>
          <w:rFonts w:cs="Calibri"/>
          <w:color w:val="000000"/>
          <w:shd w:val="clear" w:color="auto" w:fill="FFFFFF"/>
          <w:lang w:eastAsia="en-IN"/>
        </w:rPr>
        <w:t xml:space="preserve">Tata Motors, Volkswagen </w:t>
      </w:r>
      <w:r>
        <w:rPr>
          <w:rFonts w:cs="Calibri"/>
          <w:color w:val="000000"/>
          <w:shd w:val="clear" w:color="auto" w:fill="FFFFFF"/>
          <w:lang w:eastAsia="en-IN"/>
        </w:rPr>
        <w:t>P</w:t>
      </w:r>
      <w:r w:rsidRPr="00390F43">
        <w:rPr>
          <w:rFonts w:cs="Calibri"/>
          <w:color w:val="000000"/>
          <w:shd w:val="clear" w:color="auto" w:fill="FFFFFF"/>
          <w:lang w:eastAsia="en-IN"/>
        </w:rPr>
        <w:t xml:space="preserve">artnership </w:t>
      </w:r>
      <w:r>
        <w:rPr>
          <w:rFonts w:cs="Calibri"/>
          <w:color w:val="000000"/>
          <w:shd w:val="clear" w:color="auto" w:fill="FFFFFF"/>
          <w:lang w:eastAsia="en-IN"/>
        </w:rPr>
        <w:t>T</w:t>
      </w:r>
      <w:r w:rsidRPr="00390F43">
        <w:rPr>
          <w:rFonts w:cs="Calibri"/>
          <w:color w:val="000000"/>
          <w:shd w:val="clear" w:color="auto" w:fill="FFFFFF"/>
          <w:lang w:eastAsia="en-IN"/>
        </w:rPr>
        <w:t xml:space="preserve">alks in </w:t>
      </w:r>
      <w:r>
        <w:rPr>
          <w:rFonts w:cs="Calibri"/>
          <w:color w:val="000000"/>
          <w:shd w:val="clear" w:color="auto" w:fill="FFFFFF"/>
          <w:lang w:eastAsia="en-IN"/>
        </w:rPr>
        <w:t>A</w:t>
      </w:r>
      <w:r w:rsidRPr="00390F43">
        <w:rPr>
          <w:rFonts w:cs="Calibri"/>
          <w:color w:val="000000"/>
          <w:shd w:val="clear" w:color="auto" w:fill="FFFFFF"/>
          <w:lang w:eastAsia="en-IN"/>
        </w:rPr>
        <w:t xml:space="preserve">dvanced </w:t>
      </w:r>
      <w:r>
        <w:rPr>
          <w:rFonts w:cs="Calibri"/>
          <w:color w:val="000000"/>
          <w:shd w:val="clear" w:color="auto" w:fill="FFFFFF"/>
          <w:lang w:eastAsia="en-IN"/>
        </w:rPr>
        <w:t>S</w:t>
      </w:r>
      <w:r w:rsidRPr="00390F43">
        <w:rPr>
          <w:rFonts w:cs="Calibri"/>
          <w:color w:val="000000"/>
          <w:shd w:val="clear" w:color="auto" w:fill="FFFFFF"/>
          <w:lang w:eastAsia="en-IN"/>
        </w:rPr>
        <w:t xml:space="preserve">tage; </w:t>
      </w:r>
      <w:r>
        <w:rPr>
          <w:rFonts w:cs="Calibri"/>
          <w:color w:val="000000"/>
          <w:shd w:val="clear" w:color="auto" w:fill="FFFFFF"/>
          <w:lang w:eastAsia="en-IN"/>
        </w:rPr>
        <w:t>D</w:t>
      </w:r>
      <w:r w:rsidRPr="00390F43">
        <w:rPr>
          <w:rFonts w:cs="Calibri"/>
          <w:color w:val="000000"/>
          <w:shd w:val="clear" w:color="auto" w:fill="FFFFFF"/>
          <w:lang w:eastAsia="en-IN"/>
        </w:rPr>
        <w:t xml:space="preserve">eal </w:t>
      </w:r>
      <w:r>
        <w:rPr>
          <w:rFonts w:cs="Calibri"/>
          <w:color w:val="000000"/>
          <w:shd w:val="clear" w:color="auto" w:fill="FFFFFF"/>
          <w:lang w:eastAsia="en-IN"/>
        </w:rPr>
        <w:t>M</w:t>
      </w:r>
      <w:r w:rsidRPr="00390F43">
        <w:rPr>
          <w:rFonts w:cs="Calibri"/>
          <w:color w:val="000000"/>
          <w:shd w:val="clear" w:color="auto" w:fill="FFFFFF"/>
          <w:lang w:eastAsia="en-IN"/>
        </w:rPr>
        <w:t xml:space="preserve">ay </w:t>
      </w:r>
      <w:r>
        <w:rPr>
          <w:rFonts w:cs="Calibri"/>
          <w:color w:val="000000"/>
          <w:shd w:val="clear" w:color="auto" w:fill="FFFFFF"/>
          <w:lang w:eastAsia="en-IN"/>
        </w:rPr>
        <w:t>H</w:t>
      </w:r>
      <w:r w:rsidRPr="00390F43">
        <w:rPr>
          <w:rFonts w:cs="Calibri"/>
          <w:color w:val="000000"/>
          <w:shd w:val="clear" w:color="auto" w:fill="FFFFFF"/>
          <w:lang w:eastAsia="en-IN"/>
        </w:rPr>
        <w:t xml:space="preserve">ave </w:t>
      </w:r>
      <w:r>
        <w:rPr>
          <w:rFonts w:cs="Calibri"/>
          <w:color w:val="000000"/>
          <w:shd w:val="clear" w:color="auto" w:fill="FFFFFF"/>
          <w:lang w:eastAsia="en-IN"/>
        </w:rPr>
        <w:t>H</w:t>
      </w:r>
      <w:r w:rsidRPr="00390F43">
        <w:rPr>
          <w:rFonts w:cs="Calibri"/>
          <w:color w:val="000000"/>
          <w:shd w:val="clear" w:color="auto" w:fill="FFFFFF"/>
          <w:lang w:eastAsia="en-IN"/>
        </w:rPr>
        <w:t xml:space="preserve">uge </w:t>
      </w:r>
      <w:r>
        <w:rPr>
          <w:rFonts w:cs="Calibri"/>
          <w:color w:val="000000"/>
          <w:shd w:val="clear" w:color="auto" w:fill="FFFFFF"/>
          <w:lang w:eastAsia="en-IN"/>
        </w:rPr>
        <w:t>I</w:t>
      </w:r>
      <w:r w:rsidRPr="00390F43">
        <w:rPr>
          <w:rFonts w:cs="Calibri"/>
          <w:color w:val="000000"/>
          <w:shd w:val="clear" w:color="auto" w:fill="FFFFFF"/>
          <w:lang w:eastAsia="en-IN"/>
        </w:rPr>
        <w:t>mpact on India, E</w:t>
      </w:r>
      <w:r>
        <w:rPr>
          <w:rFonts w:cs="Calibri"/>
          <w:color w:val="000000"/>
          <w:shd w:val="clear" w:color="auto" w:fill="FFFFFF"/>
          <w:lang w:eastAsia="en-IN"/>
        </w:rPr>
        <w:t>M</w:t>
      </w:r>
      <w:r w:rsidRPr="00390F43">
        <w:rPr>
          <w:rFonts w:cs="Calibri"/>
          <w:color w:val="000000"/>
          <w:shd w:val="clear" w:color="auto" w:fill="FFFFFF"/>
          <w:lang w:eastAsia="en-IN"/>
        </w:rPr>
        <w:t>s</w:t>
      </w:r>
      <w:r>
        <w:rPr>
          <w:rFonts w:cs="Calibri"/>
          <w:color w:val="000000"/>
          <w:shd w:val="clear" w:color="auto" w:fill="FFFFFF"/>
          <w:lang w:eastAsia="en-IN"/>
        </w:rPr>
        <w:t>,</w:t>
      </w:r>
      <w:r w:rsidRPr="00390F43">
        <w:rPr>
          <w:rFonts w:cs="Calibri"/>
          <w:color w:val="000000"/>
          <w:shd w:val="clear" w:color="auto" w:fill="FFFFFF"/>
          <w:lang w:eastAsia="en-IN"/>
        </w:rPr>
        <w:t>”</w:t>
      </w:r>
      <w:r w:rsidR="0041679B">
        <w:rPr>
          <w:rFonts w:cs="Calibri"/>
          <w:color w:val="000000"/>
          <w:lang w:eastAsia="en-IN"/>
        </w:rPr>
        <w:t xml:space="preserve"> op.</w:t>
      </w:r>
      <w:r w:rsidR="00A44F9A">
        <w:rPr>
          <w:rFonts w:cs="Calibri"/>
          <w:color w:val="000000"/>
          <w:lang w:eastAsia="en-IN"/>
        </w:rPr>
        <w:t xml:space="preserve"> </w:t>
      </w:r>
      <w:r w:rsidR="0041679B">
        <w:rPr>
          <w:rFonts w:cs="Calibri"/>
          <w:color w:val="000000"/>
          <w:lang w:eastAsia="en-IN"/>
        </w:rPr>
        <w:t>cit.</w:t>
      </w:r>
    </w:p>
  </w:endnote>
  <w:endnote w:id="51">
    <w:p w14:paraId="24045ADF" w14:textId="77777777" w:rsidR="00FA41E9" w:rsidRDefault="00FA41E9" w:rsidP="00061E98">
      <w:pPr>
        <w:pStyle w:val="Footnote"/>
      </w:pPr>
      <w:r>
        <w:rPr>
          <w:rStyle w:val="EndnoteReference"/>
        </w:rPr>
        <w:endnoteRef/>
      </w:r>
      <w:r>
        <w:t xml:space="preserve"> “Skoda Planning Major Product Offensive in Association with Tata,” GaadiWaadi.com, May 9, 2017, accessed May 17, 2017, </w:t>
      </w:r>
      <w:r w:rsidRPr="00981A06">
        <w:t>https://gaadiwaadi.com/skoda-planning-major-product-offensive-in-association-tata-384973/</w:t>
      </w:r>
      <w:r>
        <w:t>.</w:t>
      </w:r>
    </w:p>
  </w:endnote>
  <w:endnote w:id="52">
    <w:p w14:paraId="561EF3DA" w14:textId="77777777" w:rsidR="00FA41E9" w:rsidRDefault="00FA41E9" w:rsidP="00061E98">
      <w:pPr>
        <w:pStyle w:val="Footnote"/>
      </w:pPr>
      <w:r>
        <w:rPr>
          <w:rStyle w:val="EndnoteReference"/>
        </w:rPr>
        <w:endnoteRef/>
      </w:r>
      <w:r>
        <w:t xml:space="preserve"> “Tata Motors, Volkswagen Group and Skoda Sign MoU to Explore Joint Product Developments,” News18.com, March 10, 2017, accessed June 2, 2017, </w:t>
      </w:r>
      <w:r w:rsidRPr="00796753">
        <w:t>www.news18.com/news/auto/tata-motors-volkswagen-group-and-skoda-sign-mou-to-explore-joint-development-projects-1358586.html</w:t>
      </w:r>
      <w:r>
        <w:t>.</w:t>
      </w:r>
    </w:p>
  </w:endnote>
  <w:endnote w:id="53">
    <w:p w14:paraId="7C7DE009" w14:textId="77777777" w:rsidR="00FA41E9" w:rsidRDefault="00FA41E9" w:rsidP="00061E98">
      <w:pPr>
        <w:pStyle w:val="Footnote"/>
      </w:pPr>
      <w:r>
        <w:rPr>
          <w:rStyle w:val="EndnoteReference"/>
        </w:rPr>
        <w:endnoteRef/>
      </w:r>
      <w:r>
        <w:t xml:space="preserve"> </w:t>
      </w:r>
      <w:r w:rsidRPr="00390F43">
        <w:rPr>
          <w:rFonts w:cs="Calibri"/>
          <w:color w:val="000000"/>
        </w:rPr>
        <w:t>Ketan Thakkar, Ruchika Chitravanshi</w:t>
      </w:r>
      <w:r>
        <w:rPr>
          <w:rFonts w:cs="Calibri"/>
          <w:color w:val="000000"/>
        </w:rPr>
        <w:t>,</w:t>
      </w:r>
      <w:r w:rsidRPr="00390F43">
        <w:rPr>
          <w:rFonts w:cs="Calibri"/>
          <w:color w:val="000000"/>
        </w:rPr>
        <w:t xml:space="preserve"> and Sharmishtha Mukherjee “</w:t>
      </w:r>
      <w:r w:rsidRPr="00390F43">
        <w:rPr>
          <w:rFonts w:cs="Calibri"/>
          <w:color w:val="000000"/>
          <w:shd w:val="clear" w:color="auto" w:fill="FFFFFF"/>
          <w:lang w:eastAsia="en-IN"/>
        </w:rPr>
        <w:t xml:space="preserve">Tata Motors, Volkswagen </w:t>
      </w:r>
      <w:r>
        <w:rPr>
          <w:rFonts w:cs="Calibri"/>
          <w:color w:val="000000"/>
          <w:shd w:val="clear" w:color="auto" w:fill="FFFFFF"/>
          <w:lang w:eastAsia="en-IN"/>
        </w:rPr>
        <w:t>P</w:t>
      </w:r>
      <w:r w:rsidRPr="00390F43">
        <w:rPr>
          <w:rFonts w:cs="Calibri"/>
          <w:color w:val="000000"/>
          <w:shd w:val="clear" w:color="auto" w:fill="FFFFFF"/>
          <w:lang w:eastAsia="en-IN"/>
        </w:rPr>
        <w:t xml:space="preserve">artnership </w:t>
      </w:r>
      <w:r>
        <w:rPr>
          <w:rFonts w:cs="Calibri"/>
          <w:color w:val="000000"/>
          <w:shd w:val="clear" w:color="auto" w:fill="FFFFFF"/>
          <w:lang w:eastAsia="en-IN"/>
        </w:rPr>
        <w:t>T</w:t>
      </w:r>
      <w:r w:rsidRPr="00390F43">
        <w:rPr>
          <w:rFonts w:cs="Calibri"/>
          <w:color w:val="000000"/>
          <w:shd w:val="clear" w:color="auto" w:fill="FFFFFF"/>
          <w:lang w:eastAsia="en-IN"/>
        </w:rPr>
        <w:t xml:space="preserve">alks in </w:t>
      </w:r>
      <w:r>
        <w:rPr>
          <w:rFonts w:cs="Calibri"/>
          <w:color w:val="000000"/>
          <w:shd w:val="clear" w:color="auto" w:fill="FFFFFF"/>
          <w:lang w:eastAsia="en-IN"/>
        </w:rPr>
        <w:t>A</w:t>
      </w:r>
      <w:r w:rsidRPr="00390F43">
        <w:rPr>
          <w:rFonts w:cs="Calibri"/>
          <w:color w:val="000000"/>
          <w:shd w:val="clear" w:color="auto" w:fill="FFFFFF"/>
          <w:lang w:eastAsia="en-IN"/>
        </w:rPr>
        <w:t xml:space="preserve">dvanced </w:t>
      </w:r>
      <w:r>
        <w:rPr>
          <w:rFonts w:cs="Calibri"/>
          <w:color w:val="000000"/>
          <w:shd w:val="clear" w:color="auto" w:fill="FFFFFF"/>
          <w:lang w:eastAsia="en-IN"/>
        </w:rPr>
        <w:t>S</w:t>
      </w:r>
      <w:r w:rsidRPr="00390F43">
        <w:rPr>
          <w:rFonts w:cs="Calibri"/>
          <w:color w:val="000000"/>
          <w:shd w:val="clear" w:color="auto" w:fill="FFFFFF"/>
          <w:lang w:eastAsia="en-IN"/>
        </w:rPr>
        <w:t xml:space="preserve">tage; </w:t>
      </w:r>
      <w:r>
        <w:rPr>
          <w:rFonts w:cs="Calibri"/>
          <w:color w:val="000000"/>
          <w:shd w:val="clear" w:color="auto" w:fill="FFFFFF"/>
          <w:lang w:eastAsia="en-IN"/>
        </w:rPr>
        <w:t>D</w:t>
      </w:r>
      <w:r w:rsidRPr="00390F43">
        <w:rPr>
          <w:rFonts w:cs="Calibri"/>
          <w:color w:val="000000"/>
          <w:shd w:val="clear" w:color="auto" w:fill="FFFFFF"/>
          <w:lang w:eastAsia="en-IN"/>
        </w:rPr>
        <w:t xml:space="preserve">eal </w:t>
      </w:r>
      <w:r>
        <w:rPr>
          <w:rFonts w:cs="Calibri"/>
          <w:color w:val="000000"/>
          <w:shd w:val="clear" w:color="auto" w:fill="FFFFFF"/>
          <w:lang w:eastAsia="en-IN"/>
        </w:rPr>
        <w:t>M</w:t>
      </w:r>
      <w:r w:rsidRPr="00390F43">
        <w:rPr>
          <w:rFonts w:cs="Calibri"/>
          <w:color w:val="000000"/>
          <w:shd w:val="clear" w:color="auto" w:fill="FFFFFF"/>
          <w:lang w:eastAsia="en-IN"/>
        </w:rPr>
        <w:t xml:space="preserve">ay </w:t>
      </w:r>
      <w:r>
        <w:rPr>
          <w:rFonts w:cs="Calibri"/>
          <w:color w:val="000000"/>
          <w:shd w:val="clear" w:color="auto" w:fill="FFFFFF"/>
          <w:lang w:eastAsia="en-IN"/>
        </w:rPr>
        <w:t>H</w:t>
      </w:r>
      <w:r w:rsidRPr="00390F43">
        <w:rPr>
          <w:rFonts w:cs="Calibri"/>
          <w:color w:val="000000"/>
          <w:shd w:val="clear" w:color="auto" w:fill="FFFFFF"/>
          <w:lang w:eastAsia="en-IN"/>
        </w:rPr>
        <w:t xml:space="preserve">ave </w:t>
      </w:r>
      <w:r>
        <w:rPr>
          <w:rFonts w:cs="Calibri"/>
          <w:color w:val="000000"/>
          <w:shd w:val="clear" w:color="auto" w:fill="FFFFFF"/>
          <w:lang w:eastAsia="en-IN"/>
        </w:rPr>
        <w:t>H</w:t>
      </w:r>
      <w:r w:rsidRPr="00390F43">
        <w:rPr>
          <w:rFonts w:cs="Calibri"/>
          <w:color w:val="000000"/>
          <w:shd w:val="clear" w:color="auto" w:fill="FFFFFF"/>
          <w:lang w:eastAsia="en-IN"/>
        </w:rPr>
        <w:t xml:space="preserve">uge </w:t>
      </w:r>
      <w:r>
        <w:rPr>
          <w:rFonts w:cs="Calibri"/>
          <w:color w:val="000000"/>
          <w:shd w:val="clear" w:color="auto" w:fill="FFFFFF"/>
          <w:lang w:eastAsia="en-IN"/>
        </w:rPr>
        <w:t>I</w:t>
      </w:r>
      <w:r w:rsidRPr="00390F43">
        <w:rPr>
          <w:rFonts w:cs="Calibri"/>
          <w:color w:val="000000"/>
          <w:shd w:val="clear" w:color="auto" w:fill="FFFFFF"/>
          <w:lang w:eastAsia="en-IN"/>
        </w:rPr>
        <w:t>mpact on India, E</w:t>
      </w:r>
      <w:r>
        <w:rPr>
          <w:rFonts w:cs="Calibri"/>
          <w:color w:val="000000"/>
          <w:shd w:val="clear" w:color="auto" w:fill="FFFFFF"/>
          <w:lang w:eastAsia="en-IN"/>
        </w:rPr>
        <w:t>M</w:t>
      </w:r>
      <w:r w:rsidRPr="00390F43">
        <w:rPr>
          <w:rFonts w:cs="Calibri"/>
          <w:color w:val="000000"/>
          <w:shd w:val="clear" w:color="auto" w:fill="FFFFFF"/>
          <w:lang w:eastAsia="en-IN"/>
        </w:rPr>
        <w:t>s</w:t>
      </w:r>
      <w:r>
        <w:rPr>
          <w:rFonts w:cs="Calibri"/>
          <w:color w:val="000000"/>
          <w:shd w:val="clear" w:color="auto" w:fill="FFFFFF"/>
          <w:lang w:eastAsia="en-IN"/>
        </w:rPr>
        <w:t>,</w:t>
      </w:r>
      <w:r w:rsidRPr="00390F43">
        <w:rPr>
          <w:rFonts w:cs="Calibri"/>
          <w:color w:val="000000"/>
          <w:shd w:val="clear" w:color="auto" w:fill="FFFFFF"/>
          <w:lang w:eastAsia="en-IN"/>
        </w:rPr>
        <w:t>”</w:t>
      </w:r>
      <w:r w:rsidR="0041679B">
        <w:rPr>
          <w:rFonts w:cs="Calibri"/>
          <w:color w:val="000000"/>
          <w:lang w:eastAsia="en-IN"/>
        </w:rPr>
        <w:t xml:space="preserve"> op.</w:t>
      </w:r>
      <w:r w:rsidR="00A44F9A">
        <w:rPr>
          <w:rFonts w:cs="Calibri"/>
          <w:color w:val="000000"/>
          <w:lang w:eastAsia="en-IN"/>
        </w:rPr>
        <w:t xml:space="preserve"> </w:t>
      </w:r>
      <w:r w:rsidR="0041679B">
        <w:rPr>
          <w:rFonts w:cs="Calibri"/>
          <w:color w:val="000000"/>
          <w:lang w:eastAsia="en-IN"/>
        </w:rPr>
        <w:t>cit.</w:t>
      </w:r>
    </w:p>
  </w:endnote>
  <w:endnote w:id="54">
    <w:p w14:paraId="0408C46A" w14:textId="77777777" w:rsidR="00FA41E9" w:rsidRPr="00981A06" w:rsidRDefault="00FA41E9" w:rsidP="00061E98">
      <w:pPr>
        <w:pStyle w:val="Footnote"/>
      </w:pPr>
      <w:r w:rsidRPr="00981A06">
        <w:rPr>
          <w:rStyle w:val="EndnoteReference"/>
        </w:rPr>
        <w:endnoteRef/>
      </w:r>
      <w:r w:rsidRPr="00981A06">
        <w:t xml:space="preserve"> Amrit Raj, “Tata Motors, Volkswagen to </w:t>
      </w:r>
      <w:r>
        <w:t>J</w:t>
      </w:r>
      <w:r w:rsidRPr="00981A06">
        <w:t xml:space="preserve">ointly </w:t>
      </w:r>
      <w:r>
        <w:t>D</w:t>
      </w:r>
      <w:r w:rsidRPr="00981A06">
        <w:t xml:space="preserve">evelop </w:t>
      </w:r>
      <w:r>
        <w:t>A</w:t>
      </w:r>
      <w:r w:rsidRPr="00981A06">
        <w:t xml:space="preserve">uto </w:t>
      </w:r>
      <w:r>
        <w:t>P</w:t>
      </w:r>
      <w:r w:rsidRPr="00981A06">
        <w:t xml:space="preserve">arts, </w:t>
      </w:r>
      <w:r>
        <w:t>V</w:t>
      </w:r>
      <w:r w:rsidRPr="00981A06">
        <w:t xml:space="preserve">ehicle </w:t>
      </w:r>
      <w:r>
        <w:t>C</w:t>
      </w:r>
      <w:r w:rsidRPr="00981A06">
        <w:t>oncepts</w:t>
      </w:r>
      <w:r>
        <w:t>,</w:t>
      </w:r>
      <w:r w:rsidRPr="00981A06">
        <w:t xml:space="preserve">” </w:t>
      </w:r>
      <w:r>
        <w:rPr>
          <w:i/>
        </w:rPr>
        <w:t xml:space="preserve">Livemint, </w:t>
      </w:r>
      <w:r>
        <w:t>M</w:t>
      </w:r>
      <w:r w:rsidRPr="00981A06">
        <w:t>arch 1</w:t>
      </w:r>
      <w:r>
        <w:t>0</w:t>
      </w:r>
      <w:r w:rsidRPr="00981A06">
        <w:t>, 2017</w:t>
      </w:r>
      <w:r>
        <w:t>, a</w:t>
      </w:r>
      <w:r w:rsidRPr="00981A06">
        <w:t>ccessed June 3, 2017,</w:t>
      </w:r>
      <w:r>
        <w:t xml:space="preserve"> </w:t>
      </w:r>
      <w:r w:rsidRPr="00981A06">
        <w:t>www.livemint.com/Companies/v4AfVdgYW8Qdte8dmmICAI/VW-Tata-to-jointly-develop-auto-parts-vehicle-concepts.html</w:t>
      </w:r>
      <w:r>
        <w:t>.</w:t>
      </w:r>
    </w:p>
  </w:endnote>
  <w:endnote w:id="55">
    <w:p w14:paraId="5F63D5D2" w14:textId="77777777" w:rsidR="00FA41E9" w:rsidRPr="00981A06" w:rsidRDefault="00FA41E9" w:rsidP="00061E98">
      <w:pPr>
        <w:pStyle w:val="Footnote"/>
      </w:pPr>
      <w:r w:rsidRPr="00981A06">
        <w:rPr>
          <w:rStyle w:val="EndnoteReference"/>
        </w:rPr>
        <w:endnoteRef/>
      </w:r>
      <w:r w:rsidRPr="00981A06">
        <w:t xml:space="preserve"> Press Trust of India, “Tata Motors </w:t>
      </w:r>
      <w:r>
        <w:t>I</w:t>
      </w:r>
      <w:r w:rsidRPr="00981A06">
        <w:t xml:space="preserve">nks </w:t>
      </w:r>
      <w:r>
        <w:t>P</w:t>
      </w:r>
      <w:r w:rsidRPr="00981A06">
        <w:t xml:space="preserve">act with VW, Skoda; </w:t>
      </w:r>
      <w:r>
        <w:t>P</w:t>
      </w:r>
      <w:r w:rsidRPr="00981A06">
        <w:t xml:space="preserve">roducts </w:t>
      </w:r>
      <w:r>
        <w:t>L</w:t>
      </w:r>
      <w:r w:rsidRPr="00981A06">
        <w:t>ikely from 2019</w:t>
      </w:r>
      <w:r>
        <w:t>,</w:t>
      </w:r>
      <w:r w:rsidRPr="00981A06">
        <w:t>”</w:t>
      </w:r>
      <w:r>
        <w:t xml:space="preserve"> </w:t>
      </w:r>
      <w:r>
        <w:rPr>
          <w:i/>
        </w:rPr>
        <w:t xml:space="preserve">Economic Times, </w:t>
      </w:r>
      <w:r w:rsidRPr="00981A06">
        <w:t>March 10, 2017</w:t>
      </w:r>
      <w:r>
        <w:t>, a</w:t>
      </w:r>
      <w:r w:rsidRPr="00981A06">
        <w:t>ccessed June</w:t>
      </w:r>
      <w:r w:rsidR="00A44F9A">
        <w:t xml:space="preserve"> </w:t>
      </w:r>
      <w:r w:rsidRPr="00981A06">
        <w:t>3, 2017</w:t>
      </w:r>
      <w:r>
        <w:t xml:space="preserve">, </w:t>
      </w:r>
      <w:r w:rsidRPr="00981A06">
        <w:t>www.business-standard.com/article/companies/volkswagen-tata-motors-confirm-to-explore-cooperation-117031000518_1.html</w:t>
      </w:r>
      <w:r>
        <w:t>.</w:t>
      </w:r>
    </w:p>
  </w:endnote>
  <w:endnote w:id="56">
    <w:p w14:paraId="140EC5CA" w14:textId="77777777" w:rsidR="00FA41E9" w:rsidRDefault="00FA41E9" w:rsidP="00061E98">
      <w:pPr>
        <w:pStyle w:val="Footnote"/>
      </w:pPr>
      <w:r w:rsidRPr="00981A06">
        <w:rPr>
          <w:rStyle w:val="EndnoteReference"/>
        </w:rPr>
        <w:endnoteRef/>
      </w:r>
      <w:r w:rsidRPr="00981A06">
        <w:t xml:space="preserve"> Hormazd Sorabjee. “Exclusive! Tata Motors and VW group </w:t>
      </w:r>
      <w:r>
        <w:t>Si</w:t>
      </w:r>
      <w:r w:rsidRPr="00981A06">
        <w:t xml:space="preserve">gn MoU for </w:t>
      </w:r>
      <w:r>
        <w:t>J</w:t>
      </w:r>
      <w:r w:rsidRPr="00981A06">
        <w:t xml:space="preserve">oint </w:t>
      </w:r>
      <w:r>
        <w:t>C</w:t>
      </w:r>
      <w:r w:rsidRPr="00981A06">
        <w:t>ooperation</w:t>
      </w:r>
      <w:r>
        <w:t>,</w:t>
      </w:r>
      <w:r w:rsidRPr="00981A06">
        <w:t xml:space="preserve">” </w:t>
      </w:r>
      <w:r>
        <w:t xml:space="preserve">Autocar India, </w:t>
      </w:r>
      <w:r w:rsidRPr="00981A06">
        <w:t>March 8, 2017</w:t>
      </w:r>
      <w:r>
        <w:t>, a</w:t>
      </w:r>
      <w:r w:rsidRPr="00981A06">
        <w:t>ccessed June 3, 2017,</w:t>
      </w:r>
      <w:r>
        <w:t xml:space="preserve"> </w:t>
      </w:r>
      <w:r w:rsidRPr="00981A06">
        <w:t>www.autocarindia.com/auto-news/exclusive-tata-motors-and-vw-group-sign-mou-for-joint-cooperation-404400.aspx</w:t>
      </w:r>
      <w:r>
        <w:t>.</w:t>
      </w:r>
    </w:p>
  </w:endnote>
  <w:endnote w:id="57">
    <w:p w14:paraId="15C68A76" w14:textId="77777777" w:rsidR="00FA41E9" w:rsidRDefault="00FA41E9" w:rsidP="00061E98">
      <w:pPr>
        <w:pStyle w:val="Footnote"/>
      </w:pPr>
      <w:r>
        <w:rPr>
          <w:rStyle w:val="EndnoteReference"/>
        </w:rPr>
        <w:endnoteRef/>
      </w:r>
      <w:r>
        <w:t xml:space="preserve"> Ketan Thakkar, “Tata Motors, Volkswagen Partnership Plan Chokes on Structure, Benefits Issues,” </w:t>
      </w:r>
      <w:r>
        <w:rPr>
          <w:i/>
        </w:rPr>
        <w:t xml:space="preserve">Economic Times, </w:t>
      </w:r>
      <w:r w:rsidR="00A44F9A">
        <w:t xml:space="preserve">June </w:t>
      </w:r>
      <w:r>
        <w:t xml:space="preserve">29, 2017, accessed August 4, 2017, </w:t>
      </w:r>
      <w:r w:rsidRPr="007571AB">
        <w:t>http://economictimes.indiatimes.com/industry/auto/news/tata-motors-volkswagen-alliance-runs-into-rough-weather/articleshow/59355298.cms</w:t>
      </w:r>
      <w:r>
        <w:t>.</w:t>
      </w:r>
    </w:p>
  </w:endnote>
  <w:endnote w:id="58">
    <w:p w14:paraId="7CBA8D8E" w14:textId="12F5F9B2" w:rsidR="00FA41E9" w:rsidRPr="00A44F9A" w:rsidRDefault="00FA41E9" w:rsidP="00061E98">
      <w:pPr>
        <w:pStyle w:val="Footnote"/>
        <w:rPr>
          <w:spacing w:val="-2"/>
          <w:kern w:val="17"/>
        </w:rPr>
      </w:pPr>
      <w:r w:rsidRPr="00A44F9A">
        <w:rPr>
          <w:rStyle w:val="EndnoteReference"/>
          <w:spacing w:val="-2"/>
          <w:kern w:val="17"/>
        </w:rPr>
        <w:endnoteRef/>
      </w:r>
      <w:r w:rsidR="00061E98">
        <w:rPr>
          <w:spacing w:val="-2"/>
          <w:kern w:val="17"/>
        </w:rPr>
        <w:t xml:space="preserve"> Hormzad Sorabjee,</w:t>
      </w:r>
      <w:r w:rsidRPr="00A44F9A">
        <w:rPr>
          <w:spacing w:val="-2"/>
          <w:kern w:val="17"/>
        </w:rPr>
        <w:t xml:space="preserve"> “Tata Motors, Volkswagen in Pact to Explore Collaboration,” </w:t>
      </w:r>
      <w:r w:rsidRPr="00A44F9A">
        <w:rPr>
          <w:i/>
          <w:spacing w:val="-2"/>
          <w:kern w:val="17"/>
        </w:rPr>
        <w:t xml:space="preserve">Livemint, </w:t>
      </w:r>
      <w:r w:rsidR="00A44F9A" w:rsidRPr="00A44F9A">
        <w:rPr>
          <w:spacing w:val="-2"/>
          <w:kern w:val="17"/>
        </w:rPr>
        <w:t xml:space="preserve">March 9, 2017, accessed June </w:t>
      </w:r>
      <w:r w:rsidRPr="00A44F9A">
        <w:rPr>
          <w:spacing w:val="-2"/>
          <w:kern w:val="17"/>
        </w:rPr>
        <w:t>3, 2017, www.livemint.com/Companies/vqXaN2iGxI3ZnyehK2tMhJ/Tata-Motors-Volkswagen-in-pact-to-explore-collaboration.html.</w:t>
      </w:r>
    </w:p>
  </w:endnote>
  <w:endnote w:id="59">
    <w:p w14:paraId="1BD585BC" w14:textId="77777777" w:rsidR="00FA41E9" w:rsidRDefault="00FA41E9" w:rsidP="00061E98">
      <w:pPr>
        <w:pStyle w:val="Footnote"/>
      </w:pPr>
      <w:r>
        <w:rPr>
          <w:rStyle w:val="EndnoteReference"/>
        </w:rPr>
        <w:endnoteRef/>
      </w:r>
      <w:r>
        <w:t xml:space="preserve"> “Tata Motors, Volkswagen Group and Skoda sign MoU to Explore Joint Product Developments,” News18.com, March 10, 2017, accessed June 2, 2017, </w:t>
      </w:r>
      <w:r w:rsidRPr="00796753">
        <w:t>www.news18.com/news/auto/tata-motors-volkswagen-group-and-skoda-sign-mou-to-explore-joint-development-projects-1358586.html</w:t>
      </w:r>
      <w:r>
        <w:t>.</w:t>
      </w:r>
    </w:p>
  </w:endnote>
  <w:endnote w:id="60">
    <w:p w14:paraId="69784E98" w14:textId="338B2B9D" w:rsidR="00FA41E9" w:rsidRPr="00981A06" w:rsidRDefault="00FA41E9" w:rsidP="00061E98">
      <w:pPr>
        <w:pStyle w:val="Footnote"/>
      </w:pPr>
      <w:r w:rsidRPr="00981A06">
        <w:rPr>
          <w:rStyle w:val="EndnoteReference"/>
        </w:rPr>
        <w:endnoteRef/>
      </w:r>
      <w:r w:rsidRPr="00981A06">
        <w:t xml:space="preserve"> “Tata Motors </w:t>
      </w:r>
      <w:r>
        <w:t>M</w:t>
      </w:r>
      <w:r w:rsidRPr="00981A06">
        <w:t xml:space="preserve">odular </w:t>
      </w:r>
      <w:r>
        <w:t>P</w:t>
      </w:r>
      <w:r w:rsidRPr="00981A06">
        <w:t xml:space="preserve">latform </w:t>
      </w:r>
      <w:r>
        <w:t>C</w:t>
      </w:r>
      <w:r w:rsidRPr="00981A06">
        <w:t xml:space="preserve">ould </w:t>
      </w:r>
      <w:r>
        <w:t>U</w:t>
      </w:r>
      <w:r w:rsidRPr="00981A06">
        <w:t xml:space="preserve">nderpin </w:t>
      </w:r>
      <w:r>
        <w:t>F</w:t>
      </w:r>
      <w:r w:rsidRPr="00981A06">
        <w:t xml:space="preserve">uture Skoda </w:t>
      </w:r>
      <w:r>
        <w:t>C</w:t>
      </w:r>
      <w:r w:rsidRPr="00981A06">
        <w:t>ars</w:t>
      </w:r>
      <w:r>
        <w:t>,</w:t>
      </w:r>
      <w:r w:rsidRPr="00981A06">
        <w:t xml:space="preserve">” </w:t>
      </w:r>
      <w:r>
        <w:t xml:space="preserve">MotorBeam, </w:t>
      </w:r>
      <w:r w:rsidRPr="00981A06">
        <w:t>May 11, 201</w:t>
      </w:r>
      <w:r>
        <w:t>7, a</w:t>
      </w:r>
      <w:r w:rsidRPr="00981A06">
        <w:t xml:space="preserve">ccessed May 17, 2017, </w:t>
      </w:r>
      <w:r w:rsidR="00DA3B82" w:rsidRPr="00DA3B82">
        <w:t>https://www.motorbeam.com/tata-motors-modular-platform-could-underpin-future-skoda-cars/</w:t>
      </w:r>
      <w:r>
        <w:rPr>
          <w:rStyle w:val="Hyperlink"/>
          <w:color w:val="auto"/>
          <w:u w:val="none"/>
        </w:rPr>
        <w:t>.</w:t>
      </w:r>
    </w:p>
  </w:endnote>
  <w:endnote w:id="61">
    <w:p w14:paraId="476BFA21" w14:textId="77777777" w:rsidR="00FA41E9" w:rsidRDefault="00FA41E9" w:rsidP="00061E98">
      <w:pPr>
        <w:pStyle w:val="Footnote"/>
      </w:pPr>
      <w:r>
        <w:rPr>
          <w:rStyle w:val="EndnoteReference"/>
        </w:rPr>
        <w:endnoteRef/>
      </w:r>
      <w:r>
        <w:t xml:space="preserve"> “Tata Motors, Volkswagen Group and Skoda sign MoU to Explore Joint Product Developments,” News18.com, March 10, 2017, accessed June 2, 2017, </w:t>
      </w:r>
      <w:r w:rsidRPr="00796753">
        <w:t>www.news18.com/news/auto/tata-motors-volkswagen-group-and-skoda-sign-mou-to-explore-joint-development-projects-1358586.html</w:t>
      </w:r>
      <w:r>
        <w:t>.</w:t>
      </w:r>
    </w:p>
  </w:endnote>
  <w:endnote w:id="62">
    <w:p w14:paraId="1467A6D2" w14:textId="77777777" w:rsidR="00FA41E9" w:rsidRDefault="00FA41E9" w:rsidP="00061E98">
      <w:pPr>
        <w:pStyle w:val="Footnote"/>
      </w:pPr>
      <w:r>
        <w:rPr>
          <w:rStyle w:val="EndnoteReference"/>
        </w:rPr>
        <w:endnoteRef/>
      </w:r>
      <w:r>
        <w:t xml:space="preserve"> Amrit Raj, “Tata Motors, Volkswagen to Jointly Develop Auto Parts, Vehicle Concepts,” </w:t>
      </w:r>
      <w:r>
        <w:rPr>
          <w:i/>
        </w:rPr>
        <w:t xml:space="preserve">Livemint, </w:t>
      </w:r>
      <w:r>
        <w:t xml:space="preserve">March 10, 2017, accessed June 3, 2017, </w:t>
      </w:r>
      <w:r w:rsidRPr="00285C96">
        <w:t>www.livemint.com/Companies/v4AfVdgYW8Qdte8dmmICAI/VW-Tata-to-jointly-develop-auto-parts-vehicle-concepts.html</w:t>
      </w:r>
      <w:r>
        <w:t>.</w:t>
      </w:r>
    </w:p>
  </w:endnote>
  <w:endnote w:id="63">
    <w:p w14:paraId="6777902B" w14:textId="77777777" w:rsidR="00FA41E9" w:rsidRPr="00A44F9A" w:rsidRDefault="00FA41E9" w:rsidP="00061E98">
      <w:pPr>
        <w:pStyle w:val="Footnote"/>
        <w:rPr>
          <w:spacing w:val="-2"/>
          <w:kern w:val="17"/>
        </w:rPr>
      </w:pPr>
      <w:r w:rsidRPr="00A44F9A">
        <w:rPr>
          <w:rStyle w:val="EndnoteReference"/>
          <w:spacing w:val="-2"/>
          <w:kern w:val="17"/>
        </w:rPr>
        <w:endnoteRef/>
      </w:r>
      <w:r w:rsidRPr="00A44F9A">
        <w:rPr>
          <w:spacing w:val="-2"/>
          <w:kern w:val="17"/>
        </w:rPr>
        <w:t xml:space="preserve"> Hormazd Sorabjee. “Tata Motors, Volkswagen in Pact to Explore Collaboration,” </w:t>
      </w:r>
      <w:r w:rsidRPr="00A44F9A">
        <w:rPr>
          <w:i/>
          <w:spacing w:val="-2"/>
          <w:kern w:val="17"/>
        </w:rPr>
        <w:t xml:space="preserve">Livemint, </w:t>
      </w:r>
      <w:r w:rsidR="00A44F9A" w:rsidRPr="00A44F9A">
        <w:rPr>
          <w:spacing w:val="-2"/>
          <w:kern w:val="17"/>
        </w:rPr>
        <w:t xml:space="preserve">March 9, 2017, accessed June </w:t>
      </w:r>
      <w:r w:rsidRPr="00A44F9A">
        <w:rPr>
          <w:spacing w:val="-2"/>
          <w:kern w:val="17"/>
        </w:rPr>
        <w:t>3, 2017, www.livemint.com/Companies/vqXaN2iGxI3ZnyehK2tMhJ/Tata-Motors-Volkswagen-in-pact-to-explore-collaboration.html.</w:t>
      </w:r>
    </w:p>
  </w:endnote>
  <w:endnote w:id="64">
    <w:p w14:paraId="70E29F34" w14:textId="77777777" w:rsidR="00FA41E9" w:rsidRDefault="00FA41E9" w:rsidP="00061E98">
      <w:pPr>
        <w:pStyle w:val="Footnote"/>
      </w:pPr>
      <w:r>
        <w:rPr>
          <w:rStyle w:val="EndnoteReference"/>
        </w:rPr>
        <w:endnoteRef/>
      </w:r>
      <w:r>
        <w:t xml:space="preserve"> Ketan Thakkar, “Tata Motors, Volkswagen Partnership Plan Chokes on Structure, Benefits Issues,”</w:t>
      </w:r>
      <w:r w:rsidR="00E66022">
        <w:rPr>
          <w:i/>
        </w:rPr>
        <w:t xml:space="preserve"> </w:t>
      </w:r>
      <w:r w:rsidR="00E66022" w:rsidRPr="00E66022">
        <w:t>op.</w:t>
      </w:r>
      <w:r w:rsidR="00A44F9A">
        <w:t xml:space="preserve"> </w:t>
      </w:r>
      <w:r w:rsidR="00E66022" w:rsidRPr="00E66022">
        <w:t>cit.</w:t>
      </w:r>
    </w:p>
  </w:endnote>
  <w:endnote w:id="65">
    <w:p w14:paraId="41028913" w14:textId="77777777" w:rsidR="00FA41E9" w:rsidRDefault="00FA41E9" w:rsidP="00061E98">
      <w:pPr>
        <w:pStyle w:val="Footnote"/>
      </w:pPr>
      <w:r>
        <w:rPr>
          <w:rStyle w:val="EndnoteReference"/>
        </w:rPr>
        <w:endnoteRef/>
      </w:r>
      <w:r>
        <w:t xml:space="preserve"> Reeba Zachariah, “Tata Motors, VW Alliance for Economy Car Hits Hurdle,” </w:t>
      </w:r>
      <w:r>
        <w:rPr>
          <w:i/>
        </w:rPr>
        <w:t xml:space="preserve">Times of India, </w:t>
      </w:r>
      <w:r w:rsidR="00A44F9A">
        <w:t xml:space="preserve">June 29, 2017, accessed August </w:t>
      </w:r>
      <w:r>
        <w:t xml:space="preserve">4, 2017, </w:t>
      </w:r>
      <w:r w:rsidRPr="000248E3">
        <w:t>http://timesofindia.indiatimes.com/business/india-business/tata-motors-vw-alliance-for-economy-car-hits-hurdle/articleshow/59360364.cms</w:t>
      </w:r>
      <w:r>
        <w:t>.</w:t>
      </w:r>
    </w:p>
  </w:endnote>
  <w:endnote w:id="66">
    <w:p w14:paraId="1951690F" w14:textId="77777777" w:rsidR="00FA41E9" w:rsidRPr="00A53385" w:rsidRDefault="00FA41E9" w:rsidP="00061E98">
      <w:pPr>
        <w:pStyle w:val="Footnote"/>
      </w:pPr>
      <w:r>
        <w:rPr>
          <w:rStyle w:val="EndnoteReference"/>
        </w:rPr>
        <w:endnoteRef/>
      </w:r>
      <w:r>
        <w:t xml:space="preserve"> “</w:t>
      </w:r>
      <w:r w:rsidRPr="00A53385">
        <w:t xml:space="preserve">Volkswagen India Localization Is Top Priority, Tiguan </w:t>
      </w:r>
      <w:r>
        <w:t>L</w:t>
      </w:r>
      <w:r w:rsidRPr="00A53385">
        <w:t>aunch in April</w:t>
      </w:r>
      <w:r>
        <w:t>,</w:t>
      </w:r>
      <w:r w:rsidRPr="00A53385">
        <w:t>”</w:t>
      </w:r>
      <w:r>
        <w:t xml:space="preserve"> Auto Breaking News, </w:t>
      </w:r>
      <w:r w:rsidRPr="00A53385">
        <w:t>March 1, 2017</w:t>
      </w:r>
      <w:r>
        <w:t>, a</w:t>
      </w:r>
      <w:r w:rsidRPr="00A53385">
        <w:t>ccessed May 18, 2017, https://www.autobreakingnews.com/2017/03/volkswagen-india-localisation-is-top-priority-tiguan-launch-in-april-motorbeam/</w:t>
      </w:r>
      <w:r>
        <w:t>.</w:t>
      </w:r>
    </w:p>
  </w:endnote>
  <w:endnote w:id="67">
    <w:p w14:paraId="63381F0B" w14:textId="77777777" w:rsidR="00FA41E9" w:rsidRPr="00981A06" w:rsidRDefault="00FA41E9" w:rsidP="00061E98">
      <w:pPr>
        <w:pStyle w:val="Footnote"/>
      </w:pPr>
      <w:r w:rsidRPr="00981A06">
        <w:rPr>
          <w:rStyle w:val="EndnoteReference"/>
        </w:rPr>
        <w:endnoteRef/>
      </w:r>
      <w:r w:rsidRPr="00981A06">
        <w:t xml:space="preserve"> </w:t>
      </w:r>
      <w:r>
        <w:t xml:space="preserve">PTI, </w:t>
      </w:r>
      <w:r w:rsidRPr="00981A06">
        <w:t xml:space="preserve">“More </w:t>
      </w:r>
      <w:r>
        <w:t>F</w:t>
      </w:r>
      <w:r w:rsidRPr="00981A06">
        <w:t xml:space="preserve">resh </w:t>
      </w:r>
      <w:r>
        <w:t>P</w:t>
      </w:r>
      <w:r w:rsidRPr="00981A06">
        <w:t xml:space="preserve">roducts, </w:t>
      </w:r>
      <w:r>
        <w:t>L</w:t>
      </w:r>
      <w:r w:rsidRPr="00981A06">
        <w:t xml:space="preserve">ocalization Volkswagen’s </w:t>
      </w:r>
      <w:r>
        <w:t>T</w:t>
      </w:r>
      <w:r w:rsidRPr="00981A06">
        <w:t xml:space="preserve">op </w:t>
      </w:r>
      <w:r>
        <w:t>Pr</w:t>
      </w:r>
      <w:r w:rsidRPr="00981A06">
        <w:t>iority in India</w:t>
      </w:r>
      <w:r>
        <w:t>,</w:t>
      </w:r>
      <w:r w:rsidRPr="00981A06">
        <w:t xml:space="preserve">” </w:t>
      </w:r>
      <w:r>
        <w:rPr>
          <w:i/>
        </w:rPr>
        <w:t xml:space="preserve">Economic Times, </w:t>
      </w:r>
      <w:r w:rsidRPr="00981A06">
        <w:t>February 26, 2017</w:t>
      </w:r>
      <w:r>
        <w:t>, a</w:t>
      </w:r>
      <w:r w:rsidRPr="00981A06">
        <w:t>ccessed May 17, 2017, http://economictimes.indiatimes.com/industry/auto/news/passenger-vehicle/cars/more-fresh-products-localisation-volkswagens-top-priority-in-india/articleshow/57354681.cms</w:t>
      </w:r>
      <w:r>
        <w:t>.</w:t>
      </w:r>
    </w:p>
  </w:endnote>
  <w:endnote w:id="68">
    <w:p w14:paraId="7B0BC47B" w14:textId="77777777" w:rsidR="00FA41E9" w:rsidRPr="00A53385" w:rsidRDefault="00FA41E9" w:rsidP="00061E98">
      <w:pPr>
        <w:pStyle w:val="Footnote"/>
      </w:pPr>
      <w:r w:rsidRPr="00981A06">
        <w:rPr>
          <w:rStyle w:val="EndnoteReference"/>
        </w:rPr>
        <w:endnoteRef/>
      </w:r>
      <w:r w:rsidRPr="00981A06">
        <w:t xml:space="preserve"> </w:t>
      </w:r>
      <w:r w:rsidR="00E66022">
        <w:t>Ibid.</w:t>
      </w:r>
    </w:p>
  </w:endnote>
  <w:endnote w:id="69">
    <w:p w14:paraId="0D7D9A93" w14:textId="77777777" w:rsidR="00FA41E9" w:rsidRPr="00A53385" w:rsidRDefault="00FA41E9" w:rsidP="00061E98">
      <w:pPr>
        <w:pStyle w:val="Footnote"/>
      </w:pPr>
      <w:r w:rsidRPr="006661E9">
        <w:rPr>
          <w:rStyle w:val="EndnoteReference"/>
        </w:rPr>
        <w:endnoteRef/>
      </w:r>
      <w:r w:rsidRPr="006661E9">
        <w:t xml:space="preserve"> </w:t>
      </w:r>
      <w:r w:rsidR="00E66022">
        <w:t>Ibid.</w:t>
      </w:r>
    </w:p>
  </w:endnote>
  <w:endnote w:id="70">
    <w:p w14:paraId="269F9E7E" w14:textId="77777777" w:rsidR="00FA41E9" w:rsidRDefault="00FA41E9" w:rsidP="00061E98">
      <w:pPr>
        <w:pStyle w:val="Footnote"/>
      </w:pPr>
      <w:r>
        <w:rPr>
          <w:rStyle w:val="EndnoteReference"/>
        </w:rPr>
        <w:endnoteRef/>
      </w:r>
      <w:r>
        <w:t xml:space="preserve"> Reeba Zachariah, “Tata Motors, VW Alliance for Economy Car Hits Hurdle,” </w:t>
      </w:r>
      <w:r w:rsidR="00E66022" w:rsidRPr="00E66022">
        <w:t>op.</w:t>
      </w:r>
      <w:r w:rsidR="00A44F9A">
        <w:t xml:space="preserve"> </w:t>
      </w:r>
      <w:r w:rsidR="00E66022" w:rsidRPr="00E66022">
        <w:t>cit.</w:t>
      </w:r>
    </w:p>
  </w:endnote>
  <w:endnote w:id="71">
    <w:p w14:paraId="54901E3D" w14:textId="77777777" w:rsidR="00FA41E9" w:rsidRDefault="00FA41E9" w:rsidP="00061E98">
      <w:pPr>
        <w:pStyle w:val="Footnote"/>
      </w:pPr>
      <w:r>
        <w:rPr>
          <w:rStyle w:val="EndnoteReference"/>
        </w:rPr>
        <w:endnoteRef/>
      </w:r>
      <w:r>
        <w:t xml:space="preserve"> Ketan Thakkar, “Tata Motors, Volkswagen Partnership Plan Chokes on Structure, Benefits Iss</w:t>
      </w:r>
      <w:r w:rsidR="00E66022">
        <w:t>ues,” op.</w:t>
      </w:r>
      <w:r w:rsidR="00A44F9A">
        <w:t xml:space="preserve"> </w:t>
      </w:r>
      <w:r w:rsidR="00E66022">
        <w:t>cit.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Arial Bold">
    <w:panose1 w:val="020B070402020202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003E04" w14:textId="77777777" w:rsidR="00B6715B" w:rsidRDefault="00B6715B" w:rsidP="00D75295">
      <w:r>
        <w:separator/>
      </w:r>
    </w:p>
  </w:footnote>
  <w:footnote w:type="continuationSeparator" w:id="0">
    <w:p w14:paraId="18D4D806" w14:textId="77777777" w:rsidR="00B6715B" w:rsidRDefault="00B6715B"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FFC64" w14:textId="48E4A3A8" w:rsidR="00FA41E9" w:rsidRDefault="00FA41E9"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sidR="006E3795">
      <w:rPr>
        <w:rFonts w:ascii="Arial" w:hAnsi="Arial"/>
        <w:b/>
      </w:rPr>
      <w:fldChar w:fldCharType="begin"/>
    </w:r>
    <w:r>
      <w:rPr>
        <w:rFonts w:ascii="Arial" w:hAnsi="Arial"/>
        <w:b/>
      </w:rPr>
      <w:instrText>PAGE</w:instrText>
    </w:r>
    <w:r w:rsidR="006E3795">
      <w:rPr>
        <w:rFonts w:ascii="Arial" w:hAnsi="Arial"/>
        <w:b/>
      </w:rPr>
      <w:fldChar w:fldCharType="separate"/>
    </w:r>
    <w:r w:rsidR="00BE00E2">
      <w:rPr>
        <w:rFonts w:ascii="Arial" w:hAnsi="Arial"/>
        <w:b/>
        <w:noProof/>
      </w:rPr>
      <w:t>7</w:t>
    </w:r>
    <w:r w:rsidR="006E3795">
      <w:rPr>
        <w:rFonts w:ascii="Arial" w:hAnsi="Arial"/>
        <w:b/>
      </w:rPr>
      <w:fldChar w:fldCharType="end"/>
    </w:r>
    <w:r w:rsidR="00572955">
      <w:rPr>
        <w:rFonts w:ascii="Arial" w:hAnsi="Arial"/>
        <w:b/>
      </w:rPr>
      <w:tab/>
      <w:t>9B17M158</w:t>
    </w:r>
  </w:p>
  <w:p w14:paraId="5C824C83" w14:textId="77777777" w:rsidR="00FA41E9" w:rsidRPr="00C92CC4" w:rsidRDefault="00FA41E9">
    <w:pPr>
      <w:pStyle w:val="Header"/>
      <w:rPr>
        <w:sz w:val="18"/>
        <w:szCs w:val="18"/>
      </w:rPr>
    </w:pPr>
  </w:p>
  <w:p w14:paraId="0DBE22AC" w14:textId="77777777" w:rsidR="00FA41E9" w:rsidRPr="00C92CC4" w:rsidRDefault="00FA41E9">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NotTrackMoves/>
  <w:defaultTabStop w:val="720"/>
  <w:characterSpacingControl w:val="doNotCompress"/>
  <w:hdrShapeDefaults>
    <o:shapedefaults v:ext="edit" spidmax="16385"/>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A4DC4"/>
    <w:rsid w:val="0000085A"/>
    <w:rsid w:val="00000D68"/>
    <w:rsid w:val="00002FB4"/>
    <w:rsid w:val="000042EC"/>
    <w:rsid w:val="00013360"/>
    <w:rsid w:val="000216CE"/>
    <w:rsid w:val="00025DC7"/>
    <w:rsid w:val="00026486"/>
    <w:rsid w:val="00032950"/>
    <w:rsid w:val="00032D2E"/>
    <w:rsid w:val="000363A4"/>
    <w:rsid w:val="00041050"/>
    <w:rsid w:val="00044ECC"/>
    <w:rsid w:val="00045792"/>
    <w:rsid w:val="0004645E"/>
    <w:rsid w:val="000531D3"/>
    <w:rsid w:val="00054174"/>
    <w:rsid w:val="0005646B"/>
    <w:rsid w:val="00061E98"/>
    <w:rsid w:val="0008102D"/>
    <w:rsid w:val="00086611"/>
    <w:rsid w:val="00094C0E"/>
    <w:rsid w:val="000B1D58"/>
    <w:rsid w:val="000D103F"/>
    <w:rsid w:val="000E285D"/>
    <w:rsid w:val="000E40BA"/>
    <w:rsid w:val="000F0C22"/>
    <w:rsid w:val="000F5D9A"/>
    <w:rsid w:val="000F6B09"/>
    <w:rsid w:val="000F6FDC"/>
    <w:rsid w:val="00104567"/>
    <w:rsid w:val="00112D11"/>
    <w:rsid w:val="00115C3E"/>
    <w:rsid w:val="00124700"/>
    <w:rsid w:val="0012732D"/>
    <w:rsid w:val="0013207B"/>
    <w:rsid w:val="00154FC9"/>
    <w:rsid w:val="001678C9"/>
    <w:rsid w:val="00173B88"/>
    <w:rsid w:val="001846B0"/>
    <w:rsid w:val="00191F18"/>
    <w:rsid w:val="0019241A"/>
    <w:rsid w:val="00197244"/>
    <w:rsid w:val="00197267"/>
    <w:rsid w:val="001A04F0"/>
    <w:rsid w:val="001A1DB1"/>
    <w:rsid w:val="001A5335"/>
    <w:rsid w:val="001A752D"/>
    <w:rsid w:val="001B0E00"/>
    <w:rsid w:val="001D5EFF"/>
    <w:rsid w:val="001E4A70"/>
    <w:rsid w:val="001E52CB"/>
    <w:rsid w:val="001E5A0D"/>
    <w:rsid w:val="001F00E8"/>
    <w:rsid w:val="00200742"/>
    <w:rsid w:val="00203AA1"/>
    <w:rsid w:val="00213E98"/>
    <w:rsid w:val="0022110C"/>
    <w:rsid w:val="00260AB8"/>
    <w:rsid w:val="00276061"/>
    <w:rsid w:val="002810C2"/>
    <w:rsid w:val="0028579A"/>
    <w:rsid w:val="0029540C"/>
    <w:rsid w:val="002D3EAC"/>
    <w:rsid w:val="002D4808"/>
    <w:rsid w:val="002E32F0"/>
    <w:rsid w:val="002E58FB"/>
    <w:rsid w:val="002F460C"/>
    <w:rsid w:val="002F48D6"/>
    <w:rsid w:val="00323B90"/>
    <w:rsid w:val="0033285B"/>
    <w:rsid w:val="00344A5A"/>
    <w:rsid w:val="003504A5"/>
    <w:rsid w:val="00354899"/>
    <w:rsid w:val="00355FD6"/>
    <w:rsid w:val="00361A11"/>
    <w:rsid w:val="00361C8E"/>
    <w:rsid w:val="00364A5C"/>
    <w:rsid w:val="00373FB1"/>
    <w:rsid w:val="00375805"/>
    <w:rsid w:val="003931A4"/>
    <w:rsid w:val="003A2175"/>
    <w:rsid w:val="003A37D2"/>
    <w:rsid w:val="003A49A8"/>
    <w:rsid w:val="003B1D32"/>
    <w:rsid w:val="003B30D8"/>
    <w:rsid w:val="003B3D71"/>
    <w:rsid w:val="003B50F2"/>
    <w:rsid w:val="003B736A"/>
    <w:rsid w:val="003B7EF2"/>
    <w:rsid w:val="003C3AA7"/>
    <w:rsid w:val="003C3FA4"/>
    <w:rsid w:val="003C4B00"/>
    <w:rsid w:val="003D5C26"/>
    <w:rsid w:val="003E3991"/>
    <w:rsid w:val="003E7CB9"/>
    <w:rsid w:val="003F2B0C"/>
    <w:rsid w:val="0041679B"/>
    <w:rsid w:val="004221E4"/>
    <w:rsid w:val="00427FE6"/>
    <w:rsid w:val="00441F5E"/>
    <w:rsid w:val="004560D2"/>
    <w:rsid w:val="00471088"/>
    <w:rsid w:val="00483AF9"/>
    <w:rsid w:val="00487E4C"/>
    <w:rsid w:val="00492E6B"/>
    <w:rsid w:val="004A4B80"/>
    <w:rsid w:val="004A5BA0"/>
    <w:rsid w:val="004B1CCB"/>
    <w:rsid w:val="004C1791"/>
    <w:rsid w:val="004D73A5"/>
    <w:rsid w:val="004E7581"/>
    <w:rsid w:val="0050220A"/>
    <w:rsid w:val="00506A70"/>
    <w:rsid w:val="00514FB5"/>
    <w:rsid w:val="00515285"/>
    <w:rsid w:val="005241EC"/>
    <w:rsid w:val="00532CF5"/>
    <w:rsid w:val="005528CB"/>
    <w:rsid w:val="00552A0A"/>
    <w:rsid w:val="00566771"/>
    <w:rsid w:val="00566A0D"/>
    <w:rsid w:val="00572955"/>
    <w:rsid w:val="00581E2E"/>
    <w:rsid w:val="0058204A"/>
    <w:rsid w:val="00584F15"/>
    <w:rsid w:val="005A59DB"/>
    <w:rsid w:val="005B25FA"/>
    <w:rsid w:val="005C644C"/>
    <w:rsid w:val="005E1096"/>
    <w:rsid w:val="005E663B"/>
    <w:rsid w:val="005F3471"/>
    <w:rsid w:val="005F5D29"/>
    <w:rsid w:val="006076DB"/>
    <w:rsid w:val="00613082"/>
    <w:rsid w:val="006163F7"/>
    <w:rsid w:val="00624D01"/>
    <w:rsid w:val="00627A56"/>
    <w:rsid w:val="006306A5"/>
    <w:rsid w:val="00633100"/>
    <w:rsid w:val="0064183E"/>
    <w:rsid w:val="00650D7D"/>
    <w:rsid w:val="0065114D"/>
    <w:rsid w:val="00652606"/>
    <w:rsid w:val="00660C65"/>
    <w:rsid w:val="006661E9"/>
    <w:rsid w:val="00671FAC"/>
    <w:rsid w:val="0067671F"/>
    <w:rsid w:val="00682754"/>
    <w:rsid w:val="0068579D"/>
    <w:rsid w:val="006A505D"/>
    <w:rsid w:val="006A58A9"/>
    <w:rsid w:val="006A606D"/>
    <w:rsid w:val="006B182B"/>
    <w:rsid w:val="006B7F7A"/>
    <w:rsid w:val="006C0371"/>
    <w:rsid w:val="006C08B6"/>
    <w:rsid w:val="006C0B1A"/>
    <w:rsid w:val="006C41D5"/>
    <w:rsid w:val="006C4384"/>
    <w:rsid w:val="006C5D07"/>
    <w:rsid w:val="006C6065"/>
    <w:rsid w:val="006C7F9F"/>
    <w:rsid w:val="006D65C8"/>
    <w:rsid w:val="006E2F6D"/>
    <w:rsid w:val="006E3795"/>
    <w:rsid w:val="006E58F6"/>
    <w:rsid w:val="006E77E1"/>
    <w:rsid w:val="006F131D"/>
    <w:rsid w:val="006F184C"/>
    <w:rsid w:val="006F1D9E"/>
    <w:rsid w:val="00701186"/>
    <w:rsid w:val="00717227"/>
    <w:rsid w:val="0072108C"/>
    <w:rsid w:val="00725F1B"/>
    <w:rsid w:val="007278F9"/>
    <w:rsid w:val="007415A1"/>
    <w:rsid w:val="00752BB9"/>
    <w:rsid w:val="00752BCD"/>
    <w:rsid w:val="00754D37"/>
    <w:rsid w:val="00766DA1"/>
    <w:rsid w:val="007839D3"/>
    <w:rsid w:val="00784B3E"/>
    <w:rsid w:val="007866A6"/>
    <w:rsid w:val="007946AA"/>
    <w:rsid w:val="007A130D"/>
    <w:rsid w:val="007D4102"/>
    <w:rsid w:val="007D616A"/>
    <w:rsid w:val="007E3826"/>
    <w:rsid w:val="007E5921"/>
    <w:rsid w:val="007E65B6"/>
    <w:rsid w:val="00821FFC"/>
    <w:rsid w:val="00824A4C"/>
    <w:rsid w:val="008271CA"/>
    <w:rsid w:val="00846462"/>
    <w:rsid w:val="008467D5"/>
    <w:rsid w:val="00856D9F"/>
    <w:rsid w:val="00866F6D"/>
    <w:rsid w:val="00877888"/>
    <w:rsid w:val="0088045D"/>
    <w:rsid w:val="00885D9A"/>
    <w:rsid w:val="0089342D"/>
    <w:rsid w:val="00896D76"/>
    <w:rsid w:val="008979B2"/>
    <w:rsid w:val="008A4DC4"/>
    <w:rsid w:val="008A4FF2"/>
    <w:rsid w:val="008A615F"/>
    <w:rsid w:val="008A7886"/>
    <w:rsid w:val="008B20A2"/>
    <w:rsid w:val="008D0E1C"/>
    <w:rsid w:val="008D6139"/>
    <w:rsid w:val="008F5D8A"/>
    <w:rsid w:val="00902FC1"/>
    <w:rsid w:val="00904A6B"/>
    <w:rsid w:val="009067A4"/>
    <w:rsid w:val="0090722E"/>
    <w:rsid w:val="0091229C"/>
    <w:rsid w:val="009204C3"/>
    <w:rsid w:val="00924138"/>
    <w:rsid w:val="00933165"/>
    <w:rsid w:val="009340DB"/>
    <w:rsid w:val="00937E28"/>
    <w:rsid w:val="0094306D"/>
    <w:rsid w:val="009441AD"/>
    <w:rsid w:val="00945F9E"/>
    <w:rsid w:val="009510BF"/>
    <w:rsid w:val="00954CBE"/>
    <w:rsid w:val="00964390"/>
    <w:rsid w:val="00967349"/>
    <w:rsid w:val="00972498"/>
    <w:rsid w:val="0097363A"/>
    <w:rsid w:val="00973A01"/>
    <w:rsid w:val="009745ED"/>
    <w:rsid w:val="00974CC6"/>
    <w:rsid w:val="00976AD4"/>
    <w:rsid w:val="00976CE1"/>
    <w:rsid w:val="00981A06"/>
    <w:rsid w:val="0099156A"/>
    <w:rsid w:val="0099577D"/>
    <w:rsid w:val="00997861"/>
    <w:rsid w:val="009A312F"/>
    <w:rsid w:val="009A5348"/>
    <w:rsid w:val="009A67BB"/>
    <w:rsid w:val="009B01A6"/>
    <w:rsid w:val="009B0882"/>
    <w:rsid w:val="009B7545"/>
    <w:rsid w:val="009C76D5"/>
    <w:rsid w:val="009F7AA4"/>
    <w:rsid w:val="009F7AFC"/>
    <w:rsid w:val="00A025FF"/>
    <w:rsid w:val="00A05B1C"/>
    <w:rsid w:val="00A12ABE"/>
    <w:rsid w:val="00A16610"/>
    <w:rsid w:val="00A238CD"/>
    <w:rsid w:val="00A26E03"/>
    <w:rsid w:val="00A44F9A"/>
    <w:rsid w:val="00A559DB"/>
    <w:rsid w:val="00A5678B"/>
    <w:rsid w:val="00A56D5C"/>
    <w:rsid w:val="00A72C70"/>
    <w:rsid w:val="00A8254C"/>
    <w:rsid w:val="00A83E4A"/>
    <w:rsid w:val="00A87C04"/>
    <w:rsid w:val="00AC4738"/>
    <w:rsid w:val="00AC6A43"/>
    <w:rsid w:val="00AD36D9"/>
    <w:rsid w:val="00AD76E0"/>
    <w:rsid w:val="00AE0171"/>
    <w:rsid w:val="00AE3669"/>
    <w:rsid w:val="00AE7119"/>
    <w:rsid w:val="00AF35FC"/>
    <w:rsid w:val="00AF6A31"/>
    <w:rsid w:val="00B03639"/>
    <w:rsid w:val="00B05BA2"/>
    <w:rsid w:val="00B0652A"/>
    <w:rsid w:val="00B0711C"/>
    <w:rsid w:val="00B35F4D"/>
    <w:rsid w:val="00B3757D"/>
    <w:rsid w:val="00B40937"/>
    <w:rsid w:val="00B423EF"/>
    <w:rsid w:val="00B44B1F"/>
    <w:rsid w:val="00B453DE"/>
    <w:rsid w:val="00B4742F"/>
    <w:rsid w:val="00B47E97"/>
    <w:rsid w:val="00B51807"/>
    <w:rsid w:val="00B548B2"/>
    <w:rsid w:val="00B55AB7"/>
    <w:rsid w:val="00B657C6"/>
    <w:rsid w:val="00B6715B"/>
    <w:rsid w:val="00B82A9D"/>
    <w:rsid w:val="00B901F9"/>
    <w:rsid w:val="00BC0A01"/>
    <w:rsid w:val="00BD3D89"/>
    <w:rsid w:val="00BD6EFB"/>
    <w:rsid w:val="00BE00E2"/>
    <w:rsid w:val="00BE54F4"/>
    <w:rsid w:val="00BE58E9"/>
    <w:rsid w:val="00BF1229"/>
    <w:rsid w:val="00BF5F03"/>
    <w:rsid w:val="00C07FE0"/>
    <w:rsid w:val="00C158CF"/>
    <w:rsid w:val="00C15BE2"/>
    <w:rsid w:val="00C205A6"/>
    <w:rsid w:val="00C218FD"/>
    <w:rsid w:val="00C22219"/>
    <w:rsid w:val="00C24AAF"/>
    <w:rsid w:val="00C257E4"/>
    <w:rsid w:val="00C3447F"/>
    <w:rsid w:val="00C45916"/>
    <w:rsid w:val="00C46EFB"/>
    <w:rsid w:val="00C7062A"/>
    <w:rsid w:val="00C81491"/>
    <w:rsid w:val="00C81676"/>
    <w:rsid w:val="00C92CC4"/>
    <w:rsid w:val="00C93A23"/>
    <w:rsid w:val="00CA0AFB"/>
    <w:rsid w:val="00CA2CE1"/>
    <w:rsid w:val="00CA3976"/>
    <w:rsid w:val="00CA757B"/>
    <w:rsid w:val="00CB0C2C"/>
    <w:rsid w:val="00CB38AB"/>
    <w:rsid w:val="00CB6B09"/>
    <w:rsid w:val="00CC1787"/>
    <w:rsid w:val="00CC182C"/>
    <w:rsid w:val="00CC5885"/>
    <w:rsid w:val="00CC7DB9"/>
    <w:rsid w:val="00CD0824"/>
    <w:rsid w:val="00CD1BA4"/>
    <w:rsid w:val="00CD2908"/>
    <w:rsid w:val="00CE09DF"/>
    <w:rsid w:val="00CF65B8"/>
    <w:rsid w:val="00CF7C36"/>
    <w:rsid w:val="00D0345A"/>
    <w:rsid w:val="00D03A82"/>
    <w:rsid w:val="00D07D73"/>
    <w:rsid w:val="00D15344"/>
    <w:rsid w:val="00D163A3"/>
    <w:rsid w:val="00D223DB"/>
    <w:rsid w:val="00D31BEC"/>
    <w:rsid w:val="00D44021"/>
    <w:rsid w:val="00D63150"/>
    <w:rsid w:val="00D64A32"/>
    <w:rsid w:val="00D64EFC"/>
    <w:rsid w:val="00D70524"/>
    <w:rsid w:val="00D75295"/>
    <w:rsid w:val="00D76CE9"/>
    <w:rsid w:val="00D94A7F"/>
    <w:rsid w:val="00D96E51"/>
    <w:rsid w:val="00D97F12"/>
    <w:rsid w:val="00DA3B82"/>
    <w:rsid w:val="00DB42E7"/>
    <w:rsid w:val="00DD1054"/>
    <w:rsid w:val="00DF32C2"/>
    <w:rsid w:val="00DF44DB"/>
    <w:rsid w:val="00DF6697"/>
    <w:rsid w:val="00E20882"/>
    <w:rsid w:val="00E32D7B"/>
    <w:rsid w:val="00E35AEA"/>
    <w:rsid w:val="00E45492"/>
    <w:rsid w:val="00E471A7"/>
    <w:rsid w:val="00E514CD"/>
    <w:rsid w:val="00E57694"/>
    <w:rsid w:val="00E635CF"/>
    <w:rsid w:val="00E63B6E"/>
    <w:rsid w:val="00E66022"/>
    <w:rsid w:val="00E8521E"/>
    <w:rsid w:val="00EB1649"/>
    <w:rsid w:val="00EB5410"/>
    <w:rsid w:val="00EC26FA"/>
    <w:rsid w:val="00EC6E0A"/>
    <w:rsid w:val="00ED4E18"/>
    <w:rsid w:val="00ED6050"/>
    <w:rsid w:val="00EE1F37"/>
    <w:rsid w:val="00F0159C"/>
    <w:rsid w:val="00F105B7"/>
    <w:rsid w:val="00F17A21"/>
    <w:rsid w:val="00F21E4C"/>
    <w:rsid w:val="00F22CF8"/>
    <w:rsid w:val="00F22E53"/>
    <w:rsid w:val="00F32A05"/>
    <w:rsid w:val="00F363E7"/>
    <w:rsid w:val="00F50E91"/>
    <w:rsid w:val="00F536B2"/>
    <w:rsid w:val="00F55220"/>
    <w:rsid w:val="00F57D29"/>
    <w:rsid w:val="00F60A46"/>
    <w:rsid w:val="00F92175"/>
    <w:rsid w:val="00F92A99"/>
    <w:rsid w:val="00F96201"/>
    <w:rsid w:val="00FA41E9"/>
    <w:rsid w:val="00FB12E0"/>
    <w:rsid w:val="00FC30E9"/>
    <w:rsid w:val="00FD0B18"/>
    <w:rsid w:val="00FD0F82"/>
    <w:rsid w:val="00FD2D52"/>
    <w:rsid w:val="00FE113E"/>
    <w:rsid w:val="00FE71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33D728C"/>
  <w15:chartTrackingRefBased/>
  <w15:docId w15:val="{F70740B3-571E-4AEA-946A-BF7E2B4BC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rPr>
      <w:rFonts w:ascii="Times New Roman" w:eastAsia="Times New Roman" w:hAnsi="Times New Roman"/>
      <w:lang w:val="en-US" w:eastAsia="en-US"/>
    </w:rPr>
  </w:style>
  <w:style w:type="paragraph" w:styleId="Heading1">
    <w:name w:val="heading 1"/>
    <w:basedOn w:val="Normal"/>
    <w:next w:val="Normal"/>
    <w:link w:val="Heading1Char"/>
    <w:uiPriority w:val="9"/>
    <w:rsid w:val="00C218FD"/>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Calibri" w:hAnsi="Arial" w:cs="Arial"/>
      <w:b/>
      <w:bCs/>
      <w:caps/>
      <w:color w:val="000000"/>
      <w:sz w:val="28"/>
      <w:szCs w:val="28"/>
    </w:rPr>
  </w:style>
  <w:style w:type="character" w:customStyle="1" w:styleId="MainTitleChar">
    <w:name w:val="MainTitle Char"/>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Calibr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link w:val="Casehead2"/>
    <w:rsid w:val="00213E98"/>
    <w:rPr>
      <w:rFonts w:ascii="Arial" w:eastAsia="Times New Roman" w:hAnsi="Arial" w:cs="Arial"/>
      <w:b w:val="0"/>
      <w:caps/>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link w:val="Casehead3"/>
    <w:rsid w:val="00213E98"/>
    <w:rPr>
      <w:rFonts w:ascii="Times New Roman" w:eastAsia="Times New Roman" w:hAnsi="Times New Roman" w:cs="Times New Roman"/>
      <w:b w:val="0"/>
      <w:caps/>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link w:val="Casehead4"/>
    <w:rsid w:val="002E32F0"/>
    <w:rPr>
      <w:rFonts w:ascii="Times New Roman" w:eastAsia="Times New Roman" w:hAnsi="Times New Roman" w:cs="Times New Roman"/>
      <w:b w:val="0"/>
      <w:i/>
      <w:caps/>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link w:val="FootnoteText"/>
    <w:uiPriority w:val="99"/>
    <w:rsid w:val="006C0B1A"/>
    <w:rPr>
      <w:rFonts w:ascii="Times New Roman" w:eastAsia="Times New Roman" w:hAnsi="Times New Roman" w:cs="Times New Roman"/>
      <w:sz w:val="20"/>
      <w:szCs w:val="20"/>
    </w:rPr>
  </w:style>
  <w:style w:type="character" w:styleId="FootnoteReference">
    <w:name w:val="footnote reference"/>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link w:val="CaseTitle"/>
    <w:rsid w:val="00752BCD"/>
    <w:rPr>
      <w:rFonts w:ascii="Arial" w:hAnsi="Arial" w:cs="Arial"/>
      <w:b w:val="0"/>
      <w:bCs w:val="0"/>
      <w:caps w:val="0"/>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link w:val="Footer"/>
    <w:uiPriority w:val="99"/>
    <w:rsid w:val="00F105B7"/>
    <w:rPr>
      <w:rFonts w:ascii="Times New Roman" w:eastAsia="Times New Roman" w:hAnsi="Times New Roman" w:cs="Times New Roman"/>
      <w:sz w:val="20"/>
      <w:szCs w:val="20"/>
    </w:rPr>
  </w:style>
  <w:style w:type="character" w:styleId="Hyperlink">
    <w:name w:val="Hyperlink"/>
    <w:uiPriority w:val="99"/>
    <w:unhideWhenUsed/>
    <w:rsid w:val="00013360"/>
    <w:rPr>
      <w:color w:val="0000FF"/>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SimSun"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rPr>
      <w:rFonts w:eastAsia="SimSun" w:cs="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SimSun" w:hAnsi="Consolas" w:cs="Consolas"/>
      <w:sz w:val="21"/>
      <w:szCs w:val="21"/>
      <w:lang w:eastAsia="zh-CN"/>
    </w:rPr>
  </w:style>
  <w:style w:type="character" w:customStyle="1" w:styleId="PlainTextChar">
    <w:name w:val="Plain Text Char"/>
    <w:link w:val="PlainText"/>
    <w:uiPriority w:val="99"/>
    <w:rsid w:val="00FD0F82"/>
    <w:rPr>
      <w:rFonts w:ascii="Consolas" w:eastAsia="SimSun" w:hAnsi="Consolas" w:cs="Consolas"/>
      <w:sz w:val="21"/>
      <w:szCs w:val="21"/>
      <w:lang w:eastAsia="zh-CN"/>
    </w:rPr>
  </w:style>
  <w:style w:type="character" w:styleId="Emphasis">
    <w:name w:val="Emphasis"/>
    <w:uiPriority w:val="20"/>
    <w:qFormat/>
    <w:rsid w:val="00FD0F82"/>
    <w:rPr>
      <w:i/>
      <w:iCs/>
    </w:rPr>
  </w:style>
  <w:style w:type="character" w:styleId="Strong">
    <w:name w:val="Strong"/>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rPr>
      <w:rFonts w:eastAsia="SimSun" w:cs="Calibri"/>
      <w:sz w:val="22"/>
      <w:szCs w:val="22"/>
      <w:lang w:val="en-US" w:eastAsia="zh-CN"/>
    </w:rPr>
  </w:style>
  <w:style w:type="character" w:customStyle="1" w:styleId="apple-converted-space">
    <w:name w:val="apple-converted-space"/>
    <w:basedOn w:val="DefaultParagraphFont"/>
    <w:rsid w:val="00FD0F82"/>
  </w:style>
  <w:style w:type="character" w:customStyle="1" w:styleId="apple-style-span">
    <w:name w:val="apple-style-span"/>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uiPriority w:val="99"/>
    <w:semiHidden/>
    <w:unhideWhenUsed/>
    <w:rsid w:val="00B4742F"/>
    <w:rPr>
      <w:vertAlign w:val="superscript"/>
    </w:rPr>
  </w:style>
  <w:style w:type="paragraph" w:customStyle="1" w:styleId="IveyQuotes">
    <w:name w:val="Ivey Quotes"/>
    <w:basedOn w:val="Normal"/>
    <w:link w:val="IveyQuotesChar"/>
    <w:qFormat/>
    <w:rsid w:val="004A4B80"/>
    <w:pPr>
      <w:tabs>
        <w:tab w:val="left" w:pos="-1440"/>
        <w:tab w:val="left" w:pos="-720"/>
        <w:tab w:val="left" w:pos="1"/>
        <w:tab w:val="right" w:pos="9360"/>
      </w:tabs>
      <w:ind w:left="284"/>
      <w:contextualSpacing/>
      <w:jc w:val="both"/>
    </w:pPr>
    <w:rPr>
      <w:sz w:val="22"/>
      <w:lang w:val="en-GB"/>
    </w:rPr>
  </w:style>
  <w:style w:type="character" w:customStyle="1" w:styleId="IveyQuotesChar">
    <w:name w:val="Ivey Quotes Char"/>
    <w:link w:val="IveyQuotes"/>
    <w:rsid w:val="004A4B80"/>
    <w:rPr>
      <w:rFonts w:ascii="Times New Roman" w:eastAsia="Times New Roman" w:hAnsi="Times New Roman" w:cs="Times New Roman"/>
      <w:szCs w:val="20"/>
      <w:lang w:val="en-GB"/>
    </w:rPr>
  </w:style>
  <w:style w:type="paragraph" w:styleId="Caption">
    <w:name w:val="caption"/>
    <w:basedOn w:val="Normal"/>
    <w:next w:val="Normal"/>
    <w:uiPriority w:val="35"/>
    <w:unhideWhenUsed/>
    <w:qFormat/>
    <w:rsid w:val="00CD1BA4"/>
    <w:rPr>
      <w:b/>
      <w:bCs/>
    </w:rPr>
  </w:style>
  <w:style w:type="character" w:customStyle="1" w:styleId="Heading1Char">
    <w:name w:val="Heading 1 Char"/>
    <w:link w:val="Heading1"/>
    <w:uiPriority w:val="9"/>
    <w:rsid w:val="00C218FD"/>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833518">
      <w:bodyDiv w:val="1"/>
      <w:marLeft w:val="0"/>
      <w:marRight w:val="0"/>
      <w:marTop w:val="0"/>
      <w:marBottom w:val="0"/>
      <w:divBdr>
        <w:top w:val="none" w:sz="0" w:space="0" w:color="auto"/>
        <w:left w:val="none" w:sz="0" w:space="0" w:color="auto"/>
        <w:bottom w:val="none" w:sz="0" w:space="0" w:color="auto"/>
        <w:right w:val="none" w:sz="0" w:space="0" w:color="auto"/>
      </w:divBdr>
    </w:div>
    <w:div w:id="183468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6B642-28A7-4A9A-A53C-CB1811DD3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12</Pages>
  <Words>4141</Words>
  <Characters>23606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27692</CharactersWithSpaces>
  <SharedDoc>false</SharedDoc>
  <HLinks>
    <vt:vector size="12" baseType="variant">
      <vt:variant>
        <vt:i4>4849690</vt:i4>
      </vt:variant>
      <vt:variant>
        <vt:i4>6</vt:i4>
      </vt:variant>
      <vt:variant>
        <vt:i4>0</vt:i4>
      </vt:variant>
      <vt:variant>
        <vt:i4>5</vt:i4>
      </vt:variant>
      <vt:variant>
        <vt:lpwstr>http://www.iveycases.com/</vt:lpwstr>
      </vt:variant>
      <vt:variant>
        <vt:lpwstr/>
      </vt:variant>
      <vt:variant>
        <vt:i4>4325474</vt:i4>
      </vt:variant>
      <vt:variant>
        <vt:i4>3</vt:i4>
      </vt:variant>
      <vt:variant>
        <vt:i4>0</vt:i4>
      </vt:variant>
      <vt:variant>
        <vt:i4>5</vt:i4>
      </vt:variant>
      <vt:variant>
        <vt:lpwstr>mailto:cases@ivey.ca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5</cp:revision>
  <cp:lastPrinted>2017-10-20T14:36:00Z</cp:lastPrinted>
  <dcterms:created xsi:type="dcterms:W3CDTF">2017-10-18T16:00:00Z</dcterms:created>
  <dcterms:modified xsi:type="dcterms:W3CDTF">2018-10-23T12:00:00Z</dcterms:modified>
</cp:coreProperties>
</file>