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F5739" w14:textId="1C484875" w:rsidR="00856D9F" w:rsidRPr="00CB6B09" w:rsidRDefault="001F72D6" w:rsidP="008467D5">
      <w:pPr>
        <w:pBdr>
          <w:bottom w:val="single" w:sz="18" w:space="1" w:color="auto"/>
        </w:pBdr>
        <w:tabs>
          <w:tab w:val="left" w:pos="-1440"/>
          <w:tab w:val="left" w:pos="-720"/>
          <w:tab w:val="left" w:pos="1"/>
        </w:tabs>
        <w:jc w:val="both"/>
        <w:rPr>
          <w:rFonts w:ascii="Arial" w:hAnsi="Arial"/>
          <w:b/>
          <w:sz w:val="24"/>
          <w:lang w:val="en-GB"/>
        </w:rPr>
      </w:pPr>
      <w:r w:rsidRPr="001F72D6">
        <w:rPr>
          <w:rFonts w:ascii="Arial" w:hAnsi="Arial"/>
          <w:b/>
          <w:noProof/>
          <w:sz w:val="24"/>
        </w:rPr>
        <w:drawing>
          <wp:inline distT="0" distB="0" distL="0" distR="0" wp14:anchorId="17FCEE8C" wp14:editId="5D58372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9D212A7"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4B226EB4" w14:textId="263D3CAB" w:rsidR="00D75295" w:rsidRPr="00CB6B09" w:rsidRDefault="00255B8B" w:rsidP="00F105B7">
      <w:pPr>
        <w:pStyle w:val="ProductNumber"/>
        <w:rPr>
          <w:lang w:val="en-GB"/>
        </w:rPr>
      </w:pPr>
      <w:r>
        <w:rPr>
          <w:lang w:val="en-GB"/>
        </w:rPr>
        <w:t>9b17m165</w:t>
      </w:r>
    </w:p>
    <w:p w14:paraId="02FDC7A9" w14:textId="77777777" w:rsidR="00D75295" w:rsidRPr="00CB6B09" w:rsidRDefault="00D75295" w:rsidP="00D75295">
      <w:pPr>
        <w:jc w:val="right"/>
        <w:rPr>
          <w:rFonts w:ascii="Arial" w:hAnsi="Arial"/>
          <w:b/>
          <w:sz w:val="28"/>
          <w:szCs w:val="28"/>
          <w:lang w:val="en-GB"/>
        </w:rPr>
      </w:pPr>
    </w:p>
    <w:p w14:paraId="5CE150D2" w14:textId="77777777" w:rsidR="00866F6D" w:rsidRPr="00CB6B09" w:rsidRDefault="00866F6D" w:rsidP="00D75295">
      <w:pPr>
        <w:jc w:val="right"/>
        <w:rPr>
          <w:rFonts w:ascii="Arial" w:hAnsi="Arial"/>
          <w:b/>
          <w:sz w:val="28"/>
          <w:szCs w:val="28"/>
          <w:lang w:val="en-GB"/>
        </w:rPr>
      </w:pPr>
    </w:p>
    <w:p w14:paraId="4AE66B7F" w14:textId="77777777" w:rsidR="00013360" w:rsidRPr="00CB6B09" w:rsidRDefault="00323269" w:rsidP="00013360">
      <w:pPr>
        <w:pStyle w:val="CaseTitle"/>
        <w:spacing w:after="0" w:line="240" w:lineRule="auto"/>
        <w:rPr>
          <w:lang w:val="en-GB"/>
        </w:rPr>
      </w:pPr>
      <w:r>
        <w:rPr>
          <w:lang w:val="en-GB"/>
        </w:rPr>
        <w:t>DALMIA BHARAT: SOCIAL RETURN ON INVESTMENT</w:t>
      </w:r>
    </w:p>
    <w:p w14:paraId="04B6C480" w14:textId="77777777" w:rsidR="00013360" w:rsidRPr="00CB6B09" w:rsidRDefault="00013360" w:rsidP="00013360">
      <w:pPr>
        <w:pStyle w:val="CaseTitle"/>
        <w:spacing w:after="0" w:line="240" w:lineRule="auto"/>
        <w:rPr>
          <w:sz w:val="20"/>
          <w:szCs w:val="20"/>
          <w:lang w:val="en-GB"/>
        </w:rPr>
      </w:pPr>
    </w:p>
    <w:p w14:paraId="729D2269" w14:textId="77777777" w:rsidR="00CA3976" w:rsidRPr="00CB6B09" w:rsidRDefault="00CA3976" w:rsidP="00013360">
      <w:pPr>
        <w:pStyle w:val="CaseTitle"/>
        <w:spacing w:after="0" w:line="240" w:lineRule="auto"/>
        <w:rPr>
          <w:sz w:val="20"/>
          <w:szCs w:val="20"/>
          <w:lang w:val="en-GB"/>
        </w:rPr>
      </w:pPr>
    </w:p>
    <w:p w14:paraId="113E1407" w14:textId="77777777" w:rsidR="00013360" w:rsidRPr="00CB6B09" w:rsidRDefault="00013360" w:rsidP="00013360">
      <w:pPr>
        <w:pStyle w:val="CaseTitle"/>
        <w:spacing w:after="0" w:line="240" w:lineRule="auto"/>
        <w:rPr>
          <w:sz w:val="20"/>
          <w:szCs w:val="20"/>
          <w:lang w:val="en-GB"/>
        </w:rPr>
      </w:pPr>
    </w:p>
    <w:p w14:paraId="15930A04" w14:textId="7CD6A3F7" w:rsidR="00013360" w:rsidRPr="00CB6B09" w:rsidRDefault="00323269" w:rsidP="00104567">
      <w:pPr>
        <w:pStyle w:val="StyleCopyrightStatementAfter0ptBottomSinglesolidline1"/>
        <w:rPr>
          <w:lang w:val="en-GB"/>
        </w:rPr>
      </w:pPr>
      <w:r>
        <w:rPr>
          <w:lang w:val="en-GB"/>
        </w:rPr>
        <w:t>Utkarsh Majmudar and Namrata Rana</w:t>
      </w:r>
      <w:r w:rsidR="007E5921" w:rsidRPr="00CB6B09">
        <w:rPr>
          <w:lang w:val="en-GB"/>
        </w:rPr>
        <w:t xml:space="preserve"> wrote this case sol</w:t>
      </w:r>
      <w:r w:rsidR="00D75295" w:rsidRPr="00CB6B09">
        <w:rPr>
          <w:lang w:val="en-GB"/>
        </w:rPr>
        <w:t>ely to provide material f</w:t>
      </w:r>
      <w:r w:rsidR="001A04F0">
        <w:rPr>
          <w:lang w:val="en-GB"/>
        </w:rPr>
        <w:t>or class discussion. The author</w:t>
      </w:r>
      <w:r w:rsidR="004B24C2">
        <w:rPr>
          <w:lang w:val="en-GB"/>
        </w:rPr>
        <w:t>s</w:t>
      </w:r>
      <w:r w:rsidR="00D75295" w:rsidRPr="00CB6B09">
        <w:rPr>
          <w:lang w:val="en-GB"/>
        </w:rPr>
        <w:t xml:space="preserve"> do not intend to illustrate either effective or ineffective handling of a managerial situation. The authors may have disguised certain names and other identifying information to protect confidentiality.</w:t>
      </w:r>
    </w:p>
    <w:p w14:paraId="44F3FB24" w14:textId="77777777" w:rsidR="00013360" w:rsidRPr="00CB6B09" w:rsidRDefault="00013360" w:rsidP="00104567">
      <w:pPr>
        <w:pStyle w:val="StyleCopyrightStatementAfter0ptBottomSinglesolidline1"/>
        <w:rPr>
          <w:lang w:val="en-GB"/>
        </w:rPr>
      </w:pPr>
    </w:p>
    <w:p w14:paraId="438DA295" w14:textId="3790D0D0" w:rsidR="001F72D6" w:rsidRPr="0047017F" w:rsidRDefault="001F72D6" w:rsidP="00142470">
      <w:pPr>
        <w:pStyle w:val="StyleStyleCopyrightStatementAfter0ptBottomSinglesolid"/>
      </w:pPr>
      <w:r w:rsidRPr="0047017F">
        <w:t>This publication may not be transmitted, photocopied, digitized</w:t>
      </w:r>
      <w:r w:rsidR="00E808C0">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BA2FEFA" w14:textId="77777777" w:rsidR="001F72D6" w:rsidRPr="0047017F" w:rsidRDefault="001F72D6" w:rsidP="00142470">
      <w:pPr>
        <w:pStyle w:val="StyleStyleCopyrightStatementAfter0ptBottomSinglesolid"/>
      </w:pPr>
    </w:p>
    <w:p w14:paraId="41A8D67B" w14:textId="2EBB2511" w:rsidR="003B7EF2" w:rsidRPr="00CB6B09" w:rsidRDefault="001F72D6" w:rsidP="003B7EF2">
      <w:pPr>
        <w:pStyle w:val="StyleStyleCopyrightStatementAfter0ptBottomSinglesolid"/>
        <w:rPr>
          <w:lang w:val="en-GB"/>
        </w:rPr>
      </w:pPr>
      <w:r w:rsidRPr="0047017F">
        <w:t xml:space="preserve">Copyright © 2017, </w:t>
      </w:r>
      <w:r w:rsidRPr="0047017F">
        <w:rPr>
          <w:lang w:val="en-CA"/>
        </w:rPr>
        <w:t>Richard Ivey School of Business Foundation</w:t>
      </w:r>
      <w:r w:rsidR="003B7EF2" w:rsidRPr="00CB6B09">
        <w:rPr>
          <w:lang w:val="en-GB"/>
        </w:rPr>
        <w:tab/>
        <w:t xml:space="preserve">Version: </w:t>
      </w:r>
      <w:r w:rsidR="00361C8E" w:rsidRPr="00CB6B09">
        <w:rPr>
          <w:lang w:val="en-GB"/>
        </w:rPr>
        <w:t>201</w:t>
      </w:r>
      <w:r w:rsidR="001A04F0">
        <w:rPr>
          <w:lang w:val="en-GB"/>
        </w:rPr>
        <w:t>7</w:t>
      </w:r>
      <w:r w:rsidR="00361C8E" w:rsidRPr="00CB6B09">
        <w:rPr>
          <w:lang w:val="en-GB"/>
        </w:rPr>
        <w:t>-</w:t>
      </w:r>
      <w:r w:rsidR="00133F28">
        <w:rPr>
          <w:lang w:val="en-GB"/>
        </w:rPr>
        <w:t>11</w:t>
      </w:r>
      <w:r w:rsidR="00361C8E" w:rsidRPr="00CB6B09">
        <w:rPr>
          <w:lang w:val="en-GB"/>
        </w:rPr>
        <w:t>-</w:t>
      </w:r>
      <w:r w:rsidR="00913462">
        <w:rPr>
          <w:lang w:val="en-GB"/>
        </w:rPr>
        <w:t>08</w:t>
      </w:r>
      <w:bookmarkStart w:id="0" w:name="_GoBack"/>
      <w:bookmarkEnd w:id="0"/>
    </w:p>
    <w:p w14:paraId="0539070D" w14:textId="77777777" w:rsidR="003B7EF2" w:rsidRPr="001F72D6" w:rsidRDefault="003B7EF2" w:rsidP="00104567">
      <w:pPr>
        <w:pStyle w:val="StyleCopyrightStatementAfter0ptBottomSinglesolidline1"/>
        <w:rPr>
          <w:rFonts w:ascii="Times New Roman" w:hAnsi="Times New Roman"/>
          <w:sz w:val="22"/>
          <w:szCs w:val="22"/>
          <w:lang w:val="en-GB"/>
        </w:rPr>
      </w:pPr>
    </w:p>
    <w:p w14:paraId="77D03371" w14:textId="77777777" w:rsidR="003B7EF2" w:rsidRDefault="003B7EF2" w:rsidP="001F72D6">
      <w:pPr>
        <w:pStyle w:val="BodyTextMain"/>
      </w:pPr>
    </w:p>
    <w:p w14:paraId="09527F53" w14:textId="3CF46AE4" w:rsidR="00323269" w:rsidRPr="006309AD" w:rsidRDefault="00323269" w:rsidP="00323269">
      <w:pPr>
        <w:pStyle w:val="Body"/>
        <w:jc w:val="both"/>
        <w:rPr>
          <w:rFonts w:ascii="Times New Roman" w:hAnsi="Times New Roman" w:cs="Times New Roman"/>
          <w:lang w:eastAsia="en-US"/>
        </w:rPr>
      </w:pPr>
      <w:r w:rsidRPr="006309AD">
        <w:rPr>
          <w:rFonts w:ascii="Times New Roman" w:hAnsi="Times New Roman" w:cs="Times New Roman"/>
          <w:lang w:eastAsia="en-US"/>
        </w:rPr>
        <w:t xml:space="preserve">Vishal Bharadwaj, head of </w:t>
      </w:r>
      <w:r w:rsidR="004B24C2">
        <w:rPr>
          <w:rFonts w:ascii="Times New Roman" w:hAnsi="Times New Roman" w:cs="Times New Roman"/>
          <w:lang w:eastAsia="en-US"/>
        </w:rPr>
        <w:t xml:space="preserve">the </w:t>
      </w:r>
      <w:r w:rsidRPr="006309AD">
        <w:rPr>
          <w:rFonts w:ascii="Times New Roman" w:hAnsi="Times New Roman" w:cs="Times New Roman"/>
          <w:lang w:eastAsia="en-US"/>
        </w:rPr>
        <w:t xml:space="preserve">Dalmia </w:t>
      </w:r>
      <w:r>
        <w:rPr>
          <w:rFonts w:ascii="Times New Roman" w:hAnsi="Times New Roman" w:cs="Times New Roman"/>
          <w:lang w:eastAsia="en-US"/>
        </w:rPr>
        <w:t xml:space="preserve">Bharat </w:t>
      </w:r>
      <w:r w:rsidRPr="006309AD">
        <w:rPr>
          <w:rFonts w:ascii="Times New Roman" w:hAnsi="Times New Roman" w:cs="Times New Roman"/>
          <w:lang w:eastAsia="en-US"/>
        </w:rPr>
        <w:t>Foundation</w:t>
      </w:r>
      <w:r w:rsidR="004B24C2">
        <w:rPr>
          <w:rFonts w:ascii="Times New Roman" w:hAnsi="Times New Roman" w:cs="Times New Roman"/>
          <w:lang w:eastAsia="en-US"/>
        </w:rPr>
        <w:t>,</w:t>
      </w:r>
      <w:r w:rsidRPr="006309AD">
        <w:rPr>
          <w:rFonts w:ascii="Times New Roman" w:hAnsi="Times New Roman" w:cs="Times New Roman"/>
          <w:lang w:eastAsia="en-US"/>
        </w:rPr>
        <w:t xml:space="preserve"> had spent the better part of the last week inside his corporate office with his team. The foundation was the </w:t>
      </w:r>
      <w:r w:rsidR="004B24C2">
        <w:rPr>
          <w:rFonts w:ascii="Times New Roman" w:hAnsi="Times New Roman" w:cs="Times New Roman"/>
          <w:lang w:eastAsia="en-US"/>
        </w:rPr>
        <w:t>corporate social responsibility (</w:t>
      </w:r>
      <w:r w:rsidRPr="006309AD">
        <w:rPr>
          <w:rFonts w:ascii="Times New Roman" w:hAnsi="Times New Roman" w:cs="Times New Roman"/>
          <w:lang w:eastAsia="en-US"/>
        </w:rPr>
        <w:t>CSR</w:t>
      </w:r>
      <w:r w:rsidR="004B24C2">
        <w:rPr>
          <w:rFonts w:ascii="Times New Roman" w:hAnsi="Times New Roman" w:cs="Times New Roman"/>
          <w:lang w:eastAsia="en-US"/>
        </w:rPr>
        <w:t>)</w:t>
      </w:r>
      <w:r w:rsidRPr="006309AD">
        <w:rPr>
          <w:rFonts w:ascii="Times New Roman" w:hAnsi="Times New Roman" w:cs="Times New Roman"/>
          <w:lang w:eastAsia="en-US"/>
        </w:rPr>
        <w:t xml:space="preserve"> arm of the cement and sugar giant Dalmia Bharat Group. </w:t>
      </w:r>
      <w:r w:rsidR="004B24C2">
        <w:rPr>
          <w:rFonts w:ascii="Times New Roman" w:hAnsi="Times New Roman" w:cs="Times New Roman"/>
          <w:lang w:eastAsia="en-US"/>
        </w:rPr>
        <w:t>Bharadwaj’s</w:t>
      </w:r>
      <w:r w:rsidRPr="006309AD">
        <w:rPr>
          <w:rFonts w:ascii="Times New Roman" w:hAnsi="Times New Roman" w:cs="Times New Roman"/>
          <w:lang w:eastAsia="en-US"/>
        </w:rPr>
        <w:t xml:space="preserve"> team had done a lot of work in soil conservation, energy</w:t>
      </w:r>
      <w:r w:rsidR="004B24C2">
        <w:rPr>
          <w:rFonts w:ascii="Times New Roman" w:hAnsi="Times New Roman" w:cs="Times New Roman"/>
          <w:lang w:eastAsia="en-US"/>
        </w:rPr>
        <w:t>,</w:t>
      </w:r>
      <w:r w:rsidRPr="006309AD">
        <w:rPr>
          <w:rFonts w:ascii="Times New Roman" w:hAnsi="Times New Roman" w:cs="Times New Roman"/>
          <w:lang w:eastAsia="en-US"/>
        </w:rPr>
        <w:t xml:space="preserve"> and </w:t>
      </w:r>
      <w:r w:rsidR="001E06C3">
        <w:rPr>
          <w:rFonts w:ascii="Times New Roman" w:hAnsi="Times New Roman" w:cs="Times New Roman"/>
          <w:lang w:eastAsia="en-US"/>
        </w:rPr>
        <w:t xml:space="preserve">skill and </w:t>
      </w:r>
      <w:r w:rsidRPr="006309AD">
        <w:rPr>
          <w:rFonts w:ascii="Times New Roman" w:hAnsi="Times New Roman" w:cs="Times New Roman"/>
          <w:lang w:eastAsia="en-US"/>
        </w:rPr>
        <w:t xml:space="preserve">livelihood </w:t>
      </w:r>
      <w:r w:rsidR="001E06C3">
        <w:rPr>
          <w:rFonts w:ascii="Times New Roman" w:hAnsi="Times New Roman" w:cs="Times New Roman"/>
          <w:lang w:eastAsia="en-US"/>
        </w:rPr>
        <w:t xml:space="preserve">training </w:t>
      </w:r>
      <w:r w:rsidRPr="006309AD">
        <w:rPr>
          <w:rFonts w:ascii="Times New Roman" w:hAnsi="Times New Roman" w:cs="Times New Roman"/>
          <w:lang w:eastAsia="en-US"/>
        </w:rPr>
        <w:t xml:space="preserve">in the </w:t>
      </w:r>
      <w:r w:rsidR="004B24C2">
        <w:rPr>
          <w:rFonts w:ascii="Times New Roman" w:hAnsi="Times New Roman" w:cs="Times New Roman"/>
          <w:lang w:eastAsia="en-US"/>
        </w:rPr>
        <w:t>p</w:t>
      </w:r>
      <w:r w:rsidRPr="006309AD">
        <w:rPr>
          <w:rFonts w:ascii="Times New Roman" w:hAnsi="Times New Roman" w:cs="Times New Roman"/>
          <w:lang w:eastAsia="en-US"/>
        </w:rPr>
        <w:t>ast year</w:t>
      </w:r>
      <w:r w:rsidR="004B24C2">
        <w:rPr>
          <w:rFonts w:ascii="Times New Roman" w:hAnsi="Times New Roman" w:cs="Times New Roman"/>
          <w:lang w:eastAsia="en-US"/>
        </w:rPr>
        <w:t xml:space="preserve">; </w:t>
      </w:r>
      <w:r w:rsidRPr="006309AD">
        <w:rPr>
          <w:rFonts w:ascii="Times New Roman" w:hAnsi="Times New Roman" w:cs="Times New Roman"/>
          <w:lang w:eastAsia="en-US"/>
        </w:rPr>
        <w:t>however</w:t>
      </w:r>
      <w:r>
        <w:rPr>
          <w:rFonts w:ascii="Times New Roman" w:hAnsi="Times New Roman" w:cs="Times New Roman"/>
          <w:lang w:eastAsia="en-US"/>
        </w:rPr>
        <w:t>, the start of the new financial year, April 2016,</w:t>
      </w:r>
      <w:r w:rsidR="001E06C3">
        <w:rPr>
          <w:rFonts w:ascii="Times New Roman" w:hAnsi="Times New Roman" w:cs="Times New Roman"/>
          <w:lang w:eastAsia="en-US"/>
        </w:rPr>
        <w:t xml:space="preserve"> </w:t>
      </w:r>
      <w:r w:rsidRPr="006309AD">
        <w:rPr>
          <w:rFonts w:ascii="Times New Roman" w:hAnsi="Times New Roman" w:cs="Times New Roman"/>
          <w:lang w:eastAsia="en-US"/>
        </w:rPr>
        <w:t xml:space="preserve">brought a new challenge. </w:t>
      </w:r>
      <w:r w:rsidR="00E558E8">
        <w:rPr>
          <w:rFonts w:ascii="Times New Roman" w:hAnsi="Times New Roman" w:cs="Times New Roman"/>
          <w:lang w:eastAsia="en-US"/>
        </w:rPr>
        <w:t xml:space="preserve">Bharadwaj </w:t>
      </w:r>
      <w:r w:rsidR="001E06C3">
        <w:rPr>
          <w:rFonts w:ascii="Times New Roman" w:hAnsi="Times New Roman" w:cs="Times New Roman"/>
          <w:lang w:eastAsia="en-US"/>
        </w:rPr>
        <w:t xml:space="preserve">was </w:t>
      </w:r>
      <w:r w:rsidRPr="006309AD">
        <w:rPr>
          <w:rFonts w:ascii="Times New Roman" w:hAnsi="Times New Roman" w:cs="Times New Roman"/>
          <w:lang w:eastAsia="en-US"/>
        </w:rPr>
        <w:t>asked to significantly increase the targets he had set for the foundation and at the same time specify the funds that would be needed to achieve th</w:t>
      </w:r>
      <w:r w:rsidR="00E558E8">
        <w:rPr>
          <w:rFonts w:ascii="Times New Roman" w:hAnsi="Times New Roman" w:cs="Times New Roman"/>
          <w:lang w:eastAsia="en-US"/>
        </w:rPr>
        <w:t>o</w:t>
      </w:r>
      <w:r w:rsidRPr="006309AD">
        <w:rPr>
          <w:rFonts w:ascii="Times New Roman" w:hAnsi="Times New Roman" w:cs="Times New Roman"/>
          <w:lang w:eastAsia="en-US"/>
        </w:rPr>
        <w:t>se targets. He knew that the chances of justifying the funds needed would increase if</w:t>
      </w:r>
      <w:r w:rsidR="00E7255D">
        <w:rPr>
          <w:rFonts w:ascii="Times New Roman" w:hAnsi="Times New Roman" w:cs="Times New Roman"/>
          <w:lang w:eastAsia="en-US"/>
        </w:rPr>
        <w:t xml:space="preserve"> </w:t>
      </w:r>
      <w:r w:rsidRPr="006309AD">
        <w:rPr>
          <w:rFonts w:ascii="Times New Roman" w:hAnsi="Times New Roman" w:cs="Times New Roman"/>
          <w:lang w:eastAsia="en-US"/>
        </w:rPr>
        <w:t>he could quantify the work done by the foundation. However, the foundation</w:t>
      </w:r>
      <w:r w:rsidR="00E7255D">
        <w:rPr>
          <w:rFonts w:ascii="Times New Roman" w:hAnsi="Times New Roman" w:cs="Times New Roman"/>
          <w:lang w:eastAsia="en-US"/>
        </w:rPr>
        <w:t>’</w:t>
      </w:r>
      <w:r w:rsidRPr="006309AD">
        <w:rPr>
          <w:rFonts w:ascii="Times New Roman" w:hAnsi="Times New Roman" w:cs="Times New Roman"/>
          <w:lang w:eastAsia="en-US"/>
        </w:rPr>
        <w:t>s activities were wide ranging</w:t>
      </w:r>
      <w:r w:rsidR="00E7255D">
        <w:rPr>
          <w:rFonts w:ascii="Times New Roman" w:hAnsi="Times New Roman" w:cs="Times New Roman"/>
          <w:lang w:eastAsia="en-US"/>
        </w:rPr>
        <w:t>,</w:t>
      </w:r>
      <w:r w:rsidRPr="006309AD">
        <w:rPr>
          <w:rFonts w:ascii="Times New Roman" w:hAnsi="Times New Roman" w:cs="Times New Roman"/>
          <w:lang w:eastAsia="en-US"/>
        </w:rPr>
        <w:t xml:space="preserve"> and although the</w:t>
      </w:r>
      <w:r w:rsidR="00E558E8">
        <w:rPr>
          <w:rFonts w:ascii="Times New Roman" w:hAnsi="Times New Roman" w:cs="Times New Roman"/>
          <w:lang w:eastAsia="en-US"/>
        </w:rPr>
        <w:t xml:space="preserve"> team</w:t>
      </w:r>
      <w:r w:rsidRPr="006309AD">
        <w:rPr>
          <w:rFonts w:ascii="Times New Roman" w:hAnsi="Times New Roman" w:cs="Times New Roman"/>
          <w:lang w:eastAsia="en-US"/>
        </w:rPr>
        <w:t xml:space="preserve"> communicated a lot of statistics</w:t>
      </w:r>
      <w:r w:rsidR="00E7255D">
        <w:rPr>
          <w:rFonts w:ascii="Times New Roman" w:hAnsi="Times New Roman" w:cs="Times New Roman"/>
          <w:lang w:eastAsia="en-US"/>
        </w:rPr>
        <w:t>,</w:t>
      </w:r>
      <w:r w:rsidRPr="006309AD">
        <w:rPr>
          <w:rFonts w:ascii="Times New Roman" w:hAnsi="Times New Roman" w:cs="Times New Roman"/>
          <w:lang w:eastAsia="en-US"/>
        </w:rPr>
        <w:t xml:space="preserve"> </w:t>
      </w:r>
      <w:r>
        <w:rPr>
          <w:rFonts w:ascii="Times New Roman" w:hAnsi="Times New Roman" w:cs="Times New Roman"/>
          <w:lang w:eastAsia="en-US"/>
        </w:rPr>
        <w:t xml:space="preserve">they needed measures that could quantify the success of each </w:t>
      </w:r>
      <w:r w:rsidR="00E7255D">
        <w:rPr>
          <w:rFonts w:ascii="Times New Roman" w:hAnsi="Times New Roman" w:cs="Times New Roman"/>
          <w:lang w:eastAsia="en-US"/>
        </w:rPr>
        <w:t>activity</w:t>
      </w:r>
      <w:r w:rsidRPr="006309AD">
        <w:rPr>
          <w:rFonts w:ascii="Times New Roman" w:hAnsi="Times New Roman" w:cs="Times New Roman"/>
          <w:lang w:eastAsia="en-US"/>
        </w:rPr>
        <w:t xml:space="preserve">. </w:t>
      </w:r>
    </w:p>
    <w:p w14:paraId="3CEB3DA3" w14:textId="77777777" w:rsidR="00323269" w:rsidRPr="006309AD" w:rsidRDefault="00323269" w:rsidP="00323269">
      <w:pPr>
        <w:pStyle w:val="Body"/>
        <w:jc w:val="both"/>
        <w:rPr>
          <w:rFonts w:ascii="Times New Roman" w:hAnsi="Times New Roman" w:cs="Times New Roman"/>
          <w:lang w:eastAsia="en-US"/>
        </w:rPr>
      </w:pPr>
    </w:p>
    <w:p w14:paraId="27A86FAE" w14:textId="3BBA0242" w:rsidR="00323269" w:rsidRPr="00943938" w:rsidRDefault="00323269" w:rsidP="00323269">
      <w:pPr>
        <w:pStyle w:val="Body"/>
        <w:jc w:val="both"/>
        <w:rPr>
          <w:rFonts w:ascii="Times New Roman" w:hAnsi="Times New Roman"/>
          <w:kern w:val="22"/>
          <w:lang w:val="en-GB"/>
        </w:rPr>
      </w:pPr>
      <w:r w:rsidRPr="00943938">
        <w:rPr>
          <w:rFonts w:ascii="Times New Roman" w:hAnsi="Times New Roman"/>
          <w:kern w:val="22"/>
          <w:lang w:val="en-GB"/>
        </w:rPr>
        <w:t>Dalmia Bharat Limite</w:t>
      </w:r>
      <w:r w:rsidR="0008246F" w:rsidRPr="00943938">
        <w:rPr>
          <w:rFonts w:ascii="Times New Roman" w:hAnsi="Times New Roman"/>
          <w:kern w:val="22"/>
          <w:lang w:val="en-GB"/>
        </w:rPr>
        <w:t xml:space="preserve">d, </w:t>
      </w:r>
      <w:r w:rsidR="00E7255D" w:rsidRPr="00943938">
        <w:rPr>
          <w:rFonts w:ascii="Times New Roman" w:hAnsi="Times New Roman"/>
          <w:kern w:val="22"/>
          <w:lang w:val="en-GB"/>
        </w:rPr>
        <w:t xml:space="preserve">which </w:t>
      </w:r>
      <w:r w:rsidRPr="00943938">
        <w:rPr>
          <w:rFonts w:ascii="Times New Roman" w:hAnsi="Times New Roman"/>
          <w:kern w:val="22"/>
          <w:lang w:val="en-GB"/>
        </w:rPr>
        <w:t xml:space="preserve">funded </w:t>
      </w:r>
      <w:r w:rsidR="00E04243" w:rsidRPr="00943938">
        <w:rPr>
          <w:rFonts w:ascii="Times New Roman" w:hAnsi="Times New Roman"/>
          <w:kern w:val="22"/>
          <w:lang w:val="en-GB"/>
        </w:rPr>
        <w:t>the foundation</w:t>
      </w:r>
      <w:r w:rsidRPr="00943938">
        <w:rPr>
          <w:rFonts w:ascii="Times New Roman" w:hAnsi="Times New Roman"/>
          <w:kern w:val="22"/>
          <w:lang w:val="en-GB"/>
        </w:rPr>
        <w:t xml:space="preserve">, </w:t>
      </w:r>
      <w:r w:rsidR="00E808C0" w:rsidRPr="00943938">
        <w:rPr>
          <w:rFonts w:ascii="Times New Roman" w:hAnsi="Times New Roman"/>
          <w:kern w:val="22"/>
          <w:lang w:val="en-GB"/>
        </w:rPr>
        <w:t>ran</w:t>
      </w:r>
      <w:r w:rsidRPr="00943938">
        <w:rPr>
          <w:rFonts w:ascii="Times New Roman" w:hAnsi="Times New Roman"/>
          <w:kern w:val="22"/>
          <w:lang w:val="en-GB"/>
        </w:rPr>
        <w:t xml:space="preserve"> large cement manufacturing plants.</w:t>
      </w:r>
      <w:r w:rsidR="00E558E8" w:rsidRPr="00943938">
        <w:rPr>
          <w:rFonts w:ascii="Times New Roman" w:hAnsi="Times New Roman"/>
          <w:kern w:val="22"/>
          <w:lang w:val="en-GB"/>
        </w:rPr>
        <w:t xml:space="preserve"> Cement </w:t>
      </w:r>
      <w:r w:rsidRPr="00943938">
        <w:rPr>
          <w:rFonts w:ascii="Times New Roman" w:hAnsi="Times New Roman"/>
          <w:kern w:val="22"/>
          <w:lang w:val="en-GB"/>
        </w:rPr>
        <w:t xml:space="preserve">manufacturing had </w:t>
      </w:r>
      <w:r w:rsidR="00E558E8" w:rsidRPr="00943938">
        <w:rPr>
          <w:rFonts w:ascii="Times New Roman" w:hAnsi="Times New Roman"/>
          <w:kern w:val="22"/>
          <w:lang w:val="en-GB"/>
        </w:rPr>
        <w:t xml:space="preserve">a </w:t>
      </w:r>
      <w:r w:rsidRPr="00943938">
        <w:rPr>
          <w:rFonts w:ascii="Times New Roman" w:hAnsi="Times New Roman"/>
          <w:kern w:val="22"/>
          <w:lang w:val="en-GB"/>
        </w:rPr>
        <w:t xml:space="preserve">significant impact on the soil and water of the areas near the manufacturing plants. Hence, </w:t>
      </w:r>
      <w:r w:rsidR="00E7255D" w:rsidRPr="00943938">
        <w:rPr>
          <w:rFonts w:ascii="Times New Roman" w:hAnsi="Times New Roman"/>
          <w:kern w:val="22"/>
          <w:lang w:val="en-GB"/>
        </w:rPr>
        <w:t>Bharadwaj</w:t>
      </w:r>
      <w:r w:rsidRPr="00943938">
        <w:rPr>
          <w:rFonts w:ascii="Times New Roman" w:hAnsi="Times New Roman"/>
          <w:kern w:val="22"/>
          <w:lang w:val="en-GB"/>
        </w:rPr>
        <w:t xml:space="preserve"> decided to focus on quantifying the work done as a first step. </w:t>
      </w:r>
      <w:r w:rsidR="00390D28" w:rsidRPr="00943938">
        <w:rPr>
          <w:rFonts w:ascii="Times New Roman" w:hAnsi="Times New Roman"/>
          <w:kern w:val="22"/>
          <w:lang w:val="en-GB"/>
        </w:rPr>
        <w:t>Aswin Kuma</w:t>
      </w:r>
      <w:r w:rsidR="00377D2F" w:rsidRPr="00943938">
        <w:rPr>
          <w:rFonts w:ascii="Times New Roman" w:hAnsi="Times New Roman"/>
          <w:kern w:val="22"/>
          <w:lang w:val="en-GB"/>
        </w:rPr>
        <w:t>r David</w:t>
      </w:r>
      <w:r w:rsidR="00CA2BAB" w:rsidRPr="00943938">
        <w:rPr>
          <w:rFonts w:ascii="Times New Roman" w:hAnsi="Times New Roman"/>
          <w:kern w:val="22"/>
          <w:lang w:val="en-GB"/>
        </w:rPr>
        <w:t>,</w:t>
      </w:r>
      <w:r w:rsidRPr="00943938">
        <w:rPr>
          <w:rFonts w:ascii="Times New Roman" w:hAnsi="Times New Roman"/>
          <w:kern w:val="22"/>
          <w:lang w:val="en-GB"/>
        </w:rPr>
        <w:t xml:space="preserve"> who headed the soil and water initiatives</w:t>
      </w:r>
      <w:r w:rsidR="00E7255D" w:rsidRPr="00943938">
        <w:rPr>
          <w:rFonts w:ascii="Times New Roman" w:hAnsi="Times New Roman"/>
          <w:kern w:val="22"/>
          <w:lang w:val="en-GB"/>
        </w:rPr>
        <w:t xml:space="preserve">, </w:t>
      </w:r>
      <w:r w:rsidRPr="00943938">
        <w:rPr>
          <w:rFonts w:ascii="Times New Roman" w:hAnsi="Times New Roman"/>
          <w:kern w:val="22"/>
          <w:lang w:val="en-GB"/>
        </w:rPr>
        <w:t>was given the task of leading this project</w:t>
      </w:r>
      <w:r w:rsidR="00E808C0" w:rsidRPr="00943938">
        <w:rPr>
          <w:rFonts w:ascii="Times New Roman" w:hAnsi="Times New Roman"/>
          <w:kern w:val="22"/>
          <w:lang w:val="en-GB"/>
        </w:rPr>
        <w:t>, for which</w:t>
      </w:r>
      <w:r w:rsidRPr="00943938">
        <w:rPr>
          <w:rFonts w:ascii="Times New Roman" w:hAnsi="Times New Roman"/>
          <w:kern w:val="22"/>
          <w:lang w:val="en-GB"/>
        </w:rPr>
        <w:t xml:space="preserve"> </w:t>
      </w:r>
      <w:r w:rsidR="00E808C0" w:rsidRPr="00943938">
        <w:rPr>
          <w:rFonts w:ascii="Times New Roman" w:hAnsi="Times New Roman"/>
          <w:kern w:val="22"/>
          <w:lang w:val="en-GB"/>
        </w:rPr>
        <w:t>h</w:t>
      </w:r>
      <w:r w:rsidRPr="00943938">
        <w:rPr>
          <w:rFonts w:ascii="Times New Roman" w:hAnsi="Times New Roman"/>
          <w:kern w:val="22"/>
          <w:lang w:val="en-GB"/>
        </w:rPr>
        <w:t>e suggested the company</w:t>
      </w:r>
      <w:r w:rsidR="00E7255D" w:rsidRPr="00943938">
        <w:rPr>
          <w:rFonts w:ascii="Times New Roman" w:hAnsi="Times New Roman"/>
          <w:kern w:val="22"/>
          <w:lang w:val="en-GB"/>
        </w:rPr>
        <w:t xml:space="preserve"> get </w:t>
      </w:r>
      <w:r w:rsidRPr="00943938">
        <w:rPr>
          <w:rFonts w:ascii="Times New Roman" w:hAnsi="Times New Roman"/>
          <w:kern w:val="22"/>
          <w:lang w:val="en-GB"/>
        </w:rPr>
        <w:t xml:space="preserve">professional help. He assigned a group of professionals and summer interns from a well-known management institution to search for an appropriate methodology to measure the </w:t>
      </w:r>
      <w:r w:rsidR="00E7255D" w:rsidRPr="00943938">
        <w:rPr>
          <w:rFonts w:ascii="Times New Roman" w:hAnsi="Times New Roman"/>
          <w:kern w:val="22"/>
          <w:lang w:val="en-GB"/>
        </w:rPr>
        <w:t xml:space="preserve">foundation’s </w:t>
      </w:r>
      <w:r w:rsidRPr="00943938">
        <w:rPr>
          <w:rFonts w:ascii="Times New Roman" w:hAnsi="Times New Roman"/>
          <w:kern w:val="22"/>
          <w:lang w:val="en-GB"/>
        </w:rPr>
        <w:t xml:space="preserve">work. He sought recommendations from the team on a suitable measure and </w:t>
      </w:r>
      <w:r w:rsidR="00B76336" w:rsidRPr="00943938">
        <w:rPr>
          <w:rFonts w:ascii="Times New Roman" w:hAnsi="Times New Roman"/>
          <w:kern w:val="22"/>
          <w:lang w:val="en-GB"/>
        </w:rPr>
        <w:t xml:space="preserve">on </w:t>
      </w:r>
      <w:r w:rsidRPr="00943938">
        <w:rPr>
          <w:rFonts w:ascii="Times New Roman" w:hAnsi="Times New Roman"/>
          <w:kern w:val="22"/>
          <w:lang w:val="en-GB"/>
        </w:rPr>
        <w:t>how the measure could be implemented.</w:t>
      </w:r>
    </w:p>
    <w:p w14:paraId="03D13B69" w14:textId="77777777" w:rsidR="00323269" w:rsidRDefault="00323269" w:rsidP="00147E05">
      <w:pPr>
        <w:pStyle w:val="BodyTextMain"/>
        <w:rPr>
          <w:lang w:val="en-GB"/>
        </w:rPr>
      </w:pPr>
    </w:p>
    <w:p w14:paraId="62FBE036" w14:textId="77777777" w:rsidR="00147E05" w:rsidRPr="009E2249" w:rsidRDefault="00147E05" w:rsidP="00147E05">
      <w:pPr>
        <w:pStyle w:val="BodyTextMain"/>
        <w:rPr>
          <w:lang w:val="en-GB"/>
        </w:rPr>
      </w:pPr>
    </w:p>
    <w:p w14:paraId="0CE0CC6B" w14:textId="5C2CC1F4" w:rsidR="00323269" w:rsidRDefault="00323269" w:rsidP="00147E05">
      <w:pPr>
        <w:pStyle w:val="Casehead1"/>
        <w:rPr>
          <w:lang w:val="en-GB"/>
        </w:rPr>
      </w:pPr>
      <w:r w:rsidRPr="00AD126E">
        <w:rPr>
          <w:lang w:val="en-GB"/>
        </w:rPr>
        <w:t xml:space="preserve">Dalmia Cement </w:t>
      </w:r>
    </w:p>
    <w:p w14:paraId="270ECADD" w14:textId="77777777" w:rsidR="00323269" w:rsidRPr="00AD126E" w:rsidRDefault="00323269" w:rsidP="001C25E3">
      <w:pPr>
        <w:pStyle w:val="BodyTextMain"/>
        <w:rPr>
          <w:lang w:val="en-GB"/>
        </w:rPr>
      </w:pPr>
    </w:p>
    <w:p w14:paraId="7D893747" w14:textId="7E1B7D31" w:rsidR="00323269" w:rsidRPr="009E2249" w:rsidRDefault="00323269" w:rsidP="00323269">
      <w:pPr>
        <w:pStyle w:val="Body"/>
        <w:jc w:val="both"/>
        <w:rPr>
          <w:rFonts w:ascii="Times New Roman" w:hAnsi="Times New Roman"/>
          <w:lang w:val="en-GB"/>
        </w:rPr>
      </w:pPr>
      <w:r w:rsidRPr="009E2249">
        <w:rPr>
          <w:rFonts w:ascii="Times New Roman" w:hAnsi="Times New Roman"/>
          <w:lang w:val="en-GB"/>
        </w:rPr>
        <w:t xml:space="preserve">Dalmia Bharat </w:t>
      </w:r>
      <w:r>
        <w:rPr>
          <w:rFonts w:ascii="Times New Roman" w:hAnsi="Times New Roman"/>
          <w:lang w:val="en-GB"/>
        </w:rPr>
        <w:t xml:space="preserve">Limited </w:t>
      </w:r>
      <w:r w:rsidRPr="009E2249">
        <w:rPr>
          <w:rFonts w:ascii="Times New Roman" w:hAnsi="Times New Roman"/>
          <w:lang w:val="en-GB"/>
        </w:rPr>
        <w:t>was started in 1935 by Jaidayal Dalmia</w:t>
      </w:r>
      <w:r>
        <w:rPr>
          <w:rFonts w:ascii="Times New Roman" w:hAnsi="Times New Roman"/>
          <w:lang w:val="en-GB"/>
        </w:rPr>
        <w:t xml:space="preserve">, who was a follower of </w:t>
      </w:r>
      <w:r w:rsidRPr="009E2249">
        <w:rPr>
          <w:rFonts w:ascii="Times New Roman" w:hAnsi="Times New Roman"/>
          <w:lang w:val="en-GB"/>
        </w:rPr>
        <w:t>Mahatma Gandhi’s selfless philosophy of trusteeship.</w:t>
      </w:r>
      <w:r>
        <w:rPr>
          <w:rFonts w:ascii="Times New Roman" w:hAnsi="Times New Roman"/>
          <w:lang w:val="en-GB"/>
        </w:rPr>
        <w:t xml:space="preserve"> Th</w:t>
      </w:r>
      <w:r w:rsidR="000826F1">
        <w:rPr>
          <w:rFonts w:ascii="Times New Roman" w:hAnsi="Times New Roman"/>
          <w:lang w:val="en-GB"/>
        </w:rPr>
        <w:t>e</w:t>
      </w:r>
      <w:r w:rsidR="00B76336">
        <w:rPr>
          <w:rFonts w:ascii="Times New Roman" w:hAnsi="Times New Roman"/>
          <w:lang w:val="en-GB"/>
        </w:rPr>
        <w:t xml:space="preserve"> company had</w:t>
      </w:r>
      <w:r w:rsidR="000826F1">
        <w:rPr>
          <w:rFonts w:ascii="Times New Roman" w:hAnsi="Times New Roman"/>
          <w:lang w:val="en-GB"/>
        </w:rPr>
        <w:t xml:space="preserve"> </w:t>
      </w:r>
      <w:r w:rsidRPr="009E2249">
        <w:rPr>
          <w:rFonts w:ascii="Times New Roman" w:hAnsi="Times New Roman"/>
          <w:lang w:val="en-GB"/>
        </w:rPr>
        <w:t>four main business division</w:t>
      </w:r>
      <w:r w:rsidR="00392058">
        <w:rPr>
          <w:rFonts w:ascii="Times New Roman" w:hAnsi="Times New Roman"/>
          <w:lang w:val="en-GB"/>
        </w:rPr>
        <w:t>s</w:t>
      </w:r>
      <w:r w:rsidR="00392058">
        <w:rPr>
          <w:rFonts w:ascii="Times New Roman" w:hAnsi="Times New Roman" w:cs="Times New Roman"/>
          <w:lang w:val="en-GB"/>
        </w:rPr>
        <w:t>—</w:t>
      </w:r>
      <w:r w:rsidRPr="009E2249">
        <w:rPr>
          <w:rFonts w:ascii="Times New Roman" w:hAnsi="Times New Roman"/>
          <w:lang w:val="en-GB"/>
        </w:rPr>
        <w:t>cement, sugar, power</w:t>
      </w:r>
      <w:r w:rsidR="00392058">
        <w:rPr>
          <w:rFonts w:ascii="Times New Roman" w:hAnsi="Times New Roman"/>
          <w:lang w:val="en-GB"/>
        </w:rPr>
        <w:t>,</w:t>
      </w:r>
      <w:r w:rsidRPr="009E2249">
        <w:rPr>
          <w:rFonts w:ascii="Times New Roman" w:hAnsi="Times New Roman"/>
          <w:lang w:val="en-GB"/>
        </w:rPr>
        <w:t xml:space="preserve"> and refractories. The cement division, Dalmia Cement Bharat Limited (Dalmia Cement), was established in 1939. The group had a consolidated net revenue of </w:t>
      </w:r>
      <w:r w:rsidR="0056008A" w:rsidRPr="00BB5A40">
        <w:rPr>
          <w:rStyle w:val="BodyTextMainChar"/>
          <w:rFonts w:ascii="Arial" w:eastAsia="Helvetica" w:hAnsi="Arial" w:cs="Arial"/>
          <w:sz w:val="20"/>
          <w:szCs w:val="20"/>
        </w:rPr>
        <w:t>₹</w:t>
      </w:r>
      <w:r w:rsidRPr="009E2249">
        <w:rPr>
          <w:rFonts w:ascii="Times New Roman" w:hAnsi="Times New Roman"/>
          <w:lang w:val="en-GB"/>
        </w:rPr>
        <w:t>66</w:t>
      </w:r>
      <w:r w:rsidR="0056008A">
        <w:rPr>
          <w:rFonts w:ascii="Times New Roman" w:hAnsi="Times New Roman"/>
          <w:lang w:val="en-GB"/>
        </w:rPr>
        <w:t xml:space="preserve"> </w:t>
      </w:r>
      <w:r w:rsidRPr="009E2249">
        <w:rPr>
          <w:rFonts w:ascii="Times New Roman" w:hAnsi="Times New Roman"/>
          <w:lang w:val="en-GB"/>
        </w:rPr>
        <w:t>b</w:t>
      </w:r>
      <w:r w:rsidR="0056008A">
        <w:rPr>
          <w:rFonts w:ascii="Times New Roman" w:hAnsi="Times New Roman"/>
          <w:lang w:val="en-GB"/>
        </w:rPr>
        <w:t>illion</w:t>
      </w:r>
      <w:r w:rsidR="00142470">
        <w:rPr>
          <w:rFonts w:ascii="Times New Roman" w:hAnsi="Times New Roman"/>
          <w:lang w:val="en-GB"/>
        </w:rPr>
        <w:t>,</w:t>
      </w:r>
      <w:r>
        <w:rPr>
          <w:rStyle w:val="FootnoteReference"/>
          <w:rFonts w:ascii="Times New Roman" w:hAnsi="Times New Roman"/>
          <w:lang w:val="en-GB"/>
        </w:rPr>
        <w:footnoteReference w:id="1"/>
      </w:r>
      <w:r w:rsidRPr="009E2249">
        <w:rPr>
          <w:rFonts w:ascii="Times New Roman" w:hAnsi="Times New Roman"/>
          <w:lang w:val="en-GB"/>
        </w:rPr>
        <w:t xml:space="preserve"> a net profit of </w:t>
      </w:r>
      <w:r w:rsidR="0056008A" w:rsidRPr="00BB5A40">
        <w:rPr>
          <w:rStyle w:val="BodyTextMainChar"/>
          <w:rFonts w:ascii="Arial" w:eastAsia="Helvetica" w:hAnsi="Arial" w:cs="Arial"/>
          <w:sz w:val="20"/>
          <w:szCs w:val="20"/>
        </w:rPr>
        <w:t>₹</w:t>
      </w:r>
      <w:r w:rsidRPr="009E2249">
        <w:rPr>
          <w:rFonts w:ascii="Times New Roman" w:hAnsi="Times New Roman"/>
          <w:lang w:val="en-GB"/>
        </w:rPr>
        <w:t>5.6</w:t>
      </w:r>
      <w:r w:rsidR="00392058">
        <w:rPr>
          <w:rFonts w:ascii="Times New Roman" w:hAnsi="Times New Roman"/>
          <w:lang w:val="en-GB"/>
        </w:rPr>
        <w:t xml:space="preserve"> </w:t>
      </w:r>
      <w:r w:rsidRPr="009E2249">
        <w:rPr>
          <w:rFonts w:ascii="Times New Roman" w:hAnsi="Times New Roman"/>
          <w:lang w:val="en-GB"/>
        </w:rPr>
        <w:t>b</w:t>
      </w:r>
      <w:r w:rsidR="00392058">
        <w:rPr>
          <w:rFonts w:ascii="Times New Roman" w:hAnsi="Times New Roman"/>
          <w:lang w:val="en-GB"/>
        </w:rPr>
        <w:t>illion</w:t>
      </w:r>
      <w:r w:rsidR="0015735E">
        <w:rPr>
          <w:rFonts w:ascii="Times New Roman" w:hAnsi="Times New Roman"/>
          <w:lang w:val="en-GB"/>
        </w:rPr>
        <w:t>,</w:t>
      </w:r>
      <w:r w:rsidR="00142470">
        <w:rPr>
          <w:rFonts w:ascii="Times New Roman" w:hAnsi="Times New Roman"/>
          <w:lang w:val="en-GB"/>
        </w:rPr>
        <w:t xml:space="preserve"> </w:t>
      </w:r>
      <w:r w:rsidRPr="009E2249">
        <w:rPr>
          <w:rFonts w:ascii="Times New Roman" w:hAnsi="Times New Roman"/>
          <w:lang w:val="en-GB"/>
        </w:rPr>
        <w:t xml:space="preserve">and total assets of </w:t>
      </w:r>
      <w:r w:rsidR="00392058" w:rsidRPr="00BB5A40">
        <w:rPr>
          <w:rStyle w:val="BodyTextMainChar"/>
          <w:rFonts w:ascii="Arial" w:eastAsia="Helvetica" w:hAnsi="Arial" w:cs="Arial"/>
          <w:sz w:val="20"/>
          <w:szCs w:val="20"/>
        </w:rPr>
        <w:t>₹</w:t>
      </w:r>
      <w:r w:rsidRPr="009E2249">
        <w:rPr>
          <w:rFonts w:ascii="Times New Roman" w:hAnsi="Times New Roman"/>
          <w:lang w:val="en-GB"/>
        </w:rPr>
        <w:t>16</w:t>
      </w:r>
      <w:r w:rsidR="00392058">
        <w:rPr>
          <w:rFonts w:ascii="Times New Roman" w:hAnsi="Times New Roman"/>
          <w:lang w:val="en-GB"/>
        </w:rPr>
        <w:t xml:space="preserve"> </w:t>
      </w:r>
      <w:r w:rsidRPr="009E2249">
        <w:rPr>
          <w:rFonts w:ascii="Times New Roman" w:hAnsi="Times New Roman"/>
          <w:lang w:val="en-GB"/>
        </w:rPr>
        <w:t>b</w:t>
      </w:r>
      <w:r w:rsidR="00392058">
        <w:rPr>
          <w:rFonts w:ascii="Times New Roman" w:hAnsi="Times New Roman"/>
          <w:lang w:val="en-GB"/>
        </w:rPr>
        <w:t>illion</w:t>
      </w:r>
      <w:r w:rsidR="00F37507">
        <w:rPr>
          <w:rFonts w:ascii="Times New Roman" w:hAnsi="Times New Roman"/>
          <w:lang w:val="en-GB"/>
        </w:rPr>
        <w:t xml:space="preserve"> </w:t>
      </w:r>
      <w:r>
        <w:rPr>
          <w:rFonts w:ascii="Times New Roman" w:hAnsi="Times New Roman"/>
          <w:lang w:val="en-GB"/>
        </w:rPr>
        <w:t>for the financial year 2015</w:t>
      </w:r>
      <w:r w:rsidR="00392058">
        <w:rPr>
          <w:rFonts w:ascii="Times New Roman" w:hAnsi="Times New Roman" w:cs="Times New Roman"/>
          <w:lang w:val="en-GB"/>
        </w:rPr>
        <w:t>–</w:t>
      </w:r>
      <w:r>
        <w:rPr>
          <w:rFonts w:ascii="Times New Roman" w:hAnsi="Times New Roman"/>
          <w:lang w:val="en-GB"/>
        </w:rPr>
        <w:t>16</w:t>
      </w:r>
      <w:r w:rsidR="00392058">
        <w:rPr>
          <w:rFonts w:ascii="Times New Roman" w:hAnsi="Times New Roman"/>
          <w:lang w:val="en-GB"/>
        </w:rPr>
        <w:t>.</w:t>
      </w:r>
      <w:r>
        <w:rPr>
          <w:rStyle w:val="FootnoteReference"/>
          <w:rFonts w:ascii="Times New Roman" w:hAnsi="Times New Roman"/>
          <w:lang w:val="en-GB"/>
        </w:rPr>
        <w:footnoteReference w:id="2"/>
      </w:r>
    </w:p>
    <w:p w14:paraId="630A2FCF" w14:textId="4C5E24E7" w:rsidR="00323269" w:rsidRPr="009E2249" w:rsidRDefault="00323269" w:rsidP="00323269">
      <w:pPr>
        <w:pStyle w:val="Body"/>
        <w:jc w:val="both"/>
        <w:rPr>
          <w:rFonts w:ascii="Times New Roman" w:eastAsia="Times New Roman" w:hAnsi="Times New Roman" w:cs="Times New Roman"/>
          <w:lang w:val="en-GB"/>
        </w:rPr>
      </w:pPr>
      <w:r w:rsidRPr="009E2249">
        <w:rPr>
          <w:rFonts w:ascii="Times New Roman" w:hAnsi="Times New Roman"/>
          <w:lang w:val="en-GB"/>
        </w:rPr>
        <w:lastRenderedPageBreak/>
        <w:t>Dalmi</w:t>
      </w:r>
      <w:r w:rsidR="000826F1">
        <w:rPr>
          <w:rFonts w:ascii="Times New Roman" w:hAnsi="Times New Roman"/>
          <w:lang w:val="en-GB"/>
        </w:rPr>
        <w:t>a C</w:t>
      </w:r>
      <w:r w:rsidRPr="009E2249">
        <w:rPr>
          <w:rFonts w:ascii="Times New Roman" w:hAnsi="Times New Roman"/>
          <w:lang w:val="en-GB"/>
        </w:rPr>
        <w:t>ement</w:t>
      </w:r>
      <w:r w:rsidR="000826F1">
        <w:rPr>
          <w:rFonts w:ascii="Times New Roman" w:hAnsi="Times New Roman"/>
          <w:lang w:val="en-GB"/>
        </w:rPr>
        <w:t>’s</w:t>
      </w:r>
      <w:r w:rsidRPr="009E2249">
        <w:rPr>
          <w:rFonts w:ascii="Times New Roman" w:hAnsi="Times New Roman"/>
          <w:lang w:val="en-GB"/>
        </w:rPr>
        <w:t xml:space="preserve"> manufacturing activity was spread across 11 locations</w:t>
      </w:r>
      <w:r w:rsidR="00F37507">
        <w:rPr>
          <w:rFonts w:ascii="Times New Roman" w:hAnsi="Times New Roman"/>
          <w:lang w:val="en-GB"/>
        </w:rPr>
        <w:t xml:space="preserve"> in</w:t>
      </w:r>
      <w:r w:rsidRPr="009E2249">
        <w:rPr>
          <w:rFonts w:ascii="Times New Roman" w:hAnsi="Times New Roman"/>
          <w:lang w:val="en-GB"/>
        </w:rPr>
        <w:t xml:space="preserve"> eight Indian states</w:t>
      </w:r>
      <w:r w:rsidR="00F37507">
        <w:rPr>
          <w:rFonts w:ascii="Times New Roman" w:hAnsi="Times New Roman"/>
          <w:lang w:val="en-GB"/>
        </w:rPr>
        <w:t>,</w:t>
      </w:r>
      <w:r w:rsidRPr="009E2249">
        <w:rPr>
          <w:rFonts w:ascii="Times New Roman" w:hAnsi="Times New Roman"/>
          <w:lang w:val="en-GB"/>
        </w:rPr>
        <w:t xml:space="preserve"> with an installed capacity of 25</w:t>
      </w:r>
      <w:r w:rsidR="00F37507">
        <w:rPr>
          <w:rFonts w:ascii="Times New Roman" w:hAnsi="Times New Roman"/>
          <w:lang w:val="en-GB"/>
        </w:rPr>
        <w:t xml:space="preserve"> million ton</w:t>
      </w:r>
      <w:r w:rsidR="00EC55D4">
        <w:rPr>
          <w:rFonts w:ascii="Times New Roman" w:hAnsi="Times New Roman"/>
          <w:lang w:val="en-GB"/>
        </w:rPr>
        <w:t>ne</w:t>
      </w:r>
      <w:r w:rsidR="00F37507">
        <w:rPr>
          <w:rFonts w:ascii="Times New Roman" w:hAnsi="Times New Roman"/>
          <w:lang w:val="en-GB"/>
        </w:rPr>
        <w:t>s per annum</w:t>
      </w:r>
      <w:r w:rsidRPr="009E2249">
        <w:rPr>
          <w:rFonts w:ascii="Times New Roman" w:hAnsi="Times New Roman"/>
          <w:lang w:val="en-GB"/>
        </w:rPr>
        <w:t xml:space="preserve">. The company manufactured high-quality cement </w:t>
      </w:r>
      <w:r>
        <w:rPr>
          <w:rFonts w:ascii="Times New Roman" w:hAnsi="Times New Roman"/>
          <w:lang w:val="en-GB"/>
        </w:rPr>
        <w:t>and</w:t>
      </w:r>
      <w:r w:rsidRPr="009E2249">
        <w:rPr>
          <w:rFonts w:ascii="Times New Roman" w:hAnsi="Times New Roman"/>
          <w:lang w:val="en-GB"/>
        </w:rPr>
        <w:t xml:space="preserve"> had a market leadership position in super speciality cement used for oil wells, railway sleepers</w:t>
      </w:r>
      <w:r w:rsidR="00F37507">
        <w:rPr>
          <w:rFonts w:ascii="Times New Roman" w:hAnsi="Times New Roman"/>
          <w:lang w:val="en-GB"/>
        </w:rPr>
        <w:t>,</w:t>
      </w:r>
      <w:r w:rsidRPr="009E2249">
        <w:rPr>
          <w:rFonts w:ascii="Times New Roman" w:hAnsi="Times New Roman"/>
          <w:lang w:val="en-GB"/>
        </w:rPr>
        <w:t xml:space="preserve"> and airstrips. It was also the country</w:t>
      </w:r>
      <w:r w:rsidR="000E5D97">
        <w:rPr>
          <w:rFonts w:ascii="Times New Roman" w:hAnsi="Times New Roman"/>
          <w:lang w:val="en-GB"/>
        </w:rPr>
        <w:t>’</w:t>
      </w:r>
      <w:r w:rsidRPr="009E2249">
        <w:rPr>
          <w:rFonts w:ascii="Times New Roman" w:hAnsi="Times New Roman"/>
          <w:lang w:val="en-GB"/>
        </w:rPr>
        <w:t>s largest producer of slag cement</w:t>
      </w:r>
      <w:r w:rsidR="00392058">
        <w:rPr>
          <w:rFonts w:ascii="Times New Roman" w:hAnsi="Times New Roman"/>
          <w:lang w:val="en-GB"/>
        </w:rPr>
        <w:t>.</w:t>
      </w:r>
      <w:r>
        <w:rPr>
          <w:rStyle w:val="FootnoteReference"/>
          <w:rFonts w:ascii="Times New Roman" w:hAnsi="Times New Roman"/>
          <w:lang w:val="en-GB"/>
        </w:rPr>
        <w:footnoteReference w:id="3"/>
      </w:r>
      <w:r w:rsidRPr="009E2249">
        <w:rPr>
          <w:rFonts w:ascii="Times New Roman" w:hAnsi="Times New Roman"/>
          <w:lang w:val="en-GB"/>
        </w:rPr>
        <w:t xml:space="preserve"> </w:t>
      </w:r>
    </w:p>
    <w:p w14:paraId="18D8FA22" w14:textId="77777777" w:rsidR="00323269" w:rsidRPr="009E2249" w:rsidRDefault="00323269" w:rsidP="00323269">
      <w:pPr>
        <w:pStyle w:val="Body"/>
        <w:jc w:val="both"/>
        <w:rPr>
          <w:rFonts w:ascii="Times New Roman" w:eastAsia="Times New Roman" w:hAnsi="Times New Roman" w:cs="Times New Roman"/>
          <w:lang w:val="en-GB"/>
        </w:rPr>
      </w:pPr>
    </w:p>
    <w:p w14:paraId="5700AD56" w14:textId="16512EA2" w:rsidR="00323269" w:rsidRDefault="00323269" w:rsidP="00323269">
      <w:pPr>
        <w:pStyle w:val="Body"/>
        <w:jc w:val="both"/>
        <w:rPr>
          <w:rFonts w:ascii="Times New Roman" w:hAnsi="Times New Roman"/>
          <w:lang w:val="en-GB"/>
        </w:rPr>
      </w:pPr>
      <w:r w:rsidRPr="009E2249">
        <w:rPr>
          <w:rFonts w:ascii="Times New Roman" w:hAnsi="Times New Roman"/>
          <w:lang w:val="en-GB"/>
        </w:rPr>
        <w:t xml:space="preserve">The </w:t>
      </w:r>
      <w:r w:rsidR="00FF34C4">
        <w:rPr>
          <w:rFonts w:ascii="Times New Roman" w:hAnsi="Times New Roman"/>
          <w:lang w:val="en-GB"/>
        </w:rPr>
        <w:t>Dalmia Bharat G</w:t>
      </w:r>
      <w:r w:rsidRPr="009E2249">
        <w:rPr>
          <w:rFonts w:ascii="Times New Roman" w:hAnsi="Times New Roman"/>
          <w:lang w:val="en-GB"/>
        </w:rPr>
        <w:t>roup</w:t>
      </w:r>
      <w:r w:rsidR="00392058">
        <w:rPr>
          <w:rFonts w:ascii="Times New Roman" w:hAnsi="Times New Roman"/>
          <w:lang w:val="en-GB"/>
        </w:rPr>
        <w:t>’</w:t>
      </w:r>
      <w:r w:rsidRPr="009E2249">
        <w:rPr>
          <w:rFonts w:ascii="Times New Roman" w:hAnsi="Times New Roman"/>
          <w:lang w:val="en-GB"/>
        </w:rPr>
        <w:t>s belief in growing responsibly had led</w:t>
      </w:r>
      <w:r w:rsidR="00F37507">
        <w:rPr>
          <w:rFonts w:ascii="Times New Roman" w:hAnsi="Times New Roman"/>
          <w:lang w:val="en-GB"/>
        </w:rPr>
        <w:t xml:space="preserve"> it</w:t>
      </w:r>
      <w:r w:rsidRPr="009E2249">
        <w:rPr>
          <w:rFonts w:ascii="Times New Roman" w:hAnsi="Times New Roman"/>
          <w:lang w:val="en-GB"/>
        </w:rPr>
        <w:t xml:space="preserve"> to take proactive steps toward water and energy conservation, as well as clean manufacturing processes. </w:t>
      </w:r>
      <w:r w:rsidR="00FF34C4">
        <w:rPr>
          <w:rFonts w:ascii="Times New Roman" w:hAnsi="Times New Roman"/>
          <w:lang w:val="en-GB"/>
        </w:rPr>
        <w:t xml:space="preserve">Dalmia Cement </w:t>
      </w:r>
      <w:r w:rsidR="00F37507">
        <w:rPr>
          <w:rFonts w:ascii="Times New Roman" w:hAnsi="Times New Roman"/>
          <w:lang w:val="en-GB"/>
        </w:rPr>
        <w:t xml:space="preserve">was </w:t>
      </w:r>
      <w:r w:rsidRPr="009E2249">
        <w:rPr>
          <w:rFonts w:ascii="Times New Roman" w:hAnsi="Times New Roman"/>
          <w:lang w:val="en-GB"/>
        </w:rPr>
        <w:t xml:space="preserve">one of three Indian companies to be a part of </w:t>
      </w:r>
      <w:r w:rsidR="00F37507">
        <w:rPr>
          <w:rFonts w:ascii="Times New Roman" w:hAnsi="Times New Roman"/>
          <w:lang w:val="en-GB"/>
        </w:rPr>
        <w:t xml:space="preserve">the </w:t>
      </w:r>
      <w:r w:rsidRPr="009E2249">
        <w:rPr>
          <w:rFonts w:ascii="Times New Roman" w:hAnsi="Times New Roman"/>
          <w:lang w:val="en-GB"/>
        </w:rPr>
        <w:t>Cement Sustainability Initiative</w:t>
      </w:r>
      <w:r w:rsidR="001E06C3">
        <w:rPr>
          <w:rFonts w:ascii="Times New Roman" w:hAnsi="Times New Roman"/>
          <w:lang w:val="en-GB"/>
        </w:rPr>
        <w:t xml:space="preserve"> (CSI).</w:t>
      </w:r>
      <w:r>
        <w:rPr>
          <w:rStyle w:val="FootnoteReference"/>
          <w:rFonts w:ascii="Times New Roman" w:hAnsi="Times New Roman"/>
          <w:lang w:val="en-GB"/>
        </w:rPr>
        <w:footnoteReference w:id="4"/>
      </w:r>
      <w:r w:rsidRPr="009E2249">
        <w:rPr>
          <w:rFonts w:ascii="Times New Roman" w:hAnsi="Times New Roman"/>
          <w:lang w:val="en-GB"/>
        </w:rPr>
        <w:t xml:space="preserve"> As a member of CSI, the company </w:t>
      </w:r>
      <w:r w:rsidRPr="00F5322B">
        <w:rPr>
          <w:rFonts w:ascii="Times New Roman" w:hAnsi="Times New Roman"/>
          <w:spacing w:val="-2"/>
          <w:kern w:val="22"/>
          <w:lang w:val="en-GB"/>
        </w:rPr>
        <w:t>monitor</w:t>
      </w:r>
      <w:r w:rsidR="00F37507" w:rsidRPr="00F5322B">
        <w:rPr>
          <w:rFonts w:ascii="Times New Roman" w:hAnsi="Times New Roman"/>
          <w:spacing w:val="-2"/>
          <w:kern w:val="22"/>
          <w:lang w:val="en-GB"/>
        </w:rPr>
        <w:t>ed</w:t>
      </w:r>
      <w:r w:rsidRPr="00F5322B">
        <w:rPr>
          <w:rFonts w:ascii="Times New Roman" w:hAnsi="Times New Roman"/>
          <w:spacing w:val="-2"/>
          <w:kern w:val="22"/>
          <w:lang w:val="en-GB"/>
        </w:rPr>
        <w:t xml:space="preserve"> and report</w:t>
      </w:r>
      <w:r w:rsidR="00F37507" w:rsidRPr="00F5322B">
        <w:rPr>
          <w:rFonts w:ascii="Times New Roman" w:hAnsi="Times New Roman"/>
          <w:spacing w:val="-2"/>
          <w:kern w:val="22"/>
          <w:lang w:val="en-GB"/>
        </w:rPr>
        <w:t>ed</w:t>
      </w:r>
      <w:r w:rsidRPr="00F5322B">
        <w:rPr>
          <w:rFonts w:ascii="Times New Roman" w:hAnsi="Times New Roman"/>
          <w:spacing w:val="-2"/>
          <w:kern w:val="22"/>
          <w:lang w:val="en-GB"/>
        </w:rPr>
        <w:t xml:space="preserve"> globally accepted key sustainability indicators on an annual basis. In </w:t>
      </w:r>
      <w:r w:rsidR="001E06C3" w:rsidRPr="00F5322B">
        <w:rPr>
          <w:rFonts w:ascii="Times New Roman" w:hAnsi="Times New Roman"/>
          <w:spacing w:val="-2"/>
          <w:kern w:val="22"/>
          <w:lang w:val="en-GB"/>
        </w:rPr>
        <w:t>its</w:t>
      </w:r>
      <w:r w:rsidRPr="00F5322B">
        <w:rPr>
          <w:rFonts w:ascii="Times New Roman" w:hAnsi="Times New Roman"/>
          <w:spacing w:val="-2"/>
          <w:kern w:val="22"/>
          <w:lang w:val="en-GB"/>
        </w:rPr>
        <w:t xml:space="preserve"> 2015</w:t>
      </w:r>
      <w:r w:rsidR="00392058" w:rsidRPr="00F5322B">
        <w:rPr>
          <w:rFonts w:ascii="Times New Roman" w:hAnsi="Times New Roman" w:cs="Times New Roman"/>
          <w:spacing w:val="-2"/>
          <w:kern w:val="22"/>
          <w:lang w:val="en-GB"/>
        </w:rPr>
        <w:t>–</w:t>
      </w:r>
      <w:r w:rsidRPr="00F5322B">
        <w:rPr>
          <w:rFonts w:ascii="Times New Roman" w:hAnsi="Times New Roman"/>
          <w:spacing w:val="-2"/>
          <w:kern w:val="22"/>
          <w:lang w:val="en-GB"/>
        </w:rPr>
        <w:t>16</w:t>
      </w:r>
      <w:r w:rsidR="00F37507">
        <w:rPr>
          <w:rFonts w:ascii="Times New Roman" w:hAnsi="Times New Roman"/>
          <w:lang w:val="en-GB"/>
        </w:rPr>
        <w:t xml:space="preserve"> annual</w:t>
      </w:r>
      <w:r w:rsidR="001E06C3">
        <w:rPr>
          <w:rFonts w:ascii="Times New Roman" w:hAnsi="Times New Roman"/>
          <w:lang w:val="en-GB"/>
        </w:rPr>
        <w:t xml:space="preserve"> report</w:t>
      </w:r>
      <w:r w:rsidRPr="00182498">
        <w:rPr>
          <w:rFonts w:ascii="Times New Roman" w:hAnsi="Times New Roman"/>
          <w:lang w:val="en-GB"/>
        </w:rPr>
        <w:t xml:space="preserve">, </w:t>
      </w:r>
      <w:r w:rsidR="00656B9E">
        <w:rPr>
          <w:rFonts w:ascii="Times New Roman" w:hAnsi="Times New Roman"/>
          <w:lang w:val="en-GB"/>
        </w:rPr>
        <w:t>the company</w:t>
      </w:r>
      <w:r w:rsidRPr="00182498">
        <w:rPr>
          <w:rFonts w:ascii="Times New Roman" w:hAnsi="Times New Roman"/>
          <w:lang w:val="en-GB"/>
        </w:rPr>
        <w:t xml:space="preserve"> reported </w:t>
      </w:r>
      <w:r w:rsidRPr="009E2249">
        <w:rPr>
          <w:rFonts w:ascii="Times New Roman" w:hAnsi="Times New Roman"/>
          <w:lang w:val="en-GB"/>
        </w:rPr>
        <w:t>that it had the lowest carbon footprint among cement manufacturers in India</w:t>
      </w:r>
      <w:r w:rsidR="00E17A09">
        <w:rPr>
          <w:rFonts w:ascii="Times New Roman" w:hAnsi="Times New Roman"/>
          <w:lang w:val="en-GB"/>
        </w:rPr>
        <w:t xml:space="preserve">. Its </w:t>
      </w:r>
      <w:r w:rsidRPr="009E2249">
        <w:rPr>
          <w:rFonts w:ascii="Times New Roman" w:hAnsi="Times New Roman"/>
          <w:lang w:val="en-GB"/>
        </w:rPr>
        <w:t xml:space="preserve">operation had a net </w:t>
      </w:r>
      <w:r>
        <w:rPr>
          <w:rFonts w:ascii="Times New Roman" w:hAnsi="Times New Roman"/>
          <w:lang w:val="en-GB"/>
        </w:rPr>
        <w:t>carbon dioxide (</w:t>
      </w:r>
      <w:r w:rsidRPr="009E2249">
        <w:rPr>
          <w:rFonts w:ascii="Times New Roman" w:hAnsi="Times New Roman"/>
          <w:lang w:val="en-GB"/>
        </w:rPr>
        <w:t>CO</w:t>
      </w:r>
      <w:r w:rsidRPr="00D224E1">
        <w:rPr>
          <w:rFonts w:ascii="Times New Roman" w:hAnsi="Times New Roman"/>
          <w:vertAlign w:val="subscript"/>
          <w:lang w:val="en-GB"/>
        </w:rPr>
        <w:t>2</w:t>
      </w:r>
      <w:r>
        <w:rPr>
          <w:rFonts w:ascii="Times New Roman" w:hAnsi="Times New Roman"/>
          <w:lang w:val="en-GB"/>
        </w:rPr>
        <w:t>)</w:t>
      </w:r>
      <w:r w:rsidRPr="009E2249">
        <w:rPr>
          <w:rFonts w:ascii="Times New Roman" w:hAnsi="Times New Roman"/>
          <w:lang w:val="en-GB"/>
        </w:rPr>
        <w:t xml:space="preserve"> emission of </w:t>
      </w:r>
      <w:r>
        <w:rPr>
          <w:rFonts w:ascii="Times New Roman" w:hAnsi="Times New Roman"/>
          <w:lang w:val="en-GB"/>
        </w:rPr>
        <w:t>4</w:t>
      </w:r>
      <w:r w:rsidRPr="009E2249">
        <w:rPr>
          <w:rFonts w:ascii="Times New Roman" w:hAnsi="Times New Roman"/>
          <w:lang w:val="en-GB"/>
        </w:rPr>
        <w:t xml:space="preserve">93 </w:t>
      </w:r>
      <w:r w:rsidR="00F37507">
        <w:rPr>
          <w:rFonts w:ascii="Times New Roman" w:hAnsi="Times New Roman"/>
          <w:lang w:val="en-GB"/>
        </w:rPr>
        <w:t>kilograms</w:t>
      </w:r>
      <w:r w:rsidR="00943938">
        <w:rPr>
          <w:rFonts w:ascii="Times New Roman" w:hAnsi="Times New Roman"/>
          <w:lang w:val="en-GB"/>
        </w:rPr>
        <w:t xml:space="preserve"> (kg)</w:t>
      </w:r>
      <w:r w:rsidR="00F37507">
        <w:rPr>
          <w:rFonts w:ascii="Times New Roman" w:hAnsi="Times New Roman"/>
          <w:lang w:val="en-GB"/>
        </w:rPr>
        <w:t xml:space="preserve"> per ton</w:t>
      </w:r>
      <w:r w:rsidR="00142470">
        <w:rPr>
          <w:rFonts w:ascii="Times New Roman" w:hAnsi="Times New Roman"/>
          <w:lang w:val="en-GB"/>
        </w:rPr>
        <w:t>ne</w:t>
      </w:r>
      <w:r w:rsidRPr="009E2249">
        <w:rPr>
          <w:rFonts w:ascii="Times New Roman" w:hAnsi="Times New Roman"/>
          <w:lang w:val="en-GB"/>
        </w:rPr>
        <w:t xml:space="preserve"> </w:t>
      </w:r>
      <w:r w:rsidR="00DD299E">
        <w:rPr>
          <w:rFonts w:ascii="Times New Roman" w:hAnsi="Times New Roman"/>
          <w:lang w:val="en-GB"/>
        </w:rPr>
        <w:t>(kgCO</w:t>
      </w:r>
      <w:r w:rsidR="00DD299E" w:rsidRPr="00AF1FB6">
        <w:rPr>
          <w:rFonts w:ascii="Times New Roman" w:hAnsi="Times New Roman"/>
          <w:vertAlign w:val="subscript"/>
          <w:lang w:val="en-GB"/>
        </w:rPr>
        <w:t>2</w:t>
      </w:r>
      <w:r w:rsidR="00DD299E">
        <w:rPr>
          <w:rFonts w:ascii="Times New Roman" w:hAnsi="Times New Roman"/>
          <w:lang w:val="en-GB"/>
        </w:rPr>
        <w:t xml:space="preserve">/tonne) </w:t>
      </w:r>
      <w:r w:rsidRPr="009E2249">
        <w:rPr>
          <w:rFonts w:ascii="Times New Roman" w:hAnsi="Times New Roman"/>
          <w:lang w:val="en-GB"/>
        </w:rPr>
        <w:t>of cementitious material</w:t>
      </w:r>
      <w:r w:rsidR="00F37507">
        <w:rPr>
          <w:rFonts w:ascii="Times New Roman" w:hAnsi="Times New Roman"/>
          <w:lang w:val="en-GB"/>
        </w:rPr>
        <w:t xml:space="preserve">, </w:t>
      </w:r>
      <w:r w:rsidRPr="009E2249">
        <w:rPr>
          <w:rFonts w:ascii="Times New Roman" w:hAnsi="Times New Roman"/>
          <w:lang w:val="en-GB"/>
        </w:rPr>
        <w:t xml:space="preserve">compared to </w:t>
      </w:r>
      <w:r w:rsidR="00F37507">
        <w:rPr>
          <w:rFonts w:ascii="Times New Roman" w:hAnsi="Times New Roman"/>
          <w:lang w:val="en-GB"/>
        </w:rPr>
        <w:t xml:space="preserve">the </w:t>
      </w:r>
      <w:r w:rsidRPr="009E2249">
        <w:rPr>
          <w:rFonts w:ascii="Times New Roman" w:hAnsi="Times New Roman"/>
          <w:lang w:val="en-GB"/>
        </w:rPr>
        <w:t xml:space="preserve">Indian cement industry’s average of 579 </w:t>
      </w:r>
      <w:r w:rsidR="00682CAB">
        <w:rPr>
          <w:rFonts w:ascii="Times New Roman" w:hAnsi="Times New Roman"/>
          <w:lang w:val="en-GB"/>
        </w:rPr>
        <w:t>kgCO</w:t>
      </w:r>
      <w:r w:rsidR="00682CAB" w:rsidRPr="001B0C66">
        <w:rPr>
          <w:rFonts w:ascii="Times New Roman" w:hAnsi="Times New Roman"/>
          <w:vertAlign w:val="subscript"/>
          <w:lang w:val="en-GB"/>
        </w:rPr>
        <w:t>2</w:t>
      </w:r>
      <w:r w:rsidR="00682CAB">
        <w:rPr>
          <w:rFonts w:ascii="Times New Roman" w:hAnsi="Times New Roman"/>
          <w:lang w:val="en-GB"/>
        </w:rPr>
        <w:t>/tonne</w:t>
      </w:r>
      <w:r w:rsidR="00682CAB" w:rsidDel="00682CAB">
        <w:rPr>
          <w:rFonts w:ascii="Times New Roman" w:hAnsi="Times New Roman"/>
          <w:lang w:val="en-GB"/>
        </w:rPr>
        <w:t xml:space="preserve"> </w:t>
      </w:r>
      <w:r w:rsidRPr="009E2249">
        <w:rPr>
          <w:rFonts w:ascii="Times New Roman" w:hAnsi="Times New Roman"/>
          <w:lang w:val="en-GB"/>
        </w:rPr>
        <w:t xml:space="preserve">and </w:t>
      </w:r>
      <w:r w:rsidR="00191E57">
        <w:rPr>
          <w:rFonts w:ascii="Times New Roman" w:hAnsi="Times New Roman"/>
          <w:lang w:val="en-GB"/>
        </w:rPr>
        <w:t>the</w:t>
      </w:r>
      <w:r w:rsidRPr="009E2249">
        <w:rPr>
          <w:rFonts w:ascii="Times New Roman" w:hAnsi="Times New Roman"/>
          <w:lang w:val="en-GB"/>
        </w:rPr>
        <w:t xml:space="preserve"> global average of 612 </w:t>
      </w:r>
      <w:r w:rsidR="00682CAB">
        <w:rPr>
          <w:rFonts w:ascii="Times New Roman" w:hAnsi="Times New Roman"/>
          <w:lang w:val="en-GB"/>
        </w:rPr>
        <w:t>kgCO</w:t>
      </w:r>
      <w:r w:rsidR="00682CAB" w:rsidRPr="001B0C66">
        <w:rPr>
          <w:rFonts w:ascii="Times New Roman" w:hAnsi="Times New Roman"/>
          <w:vertAlign w:val="subscript"/>
          <w:lang w:val="en-GB"/>
        </w:rPr>
        <w:t>2</w:t>
      </w:r>
      <w:r w:rsidR="00682CAB">
        <w:rPr>
          <w:rFonts w:ascii="Times New Roman" w:hAnsi="Times New Roman"/>
          <w:lang w:val="en-GB"/>
        </w:rPr>
        <w:t>/tonne</w:t>
      </w:r>
      <w:r w:rsidRPr="009E2249">
        <w:rPr>
          <w:rFonts w:ascii="Times New Roman" w:hAnsi="Times New Roman"/>
          <w:lang w:val="en-GB"/>
        </w:rPr>
        <w:t>.</w:t>
      </w:r>
    </w:p>
    <w:p w14:paraId="5006A4EB" w14:textId="77777777" w:rsidR="00323269" w:rsidRDefault="00323269" w:rsidP="00323269">
      <w:pPr>
        <w:pStyle w:val="Body"/>
        <w:jc w:val="both"/>
        <w:rPr>
          <w:rFonts w:ascii="Times New Roman" w:hAnsi="Times New Roman"/>
          <w:lang w:val="en-GB"/>
        </w:rPr>
      </w:pPr>
    </w:p>
    <w:p w14:paraId="29F19BB2" w14:textId="5F0352CD" w:rsidR="00323269" w:rsidRPr="00147E05" w:rsidRDefault="00BC3B01" w:rsidP="00323269">
      <w:pPr>
        <w:pStyle w:val="Body"/>
        <w:jc w:val="both"/>
        <w:rPr>
          <w:rFonts w:ascii="Times New Roman" w:eastAsia="Times New Roman" w:hAnsi="Times New Roman" w:cs="Times New Roman"/>
          <w:spacing w:val="-2"/>
          <w:kern w:val="22"/>
          <w:lang w:val="en-GB"/>
        </w:rPr>
      </w:pPr>
      <w:r w:rsidRPr="00147E05">
        <w:rPr>
          <w:rFonts w:ascii="Times New Roman" w:hAnsi="Times New Roman"/>
          <w:spacing w:val="-2"/>
          <w:kern w:val="22"/>
          <w:lang w:val="en-GB"/>
        </w:rPr>
        <w:t>In 2015</w:t>
      </w:r>
      <w:r w:rsidRPr="00147E05">
        <w:rPr>
          <w:rFonts w:ascii="Times New Roman" w:hAnsi="Times New Roman" w:cs="Times New Roman"/>
          <w:spacing w:val="-2"/>
          <w:kern w:val="22"/>
          <w:lang w:val="en-GB"/>
        </w:rPr>
        <w:t>–</w:t>
      </w:r>
      <w:r w:rsidRPr="00147E05">
        <w:rPr>
          <w:rFonts w:ascii="Times New Roman" w:hAnsi="Times New Roman"/>
          <w:spacing w:val="-2"/>
          <w:kern w:val="22"/>
          <w:lang w:val="en-GB"/>
        </w:rPr>
        <w:t xml:space="preserve">16, </w:t>
      </w:r>
      <w:r w:rsidR="00323269" w:rsidRPr="00147E05">
        <w:rPr>
          <w:rFonts w:ascii="Times New Roman" w:hAnsi="Times New Roman"/>
          <w:spacing w:val="-2"/>
          <w:kern w:val="22"/>
          <w:lang w:val="en-GB"/>
        </w:rPr>
        <w:t>Dalmia Cement</w:t>
      </w:r>
      <w:r w:rsidRPr="00147E05">
        <w:rPr>
          <w:rFonts w:ascii="Times New Roman" w:hAnsi="Times New Roman"/>
          <w:spacing w:val="-2"/>
          <w:kern w:val="22"/>
          <w:lang w:val="en-GB"/>
        </w:rPr>
        <w:t xml:space="preserve"> </w:t>
      </w:r>
      <w:r w:rsidR="00323269" w:rsidRPr="00147E05">
        <w:rPr>
          <w:rFonts w:ascii="Times New Roman" w:hAnsi="Times New Roman"/>
          <w:spacing w:val="-2"/>
          <w:kern w:val="22"/>
          <w:lang w:val="en-GB"/>
        </w:rPr>
        <w:t>increased the proportion of blended cement</w:t>
      </w:r>
      <w:r w:rsidR="00323269" w:rsidRPr="00147E05">
        <w:rPr>
          <w:rFonts w:ascii="Times New Roman" w:eastAsia="Times New Roman" w:hAnsi="Times New Roman" w:cs="Times New Roman"/>
          <w:spacing w:val="-2"/>
          <w:kern w:val="22"/>
          <w:vertAlign w:val="superscript"/>
          <w:lang w:val="en-GB"/>
        </w:rPr>
        <w:footnoteReference w:id="5"/>
      </w:r>
      <w:r w:rsidR="00323269" w:rsidRPr="00147E05">
        <w:rPr>
          <w:rFonts w:ascii="Times New Roman" w:hAnsi="Times New Roman"/>
          <w:spacing w:val="-2"/>
          <w:kern w:val="22"/>
          <w:lang w:val="en-GB"/>
        </w:rPr>
        <w:t xml:space="preserve"> in its overall product mix </w:t>
      </w:r>
      <w:r w:rsidR="001E06C3" w:rsidRPr="00147E05">
        <w:rPr>
          <w:rFonts w:ascii="Times New Roman" w:hAnsi="Times New Roman"/>
          <w:spacing w:val="-2"/>
          <w:kern w:val="22"/>
          <w:lang w:val="en-GB"/>
        </w:rPr>
        <w:t xml:space="preserve">to 80 per cent </w:t>
      </w:r>
      <w:r w:rsidR="00323269" w:rsidRPr="00147E05">
        <w:rPr>
          <w:rFonts w:ascii="Times New Roman" w:hAnsi="Times New Roman"/>
          <w:spacing w:val="-2"/>
          <w:kern w:val="22"/>
          <w:lang w:val="en-GB"/>
        </w:rPr>
        <w:t>from 71 per</w:t>
      </w:r>
      <w:r w:rsidR="001E06C3" w:rsidRPr="00147E05">
        <w:rPr>
          <w:rFonts w:ascii="Times New Roman" w:hAnsi="Times New Roman"/>
          <w:spacing w:val="-2"/>
          <w:kern w:val="22"/>
          <w:lang w:val="en-GB"/>
        </w:rPr>
        <w:t xml:space="preserve"> </w:t>
      </w:r>
      <w:r w:rsidR="00323269" w:rsidRPr="00147E05">
        <w:rPr>
          <w:rFonts w:ascii="Times New Roman" w:hAnsi="Times New Roman"/>
          <w:spacing w:val="-2"/>
          <w:kern w:val="22"/>
          <w:lang w:val="en-GB"/>
        </w:rPr>
        <w:t>cent in 2013</w:t>
      </w:r>
      <w:r w:rsidR="00392058" w:rsidRPr="00147E05">
        <w:rPr>
          <w:rFonts w:ascii="Times New Roman" w:hAnsi="Times New Roman" w:cs="Times New Roman"/>
          <w:spacing w:val="-2"/>
          <w:kern w:val="22"/>
          <w:lang w:val="en-GB"/>
        </w:rPr>
        <w:t>–</w:t>
      </w:r>
      <w:r w:rsidR="00323269" w:rsidRPr="00147E05">
        <w:rPr>
          <w:rFonts w:ascii="Times New Roman" w:hAnsi="Times New Roman"/>
          <w:spacing w:val="-2"/>
          <w:kern w:val="22"/>
          <w:lang w:val="en-GB"/>
        </w:rPr>
        <w:t>14. Blended cement was considered more environment</w:t>
      </w:r>
      <w:r w:rsidRPr="00147E05">
        <w:rPr>
          <w:rFonts w:ascii="Times New Roman" w:hAnsi="Times New Roman"/>
          <w:spacing w:val="-2"/>
          <w:kern w:val="22"/>
          <w:lang w:val="en-GB"/>
        </w:rPr>
        <w:t xml:space="preserve">ally </w:t>
      </w:r>
      <w:r w:rsidR="00323269" w:rsidRPr="00147E05">
        <w:rPr>
          <w:rFonts w:ascii="Times New Roman" w:hAnsi="Times New Roman"/>
          <w:spacing w:val="-2"/>
          <w:kern w:val="22"/>
          <w:lang w:val="en-GB"/>
        </w:rPr>
        <w:t>friendly</w:t>
      </w:r>
      <w:r w:rsidRPr="00147E05">
        <w:rPr>
          <w:rFonts w:ascii="Times New Roman" w:hAnsi="Times New Roman"/>
          <w:spacing w:val="-2"/>
          <w:kern w:val="22"/>
          <w:lang w:val="en-GB"/>
        </w:rPr>
        <w:t xml:space="preserve"> </w:t>
      </w:r>
      <w:r w:rsidR="009F7E59">
        <w:rPr>
          <w:rFonts w:ascii="Times New Roman" w:hAnsi="Times New Roman"/>
          <w:spacing w:val="-2"/>
          <w:kern w:val="22"/>
          <w:lang w:val="en-GB"/>
        </w:rPr>
        <w:t>than</w:t>
      </w:r>
      <w:r w:rsidR="00323269" w:rsidRPr="00147E05">
        <w:rPr>
          <w:rFonts w:ascii="Times New Roman" w:hAnsi="Times New Roman"/>
          <w:spacing w:val="-2"/>
          <w:kern w:val="22"/>
          <w:lang w:val="en-GB"/>
        </w:rPr>
        <w:t xml:space="preserve"> the usual cement varieties</w:t>
      </w:r>
      <w:r w:rsidRPr="00147E05">
        <w:rPr>
          <w:rFonts w:ascii="Times New Roman" w:hAnsi="Times New Roman"/>
          <w:spacing w:val="-2"/>
          <w:kern w:val="22"/>
          <w:lang w:val="en-GB"/>
        </w:rPr>
        <w:t>,</w:t>
      </w:r>
      <w:r w:rsidR="00323269" w:rsidRPr="00147E05">
        <w:rPr>
          <w:rFonts w:ascii="Times New Roman" w:hAnsi="Times New Roman"/>
          <w:spacing w:val="-2"/>
          <w:kern w:val="22"/>
          <w:lang w:val="en-GB"/>
        </w:rPr>
        <w:t xml:space="preserve"> as it was produced by blending requisite quantities of slag or fly ash. Slag was the waste produced by steel plants</w:t>
      </w:r>
      <w:r w:rsidRPr="00147E05">
        <w:rPr>
          <w:rFonts w:ascii="Times New Roman" w:hAnsi="Times New Roman"/>
          <w:spacing w:val="-2"/>
          <w:kern w:val="22"/>
          <w:lang w:val="en-GB"/>
        </w:rPr>
        <w:t>,</w:t>
      </w:r>
      <w:r w:rsidR="00323269" w:rsidRPr="00147E05">
        <w:rPr>
          <w:rFonts w:ascii="Times New Roman" w:hAnsi="Times New Roman"/>
          <w:spacing w:val="-2"/>
          <w:kern w:val="22"/>
          <w:lang w:val="en-GB"/>
        </w:rPr>
        <w:t xml:space="preserve"> and fly ash was the waste produced by coal-based power plants. An increased us</w:t>
      </w:r>
      <w:r w:rsidR="001E06C3" w:rsidRPr="00147E05">
        <w:rPr>
          <w:rFonts w:ascii="Times New Roman" w:hAnsi="Times New Roman"/>
          <w:spacing w:val="-2"/>
          <w:kern w:val="22"/>
          <w:lang w:val="en-GB"/>
        </w:rPr>
        <w:t>e</w:t>
      </w:r>
      <w:r w:rsidR="00323269" w:rsidRPr="00147E05">
        <w:rPr>
          <w:rFonts w:ascii="Times New Roman" w:hAnsi="Times New Roman"/>
          <w:spacing w:val="-2"/>
          <w:kern w:val="22"/>
          <w:lang w:val="en-GB"/>
        </w:rPr>
        <w:t xml:space="preserve"> of fly ash and slag in cement manufacturing had improved the cement-clinker ratio substantially. This initiative was undertaken to conserve the environment through the </w:t>
      </w:r>
      <w:r w:rsidR="009F7E59">
        <w:rPr>
          <w:rFonts w:ascii="Times New Roman" w:hAnsi="Times New Roman"/>
          <w:spacing w:val="-2"/>
          <w:kern w:val="22"/>
          <w:lang w:val="en-GB"/>
        </w:rPr>
        <w:t>improved</w:t>
      </w:r>
      <w:r w:rsidR="00323269" w:rsidRPr="00147E05">
        <w:rPr>
          <w:rFonts w:ascii="Times New Roman" w:hAnsi="Times New Roman"/>
          <w:spacing w:val="-2"/>
          <w:kern w:val="22"/>
          <w:lang w:val="en-GB"/>
        </w:rPr>
        <w:t xml:space="preserve"> disposal of industrial waste, which would have been hazardous to the environment if left untreated. Dalmia Cement</w:t>
      </w:r>
      <w:r w:rsidR="00F56006" w:rsidRPr="00147E05">
        <w:rPr>
          <w:rFonts w:ascii="Times New Roman" w:hAnsi="Times New Roman"/>
          <w:spacing w:val="-2"/>
          <w:kern w:val="22"/>
          <w:lang w:val="en-GB"/>
        </w:rPr>
        <w:t xml:space="preserve"> </w:t>
      </w:r>
      <w:r w:rsidR="00323269" w:rsidRPr="00147E05">
        <w:rPr>
          <w:rFonts w:ascii="Times New Roman" w:hAnsi="Times New Roman"/>
          <w:spacing w:val="-2"/>
          <w:kern w:val="22"/>
          <w:lang w:val="en-GB"/>
        </w:rPr>
        <w:t>also moderated the consumption of fossil fuels</w:t>
      </w:r>
      <w:r w:rsidRPr="00147E05">
        <w:rPr>
          <w:rFonts w:ascii="Times New Roman" w:hAnsi="Times New Roman"/>
          <w:spacing w:val="-2"/>
          <w:kern w:val="22"/>
          <w:lang w:val="en-GB"/>
        </w:rPr>
        <w:t xml:space="preserve"> by </w:t>
      </w:r>
      <w:r w:rsidR="00323269" w:rsidRPr="00147E05">
        <w:rPr>
          <w:rFonts w:ascii="Times New Roman" w:hAnsi="Times New Roman"/>
          <w:spacing w:val="-2"/>
          <w:kern w:val="22"/>
          <w:lang w:val="en-GB"/>
        </w:rPr>
        <w:t>substitu</w:t>
      </w:r>
      <w:r w:rsidRPr="00147E05">
        <w:rPr>
          <w:rFonts w:ascii="Times New Roman" w:hAnsi="Times New Roman"/>
          <w:spacing w:val="-2"/>
          <w:kern w:val="22"/>
          <w:lang w:val="en-GB"/>
        </w:rPr>
        <w:t>ting them</w:t>
      </w:r>
      <w:r w:rsidR="00323269" w:rsidRPr="00147E05">
        <w:rPr>
          <w:rFonts w:ascii="Times New Roman" w:hAnsi="Times New Roman"/>
          <w:spacing w:val="-2"/>
          <w:kern w:val="22"/>
          <w:lang w:val="en-GB"/>
        </w:rPr>
        <w:t xml:space="preserve"> with industrial wastes like pet</w:t>
      </w:r>
      <w:r w:rsidR="00F56006" w:rsidRPr="00147E05">
        <w:rPr>
          <w:rFonts w:ascii="Times New Roman" w:hAnsi="Times New Roman"/>
          <w:spacing w:val="-2"/>
          <w:kern w:val="22"/>
          <w:lang w:val="en-GB"/>
        </w:rPr>
        <w:t xml:space="preserve">roleum </w:t>
      </w:r>
      <w:r w:rsidR="00323269" w:rsidRPr="00147E05">
        <w:rPr>
          <w:rFonts w:ascii="Times New Roman" w:hAnsi="Times New Roman"/>
          <w:spacing w:val="-2"/>
          <w:kern w:val="22"/>
          <w:lang w:val="en-GB"/>
        </w:rPr>
        <w:t>coke.</w:t>
      </w:r>
    </w:p>
    <w:p w14:paraId="34EECAB7" w14:textId="77777777" w:rsidR="00323269" w:rsidRPr="009E2249" w:rsidRDefault="00323269" w:rsidP="00323269">
      <w:pPr>
        <w:pStyle w:val="Body"/>
        <w:jc w:val="both"/>
        <w:rPr>
          <w:rFonts w:ascii="Times New Roman" w:hAnsi="Times New Roman"/>
          <w:lang w:val="en-GB"/>
        </w:rPr>
      </w:pPr>
    </w:p>
    <w:p w14:paraId="200A11EC" w14:textId="2946A1C5" w:rsidR="00323269" w:rsidRPr="005C5D98" w:rsidRDefault="00323269" w:rsidP="00323269">
      <w:pPr>
        <w:pStyle w:val="Body"/>
        <w:jc w:val="both"/>
        <w:rPr>
          <w:rFonts w:ascii="Times New Roman" w:hAnsi="Times New Roman"/>
          <w:lang w:val="en-GB"/>
        </w:rPr>
      </w:pPr>
      <w:r w:rsidRPr="009E2249">
        <w:rPr>
          <w:rFonts w:ascii="Times New Roman" w:hAnsi="Times New Roman"/>
          <w:lang w:val="en-GB"/>
        </w:rPr>
        <w:t xml:space="preserve">Dalmia Cement </w:t>
      </w:r>
      <w:r w:rsidR="00392058">
        <w:rPr>
          <w:rFonts w:ascii="Times New Roman" w:hAnsi="Times New Roman"/>
          <w:lang w:val="en-GB"/>
        </w:rPr>
        <w:t>was</w:t>
      </w:r>
      <w:r w:rsidRPr="009E2249">
        <w:rPr>
          <w:rFonts w:ascii="Times New Roman" w:hAnsi="Times New Roman"/>
          <w:lang w:val="en-GB"/>
        </w:rPr>
        <w:t xml:space="preserve"> the first cement company in India to join RE100</w:t>
      </w:r>
      <w:r w:rsidR="009F7E59">
        <w:rPr>
          <w:rFonts w:ascii="Times New Roman" w:hAnsi="Times New Roman"/>
          <w:lang w:val="en-GB"/>
        </w:rPr>
        <w:t xml:space="preserve">, </w:t>
      </w:r>
      <w:r w:rsidRPr="009E2249">
        <w:rPr>
          <w:rFonts w:ascii="Times New Roman" w:hAnsi="Times New Roman"/>
          <w:lang w:val="en-GB"/>
        </w:rPr>
        <w:t>a global collaborative initiative of the world’s most influen</w:t>
      </w:r>
      <w:r w:rsidR="00117F42">
        <w:rPr>
          <w:rFonts w:ascii="Times New Roman" w:hAnsi="Times New Roman"/>
          <w:lang w:val="en-GB"/>
        </w:rPr>
        <w:t>tial companies committed to 100 per cent</w:t>
      </w:r>
      <w:r w:rsidRPr="009E2249">
        <w:rPr>
          <w:rFonts w:ascii="Times New Roman" w:hAnsi="Times New Roman"/>
          <w:lang w:val="en-GB"/>
        </w:rPr>
        <w:t xml:space="preserve"> renewable power. The company</w:t>
      </w:r>
      <w:r w:rsidR="00BC3B01">
        <w:rPr>
          <w:rFonts w:ascii="Times New Roman" w:hAnsi="Times New Roman"/>
          <w:lang w:val="en-GB"/>
        </w:rPr>
        <w:t xml:space="preserve"> </w:t>
      </w:r>
      <w:r w:rsidR="009F7E59">
        <w:rPr>
          <w:rFonts w:ascii="Times New Roman" w:hAnsi="Times New Roman"/>
          <w:lang w:val="en-GB"/>
        </w:rPr>
        <w:t xml:space="preserve">had </w:t>
      </w:r>
      <w:r w:rsidRPr="009E2249">
        <w:rPr>
          <w:rFonts w:ascii="Times New Roman" w:hAnsi="Times New Roman"/>
          <w:lang w:val="en-GB"/>
        </w:rPr>
        <w:t xml:space="preserve">set up over 53 windmills with a capacity of </w:t>
      </w:r>
      <w:r>
        <w:rPr>
          <w:rFonts w:ascii="Times New Roman" w:hAnsi="Times New Roman"/>
          <w:lang w:val="en-GB"/>
        </w:rPr>
        <w:t>16.5 megawatt</w:t>
      </w:r>
      <w:r w:rsidR="00BC3B01">
        <w:rPr>
          <w:rFonts w:ascii="Times New Roman" w:hAnsi="Times New Roman"/>
          <w:lang w:val="en-GB"/>
        </w:rPr>
        <w:t>s</w:t>
      </w:r>
      <w:r>
        <w:rPr>
          <w:rFonts w:ascii="Times New Roman" w:hAnsi="Times New Roman"/>
          <w:lang w:val="en-GB"/>
        </w:rPr>
        <w:t xml:space="preserve"> (MW)</w:t>
      </w:r>
      <w:r w:rsidRPr="009E2249">
        <w:rPr>
          <w:rFonts w:ascii="Times New Roman" w:hAnsi="Times New Roman"/>
          <w:lang w:val="en-GB"/>
        </w:rPr>
        <w:t xml:space="preserve"> to generate inexpensive and eco-friendly captive power for </w:t>
      </w:r>
      <w:r w:rsidR="00BC3B01">
        <w:rPr>
          <w:rFonts w:ascii="Times New Roman" w:hAnsi="Times New Roman"/>
          <w:lang w:val="en-GB"/>
        </w:rPr>
        <w:t>its</w:t>
      </w:r>
      <w:r>
        <w:rPr>
          <w:rFonts w:ascii="Times New Roman" w:hAnsi="Times New Roman"/>
          <w:lang w:val="en-GB"/>
        </w:rPr>
        <w:t xml:space="preserve"> plant. This power was</w:t>
      </w:r>
      <w:r w:rsidRPr="009E2249">
        <w:rPr>
          <w:rFonts w:ascii="Times New Roman" w:hAnsi="Times New Roman"/>
          <w:lang w:val="en-GB"/>
        </w:rPr>
        <w:t xml:space="preserve"> </w:t>
      </w:r>
      <w:r>
        <w:rPr>
          <w:rFonts w:ascii="Times New Roman" w:hAnsi="Times New Roman"/>
          <w:lang w:val="en-GB"/>
        </w:rPr>
        <w:t>routed</w:t>
      </w:r>
      <w:r w:rsidRPr="009E2249">
        <w:rPr>
          <w:rFonts w:ascii="Times New Roman" w:hAnsi="Times New Roman"/>
          <w:lang w:val="en-GB"/>
        </w:rPr>
        <w:t xml:space="preserve"> through the </w:t>
      </w:r>
      <w:r>
        <w:rPr>
          <w:rFonts w:ascii="Times New Roman" w:hAnsi="Times New Roman"/>
          <w:lang w:val="en-GB"/>
        </w:rPr>
        <w:t>s</w:t>
      </w:r>
      <w:r w:rsidRPr="009E2249">
        <w:rPr>
          <w:rFonts w:ascii="Times New Roman" w:hAnsi="Times New Roman"/>
          <w:lang w:val="en-GB"/>
        </w:rPr>
        <w:t>tate utility transporter for consumption at the plant. The company</w:t>
      </w:r>
      <w:r w:rsidR="00BC3B01">
        <w:rPr>
          <w:rFonts w:ascii="Times New Roman" w:hAnsi="Times New Roman"/>
          <w:lang w:val="en-GB"/>
        </w:rPr>
        <w:t xml:space="preserve"> </w:t>
      </w:r>
      <w:r w:rsidRPr="009E2249">
        <w:rPr>
          <w:rFonts w:ascii="Times New Roman" w:hAnsi="Times New Roman"/>
          <w:lang w:val="en-GB"/>
        </w:rPr>
        <w:t xml:space="preserve">also </w:t>
      </w:r>
      <w:r w:rsidR="00840837">
        <w:rPr>
          <w:rFonts w:ascii="Times New Roman" w:hAnsi="Times New Roman"/>
          <w:lang w:val="en-GB"/>
        </w:rPr>
        <w:t xml:space="preserve">had </w:t>
      </w:r>
      <w:r w:rsidRPr="009E2249">
        <w:rPr>
          <w:rFonts w:ascii="Times New Roman" w:hAnsi="Times New Roman"/>
          <w:lang w:val="en-GB"/>
        </w:rPr>
        <w:t>set up 8 MW of solar captive capacity.</w:t>
      </w:r>
      <w:r w:rsidR="005C5D98">
        <w:rPr>
          <w:rFonts w:ascii="Times New Roman" w:hAnsi="Times New Roman"/>
          <w:lang w:val="en-GB"/>
        </w:rPr>
        <w:t xml:space="preserve"> </w:t>
      </w:r>
      <w:proofErr w:type="spellStart"/>
      <w:r w:rsidRPr="00182498">
        <w:rPr>
          <w:rFonts w:ascii="Times New Roman" w:hAnsi="Times New Roman"/>
          <w:lang w:val="en-GB"/>
        </w:rPr>
        <w:t>Dalmia</w:t>
      </w:r>
      <w:proofErr w:type="spellEnd"/>
      <w:r w:rsidRPr="00182498">
        <w:rPr>
          <w:rFonts w:ascii="Times New Roman" w:hAnsi="Times New Roman"/>
          <w:lang w:val="en-GB"/>
        </w:rPr>
        <w:t xml:space="preserve"> </w:t>
      </w:r>
      <w:r>
        <w:rPr>
          <w:rFonts w:ascii="Times New Roman" w:hAnsi="Times New Roman"/>
          <w:lang w:val="en-GB"/>
        </w:rPr>
        <w:t>Cement</w:t>
      </w:r>
      <w:r w:rsidR="00BC3B01">
        <w:rPr>
          <w:rFonts w:ascii="Times New Roman" w:hAnsi="Times New Roman"/>
          <w:lang w:val="en-GB"/>
        </w:rPr>
        <w:t xml:space="preserve"> </w:t>
      </w:r>
      <w:r>
        <w:rPr>
          <w:rFonts w:ascii="Times New Roman" w:hAnsi="Times New Roman"/>
          <w:lang w:val="en-GB"/>
        </w:rPr>
        <w:t xml:space="preserve">also </w:t>
      </w:r>
      <w:r w:rsidRPr="00182498">
        <w:rPr>
          <w:rFonts w:ascii="Times New Roman" w:hAnsi="Times New Roman"/>
          <w:lang w:val="en-GB"/>
        </w:rPr>
        <w:t>made commitments to decrease water consumption</w:t>
      </w:r>
      <w:r w:rsidR="00BC3B01">
        <w:rPr>
          <w:rFonts w:ascii="Times New Roman" w:hAnsi="Times New Roman"/>
          <w:lang w:val="en-GB"/>
        </w:rPr>
        <w:t xml:space="preserve">. It </w:t>
      </w:r>
      <w:r w:rsidRPr="00182498">
        <w:rPr>
          <w:rFonts w:ascii="Times New Roman" w:hAnsi="Times New Roman"/>
          <w:lang w:val="en-GB"/>
        </w:rPr>
        <w:t>intended t</w:t>
      </w:r>
      <w:r>
        <w:rPr>
          <w:rFonts w:ascii="Times New Roman" w:hAnsi="Times New Roman"/>
          <w:lang w:val="en-GB"/>
        </w:rPr>
        <w:t>o attain</w:t>
      </w:r>
      <w:r w:rsidRPr="009E2249">
        <w:rPr>
          <w:rFonts w:ascii="Times New Roman" w:hAnsi="Times New Roman"/>
          <w:lang w:val="en-GB"/>
        </w:rPr>
        <w:t xml:space="preserve"> water</w:t>
      </w:r>
      <w:r w:rsidR="00BC3B01">
        <w:rPr>
          <w:rFonts w:ascii="Times New Roman" w:hAnsi="Times New Roman"/>
          <w:lang w:val="en-GB"/>
        </w:rPr>
        <w:t xml:space="preserve"> </w:t>
      </w:r>
      <w:r w:rsidRPr="009E2249">
        <w:rPr>
          <w:rFonts w:ascii="Times New Roman" w:hAnsi="Times New Roman"/>
          <w:lang w:val="en-GB"/>
        </w:rPr>
        <w:t>neutrality across all integrated plants by the end of 2017</w:t>
      </w:r>
      <w:r w:rsidR="00392058">
        <w:rPr>
          <w:rFonts w:ascii="Times New Roman" w:hAnsi="Times New Roman"/>
          <w:lang w:val="en-GB"/>
        </w:rPr>
        <w:t>.</w:t>
      </w:r>
      <w:r>
        <w:rPr>
          <w:rFonts w:ascii="Times New Roman" w:eastAsia="Times New Roman" w:hAnsi="Times New Roman" w:cs="Times New Roman"/>
          <w:vertAlign w:val="superscript"/>
          <w:lang w:val="en-GB"/>
        </w:rPr>
        <w:footnoteReference w:id="6"/>
      </w:r>
      <w:r w:rsidRPr="009E2249">
        <w:rPr>
          <w:rFonts w:ascii="Times New Roman" w:hAnsi="Times New Roman"/>
          <w:lang w:val="en-GB"/>
        </w:rPr>
        <w:t xml:space="preserve"> </w:t>
      </w:r>
    </w:p>
    <w:p w14:paraId="3D5E5EE1" w14:textId="77777777" w:rsidR="00323269" w:rsidRPr="009E2249" w:rsidRDefault="00323269" w:rsidP="00147E05">
      <w:pPr>
        <w:pStyle w:val="BodyTextMain"/>
        <w:rPr>
          <w:lang w:val="en-GB"/>
        </w:rPr>
      </w:pPr>
    </w:p>
    <w:p w14:paraId="686AC267" w14:textId="77777777" w:rsidR="00392058" w:rsidRPr="001C25E3" w:rsidRDefault="00392058" w:rsidP="001C25E3">
      <w:pPr>
        <w:pStyle w:val="BodyTextMain"/>
      </w:pPr>
    </w:p>
    <w:p w14:paraId="62B0D7B6" w14:textId="77777777" w:rsidR="00323269" w:rsidRPr="00AD126E" w:rsidRDefault="00323269" w:rsidP="00147E05">
      <w:pPr>
        <w:pStyle w:val="Casehead1"/>
        <w:rPr>
          <w:lang w:val="en-GB"/>
        </w:rPr>
      </w:pPr>
      <w:r w:rsidRPr="00AD126E">
        <w:rPr>
          <w:lang w:val="en-GB"/>
        </w:rPr>
        <w:t xml:space="preserve">CEMENT INDUSTRY AND ENVIRONMENTAL IMPACT </w:t>
      </w:r>
    </w:p>
    <w:p w14:paraId="076A2F78" w14:textId="77777777" w:rsidR="00147E05" w:rsidRDefault="00147E05" w:rsidP="00323269">
      <w:pPr>
        <w:pStyle w:val="BodyA"/>
        <w:jc w:val="both"/>
        <w:rPr>
          <w:rFonts w:ascii="Times New Roman" w:eastAsia="Times New Roman" w:hAnsi="Times New Roman" w:cs="Times New Roman"/>
          <w:lang w:val="en-GB"/>
        </w:rPr>
      </w:pPr>
    </w:p>
    <w:p w14:paraId="67F4233E" w14:textId="36E69181" w:rsidR="00323269" w:rsidRPr="005C5D98" w:rsidRDefault="00323269" w:rsidP="005C5D98">
      <w:pPr>
        <w:pStyle w:val="BodyA"/>
        <w:jc w:val="both"/>
        <w:rPr>
          <w:rStyle w:val="BodyTextMainChar"/>
          <w:rFonts w:eastAsia="Arial Unicode MS"/>
        </w:rPr>
      </w:pPr>
      <w:r w:rsidRPr="009E2249">
        <w:rPr>
          <w:rFonts w:ascii="Times New Roman" w:eastAsia="Times New Roman" w:hAnsi="Times New Roman" w:cs="Times New Roman"/>
          <w:lang w:val="en-GB"/>
        </w:rPr>
        <w:t>By 2016, India</w:t>
      </w:r>
      <w:r w:rsidR="000E5D97">
        <w:rPr>
          <w:rFonts w:ascii="Times New Roman" w:eastAsia="Times New Roman" w:hAnsi="Times New Roman" w:cs="Times New Roman"/>
          <w:lang w:val="en-GB"/>
        </w:rPr>
        <w:t xml:space="preserve"> was </w:t>
      </w:r>
      <w:r w:rsidRPr="009E2249">
        <w:rPr>
          <w:rFonts w:ascii="Times New Roman" w:eastAsia="Times New Roman" w:hAnsi="Times New Roman" w:cs="Times New Roman"/>
          <w:lang w:val="en-GB"/>
        </w:rPr>
        <w:t>the second largest cement</w:t>
      </w:r>
      <w:r w:rsidR="000E5D97">
        <w:rPr>
          <w:rFonts w:ascii="Times New Roman" w:eastAsia="Times New Roman" w:hAnsi="Times New Roman" w:cs="Times New Roman"/>
          <w:lang w:val="en-GB"/>
        </w:rPr>
        <w:t>-</w:t>
      </w:r>
      <w:r w:rsidRPr="009E2249">
        <w:rPr>
          <w:rFonts w:ascii="Times New Roman" w:eastAsia="Times New Roman" w:hAnsi="Times New Roman" w:cs="Times New Roman"/>
          <w:lang w:val="en-GB"/>
        </w:rPr>
        <w:t xml:space="preserve">producing country in the world. </w:t>
      </w:r>
      <w:r w:rsidR="000E5D97">
        <w:rPr>
          <w:rFonts w:ascii="Times New Roman" w:eastAsia="Times New Roman" w:hAnsi="Times New Roman" w:cs="Times New Roman"/>
          <w:lang w:val="en-GB"/>
        </w:rPr>
        <w:t xml:space="preserve">The </w:t>
      </w:r>
      <w:r w:rsidRPr="009E2249">
        <w:rPr>
          <w:rFonts w:ascii="Times New Roman" w:eastAsia="Times New Roman" w:hAnsi="Times New Roman" w:cs="Times New Roman"/>
          <w:lang w:val="en-GB"/>
        </w:rPr>
        <w:t xml:space="preserve">role </w:t>
      </w:r>
      <w:r w:rsidR="000E5D97">
        <w:rPr>
          <w:rFonts w:ascii="Times New Roman" w:eastAsia="Times New Roman" w:hAnsi="Times New Roman" w:cs="Times New Roman"/>
          <w:lang w:val="en-GB"/>
        </w:rPr>
        <w:t xml:space="preserve">of cement production </w:t>
      </w:r>
      <w:r w:rsidRPr="009E2249">
        <w:rPr>
          <w:rFonts w:ascii="Times New Roman" w:eastAsia="Times New Roman" w:hAnsi="Times New Roman" w:cs="Times New Roman"/>
          <w:lang w:val="en-GB"/>
        </w:rPr>
        <w:t>in India’s economy was critical</w:t>
      </w:r>
      <w:r w:rsidR="00840837">
        <w:rPr>
          <w:rFonts w:ascii="Times New Roman" w:eastAsia="Times New Roman" w:hAnsi="Times New Roman" w:cs="Times New Roman"/>
          <w:lang w:val="en-GB"/>
        </w:rPr>
        <w:t>,</w:t>
      </w:r>
      <w:r w:rsidRPr="009E2249">
        <w:rPr>
          <w:rFonts w:ascii="Times New Roman" w:eastAsia="Times New Roman" w:hAnsi="Times New Roman" w:cs="Times New Roman"/>
          <w:lang w:val="en-GB"/>
        </w:rPr>
        <w:t xml:space="preserve"> as it provided employment to more than a million people. It was anticipated that the demand for cement would grow to </w:t>
      </w:r>
      <w:r w:rsidRPr="009E2249">
        <w:rPr>
          <w:rFonts w:ascii="Times New Roman" w:hAnsi="Times New Roman"/>
          <w:lang w:val="en-GB"/>
        </w:rPr>
        <w:t>550</w:t>
      </w:r>
      <w:r w:rsidR="000E5D97">
        <w:rPr>
          <w:rFonts w:ascii="Times New Roman" w:hAnsi="Times New Roman" w:cs="Times New Roman"/>
          <w:lang w:val="en-GB"/>
        </w:rPr>
        <w:t>–</w:t>
      </w:r>
      <w:r w:rsidRPr="009E2249">
        <w:rPr>
          <w:rFonts w:ascii="Times New Roman" w:hAnsi="Times New Roman"/>
          <w:lang w:val="en-GB"/>
        </w:rPr>
        <w:t>600 million ton</w:t>
      </w:r>
      <w:r w:rsidR="00142470">
        <w:rPr>
          <w:rFonts w:ascii="Times New Roman" w:hAnsi="Times New Roman"/>
          <w:lang w:val="en-GB"/>
        </w:rPr>
        <w:t>ne</w:t>
      </w:r>
      <w:r w:rsidRPr="009E2249">
        <w:rPr>
          <w:rFonts w:ascii="Times New Roman" w:hAnsi="Times New Roman"/>
          <w:lang w:val="en-GB"/>
        </w:rPr>
        <w:t>s per annum by 2025.</w:t>
      </w:r>
      <w:r>
        <w:rPr>
          <w:rFonts w:ascii="Times New Roman" w:eastAsia="Times New Roman" w:hAnsi="Times New Roman" w:cs="Times New Roman"/>
          <w:vertAlign w:val="superscript"/>
          <w:lang w:val="en-GB"/>
        </w:rPr>
        <w:footnoteReference w:id="7"/>
      </w:r>
      <w:r w:rsidRPr="009E2249">
        <w:rPr>
          <w:rFonts w:ascii="Times New Roman" w:hAnsi="Times New Roman"/>
          <w:lang w:val="en-GB"/>
        </w:rPr>
        <w:t xml:space="preserve"> Cement consumption was dominated by the housing sector</w:t>
      </w:r>
      <w:r w:rsidR="000E5D97">
        <w:rPr>
          <w:rFonts w:ascii="Times New Roman" w:hAnsi="Times New Roman"/>
          <w:lang w:val="en-GB"/>
        </w:rPr>
        <w:t>,</w:t>
      </w:r>
      <w:r w:rsidRPr="009E2249">
        <w:rPr>
          <w:rFonts w:ascii="Times New Roman" w:hAnsi="Times New Roman"/>
          <w:lang w:val="en-GB"/>
        </w:rPr>
        <w:t xml:space="preserve"> which accounted for roughly two</w:t>
      </w:r>
      <w:r w:rsidR="000E5D97">
        <w:rPr>
          <w:rFonts w:ascii="Times New Roman" w:hAnsi="Times New Roman"/>
          <w:lang w:val="en-GB"/>
        </w:rPr>
        <w:t xml:space="preserve"> </w:t>
      </w:r>
      <w:r w:rsidRPr="009E2249">
        <w:rPr>
          <w:rFonts w:ascii="Times New Roman" w:hAnsi="Times New Roman"/>
          <w:lang w:val="en-GB"/>
        </w:rPr>
        <w:t xml:space="preserve">thirds of the </w:t>
      </w:r>
      <w:r w:rsidRPr="009E2249">
        <w:rPr>
          <w:rFonts w:ascii="Times New Roman" w:hAnsi="Times New Roman"/>
          <w:lang w:val="en-GB"/>
        </w:rPr>
        <w:lastRenderedPageBreak/>
        <w:t>total consumption.</w:t>
      </w:r>
      <w:r>
        <w:rPr>
          <w:rStyle w:val="FootnoteReference"/>
          <w:rFonts w:ascii="Times New Roman" w:hAnsi="Times New Roman"/>
          <w:lang w:val="en-GB"/>
        </w:rPr>
        <w:footnoteReference w:id="8"/>
      </w:r>
      <w:r w:rsidRPr="009E2249">
        <w:rPr>
          <w:rFonts w:ascii="Times New Roman" w:hAnsi="Times New Roman"/>
          <w:lang w:val="en-GB"/>
        </w:rPr>
        <w:t xml:space="preserve"> </w:t>
      </w:r>
      <w:r w:rsidR="00EC55D4">
        <w:rPr>
          <w:rFonts w:ascii="Times New Roman" w:hAnsi="Times New Roman"/>
          <w:lang w:val="en-GB"/>
        </w:rPr>
        <w:t>Infrastructure at 13 per cent, commercial construction at 11 per cent</w:t>
      </w:r>
      <w:r w:rsidR="001A2DAF">
        <w:rPr>
          <w:rFonts w:ascii="Times New Roman" w:hAnsi="Times New Roman"/>
          <w:lang w:val="en-GB"/>
        </w:rPr>
        <w:t>,</w:t>
      </w:r>
      <w:r w:rsidR="001A2DAF" w:rsidRPr="009E2249">
        <w:rPr>
          <w:rFonts w:ascii="Times New Roman" w:hAnsi="Times New Roman"/>
          <w:lang w:val="en-GB"/>
        </w:rPr>
        <w:t xml:space="preserve"> a</w:t>
      </w:r>
      <w:r w:rsidR="00EC55D4">
        <w:rPr>
          <w:rFonts w:ascii="Times New Roman" w:hAnsi="Times New Roman"/>
          <w:lang w:val="en-GB"/>
        </w:rPr>
        <w:t>nd industrial construction at 9 per cent</w:t>
      </w:r>
      <w:r w:rsidR="001A2DAF">
        <w:rPr>
          <w:rFonts w:ascii="Times New Roman" w:hAnsi="Times New Roman"/>
          <w:lang w:val="en-GB"/>
        </w:rPr>
        <w:t xml:space="preserve"> </w:t>
      </w:r>
      <w:r w:rsidRPr="009E2249">
        <w:rPr>
          <w:rFonts w:ascii="Times New Roman" w:hAnsi="Times New Roman"/>
          <w:lang w:val="en-GB"/>
        </w:rPr>
        <w:t>contributed to the balance</w:t>
      </w:r>
      <w:r w:rsidR="001E06C3">
        <w:rPr>
          <w:rFonts w:ascii="Times New Roman" w:hAnsi="Times New Roman"/>
          <w:lang w:val="en-GB"/>
        </w:rPr>
        <w:t xml:space="preserve"> of</w:t>
      </w:r>
      <w:r w:rsidRPr="009E2249">
        <w:rPr>
          <w:rFonts w:ascii="Times New Roman" w:hAnsi="Times New Roman"/>
          <w:lang w:val="en-GB"/>
        </w:rPr>
        <w:t xml:space="preserve"> </w:t>
      </w:r>
      <w:r w:rsidRPr="005C5D98">
        <w:rPr>
          <w:rStyle w:val="BodyTextMainChar"/>
          <w:rFonts w:eastAsia="Arial Unicode MS"/>
        </w:rPr>
        <w:t>consumption</w:t>
      </w:r>
      <w:r w:rsidR="000E5D97" w:rsidRPr="005C5D98">
        <w:rPr>
          <w:rStyle w:val="BodyTextMainChar"/>
          <w:rFonts w:eastAsia="Arial Unicode MS"/>
        </w:rPr>
        <w:t>.</w:t>
      </w:r>
      <w:r w:rsidRPr="005C5D98">
        <w:rPr>
          <w:rStyle w:val="BodyTextMainChar"/>
          <w:rFonts w:eastAsia="Arial Unicode MS"/>
          <w:vertAlign w:val="superscript"/>
        </w:rPr>
        <w:footnoteReference w:id="9"/>
      </w:r>
      <w:r w:rsidR="005C5D98" w:rsidRPr="005C5D98">
        <w:rPr>
          <w:rStyle w:val="BodyTextMainChar"/>
          <w:rFonts w:eastAsia="Arial Unicode MS"/>
          <w:vertAlign w:val="superscript"/>
        </w:rPr>
        <w:t xml:space="preserve"> </w:t>
      </w:r>
      <w:r w:rsidRPr="005C5D98">
        <w:rPr>
          <w:rStyle w:val="BodyTextMainChar"/>
          <w:rFonts w:eastAsia="Arial Unicode MS"/>
        </w:rPr>
        <w:t xml:space="preserve">Cement was the major ingredient </w:t>
      </w:r>
      <w:r w:rsidR="00656B9E" w:rsidRPr="005C5D98">
        <w:rPr>
          <w:rStyle w:val="BodyTextMainChar"/>
          <w:rFonts w:eastAsia="Arial Unicode MS"/>
        </w:rPr>
        <w:t xml:space="preserve">in </w:t>
      </w:r>
      <w:r w:rsidRPr="005C5D98">
        <w:rPr>
          <w:rStyle w:val="BodyTextMainChar"/>
          <w:rFonts w:eastAsia="Arial Unicode MS"/>
        </w:rPr>
        <w:t xml:space="preserve">concrete, which was the second most consumed material on the planet. However, like all industrial activities, cement production could harm the environment if it was not managed properly. </w:t>
      </w:r>
    </w:p>
    <w:p w14:paraId="1BF8F152" w14:textId="77777777" w:rsidR="00323269" w:rsidRDefault="00323269" w:rsidP="00323269">
      <w:pPr>
        <w:pStyle w:val="BodyTextMain"/>
        <w:rPr>
          <w:lang w:val="en-GB"/>
        </w:rPr>
      </w:pPr>
    </w:p>
    <w:p w14:paraId="384E8A91" w14:textId="3FEF57FE" w:rsidR="000E5D97" w:rsidRPr="005C5D98" w:rsidRDefault="00323269" w:rsidP="00323269">
      <w:pPr>
        <w:pStyle w:val="BodyA"/>
        <w:jc w:val="both"/>
        <w:rPr>
          <w:rFonts w:ascii="Times New Roman" w:hAnsi="Times New Roman" w:cs="Times New Roman"/>
          <w:spacing w:val="-2"/>
          <w:kern w:val="22"/>
          <w:lang w:val="en-GB"/>
        </w:rPr>
      </w:pPr>
      <w:r w:rsidRPr="005C5D98">
        <w:rPr>
          <w:rFonts w:ascii="Times New Roman" w:hAnsi="Times New Roman"/>
          <w:spacing w:val="-2"/>
          <w:kern w:val="22"/>
          <w:lang w:val="en-GB"/>
        </w:rPr>
        <w:t>Many of the features of cement production made it environment</w:t>
      </w:r>
      <w:r w:rsidR="001E06C3" w:rsidRPr="005C5D98">
        <w:rPr>
          <w:rFonts w:ascii="Times New Roman" w:hAnsi="Times New Roman"/>
          <w:spacing w:val="-2"/>
          <w:kern w:val="22"/>
          <w:lang w:val="en-GB"/>
        </w:rPr>
        <w:t>ally</w:t>
      </w:r>
      <w:r w:rsidRPr="005C5D98">
        <w:rPr>
          <w:rFonts w:ascii="Times New Roman" w:hAnsi="Times New Roman"/>
          <w:spacing w:val="-2"/>
          <w:kern w:val="22"/>
          <w:lang w:val="en-GB"/>
        </w:rPr>
        <w:t xml:space="preserve"> unfriendly. It required land for the plant and infrastructure</w:t>
      </w:r>
      <w:r w:rsidR="00AA6C68" w:rsidRPr="005C5D98">
        <w:rPr>
          <w:rFonts w:ascii="Times New Roman" w:hAnsi="Times New Roman"/>
          <w:spacing w:val="-2"/>
          <w:kern w:val="22"/>
          <w:lang w:val="en-GB"/>
        </w:rPr>
        <w:t>,</w:t>
      </w:r>
      <w:r w:rsidRPr="005C5D98">
        <w:rPr>
          <w:rFonts w:ascii="Times New Roman" w:hAnsi="Times New Roman"/>
          <w:spacing w:val="-2"/>
          <w:kern w:val="22"/>
          <w:lang w:val="en-GB"/>
        </w:rPr>
        <w:t xml:space="preserve"> which affecte</w:t>
      </w:r>
      <w:r w:rsidR="00AA6C68" w:rsidRPr="005C5D98">
        <w:rPr>
          <w:rFonts w:ascii="Times New Roman" w:hAnsi="Times New Roman"/>
          <w:spacing w:val="-2"/>
          <w:kern w:val="22"/>
          <w:lang w:val="en-GB"/>
        </w:rPr>
        <w:t xml:space="preserve">d </w:t>
      </w:r>
      <w:r w:rsidRPr="005C5D98">
        <w:rPr>
          <w:rFonts w:ascii="Times New Roman" w:hAnsi="Times New Roman"/>
          <w:spacing w:val="-2"/>
          <w:kern w:val="22"/>
          <w:lang w:val="en-GB"/>
        </w:rPr>
        <w:t>local communities. Limestone, a key raw material, was extracted through minin</w:t>
      </w:r>
      <w:r w:rsidR="00AA6C68" w:rsidRPr="005C5D98">
        <w:rPr>
          <w:rFonts w:ascii="Times New Roman" w:hAnsi="Times New Roman"/>
          <w:spacing w:val="-2"/>
          <w:kern w:val="22"/>
          <w:lang w:val="en-GB"/>
        </w:rPr>
        <w:t xml:space="preserve">g; its </w:t>
      </w:r>
      <w:r w:rsidRPr="005C5D98">
        <w:rPr>
          <w:rFonts w:ascii="Times New Roman" w:hAnsi="Times New Roman"/>
          <w:spacing w:val="-2"/>
          <w:kern w:val="22"/>
          <w:lang w:val="en-GB"/>
        </w:rPr>
        <w:t xml:space="preserve">production caused dust and particulate matter emissions if operations were not managed properly and </w:t>
      </w:r>
      <w:r w:rsidR="00840837" w:rsidRPr="005C5D98">
        <w:rPr>
          <w:rFonts w:ascii="Times New Roman" w:hAnsi="Times New Roman"/>
          <w:spacing w:val="-2"/>
          <w:kern w:val="22"/>
          <w:lang w:val="en-GB"/>
        </w:rPr>
        <w:t xml:space="preserve">if </w:t>
      </w:r>
      <w:r w:rsidRPr="005C5D98">
        <w:rPr>
          <w:rFonts w:ascii="Times New Roman" w:hAnsi="Times New Roman"/>
          <w:spacing w:val="-2"/>
          <w:kern w:val="22"/>
          <w:lang w:val="en-GB"/>
        </w:rPr>
        <w:t xml:space="preserve">systems </w:t>
      </w:r>
      <w:r w:rsidR="00AA6C68" w:rsidRPr="005C5D98">
        <w:rPr>
          <w:rFonts w:ascii="Times New Roman" w:hAnsi="Times New Roman"/>
          <w:spacing w:val="-2"/>
          <w:kern w:val="22"/>
          <w:lang w:val="en-GB"/>
        </w:rPr>
        <w:t>were</w:t>
      </w:r>
      <w:r w:rsidRPr="005C5D98">
        <w:rPr>
          <w:rFonts w:ascii="Times New Roman" w:hAnsi="Times New Roman"/>
          <w:spacing w:val="-2"/>
          <w:kern w:val="22"/>
          <w:lang w:val="en-GB"/>
        </w:rPr>
        <w:t xml:space="preserve"> inadequately designed. Some mines were located on agricultural land (though it could also be forest land or waste land)</w:t>
      </w:r>
      <w:r w:rsidR="00AA6C68" w:rsidRPr="005C5D98">
        <w:rPr>
          <w:rFonts w:ascii="Times New Roman" w:hAnsi="Times New Roman"/>
          <w:spacing w:val="-2"/>
          <w:kern w:val="22"/>
          <w:lang w:val="en-GB"/>
        </w:rPr>
        <w:t>. M</w:t>
      </w:r>
      <w:r w:rsidRPr="005C5D98">
        <w:rPr>
          <w:rFonts w:ascii="Times New Roman" w:hAnsi="Times New Roman"/>
          <w:spacing w:val="-2"/>
          <w:kern w:val="22"/>
          <w:lang w:val="en-GB"/>
        </w:rPr>
        <w:t>ining, therefore, changed the land</w:t>
      </w:r>
      <w:r w:rsidR="00AA6C68" w:rsidRPr="005C5D98">
        <w:rPr>
          <w:rFonts w:ascii="Times New Roman" w:hAnsi="Times New Roman"/>
          <w:spacing w:val="-2"/>
          <w:kern w:val="22"/>
          <w:lang w:val="en-GB"/>
        </w:rPr>
        <w:t>-</w:t>
      </w:r>
      <w:r w:rsidRPr="005C5D98">
        <w:rPr>
          <w:rFonts w:ascii="Times New Roman" w:hAnsi="Times New Roman"/>
          <w:spacing w:val="-2"/>
          <w:kern w:val="22"/>
          <w:lang w:val="en-GB"/>
        </w:rPr>
        <w:t xml:space="preserve">use pattern of an entire region. </w:t>
      </w:r>
      <w:r w:rsidR="00B74601" w:rsidRPr="005C5D98">
        <w:rPr>
          <w:rFonts w:ascii="Times New Roman" w:hAnsi="Times New Roman" w:cs="Times New Roman"/>
          <w:spacing w:val="-2"/>
          <w:kern w:val="22"/>
        </w:rPr>
        <w:t>Land was associated with livelihoods as well as ancestry and tradition, and therefore was an emotive issue</w:t>
      </w:r>
      <w:r w:rsidR="005C5D98" w:rsidRPr="005C5D98">
        <w:rPr>
          <w:rFonts w:ascii="Times New Roman" w:hAnsi="Times New Roman" w:cs="Times New Roman"/>
          <w:spacing w:val="-2"/>
          <w:kern w:val="22"/>
        </w:rPr>
        <w:t>.</w:t>
      </w:r>
    </w:p>
    <w:p w14:paraId="3826A3DC" w14:textId="77777777" w:rsidR="000E5D97" w:rsidRDefault="000E5D97" w:rsidP="00323269">
      <w:pPr>
        <w:pStyle w:val="BodyA"/>
        <w:jc w:val="both"/>
        <w:rPr>
          <w:rFonts w:ascii="Times New Roman" w:hAnsi="Times New Roman"/>
          <w:lang w:val="en-GB"/>
        </w:rPr>
      </w:pPr>
    </w:p>
    <w:p w14:paraId="3D68F7D4" w14:textId="5B0D6F74" w:rsidR="00323269" w:rsidRPr="009E2249" w:rsidRDefault="00323269" w:rsidP="00323269">
      <w:pPr>
        <w:pStyle w:val="BodyA"/>
        <w:jc w:val="both"/>
        <w:rPr>
          <w:rFonts w:ascii="Times New Roman" w:eastAsia="Times New Roman" w:hAnsi="Times New Roman" w:cs="Times New Roman"/>
          <w:lang w:val="en-GB"/>
        </w:rPr>
      </w:pPr>
      <w:r w:rsidRPr="009E2249">
        <w:rPr>
          <w:rFonts w:ascii="Times New Roman" w:hAnsi="Times New Roman"/>
          <w:lang w:val="en-GB"/>
        </w:rPr>
        <w:t>Cement was an energy-intensive industry. It required about 80</w:t>
      </w:r>
      <w:r>
        <w:rPr>
          <w:rFonts w:ascii="Times New Roman" w:hAnsi="Times New Roman"/>
          <w:lang w:val="en-GB"/>
        </w:rPr>
        <w:t xml:space="preserve"> kilowatt</w:t>
      </w:r>
      <w:r w:rsidR="00270FED">
        <w:rPr>
          <w:rFonts w:ascii="Times New Roman" w:hAnsi="Times New Roman"/>
          <w:lang w:val="en-GB"/>
        </w:rPr>
        <w:t xml:space="preserve"> </w:t>
      </w:r>
      <w:r>
        <w:rPr>
          <w:rFonts w:ascii="Times New Roman" w:hAnsi="Times New Roman"/>
          <w:lang w:val="en-GB"/>
        </w:rPr>
        <w:t>hour</w:t>
      </w:r>
      <w:r w:rsidR="00270FED">
        <w:rPr>
          <w:rFonts w:ascii="Times New Roman" w:hAnsi="Times New Roman"/>
          <w:lang w:val="en-GB"/>
        </w:rPr>
        <w:t>s</w:t>
      </w:r>
      <w:r w:rsidRPr="009E2249">
        <w:rPr>
          <w:rFonts w:ascii="Times New Roman" w:hAnsi="Times New Roman"/>
          <w:lang w:val="en-GB"/>
        </w:rPr>
        <w:t xml:space="preserve"> to produce 1</w:t>
      </w:r>
      <w:r w:rsidR="00EC5E13">
        <w:rPr>
          <w:rFonts w:ascii="Times New Roman" w:hAnsi="Times New Roman"/>
          <w:lang w:val="en-GB"/>
        </w:rPr>
        <w:t xml:space="preserve"> </w:t>
      </w:r>
      <w:r w:rsidR="00142470">
        <w:rPr>
          <w:rFonts w:ascii="Times New Roman" w:hAnsi="Times New Roman"/>
          <w:lang w:val="en-GB"/>
        </w:rPr>
        <w:t>tonne</w:t>
      </w:r>
      <w:r w:rsidR="00EC5E13">
        <w:rPr>
          <w:rFonts w:ascii="Times New Roman" w:hAnsi="Times New Roman"/>
          <w:lang w:val="en-GB"/>
        </w:rPr>
        <w:t xml:space="preserve"> </w:t>
      </w:r>
      <w:r w:rsidRPr="009E2249">
        <w:rPr>
          <w:rFonts w:ascii="Times New Roman" w:hAnsi="Times New Roman"/>
          <w:lang w:val="en-GB"/>
        </w:rPr>
        <w:t>of cement</w:t>
      </w:r>
      <w:r w:rsidR="00EC5E13">
        <w:rPr>
          <w:rFonts w:ascii="Times New Roman" w:hAnsi="Times New Roman"/>
          <w:lang w:val="en-GB"/>
        </w:rPr>
        <w:t>,</w:t>
      </w:r>
      <w:r w:rsidRPr="009E2249">
        <w:rPr>
          <w:rFonts w:ascii="Times New Roman" w:hAnsi="Times New Roman"/>
          <w:lang w:val="en-GB"/>
        </w:rPr>
        <w:t xml:space="preserve"> and about 3,000</w:t>
      </w:r>
      <w:r w:rsidR="00474F6D">
        <w:rPr>
          <w:rFonts w:ascii="Times New Roman" w:hAnsi="Times New Roman" w:cs="Times New Roman"/>
          <w:lang w:val="en-GB"/>
        </w:rPr>
        <w:t>–</w:t>
      </w:r>
      <w:r w:rsidRPr="009E2249">
        <w:rPr>
          <w:rFonts w:ascii="Times New Roman" w:hAnsi="Times New Roman"/>
          <w:lang w:val="en-GB"/>
        </w:rPr>
        <w:t xml:space="preserve">3,200 </w:t>
      </w:r>
      <w:r>
        <w:rPr>
          <w:rFonts w:ascii="Times New Roman" w:hAnsi="Times New Roman"/>
          <w:lang w:val="en-GB"/>
        </w:rPr>
        <w:t>megajoule</w:t>
      </w:r>
      <w:r w:rsidR="00270FED">
        <w:rPr>
          <w:rFonts w:ascii="Times New Roman" w:hAnsi="Times New Roman"/>
          <w:lang w:val="en-GB"/>
        </w:rPr>
        <w:t xml:space="preserve">s </w:t>
      </w:r>
      <w:r w:rsidRPr="009E2249">
        <w:rPr>
          <w:rFonts w:ascii="Times New Roman" w:hAnsi="Times New Roman"/>
          <w:lang w:val="en-GB"/>
        </w:rPr>
        <w:t>of thermal energy per</w:t>
      </w:r>
      <w:r w:rsidR="00EC55D4">
        <w:rPr>
          <w:rFonts w:ascii="Times New Roman" w:hAnsi="Times New Roman"/>
          <w:lang w:val="en-GB"/>
        </w:rPr>
        <w:t xml:space="preserve"> </w:t>
      </w:r>
      <w:r w:rsidR="00142470">
        <w:rPr>
          <w:rFonts w:ascii="Times New Roman" w:hAnsi="Times New Roman"/>
          <w:lang w:val="en-GB"/>
        </w:rPr>
        <w:t>tonne</w:t>
      </w:r>
      <w:r w:rsidR="00EC55D4">
        <w:rPr>
          <w:rFonts w:ascii="Times New Roman" w:hAnsi="Times New Roman"/>
          <w:lang w:val="en-GB"/>
        </w:rPr>
        <w:t xml:space="preserve"> </w:t>
      </w:r>
      <w:r w:rsidRPr="009E2249">
        <w:rPr>
          <w:rFonts w:ascii="Times New Roman" w:hAnsi="Times New Roman"/>
          <w:lang w:val="en-GB"/>
        </w:rPr>
        <w:t xml:space="preserve">of clinker produced. Due to the unavailability of </w:t>
      </w:r>
      <w:r w:rsidR="00EC5E13">
        <w:rPr>
          <w:rFonts w:ascii="Times New Roman" w:hAnsi="Times New Roman"/>
          <w:lang w:val="en-GB"/>
        </w:rPr>
        <w:t xml:space="preserve">an </w:t>
      </w:r>
      <w:r w:rsidRPr="009E2249">
        <w:rPr>
          <w:rFonts w:ascii="Times New Roman" w:hAnsi="Times New Roman"/>
          <w:lang w:val="en-GB"/>
        </w:rPr>
        <w:t xml:space="preserve">uninterrupted power supply from grids, many </w:t>
      </w:r>
      <w:r>
        <w:rPr>
          <w:rFonts w:ascii="Times New Roman" w:hAnsi="Times New Roman"/>
          <w:lang w:val="en-GB"/>
        </w:rPr>
        <w:t xml:space="preserve">cement plants set up </w:t>
      </w:r>
      <w:r w:rsidRPr="009E2249">
        <w:rPr>
          <w:rFonts w:ascii="Times New Roman" w:hAnsi="Times New Roman"/>
          <w:lang w:val="en-GB"/>
        </w:rPr>
        <w:t xml:space="preserve">captive thermal power plants. Limestone, when heated in the cement manufacturing process, </w:t>
      </w:r>
      <w:r w:rsidR="00F66EAB">
        <w:rPr>
          <w:rFonts w:ascii="Times New Roman" w:hAnsi="Times New Roman"/>
          <w:lang w:val="en-GB"/>
        </w:rPr>
        <w:t>was</w:t>
      </w:r>
      <w:r w:rsidRPr="009E2249">
        <w:rPr>
          <w:rFonts w:ascii="Times New Roman" w:hAnsi="Times New Roman"/>
          <w:lang w:val="en-GB"/>
        </w:rPr>
        <w:t xml:space="preserve"> calcined and released CO</w:t>
      </w:r>
      <w:r w:rsidRPr="009E2249">
        <w:rPr>
          <w:rFonts w:ascii="Times New Roman" w:hAnsi="Times New Roman"/>
          <w:vertAlign w:val="subscript"/>
          <w:lang w:val="en-GB"/>
        </w:rPr>
        <w:t>2</w:t>
      </w:r>
      <w:r w:rsidRPr="009E2249">
        <w:rPr>
          <w:rFonts w:ascii="Times New Roman" w:hAnsi="Times New Roman"/>
          <w:lang w:val="en-GB"/>
        </w:rPr>
        <w:t>. Each</w:t>
      </w:r>
      <w:r w:rsidR="00EC55D4">
        <w:rPr>
          <w:rFonts w:ascii="Times New Roman" w:hAnsi="Times New Roman"/>
          <w:lang w:val="en-GB"/>
        </w:rPr>
        <w:t xml:space="preserve"> </w:t>
      </w:r>
      <w:r w:rsidR="00142470">
        <w:rPr>
          <w:rFonts w:ascii="Times New Roman" w:hAnsi="Times New Roman"/>
          <w:lang w:val="en-GB"/>
        </w:rPr>
        <w:t>tonne</w:t>
      </w:r>
      <w:r w:rsidR="00EC55D4">
        <w:rPr>
          <w:rFonts w:ascii="Times New Roman" w:hAnsi="Times New Roman"/>
          <w:lang w:val="en-GB"/>
        </w:rPr>
        <w:t xml:space="preserve"> </w:t>
      </w:r>
      <w:r w:rsidRPr="009E2249">
        <w:rPr>
          <w:rFonts w:ascii="Times New Roman" w:hAnsi="Times New Roman"/>
          <w:lang w:val="en-GB"/>
        </w:rPr>
        <w:t xml:space="preserve">of limestone </w:t>
      </w:r>
      <w:r w:rsidR="00F66EAB">
        <w:rPr>
          <w:rFonts w:ascii="Times New Roman" w:hAnsi="Times New Roman"/>
          <w:lang w:val="en-GB"/>
        </w:rPr>
        <w:t xml:space="preserve">that was </w:t>
      </w:r>
      <w:r w:rsidRPr="009E2249">
        <w:rPr>
          <w:rFonts w:ascii="Times New Roman" w:hAnsi="Times New Roman"/>
          <w:lang w:val="en-GB"/>
        </w:rPr>
        <w:t>used released 0.44 ton</w:t>
      </w:r>
      <w:r w:rsidR="00142470">
        <w:rPr>
          <w:rFonts w:ascii="Times New Roman" w:hAnsi="Times New Roman"/>
          <w:lang w:val="en-GB"/>
        </w:rPr>
        <w:t>ne</w:t>
      </w:r>
      <w:r w:rsidR="00656B9E">
        <w:rPr>
          <w:rFonts w:ascii="Times New Roman" w:hAnsi="Times New Roman"/>
          <w:lang w:val="en-GB"/>
        </w:rPr>
        <w:t xml:space="preserve">s </w:t>
      </w:r>
      <w:r w:rsidRPr="009E2249">
        <w:rPr>
          <w:rFonts w:ascii="Times New Roman" w:hAnsi="Times New Roman"/>
          <w:lang w:val="en-GB"/>
        </w:rPr>
        <w:t>of CO</w:t>
      </w:r>
      <w:r w:rsidRPr="009E2249">
        <w:rPr>
          <w:rFonts w:ascii="Times New Roman" w:hAnsi="Times New Roman"/>
          <w:vertAlign w:val="subscript"/>
          <w:lang w:val="en-GB"/>
        </w:rPr>
        <w:t>2</w:t>
      </w:r>
      <w:r w:rsidR="00EC5E13" w:rsidRPr="00BB5A40">
        <w:rPr>
          <w:rStyle w:val="BodyTextMainChar"/>
          <w:rFonts w:eastAsia="Arial Unicode MS"/>
        </w:rPr>
        <w:t>,</w:t>
      </w:r>
      <w:r w:rsidRPr="00EC5E13">
        <w:rPr>
          <w:rStyle w:val="BodyTextMainChar"/>
          <w:rFonts w:eastAsia="Arial Unicode MS"/>
        </w:rPr>
        <w:t xml:space="preserve"> </w:t>
      </w:r>
      <w:r w:rsidRPr="009E2249">
        <w:rPr>
          <w:rFonts w:ascii="Times New Roman" w:hAnsi="Times New Roman"/>
          <w:lang w:val="en-GB"/>
        </w:rPr>
        <w:t>or greater than 0.53 ton</w:t>
      </w:r>
      <w:r w:rsidR="00142470">
        <w:rPr>
          <w:rFonts w:ascii="Times New Roman" w:hAnsi="Times New Roman"/>
          <w:lang w:val="en-GB"/>
        </w:rPr>
        <w:t>ne</w:t>
      </w:r>
      <w:r w:rsidR="00270FED">
        <w:rPr>
          <w:rFonts w:ascii="Times New Roman" w:hAnsi="Times New Roman"/>
          <w:lang w:val="en-GB"/>
        </w:rPr>
        <w:t>s</w:t>
      </w:r>
      <w:r w:rsidRPr="009E2249">
        <w:rPr>
          <w:rFonts w:ascii="Times New Roman" w:hAnsi="Times New Roman"/>
          <w:lang w:val="en-GB"/>
        </w:rPr>
        <w:t xml:space="preserve"> of CO</w:t>
      </w:r>
      <w:r w:rsidRPr="009E2249">
        <w:rPr>
          <w:rFonts w:ascii="Times New Roman" w:hAnsi="Times New Roman"/>
          <w:vertAlign w:val="subscript"/>
          <w:lang w:val="en-GB"/>
        </w:rPr>
        <w:t>2</w:t>
      </w:r>
      <w:r w:rsidRPr="009E2249">
        <w:rPr>
          <w:rFonts w:ascii="Times New Roman" w:hAnsi="Times New Roman"/>
          <w:lang w:val="en-GB"/>
        </w:rPr>
        <w:t xml:space="preserve"> per</w:t>
      </w:r>
      <w:r w:rsidR="00EC55D4">
        <w:rPr>
          <w:rFonts w:ascii="Times New Roman" w:hAnsi="Times New Roman"/>
          <w:lang w:val="en-GB"/>
        </w:rPr>
        <w:t xml:space="preserve"> </w:t>
      </w:r>
      <w:r w:rsidR="00142470">
        <w:rPr>
          <w:rFonts w:ascii="Times New Roman" w:hAnsi="Times New Roman"/>
          <w:lang w:val="en-GB"/>
        </w:rPr>
        <w:t>tonne</w:t>
      </w:r>
      <w:r w:rsidR="00EC55D4">
        <w:rPr>
          <w:rFonts w:ascii="Times New Roman" w:hAnsi="Times New Roman"/>
          <w:lang w:val="en-GB"/>
        </w:rPr>
        <w:t xml:space="preserve"> </w:t>
      </w:r>
      <w:r w:rsidRPr="009E2249">
        <w:rPr>
          <w:rFonts w:ascii="Times New Roman" w:hAnsi="Times New Roman"/>
          <w:lang w:val="en-GB"/>
        </w:rPr>
        <w:t xml:space="preserve">of clinker produced. </w:t>
      </w:r>
      <w:r w:rsidR="00F66EAB">
        <w:rPr>
          <w:rFonts w:ascii="Times New Roman" w:hAnsi="Times New Roman"/>
          <w:lang w:val="en-GB"/>
        </w:rPr>
        <w:t xml:space="preserve">These processes </w:t>
      </w:r>
      <w:r w:rsidRPr="009E2249">
        <w:rPr>
          <w:rFonts w:ascii="Times New Roman" w:hAnsi="Times New Roman"/>
          <w:lang w:val="en-GB"/>
        </w:rPr>
        <w:t>led to CO</w:t>
      </w:r>
      <w:r w:rsidRPr="009E2249">
        <w:rPr>
          <w:rFonts w:ascii="Times New Roman" w:hAnsi="Times New Roman"/>
          <w:vertAlign w:val="subscript"/>
          <w:lang w:val="en-GB"/>
        </w:rPr>
        <w:t>2</w:t>
      </w:r>
      <w:r w:rsidRPr="009E2249">
        <w:rPr>
          <w:rFonts w:ascii="Times New Roman" w:hAnsi="Times New Roman"/>
          <w:lang w:val="en-GB"/>
        </w:rPr>
        <w:t xml:space="preserve"> emission from the kiln. As cement production required high temperatures, </w:t>
      </w:r>
      <w:r w:rsidR="00270FED">
        <w:rPr>
          <w:rFonts w:ascii="Times New Roman" w:hAnsi="Times New Roman"/>
          <w:lang w:val="en-GB"/>
        </w:rPr>
        <w:t xml:space="preserve">the </w:t>
      </w:r>
      <w:r>
        <w:rPr>
          <w:rFonts w:ascii="Times New Roman" w:hAnsi="Times New Roman"/>
          <w:lang w:val="en-GB"/>
        </w:rPr>
        <w:t xml:space="preserve">emission of nitrogen oxide </w:t>
      </w:r>
      <w:r w:rsidRPr="009E2249">
        <w:rPr>
          <w:rFonts w:ascii="Times New Roman" w:hAnsi="Times New Roman"/>
          <w:lang w:val="en-GB"/>
        </w:rPr>
        <w:t>was another major environmental concern.</w:t>
      </w:r>
      <w:r>
        <w:rPr>
          <w:rFonts w:ascii="Times New Roman" w:hAnsi="Times New Roman"/>
          <w:lang w:val="en-GB"/>
        </w:rPr>
        <w:t xml:space="preserve"> </w:t>
      </w:r>
      <w:r w:rsidRPr="00C2435E">
        <w:rPr>
          <w:rFonts w:ascii="Times New Roman" w:hAnsi="Times New Roman"/>
          <w:lang w:val="en-GB"/>
        </w:rPr>
        <w:t>Thus, the cement industry caused many externalities</w:t>
      </w:r>
      <w:r w:rsidR="00474F6D">
        <w:rPr>
          <w:rFonts w:ascii="Times New Roman" w:hAnsi="Times New Roman" w:cs="Times New Roman"/>
          <w:lang w:val="en-GB"/>
        </w:rPr>
        <w:t>—</w:t>
      </w:r>
      <w:r w:rsidR="00EC55D4">
        <w:rPr>
          <w:rFonts w:ascii="Times New Roman" w:hAnsi="Times New Roman"/>
          <w:lang w:val="en-GB"/>
        </w:rPr>
        <w:t>both positive and negative</w:t>
      </w:r>
      <w:r w:rsidRPr="00C2435E">
        <w:rPr>
          <w:rFonts w:ascii="Times New Roman" w:hAnsi="Times New Roman"/>
          <w:lang w:val="en-GB"/>
        </w:rPr>
        <w:t xml:space="preserve"> </w:t>
      </w:r>
      <w:r w:rsidR="00EC55D4">
        <w:rPr>
          <w:rFonts w:ascii="Times New Roman" w:hAnsi="Times New Roman"/>
          <w:lang w:val="en-GB"/>
        </w:rPr>
        <w:t>(s</w:t>
      </w:r>
      <w:r w:rsidR="00524640">
        <w:rPr>
          <w:rFonts w:ascii="Times New Roman" w:hAnsi="Times New Roman"/>
          <w:lang w:val="en-GB"/>
        </w:rPr>
        <w:t xml:space="preserve">ee </w:t>
      </w:r>
      <w:r w:rsidRPr="00C2435E">
        <w:rPr>
          <w:rFonts w:ascii="Times New Roman" w:hAnsi="Times New Roman"/>
          <w:lang w:val="en-GB"/>
        </w:rPr>
        <w:t xml:space="preserve">Exhibit </w:t>
      </w:r>
      <w:r w:rsidR="00524640">
        <w:rPr>
          <w:rFonts w:ascii="Times New Roman" w:hAnsi="Times New Roman"/>
          <w:lang w:val="en-GB"/>
        </w:rPr>
        <w:t>1)</w:t>
      </w:r>
      <w:r w:rsidR="00EC55D4">
        <w:rPr>
          <w:rFonts w:ascii="Times New Roman" w:hAnsi="Times New Roman"/>
          <w:lang w:val="en-GB"/>
        </w:rPr>
        <w:t>.</w:t>
      </w:r>
    </w:p>
    <w:p w14:paraId="7EF84FBC" w14:textId="77777777" w:rsidR="00323269" w:rsidRDefault="00323269" w:rsidP="00323269">
      <w:pPr>
        <w:pStyle w:val="BodyA"/>
        <w:jc w:val="both"/>
        <w:rPr>
          <w:rFonts w:ascii="Times New Roman" w:eastAsia="Times New Roman" w:hAnsi="Times New Roman" w:cs="Times New Roman"/>
          <w:lang w:val="en-GB"/>
        </w:rPr>
      </w:pPr>
    </w:p>
    <w:p w14:paraId="1717E9B1" w14:textId="77777777" w:rsidR="00323269" w:rsidRPr="009E2249" w:rsidRDefault="00323269" w:rsidP="00323269">
      <w:pPr>
        <w:pStyle w:val="BodyA"/>
        <w:jc w:val="both"/>
        <w:rPr>
          <w:rFonts w:ascii="Times New Roman" w:eastAsia="Times New Roman" w:hAnsi="Times New Roman" w:cs="Times New Roman"/>
          <w:lang w:val="en-GB"/>
        </w:rPr>
      </w:pPr>
    </w:p>
    <w:p w14:paraId="0B6CF1A9" w14:textId="77777777" w:rsidR="00323269" w:rsidRDefault="00323269" w:rsidP="00323269">
      <w:pPr>
        <w:pStyle w:val="Casehead1"/>
        <w:rPr>
          <w:lang w:val="en-GB"/>
        </w:rPr>
      </w:pPr>
      <w:r w:rsidRPr="00864F3F">
        <w:rPr>
          <w:lang w:val="en-GB"/>
        </w:rPr>
        <w:t xml:space="preserve">ABOUT </w:t>
      </w:r>
      <w:r w:rsidR="000E5D97">
        <w:rPr>
          <w:lang w:val="en-GB"/>
        </w:rPr>
        <w:t xml:space="preserve">the </w:t>
      </w:r>
      <w:r w:rsidRPr="00864F3F">
        <w:rPr>
          <w:lang w:val="en-GB"/>
        </w:rPr>
        <w:t xml:space="preserve">DALMIA BHARAT FOUNDATION </w:t>
      </w:r>
    </w:p>
    <w:p w14:paraId="6D7FA95F" w14:textId="77777777" w:rsidR="00323269" w:rsidRPr="00864F3F" w:rsidRDefault="00323269" w:rsidP="00147E05">
      <w:pPr>
        <w:pStyle w:val="BodyTextMain"/>
        <w:rPr>
          <w:lang w:val="en-GB"/>
        </w:rPr>
      </w:pPr>
    </w:p>
    <w:p w14:paraId="55919E91" w14:textId="518879A1" w:rsidR="00323269" w:rsidRDefault="000E5D97" w:rsidP="00323269">
      <w:pPr>
        <w:pStyle w:val="Body"/>
        <w:jc w:val="both"/>
        <w:rPr>
          <w:rFonts w:ascii="Times New Roman" w:hAnsi="Times New Roman"/>
          <w:lang w:val="en-GB"/>
        </w:rPr>
      </w:pPr>
      <w:r>
        <w:rPr>
          <w:rFonts w:ascii="Times New Roman" w:hAnsi="Times New Roman"/>
          <w:lang w:val="en-GB"/>
        </w:rPr>
        <w:t xml:space="preserve">The </w:t>
      </w:r>
      <w:r w:rsidR="00323269" w:rsidRPr="009E2249">
        <w:rPr>
          <w:rFonts w:ascii="Times New Roman" w:hAnsi="Times New Roman"/>
          <w:lang w:val="en-GB"/>
        </w:rPr>
        <w:t>Dalmia Bharat Foundation</w:t>
      </w:r>
      <w:r w:rsidR="00F66EAB">
        <w:rPr>
          <w:rFonts w:ascii="Times New Roman" w:hAnsi="Times New Roman"/>
          <w:lang w:val="en-GB"/>
        </w:rPr>
        <w:t xml:space="preserve"> </w:t>
      </w:r>
      <w:r w:rsidR="00323269" w:rsidRPr="009E2249">
        <w:rPr>
          <w:rFonts w:ascii="Times New Roman" w:hAnsi="Times New Roman"/>
          <w:lang w:val="en-GB"/>
        </w:rPr>
        <w:t>was set up in 2009. It worked with rural communities in the areas of soil and water conservation, renewable energy, climate change mitigation</w:t>
      </w:r>
      <w:r w:rsidR="00F66EAB">
        <w:rPr>
          <w:rFonts w:ascii="Times New Roman" w:hAnsi="Times New Roman"/>
          <w:lang w:val="en-GB"/>
        </w:rPr>
        <w:t xml:space="preserve">, and </w:t>
      </w:r>
      <w:r w:rsidR="00323269" w:rsidRPr="009E2249">
        <w:rPr>
          <w:rFonts w:ascii="Times New Roman" w:hAnsi="Times New Roman"/>
          <w:lang w:val="en-GB"/>
        </w:rPr>
        <w:t xml:space="preserve">livelihood and skill training. </w:t>
      </w:r>
      <w:r w:rsidR="00F66EAB">
        <w:rPr>
          <w:rFonts w:ascii="Times New Roman" w:hAnsi="Times New Roman"/>
          <w:lang w:val="en-GB"/>
        </w:rPr>
        <w:t xml:space="preserve">By March 2016, </w:t>
      </w:r>
      <w:r w:rsidR="00E862B0">
        <w:rPr>
          <w:rFonts w:ascii="Times New Roman" w:hAnsi="Times New Roman"/>
          <w:lang w:val="en-GB"/>
        </w:rPr>
        <w:t>its</w:t>
      </w:r>
      <w:r w:rsidR="00323269" w:rsidRPr="009E2249">
        <w:rPr>
          <w:rFonts w:ascii="Times New Roman" w:hAnsi="Times New Roman"/>
          <w:lang w:val="en-GB"/>
        </w:rPr>
        <w:t xml:space="preserve"> efforts had connected with over 600,000 people</w:t>
      </w:r>
      <w:r w:rsidR="00F66EAB">
        <w:rPr>
          <w:rFonts w:ascii="Times New Roman" w:hAnsi="Times New Roman"/>
          <w:lang w:val="en-GB"/>
        </w:rPr>
        <w:t xml:space="preserve"> </w:t>
      </w:r>
      <w:r w:rsidR="00323269" w:rsidRPr="009E2249">
        <w:rPr>
          <w:rFonts w:ascii="Times New Roman" w:hAnsi="Times New Roman"/>
          <w:lang w:val="en-GB"/>
        </w:rPr>
        <w:t>spread across 15 districts</w:t>
      </w:r>
      <w:r w:rsidR="00F66EAB">
        <w:rPr>
          <w:rFonts w:ascii="Times New Roman" w:hAnsi="Times New Roman"/>
          <w:lang w:val="en-GB"/>
        </w:rPr>
        <w:t>,</w:t>
      </w:r>
      <w:r w:rsidR="00323269" w:rsidRPr="009E2249">
        <w:rPr>
          <w:rFonts w:ascii="Times New Roman" w:hAnsi="Times New Roman"/>
          <w:lang w:val="en-GB"/>
        </w:rPr>
        <w:t xml:space="preserve"> covering </w:t>
      </w:r>
      <w:r w:rsidR="00323269">
        <w:rPr>
          <w:rFonts w:ascii="Times New Roman" w:hAnsi="Times New Roman"/>
          <w:lang w:val="en-GB"/>
        </w:rPr>
        <w:t>about 800</w:t>
      </w:r>
      <w:r w:rsidR="00323269" w:rsidRPr="009E2249">
        <w:rPr>
          <w:rFonts w:ascii="Times New Roman" w:hAnsi="Times New Roman"/>
          <w:lang w:val="en-GB"/>
        </w:rPr>
        <w:t xml:space="preserve"> villages aro</w:t>
      </w:r>
      <w:r w:rsidR="001E06C3">
        <w:rPr>
          <w:rFonts w:ascii="Times New Roman" w:hAnsi="Times New Roman"/>
          <w:lang w:val="en-GB"/>
        </w:rPr>
        <w:t>und</w:t>
      </w:r>
      <w:r w:rsidR="00323269" w:rsidRPr="009E2249">
        <w:rPr>
          <w:rFonts w:ascii="Times New Roman" w:hAnsi="Times New Roman"/>
          <w:lang w:val="en-GB"/>
        </w:rPr>
        <w:t xml:space="preserve"> the country.</w:t>
      </w:r>
    </w:p>
    <w:p w14:paraId="4E7D00A9" w14:textId="77777777" w:rsidR="00323269" w:rsidRDefault="00323269" w:rsidP="00323269">
      <w:pPr>
        <w:pStyle w:val="Body"/>
        <w:jc w:val="both"/>
        <w:rPr>
          <w:rFonts w:ascii="Times New Roman" w:hAnsi="Times New Roman"/>
          <w:lang w:val="en-GB"/>
        </w:rPr>
      </w:pPr>
    </w:p>
    <w:p w14:paraId="2C8F2106" w14:textId="2D79A41C" w:rsidR="00323269" w:rsidRPr="00C33AB2" w:rsidRDefault="00F66EAB" w:rsidP="00323269">
      <w:pPr>
        <w:pStyle w:val="Body"/>
        <w:jc w:val="both"/>
        <w:rPr>
          <w:rFonts w:ascii="Times New Roman" w:eastAsia="Times New Roman" w:hAnsi="Times New Roman" w:cs="Times New Roman"/>
          <w:lang w:val="en-GB"/>
        </w:rPr>
      </w:pPr>
      <w:r>
        <w:rPr>
          <w:rFonts w:ascii="Times New Roman" w:hAnsi="Times New Roman" w:cs="Times New Roman"/>
          <w:lang w:val="en-GB"/>
        </w:rPr>
        <w:t xml:space="preserve">The </w:t>
      </w:r>
      <w:r w:rsidR="00E04243">
        <w:rPr>
          <w:rFonts w:ascii="Times New Roman" w:hAnsi="Times New Roman" w:cs="Times New Roman"/>
          <w:lang w:val="en-GB"/>
        </w:rPr>
        <w:t xml:space="preserve">foundation </w:t>
      </w:r>
      <w:r w:rsidR="00323269" w:rsidRPr="00C2435E">
        <w:rPr>
          <w:rFonts w:ascii="Times New Roman" w:hAnsi="Times New Roman" w:cs="Times New Roman"/>
          <w:lang w:val="en-GB"/>
        </w:rPr>
        <w:t xml:space="preserve">was set up as a separate </w:t>
      </w:r>
      <w:r w:rsidR="006C042D">
        <w:rPr>
          <w:rFonts w:ascii="Times New Roman" w:hAnsi="Times New Roman" w:cs="Times New Roman"/>
          <w:lang w:val="en-GB"/>
        </w:rPr>
        <w:t>body</w:t>
      </w:r>
      <w:r w:rsidR="00323269" w:rsidRPr="00C2435E">
        <w:rPr>
          <w:rFonts w:ascii="Times New Roman" w:hAnsi="Times New Roman" w:cs="Times New Roman"/>
          <w:lang w:val="en-GB"/>
        </w:rPr>
        <w:t xml:space="preserve"> </w:t>
      </w:r>
      <w:r>
        <w:rPr>
          <w:rFonts w:ascii="Times New Roman" w:hAnsi="Times New Roman" w:cs="Times New Roman"/>
          <w:lang w:val="en-GB"/>
        </w:rPr>
        <w:t xml:space="preserve">and </w:t>
      </w:r>
      <w:r w:rsidR="00323269" w:rsidRPr="00C2435E">
        <w:rPr>
          <w:rFonts w:ascii="Times New Roman" w:hAnsi="Times New Roman" w:cs="Times New Roman"/>
          <w:lang w:val="en-GB"/>
        </w:rPr>
        <w:t xml:space="preserve">registered as a not-for-profit entity. Apart from the initial capital </w:t>
      </w:r>
      <w:r w:rsidR="006C042D">
        <w:rPr>
          <w:rFonts w:ascii="Times New Roman" w:hAnsi="Times New Roman" w:cs="Times New Roman"/>
          <w:lang w:val="en-GB"/>
        </w:rPr>
        <w:t xml:space="preserve">it </w:t>
      </w:r>
      <w:r w:rsidR="00323269" w:rsidRPr="00C2435E">
        <w:rPr>
          <w:rFonts w:ascii="Times New Roman" w:hAnsi="Times New Roman" w:cs="Times New Roman"/>
          <w:lang w:val="en-GB"/>
        </w:rPr>
        <w:t>invested, Dalmia Cem</w:t>
      </w:r>
      <w:r w:rsidR="00323269">
        <w:rPr>
          <w:rFonts w:ascii="Times New Roman" w:hAnsi="Times New Roman" w:cs="Times New Roman"/>
          <w:lang w:val="en-GB"/>
        </w:rPr>
        <w:t xml:space="preserve">ent gave an annual grant to </w:t>
      </w:r>
      <w:r>
        <w:rPr>
          <w:rFonts w:ascii="Times New Roman" w:hAnsi="Times New Roman" w:cs="Times New Roman"/>
          <w:lang w:val="en-GB"/>
        </w:rPr>
        <w:t xml:space="preserve">the </w:t>
      </w:r>
      <w:r w:rsidR="00E04243">
        <w:rPr>
          <w:rFonts w:ascii="Times New Roman" w:hAnsi="Times New Roman" w:cs="Times New Roman"/>
          <w:lang w:val="en-GB"/>
        </w:rPr>
        <w:t>foundation</w:t>
      </w:r>
      <w:r w:rsidR="00323269">
        <w:rPr>
          <w:rFonts w:ascii="Times New Roman" w:hAnsi="Times New Roman" w:cs="Times New Roman"/>
          <w:lang w:val="en-GB"/>
        </w:rPr>
        <w:t xml:space="preserve"> to</w:t>
      </w:r>
      <w:r w:rsidR="00323269" w:rsidRPr="00C2435E">
        <w:rPr>
          <w:rFonts w:ascii="Times New Roman" w:hAnsi="Times New Roman" w:cs="Times New Roman"/>
          <w:lang w:val="en-GB"/>
        </w:rPr>
        <w:t xml:space="preserve"> undertake its activities. </w:t>
      </w:r>
      <w:r>
        <w:rPr>
          <w:rFonts w:ascii="Times New Roman" w:hAnsi="Times New Roman" w:cs="Times New Roman"/>
          <w:lang w:val="en-GB"/>
        </w:rPr>
        <w:t xml:space="preserve">The </w:t>
      </w:r>
      <w:r w:rsidR="00E04243">
        <w:rPr>
          <w:rFonts w:ascii="Times New Roman" w:hAnsi="Times New Roman" w:cs="Times New Roman"/>
          <w:lang w:val="en-GB"/>
        </w:rPr>
        <w:t>foundation</w:t>
      </w:r>
      <w:r w:rsidR="00323269" w:rsidRPr="00C2435E">
        <w:rPr>
          <w:rFonts w:ascii="Times New Roman" w:hAnsi="Times New Roman" w:cs="Times New Roman"/>
          <w:lang w:val="en-GB"/>
        </w:rPr>
        <w:t xml:space="preserve"> also received grants from other companies to augment its resources. Since </w:t>
      </w:r>
      <w:r w:rsidR="00E04243">
        <w:rPr>
          <w:rFonts w:ascii="Times New Roman" w:hAnsi="Times New Roman" w:cs="Times New Roman"/>
          <w:lang w:val="en-GB"/>
        </w:rPr>
        <w:t>the foundation</w:t>
      </w:r>
      <w:r w:rsidR="00E862B0">
        <w:rPr>
          <w:rFonts w:ascii="Times New Roman" w:hAnsi="Times New Roman" w:cs="Times New Roman"/>
          <w:lang w:val="en-GB"/>
        </w:rPr>
        <w:t xml:space="preserve"> </w:t>
      </w:r>
      <w:r w:rsidR="00323269" w:rsidRPr="00C2435E">
        <w:rPr>
          <w:rFonts w:ascii="Times New Roman" w:hAnsi="Times New Roman" w:cs="Times New Roman"/>
          <w:lang w:val="en-GB"/>
        </w:rPr>
        <w:t>received grants from Dalmia Cement</w:t>
      </w:r>
      <w:r>
        <w:rPr>
          <w:rFonts w:ascii="Times New Roman" w:hAnsi="Times New Roman" w:cs="Times New Roman"/>
          <w:lang w:val="en-GB"/>
        </w:rPr>
        <w:t>,</w:t>
      </w:r>
      <w:r w:rsidR="00323269" w:rsidRPr="00C2435E">
        <w:rPr>
          <w:rFonts w:ascii="Times New Roman" w:hAnsi="Times New Roman" w:cs="Times New Roman"/>
          <w:lang w:val="en-GB"/>
        </w:rPr>
        <w:t xml:space="preserve"> </w:t>
      </w:r>
      <w:r w:rsidR="00E970AA">
        <w:rPr>
          <w:rFonts w:ascii="Times New Roman" w:hAnsi="Times New Roman" w:cs="Times New Roman"/>
          <w:lang w:val="en-GB"/>
        </w:rPr>
        <w:t>the company</w:t>
      </w:r>
      <w:r w:rsidR="00323269" w:rsidRPr="00C2435E">
        <w:rPr>
          <w:rFonts w:ascii="Times New Roman" w:hAnsi="Times New Roman" w:cs="Times New Roman"/>
          <w:lang w:val="en-GB"/>
        </w:rPr>
        <w:t xml:space="preserve"> had a say in the activities of the foundation. </w:t>
      </w:r>
      <w:r>
        <w:rPr>
          <w:rFonts w:ascii="Times New Roman" w:hAnsi="Times New Roman" w:cs="Times New Roman"/>
          <w:lang w:val="en-GB"/>
        </w:rPr>
        <w:t xml:space="preserve">The </w:t>
      </w:r>
      <w:r w:rsidR="00E04243">
        <w:rPr>
          <w:rFonts w:ascii="Times New Roman" w:hAnsi="Times New Roman" w:cs="Times New Roman"/>
          <w:lang w:val="en-GB"/>
        </w:rPr>
        <w:t>foundation</w:t>
      </w:r>
      <w:r w:rsidR="00323269" w:rsidRPr="00C2435E">
        <w:rPr>
          <w:rFonts w:ascii="Times New Roman" w:hAnsi="Times New Roman" w:cs="Times New Roman"/>
          <w:lang w:val="en-GB"/>
        </w:rPr>
        <w:t xml:space="preserve"> acted as the implementing agency for all CSR activities of the company. It was an independent agency with an independent board.</w:t>
      </w:r>
    </w:p>
    <w:p w14:paraId="09F29D8D" w14:textId="77777777" w:rsidR="00323269" w:rsidRPr="009E2249" w:rsidRDefault="00323269" w:rsidP="00323269">
      <w:pPr>
        <w:pStyle w:val="Body"/>
        <w:jc w:val="both"/>
        <w:rPr>
          <w:rFonts w:ascii="Times New Roman" w:eastAsia="Times New Roman" w:hAnsi="Times New Roman" w:cs="Times New Roman"/>
          <w:lang w:val="en-GB"/>
        </w:rPr>
      </w:pPr>
    </w:p>
    <w:p w14:paraId="3B92F0CE" w14:textId="1601CBE5" w:rsidR="00E862B0" w:rsidRDefault="00323269" w:rsidP="00323269">
      <w:pPr>
        <w:pStyle w:val="Body"/>
        <w:jc w:val="both"/>
        <w:rPr>
          <w:rFonts w:ascii="Times New Roman" w:hAnsi="Times New Roman"/>
          <w:lang w:val="en-GB"/>
        </w:rPr>
      </w:pPr>
      <w:r w:rsidRPr="009E2249">
        <w:rPr>
          <w:rFonts w:ascii="Times New Roman" w:hAnsi="Times New Roman"/>
          <w:lang w:val="en-GB"/>
        </w:rPr>
        <w:t>Soil and water conservation was a key</w:t>
      </w:r>
      <w:r w:rsidR="00E04243">
        <w:rPr>
          <w:rFonts w:ascii="Times New Roman" w:hAnsi="Times New Roman"/>
          <w:lang w:val="en-GB"/>
        </w:rPr>
        <w:t xml:space="preserve"> foundation</w:t>
      </w:r>
      <w:r w:rsidR="00874C2A">
        <w:rPr>
          <w:rFonts w:ascii="Times New Roman" w:hAnsi="Times New Roman"/>
          <w:lang w:val="en-GB"/>
        </w:rPr>
        <w:t xml:space="preserve"> </w:t>
      </w:r>
      <w:r w:rsidRPr="009E2249">
        <w:rPr>
          <w:rFonts w:ascii="Times New Roman" w:hAnsi="Times New Roman"/>
          <w:lang w:val="en-GB"/>
        </w:rPr>
        <w:t xml:space="preserve">program area. </w:t>
      </w:r>
      <w:r w:rsidR="00E862B0">
        <w:rPr>
          <w:rFonts w:ascii="Times New Roman" w:hAnsi="Times New Roman"/>
          <w:lang w:val="en-GB"/>
        </w:rPr>
        <w:t>The foundation</w:t>
      </w:r>
      <w:r w:rsidR="00874C2A">
        <w:rPr>
          <w:rFonts w:ascii="Times New Roman" w:hAnsi="Times New Roman"/>
          <w:lang w:val="en-GB"/>
        </w:rPr>
        <w:t xml:space="preserve"> </w:t>
      </w:r>
      <w:r w:rsidRPr="009E2249">
        <w:rPr>
          <w:rFonts w:ascii="Times New Roman" w:hAnsi="Times New Roman"/>
          <w:lang w:val="en-GB"/>
        </w:rPr>
        <w:t>focused strongly on develop</w:t>
      </w:r>
      <w:r w:rsidR="001E06C3">
        <w:rPr>
          <w:rFonts w:ascii="Times New Roman" w:hAnsi="Times New Roman"/>
          <w:lang w:val="en-GB"/>
        </w:rPr>
        <w:t>ing</w:t>
      </w:r>
      <w:r w:rsidRPr="009E2249">
        <w:rPr>
          <w:rFonts w:ascii="Times New Roman" w:hAnsi="Times New Roman"/>
          <w:lang w:val="en-GB"/>
        </w:rPr>
        <w:t>, creat</w:t>
      </w:r>
      <w:r w:rsidR="001E06C3">
        <w:rPr>
          <w:rFonts w:ascii="Times New Roman" w:hAnsi="Times New Roman"/>
          <w:lang w:val="en-GB"/>
        </w:rPr>
        <w:t>ing</w:t>
      </w:r>
      <w:r w:rsidR="00E970AA">
        <w:rPr>
          <w:rFonts w:ascii="Times New Roman" w:hAnsi="Times New Roman"/>
          <w:lang w:val="en-GB"/>
        </w:rPr>
        <w:t>,</w:t>
      </w:r>
      <w:r w:rsidRPr="009E2249">
        <w:rPr>
          <w:rFonts w:ascii="Times New Roman" w:hAnsi="Times New Roman"/>
          <w:lang w:val="en-GB"/>
        </w:rPr>
        <w:t xml:space="preserve"> and upgra</w:t>
      </w:r>
      <w:r w:rsidR="001E06C3">
        <w:rPr>
          <w:rFonts w:ascii="Times New Roman" w:hAnsi="Times New Roman"/>
          <w:lang w:val="en-GB"/>
        </w:rPr>
        <w:t xml:space="preserve">ding </w:t>
      </w:r>
      <w:r w:rsidRPr="009E2249">
        <w:rPr>
          <w:rFonts w:ascii="Times New Roman" w:hAnsi="Times New Roman"/>
          <w:lang w:val="en-GB"/>
        </w:rPr>
        <w:t xml:space="preserve">water harvesting structures, and </w:t>
      </w:r>
      <w:r w:rsidR="001E06C3">
        <w:rPr>
          <w:rFonts w:ascii="Times New Roman" w:hAnsi="Times New Roman"/>
          <w:lang w:val="en-GB"/>
        </w:rPr>
        <w:t xml:space="preserve">on </w:t>
      </w:r>
      <w:r w:rsidRPr="009E2249">
        <w:rPr>
          <w:rFonts w:ascii="Times New Roman" w:hAnsi="Times New Roman"/>
          <w:lang w:val="en-GB"/>
        </w:rPr>
        <w:t xml:space="preserve">methods of soil protection and improvement. In the southern part of India, </w:t>
      </w:r>
      <w:r w:rsidR="00E862B0">
        <w:rPr>
          <w:rFonts w:ascii="Times New Roman" w:hAnsi="Times New Roman"/>
          <w:lang w:val="en-GB"/>
        </w:rPr>
        <w:t>it</w:t>
      </w:r>
      <w:r w:rsidRPr="009E2249">
        <w:rPr>
          <w:rFonts w:ascii="Times New Roman" w:hAnsi="Times New Roman"/>
          <w:lang w:val="en-GB"/>
        </w:rPr>
        <w:t xml:space="preserve"> selected and supported needy farmers. It supported the</w:t>
      </w:r>
      <w:r w:rsidR="00E970AA">
        <w:rPr>
          <w:rFonts w:ascii="Times New Roman" w:hAnsi="Times New Roman"/>
          <w:lang w:val="en-GB"/>
        </w:rPr>
        <w:t>se</w:t>
      </w:r>
      <w:r w:rsidRPr="009E2249">
        <w:rPr>
          <w:rFonts w:ascii="Times New Roman" w:hAnsi="Times New Roman"/>
          <w:lang w:val="en-GB"/>
        </w:rPr>
        <w:t xml:space="preserve"> farmers with farm ponds, check dams, drip irrigation</w:t>
      </w:r>
      <w:r w:rsidR="00E970AA">
        <w:rPr>
          <w:rFonts w:ascii="Times New Roman" w:hAnsi="Times New Roman"/>
          <w:lang w:val="en-GB"/>
        </w:rPr>
        <w:t>,</w:t>
      </w:r>
      <w:r w:rsidRPr="009E2249">
        <w:rPr>
          <w:rFonts w:ascii="Times New Roman" w:hAnsi="Times New Roman"/>
          <w:lang w:val="en-GB"/>
        </w:rPr>
        <w:t xml:space="preserve"> and other activities.</w:t>
      </w:r>
      <w:r w:rsidR="00E862B0">
        <w:rPr>
          <w:rFonts w:ascii="Times New Roman" w:hAnsi="Times New Roman"/>
          <w:lang w:val="en-GB"/>
        </w:rPr>
        <w:t xml:space="preserve"> </w:t>
      </w:r>
      <w:r w:rsidRPr="009E2249">
        <w:rPr>
          <w:rFonts w:ascii="Times New Roman" w:hAnsi="Times New Roman"/>
          <w:lang w:val="en-GB"/>
        </w:rPr>
        <w:t>In new locations in the eastern part of India, the</w:t>
      </w:r>
      <w:r w:rsidR="001E06C3">
        <w:rPr>
          <w:rFonts w:ascii="Times New Roman" w:hAnsi="Times New Roman"/>
          <w:lang w:val="en-GB"/>
        </w:rPr>
        <w:t xml:space="preserve"> foundation</w:t>
      </w:r>
      <w:r w:rsidRPr="009E2249">
        <w:rPr>
          <w:rFonts w:ascii="Times New Roman" w:hAnsi="Times New Roman"/>
          <w:lang w:val="en-GB"/>
        </w:rPr>
        <w:t xml:space="preserve"> concentrated on creating a wide network of community water resources. This was achieved through building village ponds and wells, and bore wells. </w:t>
      </w:r>
    </w:p>
    <w:p w14:paraId="0F2CECB9" w14:textId="77777777" w:rsidR="00E862B0" w:rsidRDefault="00E862B0" w:rsidP="00323269">
      <w:pPr>
        <w:pStyle w:val="Body"/>
        <w:jc w:val="both"/>
        <w:rPr>
          <w:rFonts w:ascii="Times New Roman" w:hAnsi="Times New Roman"/>
          <w:lang w:val="en-GB"/>
        </w:rPr>
      </w:pPr>
    </w:p>
    <w:p w14:paraId="49823F89" w14:textId="56AAC41D" w:rsidR="00323269" w:rsidRPr="009E2249" w:rsidRDefault="00323269" w:rsidP="00323269">
      <w:pPr>
        <w:pStyle w:val="Body"/>
        <w:jc w:val="both"/>
        <w:rPr>
          <w:rFonts w:ascii="Times New Roman" w:eastAsia="Times New Roman" w:hAnsi="Times New Roman" w:cs="Times New Roman"/>
          <w:lang w:val="en-GB"/>
        </w:rPr>
      </w:pPr>
      <w:r>
        <w:rPr>
          <w:rFonts w:ascii="Times New Roman" w:hAnsi="Times New Roman"/>
          <w:lang w:val="en-GB"/>
        </w:rPr>
        <w:t>In several areas</w:t>
      </w:r>
      <w:r w:rsidR="00E862B0">
        <w:rPr>
          <w:rFonts w:ascii="Times New Roman" w:hAnsi="Times New Roman"/>
          <w:lang w:val="en-GB"/>
        </w:rPr>
        <w:t>,</w:t>
      </w:r>
      <w:r>
        <w:rPr>
          <w:rFonts w:ascii="Times New Roman" w:hAnsi="Times New Roman"/>
          <w:lang w:val="en-GB"/>
        </w:rPr>
        <w:t xml:space="preserve"> </w:t>
      </w:r>
      <w:r w:rsidRPr="009E2249">
        <w:rPr>
          <w:rFonts w:ascii="Times New Roman" w:hAnsi="Times New Roman"/>
          <w:lang w:val="en-GB"/>
        </w:rPr>
        <w:t xml:space="preserve">the </w:t>
      </w:r>
      <w:r w:rsidR="00E04243">
        <w:rPr>
          <w:rFonts w:ascii="Times New Roman" w:hAnsi="Times New Roman"/>
          <w:lang w:val="en-GB"/>
        </w:rPr>
        <w:t xml:space="preserve">foundation’s </w:t>
      </w:r>
      <w:r w:rsidRPr="009E2249">
        <w:rPr>
          <w:rFonts w:ascii="Times New Roman" w:hAnsi="Times New Roman"/>
          <w:lang w:val="en-GB"/>
        </w:rPr>
        <w:t xml:space="preserve">activities </w:t>
      </w:r>
      <w:r>
        <w:rPr>
          <w:rFonts w:ascii="Times New Roman" w:hAnsi="Times New Roman"/>
          <w:lang w:val="en-GB"/>
        </w:rPr>
        <w:t>had</w:t>
      </w:r>
      <w:r w:rsidRPr="009E2249">
        <w:rPr>
          <w:rFonts w:ascii="Times New Roman" w:hAnsi="Times New Roman"/>
          <w:lang w:val="en-GB"/>
        </w:rPr>
        <w:t xml:space="preserve"> a </w:t>
      </w:r>
      <w:r>
        <w:rPr>
          <w:rFonts w:ascii="Times New Roman" w:hAnsi="Times New Roman"/>
          <w:lang w:val="en-GB"/>
        </w:rPr>
        <w:t>far</w:t>
      </w:r>
      <w:r w:rsidR="003B51AA">
        <w:rPr>
          <w:rFonts w:ascii="Times New Roman" w:hAnsi="Times New Roman"/>
          <w:lang w:val="en-GB"/>
        </w:rPr>
        <w:t>-</w:t>
      </w:r>
      <w:r>
        <w:rPr>
          <w:rFonts w:ascii="Times New Roman" w:hAnsi="Times New Roman"/>
          <w:lang w:val="en-GB"/>
        </w:rPr>
        <w:t>reaching</w:t>
      </w:r>
      <w:r w:rsidRPr="009E2249">
        <w:rPr>
          <w:rFonts w:ascii="Times New Roman" w:hAnsi="Times New Roman"/>
          <w:lang w:val="en-GB"/>
        </w:rPr>
        <w:t xml:space="preserve"> impact. </w:t>
      </w:r>
      <w:r>
        <w:rPr>
          <w:rFonts w:ascii="Times New Roman" w:hAnsi="Times New Roman"/>
          <w:lang w:val="en-GB"/>
        </w:rPr>
        <w:t>For example, a</w:t>
      </w:r>
      <w:r w:rsidRPr="009E2249">
        <w:rPr>
          <w:rFonts w:ascii="Times New Roman" w:hAnsi="Times New Roman"/>
          <w:lang w:val="en-GB"/>
        </w:rPr>
        <w:t xml:space="preserve">t Suniapada, a small tribal village at Cuttack in eastern India, the </w:t>
      </w:r>
      <w:r w:rsidR="00E04243">
        <w:rPr>
          <w:rFonts w:ascii="Times New Roman" w:hAnsi="Times New Roman"/>
          <w:lang w:val="en-GB"/>
        </w:rPr>
        <w:t>foundation</w:t>
      </w:r>
      <w:r w:rsidRPr="009E2249">
        <w:rPr>
          <w:rFonts w:ascii="Times New Roman" w:hAnsi="Times New Roman"/>
          <w:lang w:val="en-GB"/>
        </w:rPr>
        <w:t xml:space="preserve"> worked</w:t>
      </w:r>
      <w:r>
        <w:rPr>
          <w:rFonts w:ascii="Times New Roman" w:hAnsi="Times New Roman"/>
          <w:lang w:val="en-GB"/>
        </w:rPr>
        <w:t xml:space="preserve"> to</w:t>
      </w:r>
      <w:r w:rsidRPr="009E2249">
        <w:rPr>
          <w:rFonts w:ascii="Times New Roman" w:hAnsi="Times New Roman"/>
          <w:lang w:val="en-GB"/>
        </w:rPr>
        <w:t xml:space="preserve"> provid</w:t>
      </w:r>
      <w:r w:rsidR="001E06C3">
        <w:rPr>
          <w:rFonts w:ascii="Times New Roman" w:hAnsi="Times New Roman"/>
          <w:lang w:val="en-GB"/>
        </w:rPr>
        <w:t>e</w:t>
      </w:r>
      <w:r w:rsidRPr="009E2249">
        <w:rPr>
          <w:rFonts w:ascii="Times New Roman" w:hAnsi="Times New Roman"/>
          <w:lang w:val="en-GB"/>
        </w:rPr>
        <w:t xml:space="preserve"> </w:t>
      </w:r>
      <w:r w:rsidR="003B51AA">
        <w:rPr>
          <w:rFonts w:ascii="Times New Roman" w:hAnsi="Times New Roman"/>
          <w:lang w:val="en-GB"/>
        </w:rPr>
        <w:t xml:space="preserve">a </w:t>
      </w:r>
      <w:r w:rsidRPr="009E2249">
        <w:rPr>
          <w:rFonts w:ascii="Times New Roman" w:hAnsi="Times New Roman"/>
          <w:lang w:val="en-GB"/>
        </w:rPr>
        <w:t xml:space="preserve">piped water supply to </w:t>
      </w:r>
      <w:r w:rsidRPr="009E2249">
        <w:rPr>
          <w:rFonts w:ascii="Times New Roman" w:hAnsi="Times New Roman"/>
          <w:lang w:val="en-GB"/>
        </w:rPr>
        <w:lastRenderedPageBreak/>
        <w:t>inhabitants</w:t>
      </w:r>
      <w:r>
        <w:rPr>
          <w:rFonts w:ascii="Times New Roman" w:hAnsi="Times New Roman"/>
          <w:lang w:val="en-GB"/>
        </w:rPr>
        <w:t>.</w:t>
      </w:r>
      <w:r w:rsidR="00F5322B">
        <w:rPr>
          <w:rStyle w:val="FootnoteReference"/>
          <w:rFonts w:ascii="Times New Roman" w:hAnsi="Times New Roman"/>
          <w:lang w:val="en-GB"/>
        </w:rPr>
        <w:footnoteReference w:id="10"/>
      </w:r>
      <w:r w:rsidRPr="009E2249">
        <w:rPr>
          <w:rFonts w:ascii="Times New Roman" w:hAnsi="Times New Roman"/>
          <w:lang w:val="en-GB"/>
        </w:rPr>
        <w:t xml:space="preserve"> At Ariyalur</w:t>
      </w:r>
      <w:r>
        <w:rPr>
          <w:rFonts w:ascii="Times New Roman" w:hAnsi="Times New Roman"/>
          <w:lang w:val="en-GB"/>
        </w:rPr>
        <w:t>,</w:t>
      </w:r>
      <w:r w:rsidRPr="009E2249">
        <w:rPr>
          <w:rFonts w:ascii="Times New Roman" w:hAnsi="Times New Roman"/>
          <w:lang w:val="en-GB"/>
        </w:rPr>
        <w:t xml:space="preserve"> in southern India, the foundation’s work</w:t>
      </w:r>
      <w:r>
        <w:rPr>
          <w:rFonts w:ascii="Times New Roman" w:hAnsi="Times New Roman"/>
          <w:lang w:val="en-GB"/>
        </w:rPr>
        <w:t xml:space="preserve"> </w:t>
      </w:r>
      <w:r w:rsidRPr="009E2249">
        <w:rPr>
          <w:rFonts w:ascii="Times New Roman" w:hAnsi="Times New Roman"/>
          <w:lang w:val="en-GB"/>
        </w:rPr>
        <w:t xml:space="preserve">led to the reversing of </w:t>
      </w:r>
      <w:r w:rsidR="006C042D">
        <w:rPr>
          <w:rFonts w:ascii="Times New Roman" w:hAnsi="Times New Roman"/>
          <w:lang w:val="en-GB"/>
        </w:rPr>
        <w:t>a</w:t>
      </w:r>
      <w:r w:rsidRPr="009E2249">
        <w:rPr>
          <w:rFonts w:ascii="Times New Roman" w:hAnsi="Times New Roman"/>
          <w:lang w:val="en-GB"/>
        </w:rPr>
        <w:t xml:space="preserve"> water crisis </w:t>
      </w:r>
      <w:r w:rsidR="001E06C3">
        <w:rPr>
          <w:rFonts w:ascii="Times New Roman" w:hAnsi="Times New Roman"/>
          <w:lang w:val="en-GB"/>
        </w:rPr>
        <w:t xml:space="preserve">for </w:t>
      </w:r>
      <w:r w:rsidRPr="009E2249">
        <w:rPr>
          <w:rFonts w:ascii="Times New Roman" w:hAnsi="Times New Roman"/>
          <w:lang w:val="en-GB"/>
        </w:rPr>
        <w:t xml:space="preserve">over 25 acres of land. This resulted in </w:t>
      </w:r>
      <w:r w:rsidR="001E06C3">
        <w:rPr>
          <w:rFonts w:ascii="Times New Roman" w:hAnsi="Times New Roman"/>
          <w:lang w:val="en-GB"/>
        </w:rPr>
        <w:t xml:space="preserve">the </w:t>
      </w:r>
      <w:r w:rsidRPr="009E2249">
        <w:rPr>
          <w:rFonts w:ascii="Times New Roman" w:hAnsi="Times New Roman"/>
          <w:lang w:val="en-GB"/>
        </w:rPr>
        <w:t xml:space="preserve">provision of water for irrigation where water availability was scarce. In 2016, the foundation’s watershed development projects in partnership with </w:t>
      </w:r>
      <w:r w:rsidR="00987082">
        <w:rPr>
          <w:rFonts w:ascii="Times New Roman" w:hAnsi="Times New Roman"/>
          <w:lang w:val="en-GB"/>
        </w:rPr>
        <w:t xml:space="preserve">the </w:t>
      </w:r>
      <w:r>
        <w:rPr>
          <w:rFonts w:ascii="Times New Roman" w:hAnsi="Times New Roman"/>
          <w:lang w:val="en-GB"/>
        </w:rPr>
        <w:t>National Bank for Agriculture and Rural Development (</w:t>
      </w:r>
      <w:r w:rsidRPr="009E2249">
        <w:rPr>
          <w:rFonts w:ascii="Times New Roman" w:hAnsi="Times New Roman"/>
          <w:lang w:val="en-GB"/>
        </w:rPr>
        <w:t>NABARD</w:t>
      </w:r>
      <w:r>
        <w:rPr>
          <w:rFonts w:ascii="Times New Roman" w:hAnsi="Times New Roman"/>
          <w:lang w:val="en-GB"/>
        </w:rPr>
        <w:t>)</w:t>
      </w:r>
      <w:r w:rsidRPr="009E2249">
        <w:rPr>
          <w:rFonts w:ascii="Times New Roman" w:hAnsi="Times New Roman"/>
          <w:lang w:val="en-GB"/>
        </w:rPr>
        <w:t xml:space="preserve"> were </w:t>
      </w:r>
      <w:r>
        <w:rPr>
          <w:rFonts w:ascii="Times New Roman" w:hAnsi="Times New Roman"/>
          <w:lang w:val="en-GB"/>
        </w:rPr>
        <w:t>continuing in</w:t>
      </w:r>
      <w:r w:rsidRPr="009E2249">
        <w:rPr>
          <w:rFonts w:ascii="Times New Roman" w:hAnsi="Times New Roman"/>
          <w:lang w:val="en-GB"/>
        </w:rPr>
        <w:t xml:space="preserve"> two states of southern India.</w:t>
      </w:r>
    </w:p>
    <w:p w14:paraId="24CC4BCE" w14:textId="77777777" w:rsidR="00323269" w:rsidRPr="009E2249" w:rsidRDefault="00323269" w:rsidP="00323269">
      <w:pPr>
        <w:pStyle w:val="Body"/>
        <w:jc w:val="both"/>
        <w:rPr>
          <w:rFonts w:ascii="Times New Roman" w:eastAsia="Times New Roman" w:hAnsi="Times New Roman" w:cs="Times New Roman"/>
          <w:lang w:val="en-GB"/>
        </w:rPr>
      </w:pPr>
    </w:p>
    <w:p w14:paraId="4C84D9EE" w14:textId="703277AE" w:rsidR="00323269" w:rsidRPr="00E06FA0" w:rsidRDefault="00323269" w:rsidP="00323269">
      <w:pPr>
        <w:pStyle w:val="Body"/>
        <w:jc w:val="both"/>
        <w:rPr>
          <w:rFonts w:ascii="Times New Roman" w:hAnsi="Times New Roman"/>
          <w:lang w:val="en-GB"/>
        </w:rPr>
      </w:pPr>
      <w:r w:rsidRPr="009E2249">
        <w:rPr>
          <w:rFonts w:ascii="Times New Roman" w:hAnsi="Times New Roman"/>
          <w:lang w:val="en-GB"/>
        </w:rPr>
        <w:t xml:space="preserve">Unemployment </w:t>
      </w:r>
      <w:r>
        <w:rPr>
          <w:rFonts w:ascii="Times New Roman" w:hAnsi="Times New Roman"/>
          <w:lang w:val="en-GB"/>
        </w:rPr>
        <w:t>was</w:t>
      </w:r>
      <w:r w:rsidRPr="009E2249">
        <w:rPr>
          <w:rFonts w:ascii="Times New Roman" w:hAnsi="Times New Roman"/>
          <w:lang w:val="en-GB"/>
        </w:rPr>
        <w:t xml:space="preserve"> a major issue in most parts of India. The foundation</w:t>
      </w:r>
      <w:r w:rsidR="00E04243">
        <w:rPr>
          <w:rFonts w:ascii="Times New Roman" w:hAnsi="Times New Roman"/>
          <w:lang w:val="en-GB"/>
        </w:rPr>
        <w:t>’</w:t>
      </w:r>
      <w:r w:rsidRPr="009E2249">
        <w:rPr>
          <w:rFonts w:ascii="Times New Roman" w:hAnsi="Times New Roman"/>
          <w:lang w:val="en-GB"/>
        </w:rPr>
        <w:t xml:space="preserve">s </w:t>
      </w:r>
      <w:r w:rsidR="00E04243">
        <w:rPr>
          <w:rFonts w:ascii="Times New Roman" w:hAnsi="Times New Roman"/>
          <w:lang w:val="en-GB"/>
        </w:rPr>
        <w:t>connection</w:t>
      </w:r>
      <w:r w:rsidRPr="009E2249">
        <w:rPr>
          <w:rFonts w:ascii="Times New Roman" w:hAnsi="Times New Roman"/>
          <w:lang w:val="en-GB"/>
        </w:rPr>
        <w:t xml:space="preserve"> with the National Skill Development Corporation (NSDC)</w:t>
      </w:r>
      <w:r w:rsidR="008C1BB7">
        <w:rPr>
          <w:rFonts w:ascii="Times New Roman" w:hAnsi="Times New Roman"/>
          <w:lang w:val="en-GB"/>
        </w:rPr>
        <w:t xml:space="preserve"> </w:t>
      </w:r>
      <w:r w:rsidRPr="009E2249">
        <w:rPr>
          <w:rFonts w:ascii="Times New Roman" w:hAnsi="Times New Roman"/>
          <w:lang w:val="en-GB"/>
        </w:rPr>
        <w:t xml:space="preserve">was aimed at increasing </w:t>
      </w:r>
      <w:r w:rsidR="008C1BB7">
        <w:rPr>
          <w:rFonts w:ascii="Times New Roman" w:hAnsi="Times New Roman"/>
          <w:lang w:val="en-GB"/>
        </w:rPr>
        <w:t xml:space="preserve">India’s </w:t>
      </w:r>
      <w:r w:rsidRPr="009E2249">
        <w:rPr>
          <w:rFonts w:ascii="Times New Roman" w:hAnsi="Times New Roman"/>
          <w:lang w:val="en-GB"/>
        </w:rPr>
        <w:t xml:space="preserve">training capacity. </w:t>
      </w:r>
      <w:r w:rsidR="00E04243">
        <w:rPr>
          <w:rFonts w:ascii="Times New Roman" w:hAnsi="Times New Roman"/>
          <w:lang w:val="en-GB"/>
        </w:rPr>
        <w:t xml:space="preserve">The foundation </w:t>
      </w:r>
      <w:r>
        <w:rPr>
          <w:rFonts w:ascii="Times New Roman" w:hAnsi="Times New Roman"/>
          <w:lang w:val="en-GB"/>
        </w:rPr>
        <w:t>set up</w:t>
      </w:r>
      <w:r w:rsidRPr="009E2249">
        <w:rPr>
          <w:rFonts w:ascii="Times New Roman" w:hAnsi="Times New Roman"/>
          <w:lang w:val="en-GB"/>
        </w:rPr>
        <w:t xml:space="preserve"> skill training centres in partnership with </w:t>
      </w:r>
      <w:r w:rsidR="008C1BB7">
        <w:rPr>
          <w:rFonts w:ascii="Times New Roman" w:hAnsi="Times New Roman"/>
          <w:lang w:val="en-GB"/>
        </w:rPr>
        <w:t xml:space="preserve">the </w:t>
      </w:r>
      <w:r w:rsidRPr="009E2249">
        <w:rPr>
          <w:rFonts w:ascii="Times New Roman" w:hAnsi="Times New Roman"/>
          <w:lang w:val="en-GB"/>
        </w:rPr>
        <w:t>NSDC</w:t>
      </w:r>
      <w:r w:rsidR="002E7DDB">
        <w:rPr>
          <w:rFonts w:ascii="Times New Roman" w:hAnsi="Times New Roman"/>
          <w:lang w:val="en-GB"/>
        </w:rPr>
        <w:t>,</w:t>
      </w:r>
      <w:r w:rsidRPr="009E2249">
        <w:rPr>
          <w:rFonts w:ascii="Times New Roman" w:hAnsi="Times New Roman"/>
          <w:lang w:val="en-GB"/>
        </w:rPr>
        <w:t xml:space="preserve"> </w:t>
      </w:r>
      <w:r>
        <w:rPr>
          <w:rFonts w:ascii="Times New Roman" w:hAnsi="Times New Roman"/>
          <w:lang w:val="en-GB"/>
        </w:rPr>
        <w:t xml:space="preserve">and </w:t>
      </w:r>
      <w:r w:rsidR="002E7DDB">
        <w:rPr>
          <w:rFonts w:ascii="Times New Roman" w:hAnsi="Times New Roman"/>
          <w:lang w:val="en-GB"/>
        </w:rPr>
        <w:t xml:space="preserve">it </w:t>
      </w:r>
      <w:r>
        <w:rPr>
          <w:rFonts w:ascii="Times New Roman" w:hAnsi="Times New Roman"/>
          <w:lang w:val="en-GB"/>
        </w:rPr>
        <w:t xml:space="preserve">was planning </w:t>
      </w:r>
      <w:r w:rsidRPr="009E2249">
        <w:rPr>
          <w:rFonts w:ascii="Times New Roman" w:hAnsi="Times New Roman"/>
          <w:lang w:val="en-GB"/>
        </w:rPr>
        <w:t xml:space="preserve">follow-up platforms for placement </w:t>
      </w:r>
      <w:r>
        <w:rPr>
          <w:rFonts w:ascii="Times New Roman" w:hAnsi="Times New Roman"/>
          <w:lang w:val="en-GB"/>
        </w:rPr>
        <w:t>and</w:t>
      </w:r>
      <w:r w:rsidRPr="009E2249">
        <w:rPr>
          <w:rFonts w:ascii="Times New Roman" w:hAnsi="Times New Roman"/>
          <w:lang w:val="en-GB"/>
        </w:rPr>
        <w:t xml:space="preserve"> entrepreneurship development. Under the </w:t>
      </w:r>
      <w:r w:rsidR="001E06C3">
        <w:rPr>
          <w:rFonts w:ascii="Times New Roman" w:hAnsi="Times New Roman"/>
          <w:lang w:val="en-GB"/>
        </w:rPr>
        <w:t>s</w:t>
      </w:r>
      <w:r w:rsidRPr="009E2249">
        <w:rPr>
          <w:rFonts w:ascii="Times New Roman" w:hAnsi="Times New Roman"/>
          <w:lang w:val="en-GB"/>
        </w:rPr>
        <w:t xml:space="preserve">kill </w:t>
      </w:r>
      <w:r w:rsidR="001E06C3">
        <w:rPr>
          <w:rFonts w:ascii="Times New Roman" w:hAnsi="Times New Roman"/>
          <w:lang w:val="en-GB"/>
        </w:rPr>
        <w:t>d</w:t>
      </w:r>
      <w:r w:rsidRPr="009E2249">
        <w:rPr>
          <w:rFonts w:ascii="Times New Roman" w:hAnsi="Times New Roman"/>
          <w:lang w:val="en-GB"/>
        </w:rPr>
        <w:t xml:space="preserve">evelopment </w:t>
      </w:r>
      <w:r w:rsidR="001E06C3">
        <w:rPr>
          <w:rFonts w:ascii="Times New Roman" w:hAnsi="Times New Roman"/>
          <w:lang w:val="en-GB"/>
        </w:rPr>
        <w:t>t</w:t>
      </w:r>
      <w:r w:rsidRPr="009E2249">
        <w:rPr>
          <w:rFonts w:ascii="Times New Roman" w:hAnsi="Times New Roman"/>
          <w:lang w:val="en-GB"/>
        </w:rPr>
        <w:t xml:space="preserve">raining </w:t>
      </w:r>
      <w:r w:rsidR="001E06C3">
        <w:rPr>
          <w:rFonts w:ascii="Times New Roman" w:hAnsi="Times New Roman"/>
          <w:lang w:val="en-GB"/>
        </w:rPr>
        <w:t>p</w:t>
      </w:r>
      <w:r w:rsidRPr="009E2249">
        <w:rPr>
          <w:rFonts w:ascii="Times New Roman" w:hAnsi="Times New Roman"/>
          <w:lang w:val="en-GB"/>
        </w:rPr>
        <w:t>rogram</w:t>
      </w:r>
      <w:r w:rsidR="001E06C3">
        <w:rPr>
          <w:rFonts w:ascii="Times New Roman" w:hAnsi="Times New Roman"/>
          <w:lang w:val="en-GB"/>
        </w:rPr>
        <w:t xml:space="preserve"> </w:t>
      </w:r>
      <w:r w:rsidRPr="009E2249">
        <w:rPr>
          <w:rFonts w:ascii="Times New Roman" w:hAnsi="Times New Roman"/>
          <w:lang w:val="en-GB"/>
        </w:rPr>
        <w:t xml:space="preserve">of the </w:t>
      </w:r>
      <w:r w:rsidR="001E06C3">
        <w:rPr>
          <w:rFonts w:ascii="Times New Roman" w:hAnsi="Times New Roman"/>
          <w:lang w:val="en-GB"/>
        </w:rPr>
        <w:t>g</w:t>
      </w:r>
      <w:r w:rsidRPr="009E2249">
        <w:rPr>
          <w:rFonts w:ascii="Times New Roman" w:hAnsi="Times New Roman"/>
          <w:lang w:val="en-GB"/>
        </w:rPr>
        <w:t>overnment of India, the foundation set up six skill training centres in North India, which serve</w:t>
      </w:r>
      <w:r w:rsidR="008C1BB7">
        <w:rPr>
          <w:rFonts w:ascii="Times New Roman" w:hAnsi="Times New Roman"/>
          <w:lang w:val="en-GB"/>
        </w:rPr>
        <w:t>d</w:t>
      </w:r>
      <w:r w:rsidRPr="009E2249">
        <w:rPr>
          <w:rFonts w:ascii="Times New Roman" w:hAnsi="Times New Roman"/>
          <w:lang w:val="en-GB"/>
        </w:rPr>
        <w:t xml:space="preserve"> the marginali</w:t>
      </w:r>
      <w:r w:rsidR="008C1BB7">
        <w:rPr>
          <w:rFonts w:ascii="Times New Roman" w:hAnsi="Times New Roman"/>
          <w:lang w:val="en-GB"/>
        </w:rPr>
        <w:t>z</w:t>
      </w:r>
      <w:r w:rsidRPr="009E2249">
        <w:rPr>
          <w:rFonts w:ascii="Times New Roman" w:hAnsi="Times New Roman"/>
          <w:lang w:val="en-GB"/>
        </w:rPr>
        <w:t xml:space="preserve">ed populations, particularly people with disabilities. </w:t>
      </w:r>
      <w:r w:rsidR="008C1BB7">
        <w:rPr>
          <w:rFonts w:ascii="Times New Roman" w:hAnsi="Times New Roman"/>
          <w:lang w:val="en-GB"/>
        </w:rPr>
        <w:t xml:space="preserve">It </w:t>
      </w:r>
      <w:r w:rsidRPr="009E2249">
        <w:rPr>
          <w:rFonts w:ascii="Times New Roman" w:hAnsi="Times New Roman"/>
          <w:lang w:val="en-GB"/>
        </w:rPr>
        <w:t xml:space="preserve">also facilitated the </w:t>
      </w:r>
      <w:r>
        <w:rPr>
          <w:rFonts w:ascii="Times New Roman" w:hAnsi="Times New Roman"/>
          <w:lang w:val="en-GB"/>
        </w:rPr>
        <w:t>formation of about 162 new self-</w:t>
      </w:r>
      <w:r w:rsidRPr="009E2249">
        <w:rPr>
          <w:rFonts w:ascii="Times New Roman" w:hAnsi="Times New Roman"/>
          <w:lang w:val="en-GB"/>
        </w:rPr>
        <w:t>help groups</w:t>
      </w:r>
      <w:r>
        <w:rPr>
          <w:rFonts w:ascii="Times New Roman" w:hAnsi="Times New Roman"/>
          <w:lang w:val="en-GB"/>
        </w:rPr>
        <w:t xml:space="preserve"> </w:t>
      </w:r>
      <w:r w:rsidRPr="009E2249">
        <w:rPr>
          <w:rFonts w:ascii="Times New Roman" w:hAnsi="Times New Roman"/>
          <w:lang w:val="en-GB"/>
        </w:rPr>
        <w:t xml:space="preserve">and organized training programs for almost 137 </w:t>
      </w:r>
      <w:r w:rsidR="008C1BB7">
        <w:rPr>
          <w:rFonts w:ascii="Times New Roman" w:hAnsi="Times New Roman"/>
          <w:lang w:val="en-GB"/>
        </w:rPr>
        <w:t>self-help group</w:t>
      </w:r>
      <w:r>
        <w:rPr>
          <w:rFonts w:ascii="Times New Roman" w:hAnsi="Times New Roman"/>
          <w:lang w:val="en-GB"/>
        </w:rPr>
        <w:t>s</w:t>
      </w:r>
      <w:r w:rsidRPr="009E2249">
        <w:rPr>
          <w:rFonts w:ascii="Times New Roman" w:hAnsi="Times New Roman"/>
          <w:lang w:val="en-GB"/>
        </w:rPr>
        <w:t xml:space="preserve"> in 2016. </w:t>
      </w:r>
    </w:p>
    <w:p w14:paraId="1FA94CDD" w14:textId="77777777" w:rsidR="00323269" w:rsidRPr="009E2249" w:rsidRDefault="00323269" w:rsidP="00323269">
      <w:pPr>
        <w:pStyle w:val="Body"/>
        <w:jc w:val="both"/>
        <w:rPr>
          <w:rFonts w:ascii="Times New Roman" w:eastAsia="Times New Roman" w:hAnsi="Times New Roman" w:cs="Times New Roman"/>
          <w:lang w:val="en-GB"/>
        </w:rPr>
      </w:pPr>
    </w:p>
    <w:p w14:paraId="3CF6861D" w14:textId="596AD45A" w:rsidR="00323269" w:rsidRPr="009E2249" w:rsidRDefault="00323269" w:rsidP="00323269">
      <w:pPr>
        <w:pStyle w:val="Body"/>
        <w:jc w:val="both"/>
        <w:rPr>
          <w:rFonts w:ascii="Times New Roman" w:hAnsi="Times New Roman"/>
          <w:lang w:val="en-GB"/>
        </w:rPr>
      </w:pPr>
      <w:r w:rsidRPr="009E2249">
        <w:rPr>
          <w:rFonts w:ascii="Times New Roman" w:hAnsi="Times New Roman"/>
          <w:lang w:val="en-GB"/>
        </w:rPr>
        <w:t>In the field of energy conservation and climate change mitigation, the foundation promoted and distributed off-grid solar products. Families across program areas were given fuel-efficient cook stoves and smokeless cook</w:t>
      </w:r>
      <w:r w:rsidR="008C1BB7">
        <w:rPr>
          <w:rFonts w:ascii="Times New Roman" w:hAnsi="Times New Roman"/>
          <w:lang w:val="en-GB"/>
        </w:rPr>
        <w:t xml:space="preserve"> </w:t>
      </w:r>
      <w:r w:rsidRPr="009E2249">
        <w:rPr>
          <w:rFonts w:ascii="Times New Roman" w:hAnsi="Times New Roman"/>
          <w:lang w:val="en-GB"/>
        </w:rPr>
        <w:t xml:space="preserve">stoves. </w:t>
      </w:r>
      <w:r w:rsidR="008C1BB7">
        <w:rPr>
          <w:rFonts w:ascii="Times New Roman" w:hAnsi="Times New Roman"/>
          <w:lang w:val="en-GB"/>
        </w:rPr>
        <w:t>In a</w:t>
      </w:r>
      <w:r w:rsidRPr="009E2249">
        <w:rPr>
          <w:rFonts w:ascii="Times New Roman" w:hAnsi="Times New Roman"/>
          <w:lang w:val="en-GB"/>
        </w:rPr>
        <w:t>ddition, biogas plants cater</w:t>
      </w:r>
      <w:r w:rsidR="001E06C3">
        <w:rPr>
          <w:rFonts w:ascii="Times New Roman" w:hAnsi="Times New Roman"/>
          <w:lang w:val="en-GB"/>
        </w:rPr>
        <w:t>ing</w:t>
      </w:r>
      <w:r w:rsidRPr="009E2249">
        <w:rPr>
          <w:rFonts w:ascii="Times New Roman" w:hAnsi="Times New Roman"/>
          <w:lang w:val="en-GB"/>
        </w:rPr>
        <w:t xml:space="preserve"> to 50 families were installed. The foundation had pioneered the sustainable cotton initiative in partnership with</w:t>
      </w:r>
      <w:r>
        <w:rPr>
          <w:rFonts w:ascii="Times New Roman" w:hAnsi="Times New Roman"/>
          <w:lang w:val="en-GB"/>
        </w:rPr>
        <w:t xml:space="preserve"> </w:t>
      </w:r>
      <w:r w:rsidRPr="009E2249">
        <w:rPr>
          <w:rFonts w:ascii="Times New Roman" w:hAnsi="Times New Roman"/>
          <w:lang w:val="en-GB"/>
        </w:rPr>
        <w:t xml:space="preserve">NABARD and </w:t>
      </w:r>
      <w:r w:rsidR="008C1BB7">
        <w:rPr>
          <w:rFonts w:ascii="Times New Roman" w:hAnsi="Times New Roman"/>
          <w:lang w:val="en-GB"/>
        </w:rPr>
        <w:t xml:space="preserve">the </w:t>
      </w:r>
      <w:r w:rsidRPr="009E2249">
        <w:rPr>
          <w:rFonts w:ascii="Times New Roman" w:hAnsi="Times New Roman"/>
          <w:lang w:val="en-GB"/>
        </w:rPr>
        <w:t>Better Cotton Initiative</w:t>
      </w:r>
      <w:r w:rsidR="008C1BB7">
        <w:rPr>
          <w:rFonts w:ascii="Times New Roman" w:hAnsi="Times New Roman"/>
          <w:lang w:val="en-GB"/>
        </w:rPr>
        <w:t xml:space="preserve"> </w:t>
      </w:r>
      <w:r w:rsidRPr="009E2249">
        <w:rPr>
          <w:rFonts w:ascii="Times New Roman" w:hAnsi="Times New Roman"/>
          <w:lang w:val="en-GB"/>
        </w:rPr>
        <w:t xml:space="preserve">near </w:t>
      </w:r>
      <w:r w:rsidR="008C1BB7">
        <w:rPr>
          <w:rFonts w:ascii="Times New Roman" w:hAnsi="Times New Roman"/>
          <w:lang w:val="en-GB"/>
        </w:rPr>
        <w:t>its</w:t>
      </w:r>
      <w:r w:rsidRPr="009E2249">
        <w:rPr>
          <w:rFonts w:ascii="Times New Roman" w:hAnsi="Times New Roman"/>
          <w:lang w:val="en-GB"/>
        </w:rPr>
        <w:t xml:space="preserve"> Dalmiapuram plant in </w:t>
      </w:r>
      <w:r w:rsidR="001E06C3">
        <w:rPr>
          <w:rFonts w:ascii="Times New Roman" w:hAnsi="Times New Roman"/>
          <w:lang w:val="en-GB"/>
        </w:rPr>
        <w:t>s</w:t>
      </w:r>
      <w:r w:rsidRPr="009E2249">
        <w:rPr>
          <w:rFonts w:ascii="Times New Roman" w:hAnsi="Times New Roman"/>
          <w:lang w:val="en-GB"/>
        </w:rPr>
        <w:t>outh</w:t>
      </w:r>
      <w:r w:rsidR="001E06C3">
        <w:rPr>
          <w:rFonts w:ascii="Times New Roman" w:hAnsi="Times New Roman"/>
          <w:lang w:val="en-GB"/>
        </w:rPr>
        <w:t>ern</w:t>
      </w:r>
      <w:r w:rsidRPr="009E2249">
        <w:rPr>
          <w:rFonts w:ascii="Times New Roman" w:hAnsi="Times New Roman"/>
          <w:lang w:val="en-GB"/>
        </w:rPr>
        <w:t xml:space="preserve"> India. It was spread over 2,000 hectares of land. Several farmers joined this program and benefited enormously by learning new agricultural methods in sustainable cotton cultivation. </w:t>
      </w:r>
    </w:p>
    <w:p w14:paraId="5883D97B" w14:textId="77777777" w:rsidR="00323269" w:rsidRDefault="00323269" w:rsidP="00147E05">
      <w:pPr>
        <w:pStyle w:val="BodyTextMain"/>
        <w:rPr>
          <w:lang w:val="en-GB"/>
        </w:rPr>
      </w:pPr>
    </w:p>
    <w:p w14:paraId="553B2072" w14:textId="77777777" w:rsidR="00323269" w:rsidRPr="009E2249" w:rsidRDefault="00323269" w:rsidP="00147E05">
      <w:pPr>
        <w:pStyle w:val="BodyTextMain"/>
        <w:rPr>
          <w:lang w:val="en-GB"/>
        </w:rPr>
      </w:pPr>
    </w:p>
    <w:p w14:paraId="58588A4F" w14:textId="77777777" w:rsidR="00323269" w:rsidRDefault="00323269" w:rsidP="00323269">
      <w:pPr>
        <w:pStyle w:val="Casehead1"/>
        <w:rPr>
          <w:lang w:val="en-GB"/>
        </w:rPr>
      </w:pPr>
      <w:r w:rsidRPr="00864F3F">
        <w:rPr>
          <w:lang w:val="en-GB"/>
        </w:rPr>
        <w:t>FOCUS ON WATER CONSERVATION</w:t>
      </w:r>
    </w:p>
    <w:p w14:paraId="57BECAD2" w14:textId="77777777" w:rsidR="00323269" w:rsidRPr="00864F3F" w:rsidRDefault="00323269" w:rsidP="00147E05">
      <w:pPr>
        <w:pStyle w:val="BodyTextMain"/>
        <w:rPr>
          <w:lang w:val="en-GB"/>
        </w:rPr>
      </w:pPr>
    </w:p>
    <w:p w14:paraId="4D77B720" w14:textId="797E43E7" w:rsidR="00367F20" w:rsidRDefault="00323269" w:rsidP="00323269">
      <w:pPr>
        <w:pStyle w:val="Body"/>
        <w:jc w:val="both"/>
        <w:rPr>
          <w:rFonts w:ascii="Times New Roman" w:hAnsi="Times New Roman"/>
          <w:lang w:val="en-GB"/>
        </w:rPr>
      </w:pPr>
      <w:r w:rsidRPr="009E2249">
        <w:rPr>
          <w:rFonts w:ascii="Times New Roman" w:hAnsi="Times New Roman"/>
          <w:lang w:val="en-GB"/>
        </w:rPr>
        <w:t xml:space="preserve">With </w:t>
      </w:r>
      <w:r w:rsidR="00367F20">
        <w:rPr>
          <w:rFonts w:ascii="Times New Roman" w:hAnsi="Times New Roman"/>
          <w:lang w:val="en-GB"/>
        </w:rPr>
        <w:t xml:space="preserve">the </w:t>
      </w:r>
      <w:r w:rsidRPr="009E2249">
        <w:rPr>
          <w:rFonts w:ascii="Times New Roman" w:hAnsi="Times New Roman"/>
          <w:lang w:val="en-GB"/>
        </w:rPr>
        <w:t xml:space="preserve">increasing demand for water in </w:t>
      </w:r>
      <w:r w:rsidR="00334D15">
        <w:rPr>
          <w:rFonts w:ascii="Times New Roman" w:hAnsi="Times New Roman"/>
          <w:lang w:val="en-GB"/>
        </w:rPr>
        <w:t>India</w:t>
      </w:r>
      <w:r w:rsidRPr="009E2249">
        <w:rPr>
          <w:rFonts w:ascii="Times New Roman" w:hAnsi="Times New Roman"/>
          <w:lang w:val="en-GB"/>
        </w:rPr>
        <w:t xml:space="preserve">, Dalmia Cement strongly believed that everyone had a moral responsibility to conserve water. The company worked closely with the governments of various states </w:t>
      </w:r>
      <w:r w:rsidR="00367F20">
        <w:rPr>
          <w:rFonts w:ascii="Times New Roman" w:hAnsi="Times New Roman"/>
          <w:lang w:val="en-GB"/>
        </w:rPr>
        <w:t xml:space="preserve">to </w:t>
      </w:r>
      <w:r w:rsidRPr="009E2249">
        <w:rPr>
          <w:rFonts w:ascii="Times New Roman" w:hAnsi="Times New Roman"/>
          <w:lang w:val="en-GB"/>
        </w:rPr>
        <w:t>establish micro-irrigation systems for agriculture. Drip irrigation was promoted,</w:t>
      </w:r>
      <w:r w:rsidR="00334D15" w:rsidRPr="00334D15">
        <w:rPr>
          <w:rFonts w:ascii="Times New Roman" w:hAnsi="Times New Roman"/>
          <w:lang w:val="en-GB"/>
        </w:rPr>
        <w:t xml:space="preserve"> </w:t>
      </w:r>
      <w:r w:rsidR="00334D15">
        <w:rPr>
          <w:rFonts w:ascii="Times New Roman" w:hAnsi="Times New Roman"/>
          <w:lang w:val="en-GB"/>
        </w:rPr>
        <w:t>as opposed</w:t>
      </w:r>
      <w:r w:rsidR="00334D15" w:rsidRPr="009E2249">
        <w:rPr>
          <w:rFonts w:ascii="Times New Roman" w:hAnsi="Times New Roman"/>
          <w:lang w:val="en-GB"/>
        </w:rPr>
        <w:t xml:space="preserve"> to flood irrigation</w:t>
      </w:r>
      <w:r w:rsidR="00334D15">
        <w:rPr>
          <w:rFonts w:ascii="Times New Roman" w:hAnsi="Times New Roman"/>
          <w:lang w:val="en-GB"/>
        </w:rPr>
        <w:t>,</w:t>
      </w:r>
      <w:r w:rsidRPr="009E2249">
        <w:rPr>
          <w:rFonts w:ascii="Times New Roman" w:hAnsi="Times New Roman"/>
          <w:lang w:val="en-GB"/>
        </w:rPr>
        <w:t xml:space="preserve"> to redu</w:t>
      </w:r>
      <w:r w:rsidR="00EC55D4">
        <w:rPr>
          <w:rFonts w:ascii="Times New Roman" w:hAnsi="Times New Roman"/>
          <w:lang w:val="en-GB"/>
        </w:rPr>
        <w:t>ce water consumption by over 70 per cent</w:t>
      </w:r>
      <w:r w:rsidRPr="009E2249">
        <w:rPr>
          <w:rFonts w:ascii="Times New Roman" w:hAnsi="Times New Roman"/>
          <w:lang w:val="en-GB"/>
        </w:rPr>
        <w:t xml:space="preserve">. Dalmia Cement was significantly involved in </w:t>
      </w:r>
      <w:r w:rsidR="00367F20">
        <w:rPr>
          <w:rFonts w:ascii="Times New Roman" w:hAnsi="Times New Roman"/>
          <w:lang w:val="en-GB"/>
        </w:rPr>
        <w:t xml:space="preserve">the </w:t>
      </w:r>
      <w:r w:rsidRPr="009E2249">
        <w:rPr>
          <w:rFonts w:ascii="Times New Roman" w:hAnsi="Times New Roman"/>
          <w:lang w:val="en-GB"/>
        </w:rPr>
        <w:t xml:space="preserve">construction of check dams, farm ponds, </w:t>
      </w:r>
      <w:r w:rsidR="00FB54F4">
        <w:rPr>
          <w:rFonts w:ascii="Times New Roman" w:hAnsi="Times New Roman"/>
          <w:lang w:val="en-GB"/>
        </w:rPr>
        <w:t xml:space="preserve">and </w:t>
      </w:r>
      <w:r w:rsidRPr="009E2249">
        <w:rPr>
          <w:rFonts w:ascii="Times New Roman" w:hAnsi="Times New Roman"/>
          <w:lang w:val="en-GB"/>
        </w:rPr>
        <w:t>bori-bunds (check dams made with filled bags) in its program area. The stored water was u</w:t>
      </w:r>
      <w:r w:rsidR="00367F20">
        <w:rPr>
          <w:rFonts w:ascii="Times New Roman" w:hAnsi="Times New Roman"/>
          <w:lang w:val="en-GB"/>
        </w:rPr>
        <w:t xml:space="preserve">sed to </w:t>
      </w:r>
      <w:r w:rsidRPr="009E2249">
        <w:rPr>
          <w:rFonts w:ascii="Times New Roman" w:hAnsi="Times New Roman"/>
          <w:lang w:val="en-GB"/>
        </w:rPr>
        <w:t>cultivat</w:t>
      </w:r>
      <w:r w:rsidR="00367F20">
        <w:rPr>
          <w:rFonts w:ascii="Times New Roman" w:hAnsi="Times New Roman"/>
          <w:lang w:val="en-GB"/>
        </w:rPr>
        <w:t>e</w:t>
      </w:r>
      <w:r w:rsidRPr="009E2249">
        <w:rPr>
          <w:rFonts w:ascii="Times New Roman" w:hAnsi="Times New Roman"/>
          <w:lang w:val="en-GB"/>
        </w:rPr>
        <w:t xml:space="preserve"> small duration crops and </w:t>
      </w:r>
      <w:r w:rsidR="00367F20">
        <w:rPr>
          <w:rFonts w:ascii="Times New Roman" w:hAnsi="Times New Roman"/>
          <w:lang w:val="en-GB"/>
        </w:rPr>
        <w:t xml:space="preserve">for </w:t>
      </w:r>
      <w:r w:rsidRPr="009E2249">
        <w:rPr>
          <w:rFonts w:ascii="Times New Roman" w:hAnsi="Times New Roman"/>
          <w:lang w:val="en-GB"/>
        </w:rPr>
        <w:t xml:space="preserve">milch animal consumption. </w:t>
      </w:r>
      <w:r w:rsidR="00367F20">
        <w:rPr>
          <w:rFonts w:ascii="Times New Roman" w:hAnsi="Times New Roman"/>
          <w:lang w:val="en-GB"/>
        </w:rPr>
        <w:t xml:space="preserve">It </w:t>
      </w:r>
      <w:r w:rsidRPr="009E2249">
        <w:rPr>
          <w:rFonts w:ascii="Times New Roman" w:hAnsi="Times New Roman"/>
          <w:lang w:val="en-GB"/>
        </w:rPr>
        <w:t xml:space="preserve">also helped in recharging the ground water. The company also established </w:t>
      </w:r>
      <w:r w:rsidR="00367F20">
        <w:rPr>
          <w:rFonts w:ascii="Times New Roman" w:hAnsi="Times New Roman"/>
          <w:lang w:val="en-GB"/>
        </w:rPr>
        <w:t>r</w:t>
      </w:r>
      <w:r w:rsidRPr="009E2249">
        <w:rPr>
          <w:rFonts w:ascii="Times New Roman" w:hAnsi="Times New Roman"/>
          <w:lang w:val="en-GB"/>
        </w:rPr>
        <w:t xml:space="preserve">everse </w:t>
      </w:r>
      <w:r w:rsidR="00367F20">
        <w:rPr>
          <w:rFonts w:ascii="Times New Roman" w:hAnsi="Times New Roman"/>
          <w:lang w:val="en-GB"/>
        </w:rPr>
        <w:t>o</w:t>
      </w:r>
      <w:r w:rsidRPr="009E2249">
        <w:rPr>
          <w:rFonts w:ascii="Times New Roman" w:hAnsi="Times New Roman"/>
          <w:lang w:val="en-GB"/>
        </w:rPr>
        <w:t xml:space="preserve">smosis plants in some villages to provide clean drinking water to the neighbouring communities. </w:t>
      </w:r>
    </w:p>
    <w:p w14:paraId="04B9227E" w14:textId="77777777" w:rsidR="00367F20" w:rsidRDefault="00367F20" w:rsidP="00323269">
      <w:pPr>
        <w:pStyle w:val="Body"/>
        <w:jc w:val="both"/>
        <w:rPr>
          <w:rFonts w:ascii="Times New Roman" w:hAnsi="Times New Roman"/>
          <w:lang w:val="en-GB"/>
        </w:rPr>
      </w:pPr>
    </w:p>
    <w:p w14:paraId="4D6CE369" w14:textId="42237A2F" w:rsidR="00323269" w:rsidRPr="009E2249" w:rsidRDefault="00323269" w:rsidP="00147E05">
      <w:pPr>
        <w:pStyle w:val="BodyTextMain"/>
        <w:rPr>
          <w:b/>
          <w:bCs/>
          <w:sz w:val="36"/>
          <w:szCs w:val="36"/>
          <w:lang w:val="en-GB"/>
        </w:rPr>
      </w:pPr>
      <w:r w:rsidRPr="009E2249">
        <w:rPr>
          <w:lang w:val="en-GB"/>
        </w:rPr>
        <w:t xml:space="preserve">Dalmia Cement made efforts to spread awareness in the villages about safe drinking water. </w:t>
      </w:r>
      <w:r w:rsidR="00334D15">
        <w:rPr>
          <w:lang w:val="en-GB"/>
        </w:rPr>
        <w:t>It did this by o</w:t>
      </w:r>
      <w:r w:rsidRPr="009E2249">
        <w:rPr>
          <w:lang w:val="en-GB"/>
        </w:rPr>
        <w:t>rgani</w:t>
      </w:r>
      <w:r w:rsidR="00334D15">
        <w:rPr>
          <w:lang w:val="en-GB"/>
        </w:rPr>
        <w:t>z</w:t>
      </w:r>
      <w:r w:rsidRPr="009E2249">
        <w:rPr>
          <w:lang w:val="en-GB"/>
        </w:rPr>
        <w:t>ing campaigns in the villages. The company joined with NABARD to develop around 2</w:t>
      </w:r>
      <w:r w:rsidR="00334D15">
        <w:rPr>
          <w:lang w:val="en-GB"/>
        </w:rPr>
        <w:t>,</w:t>
      </w:r>
      <w:r w:rsidRPr="009E2249">
        <w:rPr>
          <w:lang w:val="en-GB"/>
        </w:rPr>
        <w:t xml:space="preserve">000 hectares of land on </w:t>
      </w:r>
      <w:r w:rsidR="00B00342">
        <w:rPr>
          <w:lang w:val="en-GB"/>
        </w:rPr>
        <w:t xml:space="preserve">its </w:t>
      </w:r>
      <w:r w:rsidRPr="009E2249">
        <w:rPr>
          <w:lang w:val="en-GB"/>
        </w:rPr>
        <w:t xml:space="preserve">watershed </w:t>
      </w:r>
      <w:r w:rsidR="00B00342">
        <w:rPr>
          <w:lang w:val="en-GB"/>
        </w:rPr>
        <w:t xml:space="preserve">program </w:t>
      </w:r>
      <w:r w:rsidRPr="009E2249">
        <w:rPr>
          <w:lang w:val="en-GB"/>
        </w:rPr>
        <w:t>bas</w:t>
      </w:r>
      <w:r w:rsidR="00AD1542">
        <w:rPr>
          <w:lang w:val="en-GB"/>
        </w:rPr>
        <w:t>e</w:t>
      </w:r>
      <w:r w:rsidRPr="009E2249">
        <w:rPr>
          <w:lang w:val="en-GB"/>
        </w:rPr>
        <w:t xml:space="preserve"> in </w:t>
      </w:r>
      <w:r w:rsidR="00334D15">
        <w:rPr>
          <w:lang w:val="en-GB"/>
        </w:rPr>
        <w:t xml:space="preserve">the </w:t>
      </w:r>
      <w:r w:rsidRPr="009E2249">
        <w:rPr>
          <w:lang w:val="en-GB"/>
        </w:rPr>
        <w:t xml:space="preserve">Trichy district in the state of Tamil Nadu. The project, based on the </w:t>
      </w:r>
      <w:r w:rsidR="00FB54F4">
        <w:rPr>
          <w:lang w:val="en-GB"/>
        </w:rPr>
        <w:t>p</w:t>
      </w:r>
      <w:r w:rsidRPr="009E2249">
        <w:rPr>
          <w:lang w:val="en-GB"/>
        </w:rPr>
        <w:t>ublic</w:t>
      </w:r>
      <w:r w:rsidR="00AD1542">
        <w:rPr>
          <w:lang w:val="en-GB"/>
        </w:rPr>
        <w:t>–</w:t>
      </w:r>
      <w:r w:rsidR="00FB54F4">
        <w:rPr>
          <w:lang w:val="en-GB"/>
        </w:rPr>
        <w:t>p</w:t>
      </w:r>
      <w:r w:rsidRPr="009E2249">
        <w:rPr>
          <w:lang w:val="en-GB"/>
        </w:rPr>
        <w:t xml:space="preserve">rivate </w:t>
      </w:r>
      <w:r w:rsidR="00FB54F4">
        <w:rPr>
          <w:lang w:val="en-GB"/>
        </w:rPr>
        <w:t>p</w:t>
      </w:r>
      <w:r w:rsidRPr="009E2249">
        <w:rPr>
          <w:lang w:val="en-GB"/>
        </w:rPr>
        <w:t>artnership model</w:t>
      </w:r>
      <w:r w:rsidR="00334D15">
        <w:rPr>
          <w:lang w:val="en-GB"/>
        </w:rPr>
        <w:t>,</w:t>
      </w:r>
      <w:r w:rsidRPr="009E2249">
        <w:rPr>
          <w:lang w:val="en-GB"/>
        </w:rPr>
        <w:t xml:space="preserve"> aimed to benefit over 6</w:t>
      </w:r>
      <w:r>
        <w:rPr>
          <w:lang w:val="en-GB"/>
        </w:rPr>
        <w:t>,</w:t>
      </w:r>
      <w:r w:rsidRPr="009E2249">
        <w:rPr>
          <w:lang w:val="en-GB"/>
        </w:rPr>
        <w:t>000 people.</w:t>
      </w:r>
    </w:p>
    <w:p w14:paraId="655D105A" w14:textId="77777777" w:rsidR="00323269" w:rsidRPr="009E2249" w:rsidRDefault="00323269" w:rsidP="00323269">
      <w:pPr>
        <w:pStyle w:val="Body"/>
        <w:jc w:val="both"/>
        <w:rPr>
          <w:rFonts w:ascii="Times New Roman" w:hAnsi="Times New Roman"/>
          <w:lang w:val="en-GB"/>
        </w:rPr>
      </w:pPr>
    </w:p>
    <w:p w14:paraId="3E494B66" w14:textId="37915563" w:rsidR="00323269" w:rsidRDefault="00323269" w:rsidP="00323269">
      <w:pPr>
        <w:pStyle w:val="Body"/>
        <w:jc w:val="both"/>
        <w:rPr>
          <w:rFonts w:ascii="Times New Roman" w:hAnsi="Times New Roman"/>
          <w:lang w:val="en-GB"/>
        </w:rPr>
      </w:pPr>
      <w:r w:rsidRPr="00203030">
        <w:rPr>
          <w:rFonts w:ascii="Times New Roman" w:hAnsi="Times New Roman"/>
          <w:lang w:val="en-GB"/>
        </w:rPr>
        <w:t xml:space="preserve">By 2016, Dalmia </w:t>
      </w:r>
      <w:r w:rsidR="001019EE">
        <w:rPr>
          <w:rFonts w:ascii="Times New Roman" w:hAnsi="Times New Roman"/>
          <w:lang w:val="en-GB"/>
        </w:rPr>
        <w:t>Cement</w:t>
      </w:r>
      <w:r w:rsidRPr="00203030">
        <w:rPr>
          <w:rFonts w:ascii="Times New Roman" w:hAnsi="Times New Roman"/>
          <w:lang w:val="en-GB"/>
        </w:rPr>
        <w:t xml:space="preserve"> had achieved water neutrality at </w:t>
      </w:r>
      <w:r w:rsidR="00A922CB">
        <w:rPr>
          <w:rFonts w:ascii="Times New Roman" w:hAnsi="Times New Roman"/>
          <w:lang w:val="en-GB"/>
        </w:rPr>
        <w:t>its</w:t>
      </w:r>
      <w:r w:rsidR="00334D15">
        <w:rPr>
          <w:rFonts w:ascii="Times New Roman" w:hAnsi="Times New Roman"/>
          <w:lang w:val="en-GB"/>
        </w:rPr>
        <w:t xml:space="preserve"> </w:t>
      </w:r>
      <w:r w:rsidRPr="00203030">
        <w:rPr>
          <w:rFonts w:ascii="Times New Roman" w:hAnsi="Times New Roman"/>
          <w:lang w:val="en-GB"/>
        </w:rPr>
        <w:t>Kadapa and Ariyalur plants (</w:t>
      </w:r>
      <w:r w:rsidR="00392058">
        <w:rPr>
          <w:rFonts w:ascii="Times New Roman" w:hAnsi="Times New Roman"/>
          <w:lang w:val="en-GB"/>
        </w:rPr>
        <w:t>s</w:t>
      </w:r>
      <w:r w:rsidRPr="00203030">
        <w:rPr>
          <w:rFonts w:ascii="Times New Roman" w:hAnsi="Times New Roman"/>
          <w:lang w:val="en-GB"/>
        </w:rPr>
        <w:t xml:space="preserve">ee Exhibit </w:t>
      </w:r>
      <w:r w:rsidR="00E970AA">
        <w:rPr>
          <w:rFonts w:ascii="Times New Roman" w:hAnsi="Times New Roman"/>
          <w:lang w:val="en-GB"/>
        </w:rPr>
        <w:t>2</w:t>
      </w:r>
      <w:r w:rsidRPr="00203030">
        <w:rPr>
          <w:rFonts w:ascii="Times New Roman" w:hAnsi="Times New Roman"/>
          <w:lang w:val="en-GB"/>
        </w:rPr>
        <w:t xml:space="preserve">). Bharadwaj said, “The </w:t>
      </w:r>
      <w:r w:rsidR="004B24C2">
        <w:rPr>
          <w:rFonts w:ascii="Times New Roman" w:hAnsi="Times New Roman"/>
          <w:lang w:val="en-GB"/>
        </w:rPr>
        <w:t>c</w:t>
      </w:r>
      <w:r w:rsidRPr="00203030">
        <w:rPr>
          <w:rFonts w:ascii="Times New Roman" w:hAnsi="Times New Roman"/>
          <w:lang w:val="en-GB"/>
        </w:rPr>
        <w:t>ompany expects to be water neutral at group level by 2017. We measure water harvested based on the assumption that our structures get filled once a year. In reality, our structures get filled twice a year. This could easily double our volume of harvested water.”</w:t>
      </w:r>
    </w:p>
    <w:p w14:paraId="7BFFDB7E" w14:textId="77777777" w:rsidR="00EC55D4" w:rsidRDefault="00EC55D4" w:rsidP="00323269">
      <w:pPr>
        <w:pStyle w:val="Body"/>
        <w:jc w:val="both"/>
        <w:rPr>
          <w:rFonts w:ascii="Times New Roman" w:eastAsia="Times New Roman" w:hAnsi="Times New Roman" w:cs="Times New Roman"/>
          <w:lang w:val="en-GB"/>
        </w:rPr>
      </w:pPr>
    </w:p>
    <w:p w14:paraId="5BF50108" w14:textId="77777777" w:rsidR="0015735E" w:rsidRDefault="0015735E" w:rsidP="00323269">
      <w:pPr>
        <w:pStyle w:val="Body"/>
        <w:jc w:val="both"/>
        <w:rPr>
          <w:rFonts w:ascii="Times New Roman" w:eastAsia="Times New Roman" w:hAnsi="Times New Roman" w:cs="Times New Roman"/>
          <w:lang w:val="en-GB"/>
        </w:rPr>
      </w:pPr>
    </w:p>
    <w:p w14:paraId="0074F3D1" w14:textId="5D85838A" w:rsidR="00323269" w:rsidRDefault="00323269" w:rsidP="00323269">
      <w:pPr>
        <w:pStyle w:val="Casehead1"/>
      </w:pPr>
      <w:r w:rsidRPr="00E06FA0">
        <w:t>PROBLEM OF MEASUREMENT</w:t>
      </w:r>
    </w:p>
    <w:p w14:paraId="21BA3D1E" w14:textId="77777777" w:rsidR="00323269" w:rsidRPr="00E06FA0" w:rsidRDefault="00323269" w:rsidP="00147E05">
      <w:pPr>
        <w:pStyle w:val="BodyTextMain"/>
      </w:pPr>
    </w:p>
    <w:p w14:paraId="00C7777A" w14:textId="66134333" w:rsidR="00323269" w:rsidRPr="00E06FA0" w:rsidRDefault="00323269" w:rsidP="00323269">
      <w:pPr>
        <w:pStyle w:val="BodyA"/>
        <w:jc w:val="both"/>
        <w:rPr>
          <w:rFonts w:ascii="Times New Roman" w:eastAsia="Times New Roman" w:hAnsi="Times New Roman" w:cs="Times New Roman"/>
          <w:lang w:val="en-GB"/>
        </w:rPr>
      </w:pPr>
      <w:r w:rsidRPr="00E06FA0">
        <w:rPr>
          <w:rFonts w:ascii="Times New Roman" w:eastAsia="Times New Roman" w:hAnsi="Times New Roman" w:cs="Times New Roman"/>
          <w:lang w:val="en-GB"/>
        </w:rPr>
        <w:t>Dalmia</w:t>
      </w:r>
      <w:r w:rsidR="001019EE">
        <w:rPr>
          <w:rFonts w:ascii="Times New Roman" w:eastAsia="Times New Roman" w:hAnsi="Times New Roman" w:cs="Times New Roman"/>
          <w:lang w:val="en-GB"/>
        </w:rPr>
        <w:t xml:space="preserve"> Cement</w:t>
      </w:r>
      <w:r w:rsidRPr="00E06FA0">
        <w:rPr>
          <w:rFonts w:ascii="Times New Roman" w:eastAsia="Times New Roman" w:hAnsi="Times New Roman" w:cs="Times New Roman"/>
          <w:lang w:val="en-GB"/>
        </w:rPr>
        <w:t xml:space="preserve"> needed to measure at periodic intervals how </w:t>
      </w:r>
      <w:r w:rsidR="00334D15">
        <w:rPr>
          <w:rFonts w:ascii="Times New Roman" w:eastAsia="Times New Roman" w:hAnsi="Times New Roman" w:cs="Times New Roman"/>
          <w:lang w:val="en-GB"/>
        </w:rPr>
        <w:t>it was</w:t>
      </w:r>
      <w:r w:rsidRPr="00E06FA0">
        <w:rPr>
          <w:rFonts w:ascii="Times New Roman" w:eastAsia="Times New Roman" w:hAnsi="Times New Roman" w:cs="Times New Roman"/>
          <w:lang w:val="en-GB"/>
        </w:rPr>
        <w:t xml:space="preserve"> performing. </w:t>
      </w:r>
      <w:r w:rsidR="00AA0775">
        <w:rPr>
          <w:rFonts w:ascii="Times New Roman" w:eastAsia="Times New Roman" w:hAnsi="Times New Roman" w:cs="Times New Roman"/>
          <w:lang w:val="en-GB"/>
        </w:rPr>
        <w:t>The w</w:t>
      </w:r>
      <w:r w:rsidRPr="00E06FA0">
        <w:rPr>
          <w:rFonts w:ascii="Times New Roman" w:eastAsia="Times New Roman" w:hAnsi="Times New Roman" w:cs="Times New Roman"/>
          <w:lang w:val="en-GB"/>
        </w:rPr>
        <w:t>ater neutrality measure was not particularly effective</w:t>
      </w:r>
      <w:r w:rsidR="00AD1542">
        <w:rPr>
          <w:rFonts w:ascii="Times New Roman" w:eastAsia="Times New Roman" w:hAnsi="Times New Roman" w:cs="Times New Roman"/>
          <w:lang w:val="en-GB"/>
        </w:rPr>
        <w:t>,</w:t>
      </w:r>
      <w:r w:rsidRPr="00E06FA0">
        <w:rPr>
          <w:rFonts w:ascii="Times New Roman" w:eastAsia="Times New Roman" w:hAnsi="Times New Roman" w:cs="Times New Roman"/>
          <w:lang w:val="en-GB"/>
        </w:rPr>
        <w:t xml:space="preserve"> as it failed to account for the costs and benefits of the</w:t>
      </w:r>
      <w:r w:rsidR="00FB54F4">
        <w:rPr>
          <w:rFonts w:ascii="Times New Roman" w:eastAsia="Times New Roman" w:hAnsi="Times New Roman" w:cs="Times New Roman"/>
          <w:lang w:val="en-GB"/>
        </w:rPr>
        <w:t xml:space="preserve"> company’s </w:t>
      </w:r>
      <w:r w:rsidRPr="00E06FA0">
        <w:rPr>
          <w:rFonts w:ascii="Times New Roman" w:eastAsia="Times New Roman" w:hAnsi="Times New Roman" w:cs="Times New Roman"/>
          <w:lang w:val="en-GB"/>
        </w:rPr>
        <w:t>water programs.</w:t>
      </w:r>
      <w:r w:rsidR="00FB54F4">
        <w:rPr>
          <w:rFonts w:ascii="Times New Roman" w:eastAsia="Times New Roman" w:hAnsi="Times New Roman" w:cs="Times New Roman"/>
          <w:lang w:val="en-GB"/>
        </w:rPr>
        <w:t xml:space="preserve"> The company knew its</w:t>
      </w:r>
      <w:r w:rsidR="00EF77CF">
        <w:rPr>
          <w:rFonts w:ascii="Times New Roman" w:eastAsia="Times New Roman" w:hAnsi="Times New Roman" w:cs="Times New Roman"/>
          <w:lang w:val="en-GB"/>
        </w:rPr>
        <w:t xml:space="preserve"> a</w:t>
      </w:r>
      <w:r w:rsidRPr="00E06FA0">
        <w:rPr>
          <w:rFonts w:ascii="Times New Roman" w:eastAsia="Times New Roman" w:hAnsi="Times New Roman" w:cs="Times New Roman"/>
          <w:lang w:val="en-GB"/>
        </w:rPr>
        <w:t>ctions</w:t>
      </w:r>
      <w:r w:rsidR="00EF77CF">
        <w:rPr>
          <w:rFonts w:ascii="Times New Roman" w:eastAsia="Times New Roman" w:hAnsi="Times New Roman" w:cs="Times New Roman"/>
          <w:lang w:val="en-GB"/>
        </w:rPr>
        <w:t xml:space="preserve"> </w:t>
      </w:r>
      <w:r w:rsidR="00FB54F4">
        <w:rPr>
          <w:rFonts w:ascii="Times New Roman" w:eastAsia="Times New Roman" w:hAnsi="Times New Roman" w:cs="Times New Roman"/>
          <w:lang w:val="en-GB"/>
        </w:rPr>
        <w:t xml:space="preserve">could </w:t>
      </w:r>
      <w:r w:rsidRPr="00E06FA0">
        <w:rPr>
          <w:rFonts w:ascii="Times New Roman" w:eastAsia="Times New Roman" w:hAnsi="Times New Roman" w:cs="Times New Roman"/>
          <w:lang w:val="en-GB"/>
        </w:rPr>
        <w:t xml:space="preserve">lead to consequences </w:t>
      </w:r>
      <w:r w:rsidR="00EF77CF">
        <w:rPr>
          <w:rFonts w:ascii="Times New Roman" w:eastAsia="Times New Roman" w:hAnsi="Times New Roman" w:cs="Times New Roman"/>
          <w:lang w:val="en-GB"/>
        </w:rPr>
        <w:t xml:space="preserve">that </w:t>
      </w:r>
      <w:r w:rsidR="00F5322B">
        <w:rPr>
          <w:rFonts w:ascii="Times New Roman" w:eastAsia="Times New Roman" w:hAnsi="Times New Roman" w:cs="Times New Roman"/>
          <w:lang w:val="en-GB"/>
        </w:rPr>
        <w:t xml:space="preserve">could be </w:t>
      </w:r>
      <w:r w:rsidRPr="00E06FA0">
        <w:rPr>
          <w:rFonts w:ascii="Times New Roman" w:eastAsia="Times New Roman" w:hAnsi="Times New Roman" w:cs="Times New Roman"/>
          <w:bCs/>
          <w:lang w:val="en-GB"/>
        </w:rPr>
        <w:t xml:space="preserve">both positive and </w:t>
      </w:r>
      <w:r w:rsidRPr="00E06FA0">
        <w:rPr>
          <w:rFonts w:ascii="Times New Roman" w:eastAsia="Times New Roman" w:hAnsi="Times New Roman" w:cs="Times New Roman"/>
          <w:bCs/>
          <w:lang w:val="en-GB"/>
        </w:rPr>
        <w:lastRenderedPageBreak/>
        <w:t>negative.</w:t>
      </w:r>
      <w:r w:rsidR="00F5322B">
        <w:rPr>
          <w:rFonts w:ascii="Times New Roman" w:eastAsia="Times New Roman" w:hAnsi="Times New Roman" w:cs="Times New Roman"/>
          <w:lang w:val="en-GB"/>
        </w:rPr>
        <w:t xml:space="preserve"> </w:t>
      </w:r>
      <w:r w:rsidRPr="00E06FA0">
        <w:rPr>
          <w:rFonts w:ascii="Times New Roman" w:eastAsia="Times New Roman" w:hAnsi="Times New Roman" w:cs="Times New Roman"/>
          <w:lang w:val="en-GB"/>
        </w:rPr>
        <w:t>For instance</w:t>
      </w:r>
      <w:r w:rsidR="00FB54F4">
        <w:rPr>
          <w:rFonts w:ascii="Times New Roman" w:eastAsia="Times New Roman" w:hAnsi="Times New Roman" w:cs="Times New Roman"/>
          <w:lang w:val="en-GB"/>
        </w:rPr>
        <w:t xml:space="preserve">, </w:t>
      </w:r>
      <w:r w:rsidR="003B51AA">
        <w:rPr>
          <w:rFonts w:ascii="Times New Roman" w:eastAsia="Times New Roman" w:hAnsi="Times New Roman" w:cs="Times New Roman"/>
          <w:lang w:val="en-GB"/>
        </w:rPr>
        <w:t xml:space="preserve">a </w:t>
      </w:r>
      <w:r w:rsidRPr="00E06FA0">
        <w:rPr>
          <w:rFonts w:ascii="Times New Roman" w:eastAsia="Times New Roman" w:hAnsi="Times New Roman" w:cs="Times New Roman"/>
          <w:lang w:val="en-GB"/>
        </w:rPr>
        <w:t>plant m</w:t>
      </w:r>
      <w:r w:rsidR="00A922CB">
        <w:rPr>
          <w:rFonts w:ascii="Times New Roman" w:eastAsia="Times New Roman" w:hAnsi="Times New Roman" w:cs="Times New Roman"/>
          <w:lang w:val="en-GB"/>
        </w:rPr>
        <w:t>ight</w:t>
      </w:r>
      <w:r w:rsidRPr="00E06FA0">
        <w:rPr>
          <w:rFonts w:ascii="Times New Roman" w:eastAsia="Times New Roman" w:hAnsi="Times New Roman" w:cs="Times New Roman"/>
          <w:lang w:val="en-GB"/>
        </w:rPr>
        <w:t xml:space="preserve"> emit smoke that could cause harm to people around the plant. This harm imposed a social cost on the company. </w:t>
      </w:r>
      <w:r w:rsidR="00FB54F4">
        <w:rPr>
          <w:rFonts w:ascii="Times New Roman" w:eastAsia="Times New Roman" w:hAnsi="Times New Roman" w:cs="Times New Roman"/>
          <w:lang w:val="en-GB"/>
        </w:rPr>
        <w:t>Alternatively,</w:t>
      </w:r>
      <w:r w:rsidR="00A922CB">
        <w:rPr>
          <w:rFonts w:ascii="Times New Roman" w:eastAsia="Times New Roman" w:hAnsi="Times New Roman" w:cs="Times New Roman"/>
          <w:lang w:val="en-GB"/>
        </w:rPr>
        <w:t xml:space="preserve"> </w:t>
      </w:r>
      <w:r w:rsidRPr="00E06FA0">
        <w:rPr>
          <w:rFonts w:ascii="Times New Roman" w:eastAsia="Times New Roman" w:hAnsi="Times New Roman" w:cs="Times New Roman"/>
          <w:lang w:val="en-GB"/>
        </w:rPr>
        <w:t>the company m</w:t>
      </w:r>
      <w:r w:rsidR="00A922CB">
        <w:rPr>
          <w:rFonts w:ascii="Times New Roman" w:eastAsia="Times New Roman" w:hAnsi="Times New Roman" w:cs="Times New Roman"/>
          <w:lang w:val="en-GB"/>
        </w:rPr>
        <w:t xml:space="preserve">ight </w:t>
      </w:r>
      <w:r w:rsidRPr="00E06FA0">
        <w:rPr>
          <w:rFonts w:ascii="Times New Roman" w:eastAsia="Times New Roman" w:hAnsi="Times New Roman" w:cs="Times New Roman"/>
          <w:lang w:val="en-GB"/>
        </w:rPr>
        <w:t>undertake measures to increase the availability of water in the region. This improvement brought</w:t>
      </w:r>
      <w:r w:rsidR="00F5322B">
        <w:rPr>
          <w:rFonts w:ascii="Times New Roman" w:eastAsia="Times New Roman" w:hAnsi="Times New Roman" w:cs="Times New Roman"/>
          <w:lang w:val="en-GB"/>
        </w:rPr>
        <w:t xml:space="preserve"> social benefit to the company. </w:t>
      </w:r>
      <w:r w:rsidRPr="00E06FA0">
        <w:rPr>
          <w:rFonts w:ascii="Times New Roman" w:eastAsia="Times New Roman" w:hAnsi="Times New Roman" w:cs="Times New Roman"/>
          <w:bCs/>
          <w:lang w:val="en-GB"/>
        </w:rPr>
        <w:t>The company could spend money to either mitigate social costs or enhance social revenues.</w:t>
      </w:r>
      <w:r w:rsidR="00F5322B">
        <w:rPr>
          <w:rFonts w:ascii="Times New Roman" w:eastAsia="Times New Roman" w:hAnsi="Times New Roman" w:cs="Times New Roman"/>
          <w:lang w:val="en-GB"/>
        </w:rPr>
        <w:t xml:space="preserve"> </w:t>
      </w:r>
      <w:r w:rsidRPr="00E06FA0">
        <w:rPr>
          <w:rFonts w:ascii="Times New Roman" w:eastAsia="Times New Roman" w:hAnsi="Times New Roman" w:cs="Times New Roman"/>
          <w:lang w:val="en-GB"/>
        </w:rPr>
        <w:t>The problem was how to measure the costs and benefits of its programs.</w:t>
      </w:r>
    </w:p>
    <w:p w14:paraId="7F3F3E8C" w14:textId="77777777" w:rsidR="00323269" w:rsidRDefault="00323269" w:rsidP="00323269">
      <w:pPr>
        <w:pStyle w:val="BodyA"/>
        <w:jc w:val="both"/>
        <w:rPr>
          <w:rFonts w:ascii="Times New Roman" w:eastAsia="Times New Roman" w:hAnsi="Times New Roman" w:cs="Times New Roman"/>
          <w:lang w:val="en-GB"/>
        </w:rPr>
      </w:pPr>
    </w:p>
    <w:p w14:paraId="384F8466" w14:textId="77777777" w:rsidR="00323269" w:rsidRPr="009E2249" w:rsidRDefault="00323269" w:rsidP="00323269">
      <w:pPr>
        <w:pStyle w:val="BodyA"/>
        <w:jc w:val="both"/>
        <w:rPr>
          <w:rFonts w:ascii="Times New Roman" w:eastAsia="Times New Roman" w:hAnsi="Times New Roman" w:cs="Times New Roman"/>
          <w:lang w:val="en-GB"/>
        </w:rPr>
      </w:pPr>
    </w:p>
    <w:p w14:paraId="5D970A4E" w14:textId="77777777" w:rsidR="00323269" w:rsidRDefault="00323269" w:rsidP="00147E05">
      <w:pPr>
        <w:pStyle w:val="Casehead1"/>
        <w:rPr>
          <w:lang w:val="en-GB"/>
        </w:rPr>
      </w:pPr>
      <w:r w:rsidRPr="00864F3F">
        <w:rPr>
          <w:lang w:val="en-GB"/>
        </w:rPr>
        <w:t>SOCIAL RETURN ON INVESTMENT</w:t>
      </w:r>
    </w:p>
    <w:p w14:paraId="06733698" w14:textId="77777777" w:rsidR="00323269" w:rsidRPr="00864F3F" w:rsidRDefault="00323269" w:rsidP="00147E05">
      <w:pPr>
        <w:pStyle w:val="BodyTextMain"/>
        <w:rPr>
          <w:lang w:val="en-GB"/>
        </w:rPr>
      </w:pPr>
    </w:p>
    <w:p w14:paraId="0D021A0C" w14:textId="396DD9A8" w:rsidR="00323269" w:rsidRPr="009E2249" w:rsidRDefault="00323269" w:rsidP="00323269">
      <w:pPr>
        <w:pStyle w:val="Body"/>
        <w:jc w:val="both"/>
        <w:rPr>
          <w:rFonts w:ascii="Times New Roman" w:eastAsia="Times New Roman" w:hAnsi="Times New Roman" w:cs="Times New Roman"/>
          <w:lang w:val="en-GB"/>
        </w:rPr>
      </w:pPr>
      <w:r w:rsidRPr="009E2249">
        <w:rPr>
          <w:rFonts w:ascii="Times New Roman" w:hAnsi="Times New Roman"/>
          <w:lang w:val="en-GB"/>
        </w:rPr>
        <w:t xml:space="preserve">By 2016, </w:t>
      </w:r>
      <w:r w:rsidR="00EF77CF">
        <w:rPr>
          <w:rFonts w:ascii="Times New Roman" w:hAnsi="Times New Roman"/>
          <w:lang w:val="en-GB"/>
        </w:rPr>
        <w:t xml:space="preserve">the </w:t>
      </w:r>
      <w:r w:rsidRPr="009E2249">
        <w:rPr>
          <w:rFonts w:ascii="Times New Roman" w:hAnsi="Times New Roman"/>
          <w:lang w:val="en-GB"/>
        </w:rPr>
        <w:t xml:space="preserve">Dalmia Bharat Foundation had spread its geographical footprint across </w:t>
      </w:r>
      <w:r w:rsidR="00EF77CF">
        <w:rPr>
          <w:rFonts w:ascii="Times New Roman" w:hAnsi="Times New Roman"/>
          <w:lang w:val="en-GB"/>
        </w:rPr>
        <w:t xml:space="preserve">the </w:t>
      </w:r>
      <w:r w:rsidR="00502AE3">
        <w:rPr>
          <w:rFonts w:ascii="Times New Roman" w:hAnsi="Times New Roman"/>
          <w:lang w:val="en-GB"/>
        </w:rPr>
        <w:t>s</w:t>
      </w:r>
      <w:r w:rsidRPr="009E2249">
        <w:rPr>
          <w:rFonts w:ascii="Times New Roman" w:hAnsi="Times New Roman"/>
          <w:lang w:val="en-GB"/>
        </w:rPr>
        <w:t xml:space="preserve">outhern, </w:t>
      </w:r>
      <w:r w:rsidR="00502AE3">
        <w:rPr>
          <w:rFonts w:ascii="Times New Roman" w:hAnsi="Times New Roman"/>
          <w:lang w:val="en-GB"/>
        </w:rPr>
        <w:t>n</w:t>
      </w:r>
      <w:r w:rsidRPr="009E2249">
        <w:rPr>
          <w:rFonts w:ascii="Times New Roman" w:hAnsi="Times New Roman"/>
          <w:lang w:val="en-GB"/>
        </w:rPr>
        <w:t xml:space="preserve">orthern, </w:t>
      </w:r>
      <w:r w:rsidR="005C5D98">
        <w:rPr>
          <w:rFonts w:ascii="Times New Roman" w:hAnsi="Times New Roman"/>
          <w:lang w:val="en-GB"/>
        </w:rPr>
        <w:t>n</w:t>
      </w:r>
      <w:r w:rsidR="005C5D98" w:rsidRPr="009E2249">
        <w:rPr>
          <w:rFonts w:ascii="Times New Roman" w:hAnsi="Times New Roman"/>
          <w:lang w:val="en-GB"/>
        </w:rPr>
        <w:t>orth-eastern</w:t>
      </w:r>
      <w:r w:rsidRPr="009E2249">
        <w:rPr>
          <w:rFonts w:ascii="Times New Roman" w:hAnsi="Times New Roman"/>
          <w:lang w:val="en-GB"/>
        </w:rPr>
        <w:t xml:space="preserve">, </w:t>
      </w:r>
      <w:r w:rsidR="00502AE3">
        <w:rPr>
          <w:rFonts w:ascii="Times New Roman" w:hAnsi="Times New Roman"/>
          <w:lang w:val="en-GB"/>
        </w:rPr>
        <w:t>e</w:t>
      </w:r>
      <w:r w:rsidRPr="009E2249">
        <w:rPr>
          <w:rFonts w:ascii="Times New Roman" w:hAnsi="Times New Roman"/>
          <w:lang w:val="en-GB"/>
        </w:rPr>
        <w:t>astern</w:t>
      </w:r>
      <w:r w:rsidR="00EF77CF">
        <w:rPr>
          <w:rFonts w:ascii="Times New Roman" w:hAnsi="Times New Roman"/>
          <w:lang w:val="en-GB"/>
        </w:rPr>
        <w:t>,</w:t>
      </w:r>
      <w:r w:rsidRPr="009E2249">
        <w:rPr>
          <w:rFonts w:ascii="Times New Roman" w:hAnsi="Times New Roman"/>
          <w:lang w:val="en-GB"/>
        </w:rPr>
        <w:t xml:space="preserve"> and </w:t>
      </w:r>
      <w:r w:rsidR="00502AE3">
        <w:rPr>
          <w:rFonts w:ascii="Times New Roman" w:hAnsi="Times New Roman"/>
          <w:lang w:val="en-GB"/>
        </w:rPr>
        <w:t>w</w:t>
      </w:r>
      <w:r w:rsidRPr="009E2249">
        <w:rPr>
          <w:rFonts w:ascii="Times New Roman" w:hAnsi="Times New Roman"/>
          <w:lang w:val="en-GB"/>
        </w:rPr>
        <w:t xml:space="preserve">estern regions of India. Driven by </w:t>
      </w:r>
      <w:r w:rsidR="00EF77CF">
        <w:rPr>
          <w:rFonts w:ascii="Times New Roman" w:hAnsi="Times New Roman"/>
          <w:lang w:val="en-GB"/>
        </w:rPr>
        <w:t xml:space="preserve">the </w:t>
      </w:r>
      <w:r w:rsidRPr="009E2249">
        <w:rPr>
          <w:rFonts w:ascii="Times New Roman" w:hAnsi="Times New Roman"/>
          <w:lang w:val="en-GB"/>
        </w:rPr>
        <w:t>finding</w:t>
      </w:r>
      <w:r w:rsidR="00EF77CF">
        <w:rPr>
          <w:rFonts w:ascii="Times New Roman" w:hAnsi="Times New Roman"/>
          <w:lang w:val="en-GB"/>
        </w:rPr>
        <w:t>s</w:t>
      </w:r>
      <w:r w:rsidRPr="009E2249">
        <w:rPr>
          <w:rFonts w:ascii="Times New Roman" w:hAnsi="Times New Roman"/>
          <w:lang w:val="en-GB"/>
        </w:rPr>
        <w:t xml:space="preserve"> of needs assessment</w:t>
      </w:r>
      <w:r w:rsidR="00EF77CF">
        <w:rPr>
          <w:rFonts w:ascii="Times New Roman" w:hAnsi="Times New Roman"/>
          <w:lang w:val="en-GB"/>
        </w:rPr>
        <w:t>s</w:t>
      </w:r>
      <w:r w:rsidRPr="009E2249">
        <w:rPr>
          <w:rFonts w:ascii="Times New Roman" w:hAnsi="Times New Roman"/>
          <w:lang w:val="en-GB"/>
        </w:rPr>
        <w:t xml:space="preserve"> and </w:t>
      </w:r>
      <w:r w:rsidR="00EF77CF">
        <w:rPr>
          <w:rFonts w:ascii="Times New Roman" w:hAnsi="Times New Roman"/>
          <w:lang w:val="en-GB"/>
        </w:rPr>
        <w:t xml:space="preserve">a </w:t>
      </w:r>
      <w:r w:rsidRPr="009E2249">
        <w:rPr>
          <w:rFonts w:ascii="Times New Roman" w:hAnsi="Times New Roman"/>
          <w:lang w:val="en-GB"/>
        </w:rPr>
        <w:t xml:space="preserve">shared value concept, </w:t>
      </w:r>
      <w:r w:rsidR="0096628E">
        <w:rPr>
          <w:rFonts w:ascii="Times New Roman" w:hAnsi="Times New Roman"/>
          <w:lang w:val="en-GB"/>
        </w:rPr>
        <w:t>the foundation</w:t>
      </w:r>
      <w:r w:rsidR="00AA3EBE">
        <w:rPr>
          <w:rFonts w:ascii="Times New Roman" w:hAnsi="Times New Roman"/>
          <w:lang w:val="en-GB"/>
        </w:rPr>
        <w:t xml:space="preserve"> </w:t>
      </w:r>
      <w:r w:rsidRPr="009E2249">
        <w:rPr>
          <w:rFonts w:ascii="Times New Roman" w:hAnsi="Times New Roman"/>
          <w:lang w:val="en-GB"/>
        </w:rPr>
        <w:t>focus</w:t>
      </w:r>
      <w:r w:rsidR="00AA3EBE">
        <w:rPr>
          <w:rFonts w:ascii="Times New Roman" w:hAnsi="Times New Roman"/>
          <w:lang w:val="en-GB"/>
        </w:rPr>
        <w:t>ed</w:t>
      </w:r>
      <w:r w:rsidRPr="009E2249">
        <w:rPr>
          <w:rFonts w:ascii="Times New Roman" w:hAnsi="Times New Roman"/>
          <w:lang w:val="en-GB"/>
        </w:rPr>
        <w:t xml:space="preserve"> on soil </w:t>
      </w:r>
      <w:r w:rsidR="00EF77CF">
        <w:rPr>
          <w:rFonts w:ascii="Times New Roman" w:hAnsi="Times New Roman"/>
          <w:lang w:val="en-GB"/>
        </w:rPr>
        <w:t>and</w:t>
      </w:r>
      <w:r w:rsidRPr="009E2249">
        <w:rPr>
          <w:rFonts w:ascii="Times New Roman" w:hAnsi="Times New Roman"/>
          <w:lang w:val="en-GB"/>
        </w:rPr>
        <w:t xml:space="preserve"> water conservation; renewable energy </w:t>
      </w:r>
      <w:r w:rsidR="00EF77CF">
        <w:rPr>
          <w:rFonts w:ascii="Times New Roman" w:hAnsi="Times New Roman"/>
          <w:lang w:val="en-GB"/>
        </w:rPr>
        <w:t>and</w:t>
      </w:r>
      <w:r w:rsidRPr="009E2249">
        <w:rPr>
          <w:rFonts w:ascii="Times New Roman" w:hAnsi="Times New Roman"/>
          <w:lang w:val="en-GB"/>
        </w:rPr>
        <w:t xml:space="preserve"> climate change; skill development and livelihood; and</w:t>
      </w:r>
      <w:r w:rsidRPr="009E2249">
        <w:rPr>
          <w:rFonts w:ascii="Times New Roman" w:eastAsia="Times New Roman" w:hAnsi="Times New Roman" w:cs="Times New Roman"/>
          <w:lang w:val="en-GB"/>
        </w:rPr>
        <w:t xml:space="preserve"> </w:t>
      </w:r>
      <w:r w:rsidRPr="009E2249">
        <w:rPr>
          <w:rFonts w:ascii="Times New Roman" w:hAnsi="Times New Roman"/>
          <w:lang w:val="en-GB"/>
        </w:rPr>
        <w:t>social development</w:t>
      </w:r>
      <w:r w:rsidR="0096628E">
        <w:rPr>
          <w:rFonts w:ascii="Times New Roman" w:hAnsi="Times New Roman"/>
          <w:lang w:val="en-GB"/>
        </w:rPr>
        <w:t>.</w:t>
      </w:r>
    </w:p>
    <w:p w14:paraId="24ADF403" w14:textId="77777777" w:rsidR="00323269" w:rsidRPr="009E2249" w:rsidRDefault="00323269" w:rsidP="00323269">
      <w:pPr>
        <w:pStyle w:val="Body"/>
        <w:jc w:val="both"/>
        <w:rPr>
          <w:rFonts w:ascii="Times New Roman" w:eastAsia="Times New Roman" w:hAnsi="Times New Roman" w:cs="Times New Roman"/>
          <w:lang w:val="en-GB"/>
        </w:rPr>
      </w:pPr>
    </w:p>
    <w:p w14:paraId="4076CCAA" w14:textId="0C05EB79" w:rsidR="00323269" w:rsidRPr="009E2249" w:rsidRDefault="00323269" w:rsidP="00323269">
      <w:pPr>
        <w:pStyle w:val="Body"/>
        <w:jc w:val="both"/>
        <w:rPr>
          <w:rFonts w:ascii="Times New Roman" w:eastAsia="Times New Roman" w:hAnsi="Times New Roman" w:cs="Times New Roman"/>
          <w:lang w:val="en-GB"/>
        </w:rPr>
      </w:pPr>
      <w:r w:rsidRPr="009E2249">
        <w:rPr>
          <w:rFonts w:ascii="Times New Roman" w:hAnsi="Times New Roman"/>
          <w:lang w:val="en-GB"/>
        </w:rPr>
        <w:t xml:space="preserve">Dalmia </w:t>
      </w:r>
      <w:r w:rsidR="001019EE">
        <w:rPr>
          <w:rFonts w:ascii="Times New Roman" w:hAnsi="Times New Roman"/>
          <w:lang w:val="en-GB"/>
        </w:rPr>
        <w:t>Cement</w:t>
      </w:r>
      <w:r w:rsidRPr="009E2249">
        <w:rPr>
          <w:rFonts w:ascii="Times New Roman" w:hAnsi="Times New Roman"/>
          <w:lang w:val="en-GB"/>
        </w:rPr>
        <w:t xml:space="preserve"> </w:t>
      </w:r>
      <w:r w:rsidR="00AA0775">
        <w:rPr>
          <w:rFonts w:ascii="Times New Roman" w:hAnsi="Times New Roman"/>
          <w:lang w:val="en-GB"/>
        </w:rPr>
        <w:t xml:space="preserve">set about </w:t>
      </w:r>
      <w:r w:rsidRPr="009E2249">
        <w:rPr>
          <w:rFonts w:ascii="Times New Roman" w:hAnsi="Times New Roman"/>
          <w:lang w:val="en-GB"/>
        </w:rPr>
        <w:t xml:space="preserve">engaging with primary and secondary stakeholders </w:t>
      </w:r>
      <w:r w:rsidR="00AA0775">
        <w:rPr>
          <w:rFonts w:ascii="Times New Roman" w:hAnsi="Times New Roman"/>
          <w:lang w:val="en-GB"/>
        </w:rPr>
        <w:t xml:space="preserve">to </w:t>
      </w:r>
      <w:r w:rsidRPr="009E2249">
        <w:rPr>
          <w:rFonts w:ascii="Times New Roman" w:hAnsi="Times New Roman"/>
          <w:lang w:val="en-GB"/>
        </w:rPr>
        <w:t>calculat</w:t>
      </w:r>
      <w:r w:rsidR="00AA0775">
        <w:rPr>
          <w:rFonts w:ascii="Times New Roman" w:hAnsi="Times New Roman"/>
          <w:lang w:val="en-GB"/>
        </w:rPr>
        <w:t>e the</w:t>
      </w:r>
      <w:r w:rsidRPr="009E2249">
        <w:rPr>
          <w:rFonts w:ascii="Times New Roman" w:hAnsi="Times New Roman"/>
          <w:lang w:val="en-GB"/>
        </w:rPr>
        <w:t xml:space="preserve"> social return on investment generated between 2013 </w:t>
      </w:r>
      <w:r w:rsidR="00502AE3">
        <w:rPr>
          <w:rFonts w:ascii="Times New Roman" w:hAnsi="Times New Roman"/>
          <w:lang w:val="en-GB"/>
        </w:rPr>
        <w:t>and</w:t>
      </w:r>
      <w:r w:rsidRPr="009E2249">
        <w:rPr>
          <w:rFonts w:ascii="Times New Roman" w:hAnsi="Times New Roman"/>
          <w:lang w:val="en-GB"/>
        </w:rPr>
        <w:t xml:space="preserve"> 2016</w:t>
      </w:r>
      <w:r w:rsidR="00502AE3">
        <w:rPr>
          <w:rFonts w:ascii="Times New Roman" w:hAnsi="Times New Roman"/>
          <w:lang w:val="en-GB"/>
        </w:rPr>
        <w:t xml:space="preserve">. The company focused on </w:t>
      </w:r>
      <w:r w:rsidRPr="009E2249">
        <w:rPr>
          <w:rFonts w:ascii="Times New Roman" w:hAnsi="Times New Roman"/>
          <w:lang w:val="en-GB"/>
        </w:rPr>
        <w:t>its soil and water conservation project</w:t>
      </w:r>
      <w:r w:rsidR="00622D3D">
        <w:rPr>
          <w:rFonts w:ascii="Times New Roman" w:hAnsi="Times New Roman"/>
          <w:lang w:val="en-GB"/>
        </w:rPr>
        <w:t>s</w:t>
      </w:r>
      <w:r w:rsidR="00502AE3">
        <w:rPr>
          <w:rFonts w:ascii="Times New Roman" w:hAnsi="Times New Roman"/>
          <w:lang w:val="en-GB"/>
        </w:rPr>
        <w:t xml:space="preserve"> (</w:t>
      </w:r>
      <w:r w:rsidRPr="009E2249">
        <w:rPr>
          <w:rFonts w:ascii="Times New Roman" w:hAnsi="Times New Roman"/>
          <w:lang w:val="en-GB"/>
        </w:rPr>
        <w:t>adoption of micro</w:t>
      </w:r>
      <w:r w:rsidR="00AA0775">
        <w:rPr>
          <w:rFonts w:ascii="Times New Roman" w:hAnsi="Times New Roman"/>
          <w:lang w:val="en-GB"/>
        </w:rPr>
        <w:t>-</w:t>
      </w:r>
      <w:r w:rsidRPr="009E2249">
        <w:rPr>
          <w:rFonts w:ascii="Times New Roman" w:hAnsi="Times New Roman"/>
          <w:lang w:val="en-GB"/>
        </w:rPr>
        <w:t>irrigation systems, conservation of rainwater through farm ponds and check dams, deepening of village pond</w:t>
      </w:r>
      <w:r w:rsidR="00AA0775">
        <w:rPr>
          <w:rFonts w:ascii="Times New Roman" w:hAnsi="Times New Roman"/>
          <w:lang w:val="en-GB"/>
        </w:rPr>
        <w:t>s</w:t>
      </w:r>
      <w:r w:rsidRPr="009E2249">
        <w:rPr>
          <w:rFonts w:ascii="Times New Roman" w:hAnsi="Times New Roman"/>
          <w:lang w:val="en-GB"/>
        </w:rPr>
        <w:t>, deepening of canals</w:t>
      </w:r>
      <w:r w:rsidR="00622D3D">
        <w:rPr>
          <w:rFonts w:ascii="Times New Roman" w:hAnsi="Times New Roman"/>
          <w:lang w:val="en-GB"/>
        </w:rPr>
        <w:t>,</w:t>
      </w:r>
      <w:r w:rsidRPr="009E2249">
        <w:rPr>
          <w:rFonts w:ascii="Times New Roman" w:hAnsi="Times New Roman"/>
          <w:lang w:val="en-GB"/>
        </w:rPr>
        <w:t xml:space="preserve"> and </w:t>
      </w:r>
      <w:r w:rsidR="003B51AA">
        <w:rPr>
          <w:rFonts w:ascii="Times New Roman" w:hAnsi="Times New Roman"/>
          <w:lang w:val="en-GB"/>
        </w:rPr>
        <w:t xml:space="preserve">the </w:t>
      </w:r>
      <w:r w:rsidRPr="009E2249">
        <w:rPr>
          <w:rFonts w:ascii="Times New Roman" w:hAnsi="Times New Roman"/>
          <w:lang w:val="en-GB"/>
        </w:rPr>
        <w:t>integrated water management project undertaken in partnership with NABARD</w:t>
      </w:r>
      <w:r w:rsidR="00AA0775">
        <w:rPr>
          <w:rFonts w:ascii="Times New Roman" w:hAnsi="Times New Roman"/>
          <w:lang w:val="en-GB"/>
        </w:rPr>
        <w:t xml:space="preserve">) </w:t>
      </w:r>
      <w:r w:rsidRPr="009E2249">
        <w:rPr>
          <w:rFonts w:ascii="Times New Roman" w:hAnsi="Times New Roman"/>
          <w:lang w:val="en-GB"/>
        </w:rPr>
        <w:t xml:space="preserve">and </w:t>
      </w:r>
      <w:r w:rsidR="00622D3D">
        <w:rPr>
          <w:rFonts w:ascii="Times New Roman" w:hAnsi="Times New Roman"/>
          <w:lang w:val="en-GB"/>
        </w:rPr>
        <w:t xml:space="preserve">also on its </w:t>
      </w:r>
      <w:r w:rsidR="00AA0775">
        <w:rPr>
          <w:rFonts w:ascii="Times New Roman" w:hAnsi="Times New Roman"/>
          <w:lang w:val="en-GB"/>
        </w:rPr>
        <w:t>l</w:t>
      </w:r>
      <w:r w:rsidRPr="009E2249">
        <w:rPr>
          <w:rFonts w:ascii="Times New Roman" w:hAnsi="Times New Roman"/>
          <w:lang w:val="en-GB"/>
        </w:rPr>
        <w:t xml:space="preserve">ivelihood and </w:t>
      </w:r>
      <w:r w:rsidR="00AA0775">
        <w:rPr>
          <w:rFonts w:ascii="Times New Roman" w:hAnsi="Times New Roman"/>
          <w:lang w:val="en-GB"/>
        </w:rPr>
        <w:t>s</w:t>
      </w:r>
      <w:r w:rsidRPr="009E2249">
        <w:rPr>
          <w:rFonts w:ascii="Times New Roman" w:hAnsi="Times New Roman"/>
          <w:lang w:val="en-GB"/>
        </w:rPr>
        <w:t>kill</w:t>
      </w:r>
      <w:r w:rsidR="00AA0775">
        <w:rPr>
          <w:rFonts w:ascii="Times New Roman" w:hAnsi="Times New Roman"/>
          <w:lang w:val="en-GB"/>
        </w:rPr>
        <w:t xml:space="preserve"> </w:t>
      </w:r>
      <w:r w:rsidRPr="009E2249">
        <w:rPr>
          <w:rFonts w:ascii="Times New Roman" w:hAnsi="Times New Roman"/>
          <w:lang w:val="en-GB"/>
        </w:rPr>
        <w:t>training projects (</w:t>
      </w:r>
      <w:r w:rsidR="00AA0775">
        <w:rPr>
          <w:rFonts w:ascii="Times New Roman" w:hAnsi="Times New Roman"/>
          <w:lang w:val="en-GB"/>
        </w:rPr>
        <w:t>s</w:t>
      </w:r>
      <w:r w:rsidRPr="009E2249">
        <w:rPr>
          <w:rFonts w:ascii="Times New Roman" w:hAnsi="Times New Roman"/>
          <w:lang w:val="en-GB"/>
        </w:rPr>
        <w:t>elf</w:t>
      </w:r>
      <w:r w:rsidR="00AA0775">
        <w:rPr>
          <w:rFonts w:ascii="Times New Roman" w:hAnsi="Times New Roman"/>
          <w:lang w:val="en-GB"/>
        </w:rPr>
        <w:t>-h</w:t>
      </w:r>
      <w:r w:rsidRPr="009E2249">
        <w:rPr>
          <w:rFonts w:ascii="Times New Roman" w:hAnsi="Times New Roman"/>
          <w:lang w:val="en-GB"/>
        </w:rPr>
        <w:t xml:space="preserve">elp </w:t>
      </w:r>
      <w:r w:rsidR="00AA0775">
        <w:rPr>
          <w:rFonts w:ascii="Times New Roman" w:hAnsi="Times New Roman"/>
          <w:lang w:val="en-GB"/>
        </w:rPr>
        <w:t>g</w:t>
      </w:r>
      <w:r w:rsidRPr="009E2249">
        <w:rPr>
          <w:rFonts w:ascii="Times New Roman" w:hAnsi="Times New Roman"/>
          <w:lang w:val="en-GB"/>
        </w:rPr>
        <w:t xml:space="preserve">roups, </w:t>
      </w:r>
      <w:r w:rsidR="00AA0775">
        <w:rPr>
          <w:rFonts w:ascii="Times New Roman" w:hAnsi="Times New Roman"/>
          <w:lang w:val="en-GB"/>
        </w:rPr>
        <w:t>m</w:t>
      </w:r>
      <w:r w:rsidRPr="009E2249">
        <w:rPr>
          <w:rFonts w:ascii="Times New Roman" w:hAnsi="Times New Roman"/>
          <w:lang w:val="en-GB"/>
        </w:rPr>
        <w:t xml:space="preserve">ilch </w:t>
      </w:r>
      <w:r w:rsidR="00AA0775">
        <w:rPr>
          <w:rFonts w:ascii="Times New Roman" w:hAnsi="Times New Roman"/>
          <w:lang w:val="en-GB"/>
        </w:rPr>
        <w:t>a</w:t>
      </w:r>
      <w:r w:rsidRPr="009E2249">
        <w:rPr>
          <w:rFonts w:ascii="Times New Roman" w:hAnsi="Times New Roman"/>
          <w:lang w:val="en-GB"/>
        </w:rPr>
        <w:t xml:space="preserve">nimal </w:t>
      </w:r>
      <w:r w:rsidR="00AA0775">
        <w:rPr>
          <w:rFonts w:ascii="Times New Roman" w:hAnsi="Times New Roman"/>
          <w:lang w:val="en-GB"/>
        </w:rPr>
        <w:t>p</w:t>
      </w:r>
      <w:r w:rsidRPr="009E2249">
        <w:rPr>
          <w:rFonts w:ascii="Times New Roman" w:hAnsi="Times New Roman"/>
          <w:lang w:val="en-GB"/>
        </w:rPr>
        <w:t>roject</w:t>
      </w:r>
      <w:r w:rsidR="00AA0775">
        <w:rPr>
          <w:rFonts w:ascii="Times New Roman" w:hAnsi="Times New Roman"/>
          <w:lang w:val="en-GB"/>
        </w:rPr>
        <w:t>,</w:t>
      </w:r>
      <w:r w:rsidRPr="009E2249">
        <w:rPr>
          <w:rFonts w:ascii="Times New Roman" w:hAnsi="Times New Roman"/>
          <w:lang w:val="en-GB"/>
        </w:rPr>
        <w:t xml:space="preserve"> and </w:t>
      </w:r>
      <w:r w:rsidR="00AA0775">
        <w:rPr>
          <w:rFonts w:ascii="Times New Roman" w:hAnsi="Times New Roman"/>
          <w:lang w:val="en-GB"/>
        </w:rPr>
        <w:t>e</w:t>
      </w:r>
      <w:r w:rsidRPr="009E2249">
        <w:rPr>
          <w:rFonts w:ascii="Times New Roman" w:hAnsi="Times New Roman"/>
          <w:lang w:val="en-GB"/>
        </w:rPr>
        <w:t xml:space="preserve">mployability </w:t>
      </w:r>
      <w:r w:rsidR="00AA0775">
        <w:rPr>
          <w:rFonts w:ascii="Times New Roman" w:hAnsi="Times New Roman"/>
          <w:lang w:val="en-GB"/>
        </w:rPr>
        <w:t>t</w:t>
      </w:r>
      <w:r w:rsidRPr="009E2249">
        <w:rPr>
          <w:rFonts w:ascii="Times New Roman" w:hAnsi="Times New Roman"/>
          <w:lang w:val="en-GB"/>
        </w:rPr>
        <w:t>raining</w:t>
      </w:r>
      <w:r w:rsidR="00AA0775">
        <w:rPr>
          <w:rFonts w:ascii="Times New Roman" w:hAnsi="Times New Roman"/>
          <w:lang w:val="en-GB"/>
        </w:rPr>
        <w:t xml:space="preserve"> and </w:t>
      </w:r>
      <w:r w:rsidRPr="009E2249">
        <w:rPr>
          <w:rFonts w:ascii="Times New Roman" w:hAnsi="Times New Roman"/>
          <w:lang w:val="en-GB"/>
        </w:rPr>
        <w:t>skill upgra</w:t>
      </w:r>
      <w:r w:rsidR="00622D3D">
        <w:rPr>
          <w:rFonts w:ascii="Times New Roman" w:hAnsi="Times New Roman"/>
          <w:lang w:val="en-GB"/>
        </w:rPr>
        <w:t>ding</w:t>
      </w:r>
      <w:r w:rsidRPr="009E2249">
        <w:rPr>
          <w:rFonts w:ascii="Times New Roman" w:hAnsi="Times New Roman"/>
          <w:lang w:val="en-GB"/>
        </w:rPr>
        <w:t xml:space="preserve"> projects). </w:t>
      </w:r>
    </w:p>
    <w:p w14:paraId="28966ABA" w14:textId="77777777" w:rsidR="00323269" w:rsidRPr="009E2249" w:rsidRDefault="00323269" w:rsidP="00323269">
      <w:pPr>
        <w:pStyle w:val="Body"/>
        <w:jc w:val="both"/>
        <w:rPr>
          <w:rFonts w:ascii="Times New Roman" w:eastAsia="Times New Roman" w:hAnsi="Times New Roman" w:cs="Times New Roman"/>
          <w:lang w:val="en-GB"/>
        </w:rPr>
      </w:pPr>
    </w:p>
    <w:p w14:paraId="2D893AA9" w14:textId="352E61FC" w:rsidR="00323269" w:rsidRPr="009E2249" w:rsidRDefault="00AA0775" w:rsidP="00323269">
      <w:pPr>
        <w:pStyle w:val="Body"/>
        <w:jc w:val="both"/>
        <w:rPr>
          <w:rFonts w:ascii="Times New Roman" w:hAnsi="Times New Roman"/>
          <w:lang w:val="en-GB"/>
        </w:rPr>
      </w:pPr>
      <w:r>
        <w:rPr>
          <w:rFonts w:ascii="Times New Roman" w:hAnsi="Times New Roman"/>
          <w:lang w:val="en-GB"/>
        </w:rPr>
        <w:t xml:space="preserve">Aswin’s </w:t>
      </w:r>
      <w:r w:rsidR="00323269" w:rsidRPr="009E2249">
        <w:rPr>
          <w:rFonts w:ascii="Times New Roman" w:hAnsi="Times New Roman"/>
          <w:lang w:val="en-GB"/>
        </w:rPr>
        <w:t>project team start</w:t>
      </w:r>
      <w:r w:rsidR="00323269">
        <w:rPr>
          <w:rFonts w:ascii="Times New Roman" w:hAnsi="Times New Roman"/>
          <w:lang w:val="en-GB"/>
        </w:rPr>
        <w:t>ed thinking about which metric they</w:t>
      </w:r>
      <w:r w:rsidR="00323269" w:rsidRPr="009E2249">
        <w:rPr>
          <w:rFonts w:ascii="Times New Roman" w:hAnsi="Times New Roman"/>
          <w:lang w:val="en-GB"/>
        </w:rPr>
        <w:t xml:space="preserve"> should</w:t>
      </w:r>
      <w:r w:rsidR="00AA3EBE">
        <w:rPr>
          <w:rFonts w:ascii="Times New Roman" w:hAnsi="Times New Roman"/>
          <w:lang w:val="en-GB"/>
        </w:rPr>
        <w:t xml:space="preserve"> </w:t>
      </w:r>
      <w:r>
        <w:rPr>
          <w:rFonts w:ascii="Times New Roman" w:hAnsi="Times New Roman"/>
          <w:lang w:val="en-GB"/>
        </w:rPr>
        <w:t>use</w:t>
      </w:r>
      <w:r w:rsidR="00323269" w:rsidRPr="009E2249">
        <w:rPr>
          <w:rFonts w:ascii="Times New Roman" w:hAnsi="Times New Roman"/>
          <w:lang w:val="en-GB"/>
        </w:rPr>
        <w:t xml:space="preserve"> to measure the performance of Dalmia Bharat</w:t>
      </w:r>
      <w:r w:rsidR="00EA7081">
        <w:rPr>
          <w:rFonts w:ascii="Times New Roman" w:hAnsi="Times New Roman"/>
          <w:lang w:val="en-GB"/>
        </w:rPr>
        <w:t xml:space="preserve"> </w:t>
      </w:r>
      <w:r w:rsidR="005C5D98">
        <w:rPr>
          <w:rFonts w:ascii="Times New Roman" w:hAnsi="Times New Roman"/>
          <w:lang w:val="en-GB"/>
        </w:rPr>
        <w:t>Limited’s</w:t>
      </w:r>
      <w:r w:rsidR="00323269" w:rsidRPr="009E2249">
        <w:rPr>
          <w:rFonts w:ascii="Times New Roman" w:hAnsi="Times New Roman"/>
          <w:lang w:val="en-GB"/>
        </w:rPr>
        <w:t xml:space="preserve"> social and sustainability programs. </w:t>
      </w:r>
      <w:r>
        <w:rPr>
          <w:rFonts w:ascii="Times New Roman" w:hAnsi="Times New Roman"/>
          <w:lang w:val="en-GB"/>
        </w:rPr>
        <w:t>A</w:t>
      </w:r>
      <w:r w:rsidR="00323269" w:rsidRPr="009E2249">
        <w:rPr>
          <w:rFonts w:ascii="Times New Roman" w:hAnsi="Times New Roman"/>
          <w:lang w:val="en-GB"/>
        </w:rPr>
        <w:t xml:space="preserve"> scan of the literature revealed various methods of measurement</w:t>
      </w:r>
      <w:r w:rsidR="00872946">
        <w:rPr>
          <w:rFonts w:ascii="Times New Roman" w:hAnsi="Times New Roman"/>
          <w:lang w:val="en-GB"/>
        </w:rPr>
        <w:t xml:space="preserve"> (see </w:t>
      </w:r>
      <w:r w:rsidR="00323269" w:rsidRPr="00C2672E">
        <w:rPr>
          <w:rFonts w:ascii="Times New Roman" w:hAnsi="Times New Roman"/>
          <w:bCs/>
          <w:lang w:val="en-GB"/>
        </w:rPr>
        <w:t xml:space="preserve">Exhibit </w:t>
      </w:r>
      <w:r w:rsidR="00323269">
        <w:rPr>
          <w:rFonts w:ascii="Times New Roman" w:hAnsi="Times New Roman"/>
          <w:bCs/>
          <w:lang w:val="en-GB"/>
        </w:rPr>
        <w:t>3</w:t>
      </w:r>
      <w:r w:rsidR="00872946">
        <w:rPr>
          <w:rFonts w:ascii="Times New Roman" w:hAnsi="Times New Roman"/>
          <w:bCs/>
          <w:lang w:val="en-GB"/>
        </w:rPr>
        <w:t>)</w:t>
      </w:r>
      <w:r w:rsidR="00323269" w:rsidRPr="009E2249">
        <w:rPr>
          <w:rFonts w:ascii="Times New Roman" w:hAnsi="Times New Roman"/>
          <w:lang w:val="en-GB"/>
        </w:rPr>
        <w:t>. An evaluation of these methods led the</w:t>
      </w:r>
      <w:r>
        <w:rPr>
          <w:rFonts w:ascii="Times New Roman" w:hAnsi="Times New Roman"/>
          <w:lang w:val="en-GB"/>
        </w:rPr>
        <w:t xml:space="preserve"> team</w:t>
      </w:r>
      <w:r w:rsidR="00323269" w:rsidRPr="009E2249">
        <w:rPr>
          <w:rFonts w:ascii="Times New Roman" w:hAnsi="Times New Roman"/>
          <w:lang w:val="en-GB"/>
        </w:rPr>
        <w:t xml:space="preserve"> to choose </w:t>
      </w:r>
      <w:r w:rsidR="00323269">
        <w:rPr>
          <w:rFonts w:ascii="Times New Roman" w:hAnsi="Times New Roman"/>
          <w:lang w:val="en-GB"/>
        </w:rPr>
        <w:t>social return on investment (</w:t>
      </w:r>
      <w:r w:rsidR="00323269" w:rsidRPr="009E2249">
        <w:rPr>
          <w:rFonts w:ascii="Times New Roman" w:hAnsi="Times New Roman"/>
          <w:lang w:val="en-GB"/>
        </w:rPr>
        <w:t>SROI</w:t>
      </w:r>
      <w:r w:rsidR="00323269">
        <w:rPr>
          <w:rFonts w:ascii="Times New Roman" w:hAnsi="Times New Roman"/>
          <w:lang w:val="en-GB"/>
        </w:rPr>
        <w:t>)</w:t>
      </w:r>
      <w:r w:rsidR="00323269" w:rsidRPr="009E2249">
        <w:rPr>
          <w:rFonts w:ascii="Times New Roman" w:hAnsi="Times New Roman"/>
          <w:lang w:val="en-GB"/>
        </w:rPr>
        <w:t xml:space="preserve"> as the appropriate tool. SROI was easy to understand and most commonly used in assessing social performance. SROI</w:t>
      </w:r>
      <w:r w:rsidR="00AA3EBE">
        <w:rPr>
          <w:rFonts w:ascii="Times New Roman" w:hAnsi="Times New Roman"/>
          <w:lang w:val="en-GB"/>
        </w:rPr>
        <w:t xml:space="preserve"> helped in </w:t>
      </w:r>
      <w:r w:rsidR="00323269" w:rsidRPr="009E2249">
        <w:rPr>
          <w:rFonts w:ascii="Times New Roman" w:hAnsi="Times New Roman"/>
          <w:lang w:val="en-GB"/>
        </w:rPr>
        <w:t>evaluat</w:t>
      </w:r>
      <w:r w:rsidR="00AA3EBE">
        <w:rPr>
          <w:rFonts w:ascii="Times New Roman" w:hAnsi="Times New Roman"/>
          <w:lang w:val="en-GB"/>
        </w:rPr>
        <w:t>ing</w:t>
      </w:r>
      <w:r w:rsidR="00323269" w:rsidRPr="009E2249">
        <w:rPr>
          <w:rFonts w:ascii="Times New Roman" w:hAnsi="Times New Roman"/>
          <w:lang w:val="en-GB"/>
        </w:rPr>
        <w:t xml:space="preserve"> the progress of projects </w:t>
      </w:r>
      <w:r w:rsidR="00AA3EBE">
        <w:rPr>
          <w:rFonts w:ascii="Times New Roman" w:hAnsi="Times New Roman"/>
          <w:lang w:val="en-GB"/>
        </w:rPr>
        <w:t xml:space="preserve">in terms of the </w:t>
      </w:r>
      <w:r w:rsidR="00323269" w:rsidRPr="009E2249">
        <w:rPr>
          <w:rFonts w:ascii="Times New Roman" w:hAnsi="Times New Roman"/>
          <w:lang w:val="en-GB"/>
        </w:rPr>
        <w:t xml:space="preserve">returns on each rupee invested and </w:t>
      </w:r>
      <w:r w:rsidR="00AA3EBE">
        <w:rPr>
          <w:rFonts w:ascii="Times New Roman" w:hAnsi="Times New Roman"/>
          <w:lang w:val="en-GB"/>
        </w:rPr>
        <w:t xml:space="preserve">in </w:t>
      </w:r>
      <w:r w:rsidR="00323269" w:rsidRPr="009E2249">
        <w:rPr>
          <w:rFonts w:ascii="Times New Roman" w:hAnsi="Times New Roman"/>
          <w:lang w:val="en-GB"/>
        </w:rPr>
        <w:t xml:space="preserve">reviewing the future course of action to enhance effectiveness. </w:t>
      </w:r>
    </w:p>
    <w:p w14:paraId="049C3E1D" w14:textId="77777777" w:rsidR="00323269" w:rsidRPr="009E2249" w:rsidRDefault="00323269" w:rsidP="00323269">
      <w:pPr>
        <w:pStyle w:val="Body"/>
        <w:jc w:val="both"/>
        <w:rPr>
          <w:rFonts w:ascii="Times New Roman" w:hAnsi="Times New Roman"/>
          <w:lang w:val="en-GB"/>
        </w:rPr>
      </w:pPr>
    </w:p>
    <w:p w14:paraId="79079468" w14:textId="1808804C" w:rsidR="00AD350A" w:rsidRDefault="00323269" w:rsidP="00323269">
      <w:pPr>
        <w:pStyle w:val="Body"/>
        <w:jc w:val="both"/>
        <w:rPr>
          <w:rFonts w:ascii="Times New Roman" w:eastAsia="Times New Roman" w:hAnsi="Times New Roman" w:cs="Times New Roman"/>
          <w:lang w:val="en-GB"/>
        </w:rPr>
      </w:pPr>
      <w:r w:rsidRPr="009E2249">
        <w:rPr>
          <w:rFonts w:ascii="Times New Roman" w:eastAsia="Times New Roman" w:hAnsi="Times New Roman" w:cs="Times New Roman"/>
          <w:lang w:val="en-GB"/>
        </w:rPr>
        <w:t xml:space="preserve">The team found that SROI could be looked at in two ways. </w:t>
      </w:r>
      <w:r w:rsidR="00EA7081">
        <w:rPr>
          <w:rFonts w:ascii="Times New Roman" w:eastAsia="Times New Roman" w:hAnsi="Times New Roman" w:cs="Times New Roman"/>
          <w:lang w:val="en-GB"/>
        </w:rPr>
        <w:t>The f</w:t>
      </w:r>
      <w:r w:rsidRPr="009E2249">
        <w:rPr>
          <w:rFonts w:ascii="Times New Roman" w:eastAsia="Times New Roman" w:hAnsi="Times New Roman" w:cs="Times New Roman"/>
          <w:lang w:val="en-GB"/>
        </w:rPr>
        <w:t xml:space="preserve">irst was an </w:t>
      </w:r>
      <w:r w:rsidRPr="00D224E1">
        <w:rPr>
          <w:rFonts w:ascii="Times New Roman" w:hAnsi="Times New Roman" w:cs="Times New Roman"/>
          <w:i/>
          <w:lang w:val="en-GB"/>
        </w:rPr>
        <w:t>evaluative approach</w:t>
      </w:r>
      <w:r w:rsidRPr="009E2249">
        <w:rPr>
          <w:rFonts w:ascii="Times New Roman" w:hAnsi="Times New Roman" w:cs="Times New Roman"/>
          <w:sz w:val="23"/>
          <w:szCs w:val="23"/>
          <w:lang w:val="en-GB"/>
        </w:rPr>
        <w:t xml:space="preserve">, </w:t>
      </w:r>
      <w:r w:rsidRPr="009E2249">
        <w:rPr>
          <w:rFonts w:ascii="Times New Roman" w:eastAsia="Times New Roman" w:hAnsi="Times New Roman" w:cs="Times New Roman"/>
          <w:lang w:val="en-GB"/>
        </w:rPr>
        <w:t>which was conducted retrospectively and based on actual outcomes that ha</w:t>
      </w:r>
      <w:r w:rsidR="00AA3EBE">
        <w:rPr>
          <w:rFonts w:ascii="Times New Roman" w:eastAsia="Times New Roman" w:hAnsi="Times New Roman" w:cs="Times New Roman"/>
          <w:lang w:val="en-GB"/>
        </w:rPr>
        <w:t>d</w:t>
      </w:r>
      <w:r w:rsidRPr="009E2249">
        <w:rPr>
          <w:rFonts w:ascii="Times New Roman" w:eastAsia="Times New Roman" w:hAnsi="Times New Roman" w:cs="Times New Roman"/>
          <w:lang w:val="en-GB"/>
        </w:rPr>
        <w:t xml:space="preserve"> already taken place. The second was </w:t>
      </w:r>
      <w:r w:rsidR="00EA7081">
        <w:rPr>
          <w:rFonts w:ascii="Times New Roman" w:eastAsia="Times New Roman" w:hAnsi="Times New Roman" w:cs="Times New Roman"/>
          <w:lang w:val="en-GB"/>
        </w:rPr>
        <w:t>a</w:t>
      </w:r>
      <w:r w:rsidRPr="009E2249">
        <w:rPr>
          <w:rFonts w:ascii="Times New Roman" w:eastAsia="Times New Roman" w:hAnsi="Times New Roman" w:cs="Times New Roman"/>
          <w:lang w:val="en-GB"/>
        </w:rPr>
        <w:t xml:space="preserve"> </w:t>
      </w:r>
      <w:r w:rsidRPr="009E2249">
        <w:rPr>
          <w:rFonts w:ascii="Times New Roman" w:eastAsia="Times New Roman" w:hAnsi="Times New Roman" w:cs="Times New Roman"/>
          <w:i/>
          <w:lang w:val="en-GB"/>
        </w:rPr>
        <w:t>forecast approach</w:t>
      </w:r>
      <w:r w:rsidRPr="009E2249">
        <w:rPr>
          <w:rFonts w:ascii="Times New Roman" w:eastAsia="Times New Roman" w:hAnsi="Times New Roman" w:cs="Times New Roman"/>
          <w:lang w:val="en-GB"/>
        </w:rPr>
        <w:t xml:space="preserve">, which predicted how much social value would </w:t>
      </w:r>
      <w:r>
        <w:rPr>
          <w:rFonts w:ascii="Times New Roman" w:eastAsia="Times New Roman" w:hAnsi="Times New Roman" w:cs="Times New Roman"/>
          <w:lang w:val="en-GB"/>
        </w:rPr>
        <w:t>be created if the activities me</w:t>
      </w:r>
      <w:r w:rsidRPr="009E2249">
        <w:rPr>
          <w:rFonts w:ascii="Times New Roman" w:eastAsia="Times New Roman" w:hAnsi="Times New Roman" w:cs="Times New Roman"/>
          <w:lang w:val="en-GB"/>
        </w:rPr>
        <w:t xml:space="preserve">t their intended outcomes. The team wondered which would be the best </w:t>
      </w:r>
      <w:r>
        <w:rPr>
          <w:rFonts w:ascii="Times New Roman" w:eastAsia="Times New Roman" w:hAnsi="Times New Roman" w:cs="Times New Roman"/>
          <w:lang w:val="en-GB"/>
        </w:rPr>
        <w:t xml:space="preserve">way to proceed. </w:t>
      </w:r>
    </w:p>
    <w:p w14:paraId="32D54AA0" w14:textId="77777777" w:rsidR="00AD350A" w:rsidRDefault="00AD350A" w:rsidP="00323269">
      <w:pPr>
        <w:pStyle w:val="Body"/>
        <w:jc w:val="both"/>
        <w:rPr>
          <w:rFonts w:ascii="Times New Roman" w:eastAsia="Times New Roman" w:hAnsi="Times New Roman" w:cs="Times New Roman"/>
          <w:lang w:val="en-GB"/>
        </w:rPr>
      </w:pPr>
    </w:p>
    <w:p w14:paraId="35C977BD" w14:textId="628B9934" w:rsidR="00323269" w:rsidRPr="009E2249" w:rsidRDefault="005A3E4C" w:rsidP="00323269">
      <w:pPr>
        <w:pStyle w:val="Body"/>
        <w:jc w:val="both"/>
        <w:rPr>
          <w:rFonts w:ascii="Times New Roman" w:eastAsia="Times New Roman" w:hAnsi="Times New Roman" w:cs="Times New Roman"/>
          <w:lang w:val="en-GB"/>
        </w:rPr>
      </w:pPr>
      <w:r>
        <w:rPr>
          <w:rFonts w:ascii="Times New Roman" w:eastAsia="Times New Roman" w:hAnsi="Times New Roman" w:cs="Times New Roman"/>
          <w:lang w:val="en-GB"/>
        </w:rPr>
        <w:t>The team</w:t>
      </w:r>
      <w:r w:rsidR="00323269" w:rsidRPr="009E2249">
        <w:rPr>
          <w:rFonts w:ascii="Times New Roman" w:eastAsia="Times New Roman" w:hAnsi="Times New Roman" w:cs="Times New Roman"/>
          <w:lang w:val="en-GB"/>
        </w:rPr>
        <w:t xml:space="preserve"> decided to look at the evaluative approach.</w:t>
      </w:r>
      <w:r w:rsidR="00AD350A">
        <w:rPr>
          <w:rFonts w:ascii="Times New Roman" w:hAnsi="Times New Roman"/>
          <w:lang w:val="en-GB"/>
        </w:rPr>
        <w:t xml:space="preserve"> </w:t>
      </w:r>
      <w:r w:rsidR="00323269" w:rsidRPr="009E2249">
        <w:rPr>
          <w:rFonts w:ascii="Times New Roman" w:hAnsi="Times New Roman"/>
          <w:lang w:val="en-GB"/>
        </w:rPr>
        <w:t>They figured that to be successful in their efforts, the</w:t>
      </w:r>
      <w:r w:rsidR="00323269">
        <w:rPr>
          <w:rFonts w:ascii="Times New Roman" w:hAnsi="Times New Roman"/>
          <w:lang w:val="en-GB"/>
        </w:rPr>
        <w:t>y</w:t>
      </w:r>
      <w:r w:rsidR="00323269" w:rsidRPr="009E2249">
        <w:rPr>
          <w:rFonts w:ascii="Times New Roman" w:hAnsi="Times New Roman"/>
          <w:lang w:val="en-GB"/>
        </w:rPr>
        <w:t xml:space="preserve"> needed to ensure the principles of SROI were met. These included</w:t>
      </w:r>
      <w:r w:rsidR="00323269">
        <w:rPr>
          <w:rFonts w:ascii="Times New Roman" w:hAnsi="Times New Roman"/>
          <w:lang w:val="en-GB"/>
        </w:rPr>
        <w:t xml:space="preserve"> </w:t>
      </w:r>
      <w:r w:rsidR="00323269" w:rsidRPr="009E2249">
        <w:rPr>
          <w:rFonts w:ascii="Times New Roman" w:hAnsi="Times New Roman"/>
          <w:lang w:val="en-GB"/>
        </w:rPr>
        <w:t>involving</w:t>
      </w:r>
      <w:r w:rsidR="00502AE3">
        <w:rPr>
          <w:rFonts w:ascii="Times New Roman" w:hAnsi="Times New Roman"/>
          <w:lang w:val="en-GB"/>
        </w:rPr>
        <w:t xml:space="preserve"> </w:t>
      </w:r>
      <w:r w:rsidR="00323269" w:rsidRPr="009E2249">
        <w:rPr>
          <w:rFonts w:ascii="Times New Roman" w:hAnsi="Times New Roman"/>
          <w:lang w:val="en-GB"/>
        </w:rPr>
        <w:t>stakeholders</w:t>
      </w:r>
      <w:r w:rsidR="00AA3EBE">
        <w:rPr>
          <w:rFonts w:ascii="Times New Roman" w:hAnsi="Times New Roman"/>
          <w:lang w:val="en-GB"/>
        </w:rPr>
        <w:t xml:space="preserve">, </w:t>
      </w:r>
      <w:r w:rsidR="00323269" w:rsidRPr="009E2249">
        <w:rPr>
          <w:rFonts w:ascii="Times New Roman" w:hAnsi="Times New Roman"/>
          <w:lang w:val="en-GB"/>
        </w:rPr>
        <w:t>understanding the changes</w:t>
      </w:r>
      <w:r w:rsidR="00AA3EBE">
        <w:rPr>
          <w:rFonts w:ascii="Times New Roman" w:hAnsi="Times New Roman"/>
          <w:lang w:val="en-GB"/>
        </w:rPr>
        <w:t xml:space="preserve">, </w:t>
      </w:r>
      <w:r w:rsidR="00323269" w:rsidRPr="009E2249">
        <w:rPr>
          <w:rFonts w:ascii="Times New Roman" w:hAnsi="Times New Roman"/>
          <w:lang w:val="en-GB"/>
        </w:rPr>
        <w:t>valuing the things that matter</w:t>
      </w:r>
      <w:r w:rsidR="00323269">
        <w:rPr>
          <w:rFonts w:ascii="Times New Roman" w:hAnsi="Times New Roman"/>
          <w:lang w:val="en-GB"/>
        </w:rPr>
        <w:t>e</w:t>
      </w:r>
      <w:r w:rsidR="00502AE3">
        <w:rPr>
          <w:rFonts w:ascii="Times New Roman" w:hAnsi="Times New Roman"/>
          <w:lang w:val="en-GB"/>
        </w:rPr>
        <w:t>d</w:t>
      </w:r>
      <w:r w:rsidR="00AA3EBE">
        <w:rPr>
          <w:rFonts w:ascii="Times New Roman" w:hAnsi="Times New Roman"/>
          <w:lang w:val="en-GB"/>
        </w:rPr>
        <w:t xml:space="preserve">, </w:t>
      </w:r>
      <w:r w:rsidR="00323269" w:rsidRPr="009E2249">
        <w:rPr>
          <w:rFonts w:ascii="Times New Roman" w:hAnsi="Times New Roman"/>
          <w:lang w:val="en-GB"/>
        </w:rPr>
        <w:t>including only what was material</w:t>
      </w:r>
      <w:r w:rsidR="00AA3EBE">
        <w:rPr>
          <w:rFonts w:ascii="Times New Roman" w:hAnsi="Times New Roman"/>
          <w:lang w:val="en-GB"/>
        </w:rPr>
        <w:t>,</w:t>
      </w:r>
      <w:r w:rsidR="00534E42">
        <w:rPr>
          <w:rFonts w:ascii="Times New Roman" w:hAnsi="Times New Roman"/>
          <w:lang w:val="en-GB"/>
        </w:rPr>
        <w:t xml:space="preserve"> </w:t>
      </w:r>
      <w:r w:rsidR="00323269" w:rsidRPr="009E2249">
        <w:rPr>
          <w:rFonts w:ascii="Times New Roman" w:hAnsi="Times New Roman"/>
          <w:lang w:val="en-GB"/>
        </w:rPr>
        <w:t>not over-claiming results</w:t>
      </w:r>
      <w:r w:rsidR="00AA3EBE">
        <w:rPr>
          <w:rFonts w:ascii="Times New Roman" w:hAnsi="Times New Roman"/>
          <w:lang w:val="en-GB"/>
        </w:rPr>
        <w:t>,</w:t>
      </w:r>
      <w:r w:rsidR="00323269" w:rsidRPr="009E2249">
        <w:rPr>
          <w:rFonts w:ascii="Times New Roman" w:hAnsi="Times New Roman"/>
          <w:lang w:val="en-GB"/>
        </w:rPr>
        <w:t xml:space="preserve"> being transparent</w:t>
      </w:r>
      <w:r w:rsidR="00416FC6">
        <w:rPr>
          <w:rFonts w:ascii="Times New Roman" w:hAnsi="Times New Roman"/>
          <w:lang w:val="en-GB"/>
        </w:rPr>
        <w:t>,</w:t>
      </w:r>
      <w:r w:rsidR="00323269" w:rsidRPr="009E2249">
        <w:rPr>
          <w:rFonts w:ascii="Times New Roman" w:hAnsi="Times New Roman"/>
          <w:lang w:val="en-GB"/>
        </w:rPr>
        <w:t xml:space="preserve"> and verifying the results.</w:t>
      </w:r>
    </w:p>
    <w:p w14:paraId="0D035332" w14:textId="77777777" w:rsidR="00323269" w:rsidRPr="009E2249" w:rsidRDefault="00323269" w:rsidP="00323269">
      <w:pPr>
        <w:pStyle w:val="Body"/>
        <w:jc w:val="both"/>
        <w:rPr>
          <w:rFonts w:ascii="Times New Roman" w:eastAsia="Times New Roman" w:hAnsi="Times New Roman" w:cs="Times New Roman"/>
          <w:lang w:val="en-GB"/>
        </w:rPr>
      </w:pPr>
    </w:p>
    <w:p w14:paraId="10D15A27" w14:textId="5816EFD0" w:rsidR="00323269" w:rsidRPr="00F5322B" w:rsidRDefault="00AD350A" w:rsidP="00323269">
      <w:pPr>
        <w:pStyle w:val="Body"/>
        <w:jc w:val="both"/>
        <w:rPr>
          <w:rFonts w:ascii="Times New Roman" w:eastAsia="Times New Roman" w:hAnsi="Times New Roman" w:cs="Times New Roman"/>
          <w:lang w:val="en-GB"/>
        </w:rPr>
      </w:pPr>
      <w:r>
        <w:rPr>
          <w:rFonts w:ascii="Times New Roman" w:hAnsi="Times New Roman"/>
          <w:lang w:val="en-GB"/>
        </w:rPr>
        <w:t>N</w:t>
      </w:r>
      <w:r w:rsidR="00323269" w:rsidRPr="009E2249">
        <w:rPr>
          <w:rFonts w:ascii="Times New Roman" w:hAnsi="Times New Roman"/>
          <w:lang w:val="en-GB"/>
        </w:rPr>
        <w:t>ext, the team decided to plan for the steps that would lead to the computation of SROI. After many rounds of revisions, they put together the required steps</w:t>
      </w:r>
      <w:r w:rsidR="00872946">
        <w:rPr>
          <w:rFonts w:ascii="Times New Roman" w:hAnsi="Times New Roman"/>
          <w:lang w:val="en-GB"/>
        </w:rPr>
        <w:t xml:space="preserve"> (see </w:t>
      </w:r>
      <w:r w:rsidR="00323269" w:rsidRPr="00C2672E">
        <w:rPr>
          <w:rFonts w:ascii="Times New Roman" w:hAnsi="Times New Roman"/>
          <w:lang w:val="en-GB"/>
        </w:rPr>
        <w:t xml:space="preserve">Exhibit </w:t>
      </w:r>
      <w:r w:rsidR="00323269">
        <w:rPr>
          <w:rFonts w:ascii="Times New Roman" w:hAnsi="Times New Roman"/>
          <w:lang w:val="en-GB"/>
        </w:rPr>
        <w:t>4</w:t>
      </w:r>
      <w:r w:rsidR="00872946">
        <w:rPr>
          <w:rFonts w:ascii="Times New Roman" w:hAnsi="Times New Roman"/>
          <w:lang w:val="en-GB"/>
        </w:rPr>
        <w:t>)</w:t>
      </w:r>
      <w:r w:rsidR="00323269" w:rsidRPr="009E2249">
        <w:rPr>
          <w:rFonts w:ascii="Times New Roman" w:hAnsi="Times New Roman"/>
          <w:lang w:val="en-GB"/>
        </w:rPr>
        <w:t>.</w:t>
      </w:r>
      <w:r w:rsidR="00F5322B">
        <w:rPr>
          <w:rFonts w:ascii="Times New Roman" w:eastAsia="Times New Roman" w:hAnsi="Times New Roman" w:cs="Times New Roman"/>
          <w:lang w:val="en-GB"/>
        </w:rPr>
        <w:t xml:space="preserve"> </w:t>
      </w:r>
      <w:r w:rsidR="00323269" w:rsidRPr="009E2249">
        <w:rPr>
          <w:rFonts w:ascii="Times New Roman" w:hAnsi="Times New Roman"/>
          <w:lang w:val="en-GB"/>
        </w:rPr>
        <w:t>A question that arose for the project team was whether they should look at al</w:t>
      </w:r>
      <w:r w:rsidR="00AA3EBE">
        <w:rPr>
          <w:rFonts w:ascii="Times New Roman" w:hAnsi="Times New Roman"/>
          <w:lang w:val="en-GB"/>
        </w:rPr>
        <w:t>l</w:t>
      </w:r>
      <w:r w:rsidR="00323269" w:rsidRPr="009E2249">
        <w:rPr>
          <w:rFonts w:ascii="Times New Roman" w:hAnsi="Times New Roman"/>
          <w:lang w:val="en-GB"/>
        </w:rPr>
        <w:t xml:space="preserve"> four areas</w:t>
      </w:r>
      <w:r w:rsidR="00334D15">
        <w:rPr>
          <w:rFonts w:ascii="Times New Roman" w:hAnsi="Times New Roman" w:cs="Times New Roman"/>
          <w:lang w:val="en-GB"/>
        </w:rPr>
        <w:t>—</w:t>
      </w:r>
      <w:r w:rsidR="00323269" w:rsidRPr="009E2249">
        <w:rPr>
          <w:rFonts w:ascii="Times New Roman" w:hAnsi="Times New Roman"/>
          <w:lang w:val="en-GB"/>
        </w:rPr>
        <w:t>soil and water conservation, energy conservation, social development, and skill development</w:t>
      </w:r>
      <w:r w:rsidR="00334D15">
        <w:rPr>
          <w:rFonts w:ascii="Times New Roman" w:hAnsi="Times New Roman" w:cs="Times New Roman"/>
          <w:lang w:val="en-GB"/>
        </w:rPr>
        <w:t>—</w:t>
      </w:r>
      <w:r w:rsidR="00323269" w:rsidRPr="009E2249">
        <w:rPr>
          <w:rFonts w:ascii="Times New Roman" w:hAnsi="Times New Roman"/>
          <w:lang w:val="en-GB"/>
        </w:rPr>
        <w:t xml:space="preserve">or </w:t>
      </w:r>
      <w:r>
        <w:rPr>
          <w:rFonts w:ascii="Times New Roman" w:hAnsi="Times New Roman"/>
          <w:lang w:val="en-GB"/>
        </w:rPr>
        <w:t xml:space="preserve">if they should choose </w:t>
      </w:r>
      <w:r w:rsidR="00323269" w:rsidRPr="009E2249">
        <w:rPr>
          <w:rFonts w:ascii="Times New Roman" w:hAnsi="Times New Roman"/>
          <w:lang w:val="en-GB"/>
        </w:rPr>
        <w:t xml:space="preserve">a narrower area. To </w:t>
      </w:r>
      <w:r w:rsidR="00323269">
        <w:rPr>
          <w:rFonts w:ascii="Times New Roman" w:hAnsi="Times New Roman"/>
          <w:lang w:val="en-GB"/>
        </w:rPr>
        <w:t xml:space="preserve">begin </w:t>
      </w:r>
      <w:r w:rsidR="00323269" w:rsidRPr="009E2249">
        <w:rPr>
          <w:rFonts w:ascii="Times New Roman" w:hAnsi="Times New Roman"/>
          <w:lang w:val="en-GB"/>
        </w:rPr>
        <w:t>the measurement of SROI</w:t>
      </w:r>
      <w:r w:rsidR="00334D15">
        <w:rPr>
          <w:rFonts w:ascii="Times New Roman" w:hAnsi="Times New Roman"/>
          <w:lang w:val="en-GB"/>
        </w:rPr>
        <w:t>,</w:t>
      </w:r>
      <w:r w:rsidR="00323269" w:rsidRPr="009E2249">
        <w:rPr>
          <w:rFonts w:ascii="Times New Roman" w:hAnsi="Times New Roman"/>
          <w:lang w:val="en-GB"/>
        </w:rPr>
        <w:t xml:space="preserve"> the team felt that it should focus on water</w:t>
      </w:r>
      <w:r w:rsidR="00334D15">
        <w:rPr>
          <w:rFonts w:ascii="Times New Roman" w:hAnsi="Times New Roman"/>
          <w:lang w:val="en-GB"/>
        </w:rPr>
        <w:t>,</w:t>
      </w:r>
      <w:r w:rsidR="00323269" w:rsidRPr="009E2249">
        <w:rPr>
          <w:rFonts w:ascii="Times New Roman" w:hAnsi="Times New Roman"/>
          <w:lang w:val="en-GB"/>
        </w:rPr>
        <w:t xml:space="preserve"> which was one the </w:t>
      </w:r>
      <w:r w:rsidR="00323269">
        <w:rPr>
          <w:rFonts w:ascii="Times New Roman" w:hAnsi="Times New Roman"/>
          <w:lang w:val="en-GB"/>
        </w:rPr>
        <w:t>main</w:t>
      </w:r>
      <w:r w:rsidR="00323269" w:rsidRPr="009E2249">
        <w:rPr>
          <w:rFonts w:ascii="Times New Roman" w:hAnsi="Times New Roman"/>
          <w:lang w:val="en-GB"/>
        </w:rPr>
        <w:t xml:space="preserve"> work areas of Dalmia </w:t>
      </w:r>
      <w:r w:rsidR="001019EE">
        <w:rPr>
          <w:rFonts w:ascii="Times New Roman" w:hAnsi="Times New Roman"/>
          <w:lang w:val="en-GB"/>
        </w:rPr>
        <w:t>Cement</w:t>
      </w:r>
      <w:r w:rsidR="00323269" w:rsidRPr="009E2249">
        <w:rPr>
          <w:rFonts w:ascii="Times New Roman" w:hAnsi="Times New Roman"/>
          <w:lang w:val="en-GB"/>
        </w:rPr>
        <w:t xml:space="preserve">. </w:t>
      </w:r>
    </w:p>
    <w:p w14:paraId="02FAE598" w14:textId="77777777" w:rsidR="00F5322B" w:rsidRDefault="00F5322B" w:rsidP="00323269">
      <w:pPr>
        <w:pStyle w:val="Body"/>
        <w:jc w:val="both"/>
        <w:rPr>
          <w:rFonts w:ascii="Times New Roman" w:hAnsi="Times New Roman"/>
          <w:lang w:val="en-GB"/>
        </w:rPr>
      </w:pPr>
    </w:p>
    <w:p w14:paraId="1E43F2DD" w14:textId="5EFF718D" w:rsidR="00323269" w:rsidRPr="009E2249" w:rsidRDefault="00323269" w:rsidP="00323269">
      <w:pPr>
        <w:pStyle w:val="Body"/>
        <w:jc w:val="both"/>
        <w:rPr>
          <w:rFonts w:ascii="Times New Roman" w:hAnsi="Times New Roman"/>
          <w:lang w:val="en-GB"/>
        </w:rPr>
      </w:pPr>
      <w:r w:rsidRPr="009E2249">
        <w:rPr>
          <w:rFonts w:ascii="Times New Roman" w:hAnsi="Times New Roman"/>
          <w:lang w:val="en-GB"/>
        </w:rPr>
        <w:t>Dalmia</w:t>
      </w:r>
      <w:r w:rsidR="001019EE">
        <w:rPr>
          <w:rFonts w:ascii="Times New Roman" w:hAnsi="Times New Roman"/>
          <w:lang w:val="en-GB"/>
        </w:rPr>
        <w:t xml:space="preserve"> Cement</w:t>
      </w:r>
      <w:r w:rsidRPr="009E2249">
        <w:rPr>
          <w:rFonts w:ascii="Times New Roman" w:hAnsi="Times New Roman"/>
          <w:lang w:val="en-GB"/>
        </w:rPr>
        <w:t xml:space="preserve"> engaged with the community to provide improved water availability through check dams, farm ponds, ring wells, drip irrigation</w:t>
      </w:r>
      <w:r w:rsidR="00872946">
        <w:rPr>
          <w:rFonts w:ascii="Times New Roman" w:hAnsi="Times New Roman"/>
          <w:lang w:val="en-GB"/>
        </w:rPr>
        <w:t>,</w:t>
      </w:r>
      <w:r w:rsidR="003B51AA">
        <w:rPr>
          <w:rFonts w:ascii="Times New Roman" w:hAnsi="Times New Roman"/>
          <w:lang w:val="en-GB"/>
        </w:rPr>
        <w:t xml:space="preserve"> </w:t>
      </w:r>
      <w:r w:rsidRPr="009E2249">
        <w:rPr>
          <w:rFonts w:ascii="Times New Roman" w:hAnsi="Times New Roman"/>
          <w:lang w:val="en-GB"/>
        </w:rPr>
        <w:t>a watershed program that included new field bunding</w:t>
      </w:r>
      <w:r w:rsidR="00392058">
        <w:rPr>
          <w:rFonts w:ascii="Times New Roman" w:hAnsi="Times New Roman"/>
          <w:lang w:val="en-GB"/>
        </w:rPr>
        <w:t>,</w:t>
      </w:r>
      <w:r>
        <w:rPr>
          <w:rStyle w:val="FootnoteReference"/>
          <w:rFonts w:ascii="Times New Roman" w:hAnsi="Times New Roman"/>
          <w:lang w:val="en-GB"/>
        </w:rPr>
        <w:footnoteReference w:id="11"/>
      </w:r>
      <w:r w:rsidRPr="009E2249">
        <w:rPr>
          <w:rFonts w:ascii="Times New Roman" w:hAnsi="Times New Roman"/>
          <w:lang w:val="en-GB"/>
        </w:rPr>
        <w:t xml:space="preserve"> plantation</w:t>
      </w:r>
      <w:r w:rsidR="00622D3D">
        <w:rPr>
          <w:rFonts w:ascii="Times New Roman" w:hAnsi="Times New Roman"/>
          <w:lang w:val="en-GB"/>
        </w:rPr>
        <w:t>s</w:t>
      </w:r>
      <w:r w:rsidR="00872946">
        <w:rPr>
          <w:rFonts w:ascii="Times New Roman" w:hAnsi="Times New Roman"/>
          <w:lang w:val="en-GB"/>
        </w:rPr>
        <w:t>,</w:t>
      </w:r>
      <w:r>
        <w:rPr>
          <w:rStyle w:val="FootnoteReference"/>
          <w:rFonts w:ascii="Times New Roman" w:hAnsi="Times New Roman"/>
          <w:lang w:val="en-GB"/>
        </w:rPr>
        <w:footnoteReference w:id="12"/>
      </w:r>
      <w:r w:rsidRPr="009E2249">
        <w:rPr>
          <w:rFonts w:ascii="Times New Roman" w:hAnsi="Times New Roman"/>
          <w:lang w:val="en-GB"/>
        </w:rPr>
        <w:t xml:space="preserve"> </w:t>
      </w:r>
      <w:r w:rsidRPr="009E2249">
        <w:rPr>
          <w:rFonts w:ascii="Times New Roman" w:hAnsi="Times New Roman"/>
          <w:lang w:val="en-GB"/>
        </w:rPr>
        <w:lastRenderedPageBreak/>
        <w:t xml:space="preserve">and </w:t>
      </w:r>
      <w:r w:rsidR="00872946">
        <w:rPr>
          <w:rFonts w:ascii="Times New Roman" w:hAnsi="Times New Roman"/>
          <w:lang w:val="en-GB"/>
        </w:rPr>
        <w:t xml:space="preserve">a </w:t>
      </w:r>
      <w:r w:rsidRPr="009E2249">
        <w:rPr>
          <w:rFonts w:ascii="Times New Roman" w:hAnsi="Times New Roman"/>
          <w:lang w:val="en-GB"/>
        </w:rPr>
        <w:t>livelihood revolving fund</w:t>
      </w:r>
      <w:r w:rsidR="00334D15">
        <w:rPr>
          <w:rFonts w:ascii="Times New Roman" w:hAnsi="Times New Roman"/>
          <w:lang w:val="en-GB"/>
        </w:rPr>
        <w:t>.</w:t>
      </w:r>
      <w:r>
        <w:rPr>
          <w:rStyle w:val="FootnoteReference"/>
          <w:rFonts w:ascii="Times New Roman" w:hAnsi="Times New Roman"/>
          <w:lang w:val="en-GB"/>
        </w:rPr>
        <w:footnoteReference w:id="13"/>
      </w:r>
      <w:r w:rsidRPr="009E2249">
        <w:rPr>
          <w:rFonts w:ascii="Times New Roman" w:hAnsi="Times New Roman"/>
          <w:lang w:val="en-GB"/>
        </w:rPr>
        <w:t xml:space="preserve"> Th</w:t>
      </w:r>
      <w:r w:rsidR="00622D3D">
        <w:rPr>
          <w:rFonts w:ascii="Times New Roman" w:hAnsi="Times New Roman"/>
          <w:lang w:val="en-GB"/>
        </w:rPr>
        <w:t>ese individual projects</w:t>
      </w:r>
      <w:r w:rsidRPr="009E2249">
        <w:rPr>
          <w:rFonts w:ascii="Times New Roman" w:hAnsi="Times New Roman"/>
          <w:lang w:val="en-GB"/>
        </w:rPr>
        <w:t xml:space="preserve"> helped the project team focus on the areas </w:t>
      </w:r>
      <w:r w:rsidR="00872946">
        <w:rPr>
          <w:rFonts w:ascii="Times New Roman" w:hAnsi="Times New Roman"/>
          <w:lang w:val="en-GB"/>
        </w:rPr>
        <w:t>of investment</w:t>
      </w:r>
      <w:r w:rsidR="00AC6BA7">
        <w:rPr>
          <w:rFonts w:ascii="Times New Roman" w:hAnsi="Times New Roman"/>
          <w:lang w:val="en-GB"/>
        </w:rPr>
        <w:t xml:space="preserve"> for which they wanted to measure </w:t>
      </w:r>
      <w:r w:rsidRPr="009E2249">
        <w:rPr>
          <w:rFonts w:ascii="Times New Roman" w:hAnsi="Times New Roman"/>
          <w:lang w:val="en-GB"/>
        </w:rPr>
        <w:t>performance</w:t>
      </w:r>
      <w:r w:rsidR="00872946">
        <w:rPr>
          <w:rFonts w:ascii="Times New Roman" w:hAnsi="Times New Roman"/>
          <w:lang w:val="en-GB"/>
        </w:rPr>
        <w:t xml:space="preserve"> (see </w:t>
      </w:r>
      <w:r w:rsidRPr="00711965">
        <w:rPr>
          <w:rFonts w:ascii="Times New Roman" w:hAnsi="Times New Roman"/>
          <w:bCs/>
          <w:lang w:val="en-GB"/>
        </w:rPr>
        <w:t xml:space="preserve">Exhibit </w:t>
      </w:r>
      <w:r>
        <w:rPr>
          <w:rFonts w:ascii="Times New Roman" w:hAnsi="Times New Roman"/>
          <w:bCs/>
          <w:lang w:val="en-GB"/>
        </w:rPr>
        <w:t>5</w:t>
      </w:r>
      <w:r w:rsidR="00872946">
        <w:rPr>
          <w:rFonts w:ascii="Times New Roman" w:hAnsi="Times New Roman"/>
          <w:bCs/>
          <w:lang w:val="en-GB"/>
        </w:rPr>
        <w:t>)</w:t>
      </w:r>
      <w:r w:rsidRPr="009E2249">
        <w:rPr>
          <w:rFonts w:ascii="Times New Roman" w:hAnsi="Times New Roman"/>
          <w:lang w:val="en-GB"/>
        </w:rPr>
        <w:t xml:space="preserve">. </w:t>
      </w:r>
    </w:p>
    <w:p w14:paraId="2FC8B9E4" w14:textId="77777777" w:rsidR="00323269" w:rsidRPr="009E2249" w:rsidRDefault="00323269" w:rsidP="00323269">
      <w:pPr>
        <w:pStyle w:val="Body"/>
        <w:jc w:val="both"/>
        <w:rPr>
          <w:rFonts w:ascii="Times New Roman" w:eastAsia="Times New Roman" w:hAnsi="Times New Roman" w:cs="Times New Roman"/>
          <w:lang w:val="en-GB"/>
        </w:rPr>
      </w:pPr>
    </w:p>
    <w:p w14:paraId="42901CBF" w14:textId="3E582710" w:rsidR="00323269" w:rsidRPr="009E2249" w:rsidRDefault="00323269" w:rsidP="00323269">
      <w:pPr>
        <w:pStyle w:val="Body"/>
        <w:jc w:val="both"/>
        <w:rPr>
          <w:rFonts w:ascii="Times New Roman" w:eastAsia="Times New Roman" w:hAnsi="Times New Roman" w:cs="Times New Roman"/>
          <w:lang w:val="en-GB"/>
        </w:rPr>
      </w:pPr>
      <w:r w:rsidRPr="00F5322B">
        <w:rPr>
          <w:rFonts w:ascii="Times New Roman" w:hAnsi="Times New Roman"/>
          <w:spacing w:val="-4"/>
          <w:kern w:val="22"/>
          <w:lang w:val="en-GB"/>
        </w:rPr>
        <w:t xml:space="preserve">As a first step, </w:t>
      </w:r>
      <w:r w:rsidR="00AC6BA7" w:rsidRPr="00F5322B">
        <w:rPr>
          <w:rFonts w:ascii="Times New Roman" w:hAnsi="Times New Roman"/>
          <w:spacing w:val="-4"/>
          <w:kern w:val="22"/>
          <w:lang w:val="en-GB"/>
        </w:rPr>
        <w:t xml:space="preserve">they mapped </w:t>
      </w:r>
      <w:r w:rsidRPr="00F5322B">
        <w:rPr>
          <w:rFonts w:ascii="Times New Roman" w:hAnsi="Times New Roman"/>
          <w:spacing w:val="-4"/>
          <w:kern w:val="22"/>
          <w:lang w:val="en-GB"/>
        </w:rPr>
        <w:t xml:space="preserve">the stakeholders. </w:t>
      </w:r>
      <w:r w:rsidR="00AC6BA7" w:rsidRPr="00F5322B">
        <w:rPr>
          <w:rFonts w:ascii="Times New Roman" w:hAnsi="Times New Roman"/>
          <w:spacing w:val="-4"/>
          <w:kern w:val="22"/>
          <w:lang w:val="en-GB"/>
        </w:rPr>
        <w:t xml:space="preserve">This activity </w:t>
      </w:r>
      <w:r w:rsidRPr="00F5322B">
        <w:rPr>
          <w:rFonts w:ascii="Times New Roman" w:hAnsi="Times New Roman"/>
          <w:spacing w:val="-4"/>
          <w:kern w:val="22"/>
          <w:lang w:val="en-GB"/>
        </w:rPr>
        <w:t xml:space="preserve">enabled the project team to understand the scope and reach of the programs </w:t>
      </w:r>
      <w:r w:rsidR="00622D3D" w:rsidRPr="00F5322B">
        <w:rPr>
          <w:rFonts w:ascii="Times New Roman" w:hAnsi="Times New Roman"/>
          <w:spacing w:val="-4"/>
          <w:kern w:val="22"/>
          <w:lang w:val="en-GB"/>
        </w:rPr>
        <w:t>for</w:t>
      </w:r>
      <w:r w:rsidRPr="00F5322B">
        <w:rPr>
          <w:rFonts w:ascii="Times New Roman" w:hAnsi="Times New Roman"/>
          <w:spacing w:val="-4"/>
          <w:kern w:val="22"/>
          <w:lang w:val="en-GB"/>
        </w:rPr>
        <w:t xml:space="preserve"> the beneficiaries. The key stakeholders identified were (a) government, (b)</w:t>
      </w:r>
      <w:r w:rsidR="00F5322B" w:rsidRPr="00F5322B">
        <w:rPr>
          <w:rFonts w:ascii="Times New Roman" w:hAnsi="Times New Roman"/>
          <w:spacing w:val="-4"/>
          <w:kern w:val="22"/>
          <w:lang w:val="en-GB"/>
        </w:rPr>
        <w:t xml:space="preserve"> </w:t>
      </w:r>
      <w:r w:rsidRPr="00F5322B">
        <w:rPr>
          <w:rFonts w:ascii="Times New Roman" w:hAnsi="Times New Roman"/>
          <w:spacing w:val="-4"/>
          <w:kern w:val="22"/>
          <w:lang w:val="en-GB"/>
        </w:rPr>
        <w:t>employees,</w:t>
      </w:r>
      <w:r w:rsidRPr="00C2435E">
        <w:rPr>
          <w:rFonts w:ascii="Times New Roman" w:hAnsi="Times New Roman"/>
          <w:lang w:val="en-GB"/>
        </w:rPr>
        <w:t xml:space="preserve"> (c) </w:t>
      </w:r>
      <w:r w:rsidR="00622D3D">
        <w:rPr>
          <w:rFonts w:ascii="Times New Roman" w:hAnsi="Times New Roman"/>
          <w:lang w:val="en-GB"/>
        </w:rPr>
        <w:t>p</w:t>
      </w:r>
      <w:r w:rsidRPr="00C2435E">
        <w:rPr>
          <w:rFonts w:ascii="Times New Roman" w:hAnsi="Times New Roman"/>
          <w:lang w:val="en-GB"/>
        </w:rPr>
        <w:t>anchayati raj institutions</w:t>
      </w:r>
      <w:r w:rsidR="000F1BD7">
        <w:rPr>
          <w:rStyle w:val="FootnoteReference"/>
          <w:rFonts w:ascii="Times New Roman" w:hAnsi="Times New Roman"/>
          <w:lang w:val="en-GB"/>
        </w:rPr>
        <w:footnoteReference w:id="14"/>
      </w:r>
      <w:r w:rsidRPr="00C2435E">
        <w:rPr>
          <w:rFonts w:ascii="Times New Roman" w:hAnsi="Times New Roman"/>
          <w:lang w:val="en-GB"/>
        </w:rPr>
        <w:t xml:space="preserve">, (d) political parties and elected bodies, (e) neighbouring companies, (f) media, (g) local </w:t>
      </w:r>
      <w:r w:rsidR="005A3E4C">
        <w:rPr>
          <w:rFonts w:ascii="Times New Roman" w:hAnsi="Times New Roman"/>
          <w:lang w:val="en-GB"/>
        </w:rPr>
        <w:t>non-governmental organizations</w:t>
      </w:r>
      <w:r w:rsidRPr="00C2435E">
        <w:rPr>
          <w:rFonts w:ascii="Times New Roman" w:hAnsi="Times New Roman"/>
          <w:lang w:val="en-GB"/>
        </w:rPr>
        <w:t>, (h) industry associations and other bodies, (i) project partners, and (j) neighbouring communities</w:t>
      </w:r>
      <w:r w:rsidR="002A5C82">
        <w:rPr>
          <w:rFonts w:ascii="Times New Roman" w:hAnsi="Times New Roman"/>
          <w:lang w:val="en-GB"/>
        </w:rPr>
        <w:t xml:space="preserve"> (see Exhibit 6)</w:t>
      </w:r>
      <w:r w:rsidRPr="00D224E1">
        <w:rPr>
          <w:rFonts w:ascii="Times New Roman" w:hAnsi="Times New Roman"/>
          <w:bCs/>
          <w:lang w:val="en-GB"/>
        </w:rPr>
        <w:t xml:space="preserve">. </w:t>
      </w:r>
    </w:p>
    <w:p w14:paraId="2DAB98B7" w14:textId="77777777" w:rsidR="00323269" w:rsidRPr="009E2249" w:rsidRDefault="00323269" w:rsidP="00323269">
      <w:pPr>
        <w:pStyle w:val="Body"/>
        <w:jc w:val="both"/>
        <w:rPr>
          <w:rFonts w:ascii="Times New Roman" w:eastAsia="Times New Roman" w:hAnsi="Times New Roman" w:cs="Times New Roman"/>
          <w:lang w:val="en-GB"/>
        </w:rPr>
      </w:pPr>
    </w:p>
    <w:p w14:paraId="13A273E0" w14:textId="04DFCFFB" w:rsidR="00323269" w:rsidRPr="003104A1" w:rsidRDefault="00323269" w:rsidP="00323269">
      <w:pPr>
        <w:pStyle w:val="Body"/>
        <w:jc w:val="both"/>
        <w:rPr>
          <w:rFonts w:ascii="Times New Roman" w:eastAsia="Times New Roman" w:hAnsi="Times New Roman" w:cs="Times New Roman"/>
          <w:lang w:val="en-GB"/>
        </w:rPr>
      </w:pPr>
      <w:r w:rsidRPr="009E2249">
        <w:rPr>
          <w:rFonts w:ascii="Times New Roman" w:eastAsia="Times New Roman" w:hAnsi="Times New Roman" w:cs="Times New Roman"/>
          <w:lang w:val="en-GB"/>
        </w:rPr>
        <w:t>The project team</w:t>
      </w:r>
      <w:r w:rsidR="00872946">
        <w:rPr>
          <w:rFonts w:ascii="Times New Roman" w:eastAsia="Times New Roman" w:hAnsi="Times New Roman" w:cs="Times New Roman"/>
          <w:lang w:val="en-GB"/>
        </w:rPr>
        <w:t xml:space="preserve"> then</w:t>
      </w:r>
      <w:r w:rsidRPr="009E2249">
        <w:rPr>
          <w:rFonts w:ascii="Times New Roman" w:eastAsia="Times New Roman" w:hAnsi="Times New Roman" w:cs="Times New Roman"/>
          <w:lang w:val="en-GB"/>
        </w:rPr>
        <w:t xml:space="preserve"> visited various areas and used the internal information system to arrive at the </w:t>
      </w:r>
      <w:r w:rsidR="00872946">
        <w:rPr>
          <w:rFonts w:ascii="Times New Roman" w:eastAsia="Times New Roman" w:hAnsi="Times New Roman" w:cs="Times New Roman"/>
          <w:lang w:val="en-GB"/>
        </w:rPr>
        <w:t xml:space="preserve">project outcomes, that is, </w:t>
      </w:r>
      <w:r w:rsidR="00AD350A">
        <w:rPr>
          <w:rFonts w:ascii="Times New Roman" w:eastAsia="Times New Roman" w:hAnsi="Times New Roman" w:cs="Times New Roman"/>
          <w:lang w:val="en-GB"/>
        </w:rPr>
        <w:t xml:space="preserve">the </w:t>
      </w:r>
      <w:r w:rsidRPr="009E2249">
        <w:rPr>
          <w:rFonts w:ascii="Times New Roman" w:eastAsia="Times New Roman" w:hAnsi="Times New Roman" w:cs="Times New Roman"/>
          <w:lang w:val="en-GB"/>
        </w:rPr>
        <w:t xml:space="preserve">benefits that were accruing </w:t>
      </w:r>
      <w:r w:rsidR="005A3E4C">
        <w:rPr>
          <w:rFonts w:ascii="Times New Roman" w:eastAsia="Times New Roman" w:hAnsi="Times New Roman" w:cs="Times New Roman"/>
          <w:lang w:val="en-GB"/>
        </w:rPr>
        <w:t>for</w:t>
      </w:r>
      <w:r w:rsidRPr="009E2249">
        <w:rPr>
          <w:rFonts w:ascii="Times New Roman" w:eastAsia="Times New Roman" w:hAnsi="Times New Roman" w:cs="Times New Roman"/>
          <w:lang w:val="en-GB"/>
        </w:rPr>
        <w:t xml:space="preserve"> the stakeholders</w:t>
      </w:r>
      <w:r w:rsidR="00872946">
        <w:rPr>
          <w:rFonts w:ascii="Times New Roman" w:eastAsia="Times New Roman" w:hAnsi="Times New Roman" w:cs="Times New Roman"/>
          <w:lang w:val="en-GB"/>
        </w:rPr>
        <w:t xml:space="preserve"> (see E</w:t>
      </w:r>
      <w:r w:rsidRPr="00711965">
        <w:rPr>
          <w:rFonts w:ascii="Times New Roman" w:eastAsia="Times New Roman" w:hAnsi="Times New Roman" w:cs="Times New Roman"/>
          <w:lang w:val="en-GB"/>
        </w:rPr>
        <w:t xml:space="preserve">xhibit </w:t>
      </w:r>
      <w:r>
        <w:rPr>
          <w:rFonts w:ascii="Times New Roman" w:eastAsia="Times New Roman" w:hAnsi="Times New Roman" w:cs="Times New Roman"/>
          <w:lang w:val="en-GB"/>
        </w:rPr>
        <w:t>7</w:t>
      </w:r>
      <w:r w:rsidR="00872946">
        <w:rPr>
          <w:rFonts w:ascii="Times New Roman" w:eastAsia="Times New Roman" w:hAnsi="Times New Roman" w:cs="Times New Roman"/>
          <w:lang w:val="en-GB"/>
        </w:rPr>
        <w:t>)</w:t>
      </w:r>
      <w:r w:rsidRPr="00711965">
        <w:rPr>
          <w:rFonts w:ascii="Times New Roman" w:eastAsia="Times New Roman" w:hAnsi="Times New Roman" w:cs="Times New Roman"/>
          <w:lang w:val="en-GB"/>
        </w:rPr>
        <w:t>.</w:t>
      </w:r>
      <w:r w:rsidR="00AC6BA7">
        <w:rPr>
          <w:rFonts w:ascii="Times New Roman" w:eastAsia="Times New Roman" w:hAnsi="Times New Roman" w:cs="Times New Roman"/>
          <w:lang w:val="en-GB"/>
        </w:rPr>
        <w:t xml:space="preserve"> </w:t>
      </w:r>
      <w:r>
        <w:rPr>
          <w:rFonts w:ascii="Times New Roman" w:eastAsia="Times New Roman" w:hAnsi="Times New Roman" w:cs="Times New Roman"/>
          <w:lang w:val="en-GB"/>
        </w:rPr>
        <w:t>The beneficiaries of</w:t>
      </w:r>
      <w:r w:rsidR="00E04243">
        <w:rPr>
          <w:rFonts w:ascii="Times New Roman" w:eastAsia="Times New Roman" w:hAnsi="Times New Roman" w:cs="Times New Roman"/>
          <w:lang w:val="en-GB"/>
        </w:rPr>
        <w:t xml:space="preserve"> foundation</w:t>
      </w:r>
      <w:r>
        <w:rPr>
          <w:rFonts w:ascii="Times New Roman" w:eastAsia="Times New Roman" w:hAnsi="Times New Roman" w:cs="Times New Roman"/>
          <w:lang w:val="en-GB"/>
        </w:rPr>
        <w:t xml:space="preserve"> program</w:t>
      </w:r>
      <w:r w:rsidR="003F3A27">
        <w:rPr>
          <w:rFonts w:ascii="Times New Roman" w:eastAsia="Times New Roman" w:hAnsi="Times New Roman" w:cs="Times New Roman"/>
          <w:lang w:val="en-GB"/>
        </w:rPr>
        <w:t>s</w:t>
      </w:r>
      <w:r>
        <w:rPr>
          <w:rFonts w:ascii="Times New Roman" w:eastAsia="Times New Roman" w:hAnsi="Times New Roman" w:cs="Times New Roman"/>
          <w:lang w:val="en-GB"/>
        </w:rPr>
        <w:t xml:space="preserve"> benefit</w:t>
      </w:r>
      <w:r w:rsidR="00AC6BA7">
        <w:rPr>
          <w:rFonts w:ascii="Times New Roman" w:eastAsia="Times New Roman" w:hAnsi="Times New Roman" w:cs="Times New Roman"/>
          <w:lang w:val="en-GB"/>
        </w:rPr>
        <w:t>ted</w:t>
      </w:r>
      <w:r>
        <w:rPr>
          <w:rFonts w:ascii="Times New Roman" w:eastAsia="Times New Roman" w:hAnsi="Times New Roman" w:cs="Times New Roman"/>
          <w:lang w:val="en-GB"/>
        </w:rPr>
        <w:t xml:space="preserve"> monetarily. The</w:t>
      </w:r>
      <w:r w:rsidR="00AC6BA7">
        <w:rPr>
          <w:rFonts w:ascii="Times New Roman" w:eastAsia="Times New Roman" w:hAnsi="Times New Roman" w:cs="Times New Roman"/>
          <w:lang w:val="en-GB"/>
        </w:rPr>
        <w:t xml:space="preserve"> team computed the</w:t>
      </w:r>
      <w:r>
        <w:rPr>
          <w:rFonts w:ascii="Times New Roman" w:eastAsia="Times New Roman" w:hAnsi="Times New Roman" w:cs="Times New Roman"/>
          <w:lang w:val="en-GB"/>
        </w:rPr>
        <w:t xml:space="preserve"> average monetary benefit across beneficiary group</w:t>
      </w:r>
      <w:r w:rsidR="00D979D2">
        <w:rPr>
          <w:rFonts w:ascii="Times New Roman" w:eastAsia="Times New Roman" w:hAnsi="Times New Roman" w:cs="Times New Roman"/>
          <w:lang w:val="en-GB"/>
        </w:rPr>
        <w:t>s</w:t>
      </w:r>
      <w:r>
        <w:rPr>
          <w:rFonts w:ascii="Times New Roman" w:eastAsia="Times New Roman" w:hAnsi="Times New Roman" w:cs="Times New Roman"/>
          <w:lang w:val="en-GB"/>
        </w:rPr>
        <w:t xml:space="preserve"> (see Exhibit 8). The drip irrigation project </w:t>
      </w:r>
      <w:r w:rsidRPr="003104A1">
        <w:rPr>
          <w:rFonts w:ascii="Times New Roman" w:eastAsia="Times New Roman" w:hAnsi="Times New Roman" w:cs="Times New Roman"/>
          <w:lang w:val="en-GB"/>
        </w:rPr>
        <w:t>benefi</w:t>
      </w:r>
      <w:r>
        <w:rPr>
          <w:rFonts w:ascii="Times New Roman" w:eastAsia="Times New Roman" w:hAnsi="Times New Roman" w:cs="Times New Roman"/>
          <w:lang w:val="en-GB"/>
        </w:rPr>
        <w:t>t</w:t>
      </w:r>
      <w:r w:rsidR="005A3E4C">
        <w:rPr>
          <w:rFonts w:ascii="Times New Roman" w:eastAsia="Times New Roman" w:hAnsi="Times New Roman" w:cs="Times New Roman"/>
          <w:lang w:val="en-GB"/>
        </w:rPr>
        <w:t>ed</w:t>
      </w:r>
      <w:r>
        <w:rPr>
          <w:rFonts w:ascii="Times New Roman" w:eastAsia="Times New Roman" w:hAnsi="Times New Roman" w:cs="Times New Roman"/>
          <w:lang w:val="en-GB"/>
        </w:rPr>
        <w:t xml:space="preserve"> </w:t>
      </w:r>
      <w:r w:rsidR="00383180">
        <w:rPr>
          <w:rFonts w:ascii="Times New Roman" w:eastAsia="Times New Roman" w:hAnsi="Times New Roman" w:cs="Times New Roman"/>
          <w:lang w:val="en-GB"/>
        </w:rPr>
        <w:t xml:space="preserve">the cultivators of </w:t>
      </w:r>
      <w:r>
        <w:rPr>
          <w:rFonts w:ascii="Times New Roman" w:eastAsia="Times New Roman" w:hAnsi="Times New Roman" w:cs="Times New Roman"/>
          <w:lang w:val="en-GB"/>
        </w:rPr>
        <w:t>sugar</w:t>
      </w:r>
      <w:r w:rsidR="00383180">
        <w:rPr>
          <w:rFonts w:ascii="Times New Roman" w:eastAsia="Times New Roman" w:hAnsi="Times New Roman" w:cs="Times New Roman"/>
          <w:lang w:val="en-GB"/>
        </w:rPr>
        <w:t xml:space="preserve"> </w:t>
      </w:r>
      <w:r>
        <w:rPr>
          <w:rFonts w:ascii="Times New Roman" w:eastAsia="Times New Roman" w:hAnsi="Times New Roman" w:cs="Times New Roman"/>
          <w:lang w:val="en-GB"/>
        </w:rPr>
        <w:t>cane,</w:t>
      </w:r>
      <w:r w:rsidR="005A3E4C">
        <w:rPr>
          <w:rFonts w:ascii="Times New Roman" w:eastAsia="Times New Roman" w:hAnsi="Times New Roman" w:cs="Times New Roman"/>
          <w:lang w:val="en-GB"/>
        </w:rPr>
        <w:t xml:space="preserve"> </w:t>
      </w:r>
      <w:r w:rsidRPr="003104A1">
        <w:rPr>
          <w:rFonts w:ascii="Times New Roman" w:eastAsia="Times New Roman" w:hAnsi="Times New Roman" w:cs="Times New Roman"/>
          <w:lang w:val="en-GB"/>
        </w:rPr>
        <w:t>vegetable</w:t>
      </w:r>
      <w:r w:rsidR="00383180">
        <w:rPr>
          <w:rFonts w:ascii="Times New Roman" w:eastAsia="Times New Roman" w:hAnsi="Times New Roman" w:cs="Times New Roman"/>
          <w:lang w:val="en-GB"/>
        </w:rPr>
        <w:t>s</w:t>
      </w:r>
      <w:r w:rsidRPr="003104A1">
        <w:rPr>
          <w:rFonts w:ascii="Times New Roman" w:eastAsia="Times New Roman" w:hAnsi="Times New Roman" w:cs="Times New Roman"/>
          <w:lang w:val="en-GB"/>
        </w:rPr>
        <w:t>, cotton</w:t>
      </w:r>
      <w:r w:rsidR="00334D15">
        <w:rPr>
          <w:rFonts w:ascii="Times New Roman" w:eastAsia="Times New Roman" w:hAnsi="Times New Roman" w:cs="Times New Roman"/>
          <w:lang w:val="en-GB"/>
        </w:rPr>
        <w:t>,</w:t>
      </w:r>
      <w:r w:rsidRPr="003104A1">
        <w:rPr>
          <w:rFonts w:ascii="Times New Roman" w:eastAsia="Times New Roman" w:hAnsi="Times New Roman" w:cs="Times New Roman"/>
          <w:lang w:val="en-GB"/>
        </w:rPr>
        <w:t xml:space="preserve"> and c</w:t>
      </w:r>
      <w:r>
        <w:rPr>
          <w:rFonts w:ascii="Times New Roman" w:eastAsia="Times New Roman" w:hAnsi="Times New Roman" w:cs="Times New Roman"/>
          <w:lang w:val="en-GB"/>
        </w:rPr>
        <w:t xml:space="preserve">hilli. </w:t>
      </w:r>
      <w:r w:rsidR="00D979D2">
        <w:rPr>
          <w:rFonts w:ascii="Times New Roman" w:eastAsia="Times New Roman" w:hAnsi="Times New Roman" w:cs="Times New Roman"/>
          <w:lang w:val="en-GB"/>
        </w:rPr>
        <w:t>A</w:t>
      </w:r>
      <w:r w:rsidRPr="003104A1">
        <w:rPr>
          <w:rFonts w:ascii="Times New Roman" w:eastAsia="Times New Roman" w:hAnsi="Times New Roman" w:cs="Times New Roman"/>
          <w:lang w:val="en-GB"/>
        </w:rPr>
        <w:t>n</w:t>
      </w:r>
      <w:r>
        <w:rPr>
          <w:rFonts w:ascii="Times New Roman" w:eastAsia="Times New Roman" w:hAnsi="Times New Roman" w:cs="Times New Roman"/>
          <w:lang w:val="en-GB"/>
        </w:rPr>
        <w:t xml:space="preserve"> </w:t>
      </w:r>
      <w:r w:rsidRPr="003104A1">
        <w:rPr>
          <w:rFonts w:ascii="Times New Roman" w:eastAsia="Times New Roman" w:hAnsi="Times New Roman" w:cs="Times New Roman"/>
          <w:lang w:val="en-GB"/>
        </w:rPr>
        <w:t xml:space="preserve">average of </w:t>
      </w:r>
      <w:r w:rsidR="00392058" w:rsidRPr="00BB5A40">
        <w:rPr>
          <w:rStyle w:val="BodyTextMainChar"/>
          <w:rFonts w:ascii="Arial" w:eastAsia="Helvetica" w:hAnsi="Arial" w:cs="Arial"/>
          <w:sz w:val="20"/>
          <w:szCs w:val="20"/>
        </w:rPr>
        <w:t>₹</w:t>
      </w:r>
      <w:r w:rsidRPr="003104A1">
        <w:rPr>
          <w:rFonts w:ascii="Times New Roman" w:eastAsia="Times New Roman" w:hAnsi="Times New Roman" w:cs="Times New Roman"/>
          <w:lang w:val="en-GB"/>
        </w:rPr>
        <w:t>40</w:t>
      </w:r>
      <w:r>
        <w:rPr>
          <w:rFonts w:ascii="Times New Roman" w:eastAsia="Times New Roman" w:hAnsi="Times New Roman" w:cs="Times New Roman"/>
          <w:lang w:val="en-GB"/>
        </w:rPr>
        <w:t>,</w:t>
      </w:r>
      <w:r w:rsidRPr="003104A1">
        <w:rPr>
          <w:rFonts w:ascii="Times New Roman" w:eastAsia="Times New Roman" w:hAnsi="Times New Roman" w:cs="Times New Roman"/>
          <w:lang w:val="en-GB"/>
        </w:rPr>
        <w:t xml:space="preserve">000 </w:t>
      </w:r>
      <w:r>
        <w:rPr>
          <w:rFonts w:ascii="Times New Roman" w:eastAsia="Times New Roman" w:hAnsi="Times New Roman" w:cs="Times New Roman"/>
          <w:lang w:val="en-GB"/>
        </w:rPr>
        <w:t xml:space="preserve">was </w:t>
      </w:r>
      <w:r w:rsidR="00F40238">
        <w:rPr>
          <w:rFonts w:ascii="Times New Roman" w:eastAsia="Times New Roman" w:hAnsi="Times New Roman" w:cs="Times New Roman"/>
          <w:lang w:val="en-GB"/>
        </w:rPr>
        <w:t>used</w:t>
      </w:r>
      <w:r w:rsidRPr="003104A1">
        <w:rPr>
          <w:rFonts w:ascii="Times New Roman" w:eastAsia="Times New Roman" w:hAnsi="Times New Roman" w:cs="Times New Roman"/>
          <w:lang w:val="en-GB"/>
        </w:rPr>
        <w:t xml:space="preserve"> as the direct benefit per acre</w:t>
      </w:r>
      <w:r w:rsidR="00D979D2">
        <w:rPr>
          <w:rFonts w:ascii="Times New Roman" w:eastAsia="Times New Roman" w:hAnsi="Times New Roman" w:cs="Times New Roman"/>
          <w:lang w:val="en-GB"/>
        </w:rPr>
        <w:t>,</w:t>
      </w:r>
      <w:r>
        <w:rPr>
          <w:rFonts w:ascii="Times New Roman" w:eastAsia="Times New Roman" w:hAnsi="Times New Roman" w:cs="Times New Roman"/>
          <w:lang w:val="en-GB"/>
        </w:rPr>
        <w:t xml:space="preserve"> which included</w:t>
      </w:r>
      <w:r w:rsidRPr="003104A1">
        <w:rPr>
          <w:rFonts w:ascii="Times New Roman" w:eastAsia="Times New Roman" w:hAnsi="Times New Roman" w:cs="Times New Roman"/>
          <w:lang w:val="en-GB"/>
        </w:rPr>
        <w:t xml:space="preserve"> </w:t>
      </w:r>
      <w:r w:rsidR="00383180">
        <w:rPr>
          <w:rFonts w:ascii="Times New Roman" w:eastAsia="Times New Roman" w:hAnsi="Times New Roman" w:cs="Times New Roman"/>
          <w:lang w:val="en-GB"/>
        </w:rPr>
        <w:t xml:space="preserve">a </w:t>
      </w:r>
      <w:r w:rsidR="00622D3D">
        <w:rPr>
          <w:rFonts w:ascii="Times New Roman" w:eastAsia="Times New Roman" w:hAnsi="Times New Roman" w:cs="Times New Roman"/>
          <w:lang w:val="en-GB"/>
        </w:rPr>
        <w:t>g</w:t>
      </w:r>
      <w:r w:rsidRPr="003104A1">
        <w:rPr>
          <w:rFonts w:ascii="Times New Roman" w:eastAsia="Times New Roman" w:hAnsi="Times New Roman" w:cs="Times New Roman"/>
          <w:lang w:val="en-GB"/>
        </w:rPr>
        <w:t xml:space="preserve">overnment </w:t>
      </w:r>
      <w:r>
        <w:rPr>
          <w:rFonts w:ascii="Times New Roman" w:eastAsia="Times New Roman" w:hAnsi="Times New Roman" w:cs="Times New Roman"/>
          <w:lang w:val="en-GB"/>
        </w:rPr>
        <w:t xml:space="preserve">subsidy and support from </w:t>
      </w:r>
      <w:r w:rsidR="00E04243">
        <w:rPr>
          <w:rFonts w:ascii="Times New Roman" w:eastAsia="Times New Roman" w:hAnsi="Times New Roman" w:cs="Times New Roman"/>
          <w:lang w:val="en-GB"/>
        </w:rPr>
        <w:t>the found</w:t>
      </w:r>
      <w:r w:rsidR="00334D15">
        <w:rPr>
          <w:rFonts w:ascii="Times New Roman" w:eastAsia="Times New Roman" w:hAnsi="Times New Roman" w:cs="Times New Roman"/>
          <w:lang w:val="en-GB"/>
        </w:rPr>
        <w:t>a</w:t>
      </w:r>
      <w:r w:rsidR="00E04243">
        <w:rPr>
          <w:rFonts w:ascii="Times New Roman" w:eastAsia="Times New Roman" w:hAnsi="Times New Roman" w:cs="Times New Roman"/>
          <w:lang w:val="en-GB"/>
        </w:rPr>
        <w:t>tion</w:t>
      </w:r>
      <w:r w:rsidR="00D979D2">
        <w:rPr>
          <w:rFonts w:ascii="Times New Roman" w:eastAsia="Times New Roman" w:hAnsi="Times New Roman" w:cs="Times New Roman"/>
          <w:lang w:val="en-GB"/>
        </w:rPr>
        <w:t xml:space="preserve"> (see Exhibit 7)</w:t>
      </w:r>
      <w:r>
        <w:rPr>
          <w:rFonts w:ascii="Times New Roman" w:eastAsia="Times New Roman" w:hAnsi="Times New Roman" w:cs="Times New Roman"/>
          <w:lang w:val="en-GB"/>
        </w:rPr>
        <w:t xml:space="preserve">. </w:t>
      </w:r>
      <w:r w:rsidR="00622D3D">
        <w:rPr>
          <w:rFonts w:ascii="Times New Roman" w:eastAsia="Times New Roman" w:hAnsi="Times New Roman" w:cs="Times New Roman"/>
          <w:lang w:val="en-GB"/>
        </w:rPr>
        <w:t>In a</w:t>
      </w:r>
      <w:r>
        <w:rPr>
          <w:rFonts w:ascii="Times New Roman" w:eastAsia="Times New Roman" w:hAnsi="Times New Roman" w:cs="Times New Roman"/>
          <w:lang w:val="en-GB"/>
        </w:rPr>
        <w:t xml:space="preserve">ddition, </w:t>
      </w:r>
      <w:r w:rsidR="00E04243" w:rsidRPr="00BB5A40">
        <w:rPr>
          <w:rStyle w:val="BodyTextMainChar"/>
          <w:rFonts w:ascii="Arial" w:eastAsia="Helvetica" w:hAnsi="Arial" w:cs="Arial"/>
          <w:sz w:val="20"/>
          <w:szCs w:val="20"/>
        </w:rPr>
        <w:t>₹</w:t>
      </w:r>
      <w:r>
        <w:rPr>
          <w:rFonts w:ascii="Times New Roman" w:eastAsia="Times New Roman" w:hAnsi="Times New Roman" w:cs="Times New Roman"/>
          <w:lang w:val="en-GB"/>
        </w:rPr>
        <w:t>25,000 was</w:t>
      </w:r>
      <w:r w:rsidRPr="003104A1">
        <w:rPr>
          <w:rFonts w:ascii="Times New Roman" w:eastAsia="Times New Roman" w:hAnsi="Times New Roman" w:cs="Times New Roman"/>
          <w:lang w:val="en-GB"/>
        </w:rPr>
        <w:t xml:space="preserve"> </w:t>
      </w:r>
      <w:r w:rsidR="00F40238">
        <w:rPr>
          <w:rFonts w:ascii="Times New Roman" w:eastAsia="Times New Roman" w:hAnsi="Times New Roman" w:cs="Times New Roman"/>
          <w:lang w:val="en-GB"/>
        </w:rPr>
        <w:t>used</w:t>
      </w:r>
      <w:r w:rsidRPr="003104A1">
        <w:rPr>
          <w:rFonts w:ascii="Times New Roman" w:eastAsia="Times New Roman" w:hAnsi="Times New Roman" w:cs="Times New Roman"/>
          <w:lang w:val="en-GB"/>
        </w:rPr>
        <w:t xml:space="preserve"> as the average economic benefit</w:t>
      </w:r>
      <w:r>
        <w:rPr>
          <w:rFonts w:ascii="Times New Roman" w:eastAsia="Times New Roman" w:hAnsi="Times New Roman" w:cs="Times New Roman"/>
          <w:lang w:val="en-GB"/>
        </w:rPr>
        <w:t xml:space="preserve"> </w:t>
      </w:r>
      <w:r w:rsidRPr="003104A1">
        <w:rPr>
          <w:rFonts w:ascii="Times New Roman" w:eastAsia="Times New Roman" w:hAnsi="Times New Roman" w:cs="Times New Roman"/>
          <w:lang w:val="en-GB"/>
        </w:rPr>
        <w:t>reali</w:t>
      </w:r>
      <w:r w:rsidR="00FD6F14">
        <w:rPr>
          <w:rFonts w:ascii="Times New Roman" w:eastAsia="Times New Roman" w:hAnsi="Times New Roman" w:cs="Times New Roman"/>
          <w:lang w:val="en-GB"/>
        </w:rPr>
        <w:t>z</w:t>
      </w:r>
      <w:r w:rsidRPr="003104A1">
        <w:rPr>
          <w:rFonts w:ascii="Times New Roman" w:eastAsia="Times New Roman" w:hAnsi="Times New Roman" w:cs="Times New Roman"/>
          <w:lang w:val="en-GB"/>
        </w:rPr>
        <w:t>ed in terms of yield, decrease in labour</w:t>
      </w:r>
      <w:r w:rsidR="00D979D2">
        <w:rPr>
          <w:rFonts w:ascii="Times New Roman" w:eastAsia="Times New Roman" w:hAnsi="Times New Roman" w:cs="Times New Roman"/>
          <w:lang w:val="en-GB"/>
        </w:rPr>
        <w:t>,</w:t>
      </w:r>
      <w:r w:rsidRPr="003104A1">
        <w:rPr>
          <w:rFonts w:ascii="Times New Roman" w:eastAsia="Times New Roman" w:hAnsi="Times New Roman" w:cs="Times New Roman"/>
          <w:lang w:val="en-GB"/>
        </w:rPr>
        <w:t xml:space="preserve"> and electricity charges.</w:t>
      </w:r>
      <w:r>
        <w:rPr>
          <w:rFonts w:ascii="Times New Roman" w:eastAsia="Times New Roman" w:hAnsi="Times New Roman" w:cs="Times New Roman"/>
          <w:lang w:val="en-GB"/>
        </w:rPr>
        <w:t xml:space="preserve"> </w:t>
      </w:r>
      <w:r w:rsidRPr="003104A1">
        <w:rPr>
          <w:rFonts w:ascii="Times New Roman" w:eastAsia="Times New Roman" w:hAnsi="Times New Roman" w:cs="Times New Roman"/>
          <w:lang w:val="en-GB"/>
        </w:rPr>
        <w:t>The</w:t>
      </w:r>
      <w:r>
        <w:rPr>
          <w:rFonts w:ascii="Times New Roman" w:eastAsia="Times New Roman" w:hAnsi="Times New Roman" w:cs="Times New Roman"/>
          <w:lang w:val="en-GB"/>
        </w:rPr>
        <w:t xml:space="preserve"> additional income took care of the </w:t>
      </w:r>
      <w:r w:rsidRPr="003104A1">
        <w:rPr>
          <w:rFonts w:ascii="Times New Roman" w:eastAsia="Times New Roman" w:hAnsi="Times New Roman" w:cs="Times New Roman"/>
          <w:lang w:val="en-GB"/>
        </w:rPr>
        <w:t>loan amount payable.</w:t>
      </w:r>
    </w:p>
    <w:p w14:paraId="5A440A6D" w14:textId="77777777" w:rsidR="00323269" w:rsidRDefault="00323269" w:rsidP="00323269">
      <w:pPr>
        <w:pStyle w:val="Body"/>
        <w:jc w:val="both"/>
        <w:rPr>
          <w:rFonts w:ascii="Times New Roman" w:eastAsia="Times New Roman" w:hAnsi="Times New Roman" w:cs="Times New Roman"/>
          <w:lang w:val="en-GB"/>
        </w:rPr>
      </w:pPr>
    </w:p>
    <w:p w14:paraId="7F50DE52" w14:textId="28998D17" w:rsidR="00323269" w:rsidRDefault="00323269" w:rsidP="00323269">
      <w:pPr>
        <w:pStyle w:val="Body"/>
        <w:jc w:val="both"/>
        <w:rPr>
          <w:rFonts w:ascii="Times New Roman" w:eastAsia="Times New Roman" w:hAnsi="Times New Roman" w:cs="Times New Roman"/>
          <w:lang w:val="en-GB"/>
        </w:rPr>
      </w:pPr>
      <w:r w:rsidRPr="00E62E7B">
        <w:rPr>
          <w:rFonts w:ascii="Times New Roman" w:eastAsia="Times New Roman" w:hAnsi="Times New Roman" w:cs="Times New Roman"/>
          <w:lang w:val="en-GB"/>
        </w:rPr>
        <w:t>O</w:t>
      </w:r>
      <w:r w:rsidR="00383180">
        <w:rPr>
          <w:rFonts w:ascii="Times New Roman" w:eastAsia="Times New Roman" w:hAnsi="Times New Roman" w:cs="Times New Roman"/>
          <w:lang w:val="en-GB"/>
        </w:rPr>
        <w:t>f</w:t>
      </w:r>
      <w:r w:rsidRPr="00E62E7B">
        <w:rPr>
          <w:rFonts w:ascii="Times New Roman" w:eastAsia="Times New Roman" w:hAnsi="Times New Roman" w:cs="Times New Roman"/>
          <w:lang w:val="en-GB"/>
        </w:rPr>
        <w:t xml:space="preserve"> </w:t>
      </w:r>
      <w:r w:rsidR="00383180">
        <w:rPr>
          <w:rFonts w:ascii="Times New Roman" w:eastAsia="Times New Roman" w:hAnsi="Times New Roman" w:cs="Times New Roman"/>
          <w:lang w:val="en-GB"/>
        </w:rPr>
        <w:t xml:space="preserve">the </w:t>
      </w:r>
      <w:r w:rsidRPr="00E62E7B">
        <w:rPr>
          <w:rFonts w:ascii="Times New Roman" w:eastAsia="Times New Roman" w:hAnsi="Times New Roman" w:cs="Times New Roman"/>
          <w:lang w:val="en-GB"/>
        </w:rPr>
        <w:t xml:space="preserve">299 farm ponds </w:t>
      </w:r>
      <w:r>
        <w:rPr>
          <w:rFonts w:ascii="Times New Roman" w:eastAsia="Times New Roman" w:hAnsi="Times New Roman" w:cs="Times New Roman"/>
          <w:lang w:val="en-GB"/>
        </w:rPr>
        <w:t>constructed, 15</w:t>
      </w:r>
      <w:r w:rsidR="00392058">
        <w:rPr>
          <w:rFonts w:ascii="Times New Roman" w:eastAsia="Times New Roman" w:hAnsi="Times New Roman" w:cs="Times New Roman"/>
          <w:lang w:val="en-GB"/>
        </w:rPr>
        <w:t>–</w:t>
      </w:r>
      <w:r>
        <w:rPr>
          <w:rFonts w:ascii="Times New Roman" w:eastAsia="Times New Roman" w:hAnsi="Times New Roman" w:cs="Times New Roman"/>
          <w:lang w:val="en-GB"/>
        </w:rPr>
        <w:t xml:space="preserve">20 per cent </w:t>
      </w:r>
      <w:r w:rsidR="00190201">
        <w:rPr>
          <w:rFonts w:ascii="Times New Roman" w:eastAsia="Times New Roman" w:hAnsi="Times New Roman" w:cs="Times New Roman"/>
          <w:lang w:val="en-GB"/>
        </w:rPr>
        <w:t>used</w:t>
      </w:r>
      <w:r w:rsidRPr="00E62E7B">
        <w:rPr>
          <w:rFonts w:ascii="Times New Roman" w:eastAsia="Times New Roman" w:hAnsi="Times New Roman" w:cs="Times New Roman"/>
          <w:lang w:val="en-GB"/>
        </w:rPr>
        <w:t xml:space="preserve"> </w:t>
      </w:r>
      <w:r w:rsidR="00AD350A">
        <w:rPr>
          <w:rFonts w:ascii="Times New Roman" w:eastAsia="Times New Roman" w:hAnsi="Times New Roman" w:cs="Times New Roman"/>
          <w:lang w:val="en-GB"/>
        </w:rPr>
        <w:t>the g</w:t>
      </w:r>
      <w:r w:rsidRPr="00E62E7B">
        <w:rPr>
          <w:rFonts w:ascii="Times New Roman" w:eastAsia="Times New Roman" w:hAnsi="Times New Roman" w:cs="Times New Roman"/>
          <w:lang w:val="en-GB"/>
        </w:rPr>
        <w:t xml:space="preserve">overnment subsidy of </w:t>
      </w:r>
      <w:r w:rsidR="00392058" w:rsidRPr="00BB5A40">
        <w:rPr>
          <w:rStyle w:val="BodyTextMainChar"/>
          <w:rFonts w:ascii="Arial" w:eastAsia="Helvetica" w:hAnsi="Arial" w:cs="Arial"/>
          <w:sz w:val="20"/>
          <w:szCs w:val="20"/>
        </w:rPr>
        <w:t>₹</w:t>
      </w:r>
      <w:r w:rsidRPr="00E62E7B">
        <w:rPr>
          <w:rFonts w:ascii="Times New Roman" w:eastAsia="Times New Roman" w:hAnsi="Times New Roman" w:cs="Times New Roman"/>
          <w:lang w:val="en-GB"/>
        </w:rPr>
        <w:t>100</w:t>
      </w:r>
      <w:r>
        <w:rPr>
          <w:rFonts w:ascii="Times New Roman" w:eastAsia="Times New Roman" w:hAnsi="Times New Roman" w:cs="Times New Roman"/>
          <w:lang w:val="en-GB"/>
        </w:rPr>
        <w:t>,</w:t>
      </w:r>
      <w:r w:rsidRPr="00E62E7B">
        <w:rPr>
          <w:rFonts w:ascii="Times New Roman" w:eastAsia="Times New Roman" w:hAnsi="Times New Roman" w:cs="Times New Roman"/>
          <w:lang w:val="en-GB"/>
        </w:rPr>
        <w:t>000 per farm pond. In</w:t>
      </w:r>
      <w:r>
        <w:rPr>
          <w:rFonts w:ascii="Times New Roman" w:eastAsia="Times New Roman" w:hAnsi="Times New Roman" w:cs="Times New Roman"/>
          <w:lang w:val="en-GB"/>
        </w:rPr>
        <w:t xml:space="preserve"> </w:t>
      </w:r>
      <w:r w:rsidRPr="00E62E7B">
        <w:rPr>
          <w:rFonts w:ascii="Times New Roman" w:eastAsia="Times New Roman" w:hAnsi="Times New Roman" w:cs="Times New Roman"/>
          <w:lang w:val="en-GB"/>
        </w:rPr>
        <w:t>addition, all the farmers stored rainwater</w:t>
      </w:r>
      <w:r w:rsidR="00190201">
        <w:rPr>
          <w:rFonts w:ascii="Times New Roman" w:eastAsia="Times New Roman" w:hAnsi="Times New Roman" w:cs="Times New Roman"/>
          <w:lang w:val="en-GB"/>
        </w:rPr>
        <w:t>,</w:t>
      </w:r>
      <w:r w:rsidRPr="00E62E7B">
        <w:rPr>
          <w:rFonts w:ascii="Times New Roman" w:eastAsia="Times New Roman" w:hAnsi="Times New Roman" w:cs="Times New Roman"/>
          <w:lang w:val="en-GB"/>
        </w:rPr>
        <w:t xml:space="preserve"> which </w:t>
      </w:r>
      <w:r>
        <w:rPr>
          <w:rFonts w:ascii="Times New Roman" w:eastAsia="Times New Roman" w:hAnsi="Times New Roman" w:cs="Times New Roman"/>
          <w:lang w:val="en-GB"/>
        </w:rPr>
        <w:t xml:space="preserve">helped </w:t>
      </w:r>
      <w:r w:rsidRPr="00E62E7B">
        <w:rPr>
          <w:rFonts w:ascii="Times New Roman" w:eastAsia="Times New Roman" w:hAnsi="Times New Roman" w:cs="Times New Roman"/>
          <w:lang w:val="en-GB"/>
        </w:rPr>
        <w:t>in</w:t>
      </w:r>
      <w:r w:rsidR="00190201">
        <w:rPr>
          <w:rFonts w:ascii="Times New Roman" w:eastAsia="Times New Roman" w:hAnsi="Times New Roman" w:cs="Times New Roman"/>
          <w:lang w:val="en-GB"/>
        </w:rPr>
        <w:t xml:space="preserve"> the</w:t>
      </w:r>
      <w:r w:rsidRPr="00E62E7B">
        <w:rPr>
          <w:rFonts w:ascii="Times New Roman" w:eastAsia="Times New Roman" w:hAnsi="Times New Roman" w:cs="Times New Roman"/>
          <w:lang w:val="en-GB"/>
        </w:rPr>
        <w:t xml:space="preserve"> application of pesticides and insecticides.</w:t>
      </w:r>
      <w:r>
        <w:rPr>
          <w:rFonts w:ascii="Times New Roman" w:eastAsia="Times New Roman" w:hAnsi="Times New Roman" w:cs="Times New Roman"/>
          <w:lang w:val="en-GB"/>
        </w:rPr>
        <w:t xml:space="preserve"> T</w:t>
      </w:r>
      <w:r w:rsidRPr="00E62E7B">
        <w:rPr>
          <w:rFonts w:ascii="Times New Roman" w:eastAsia="Times New Roman" w:hAnsi="Times New Roman" w:cs="Times New Roman"/>
          <w:lang w:val="en-GB"/>
        </w:rPr>
        <w:t>he construction of check</w:t>
      </w:r>
      <w:r>
        <w:rPr>
          <w:rFonts w:ascii="Times New Roman" w:eastAsia="Times New Roman" w:hAnsi="Times New Roman" w:cs="Times New Roman"/>
          <w:lang w:val="en-GB"/>
        </w:rPr>
        <w:t xml:space="preserve"> dams </w:t>
      </w:r>
      <w:r w:rsidR="00190201">
        <w:rPr>
          <w:rFonts w:ascii="Times New Roman" w:eastAsia="Times New Roman" w:hAnsi="Times New Roman" w:cs="Times New Roman"/>
          <w:lang w:val="en-GB"/>
        </w:rPr>
        <w:t>also</w:t>
      </w:r>
      <w:r w:rsidRPr="00E62E7B">
        <w:rPr>
          <w:rFonts w:ascii="Times New Roman" w:eastAsia="Times New Roman" w:hAnsi="Times New Roman" w:cs="Times New Roman"/>
          <w:lang w:val="en-GB"/>
        </w:rPr>
        <w:t xml:space="preserve"> proved beneficial.</w:t>
      </w:r>
      <w:r>
        <w:rPr>
          <w:rFonts w:ascii="Times New Roman" w:eastAsia="Times New Roman" w:hAnsi="Times New Roman" w:cs="Times New Roman"/>
          <w:lang w:val="en-GB"/>
        </w:rPr>
        <w:t xml:space="preserve"> It was found that </w:t>
      </w:r>
      <w:r w:rsidR="00334D15" w:rsidRPr="00BB5A40">
        <w:rPr>
          <w:rStyle w:val="BodyTextMainChar"/>
          <w:rFonts w:ascii="Arial" w:eastAsia="Helvetica" w:hAnsi="Arial" w:cs="Arial"/>
          <w:sz w:val="20"/>
          <w:szCs w:val="20"/>
        </w:rPr>
        <w:t>₹</w:t>
      </w:r>
      <w:r>
        <w:rPr>
          <w:rFonts w:ascii="Times New Roman" w:eastAsia="Times New Roman" w:hAnsi="Times New Roman" w:cs="Times New Roman"/>
          <w:lang w:val="en-GB"/>
        </w:rPr>
        <w:t>1</w:t>
      </w:r>
      <w:r w:rsidR="00334D15">
        <w:rPr>
          <w:rFonts w:ascii="Times New Roman" w:eastAsia="Times New Roman" w:hAnsi="Times New Roman" w:cs="Times New Roman"/>
          <w:lang w:val="en-GB"/>
        </w:rPr>
        <w:t>,</w:t>
      </w:r>
      <w:r>
        <w:rPr>
          <w:rFonts w:ascii="Times New Roman" w:eastAsia="Times New Roman" w:hAnsi="Times New Roman" w:cs="Times New Roman"/>
          <w:lang w:val="en-GB"/>
        </w:rPr>
        <w:t>750 was</w:t>
      </w:r>
      <w:r w:rsidRPr="00E62E7B">
        <w:rPr>
          <w:rFonts w:ascii="Times New Roman" w:eastAsia="Times New Roman" w:hAnsi="Times New Roman" w:cs="Times New Roman"/>
          <w:lang w:val="en-GB"/>
        </w:rPr>
        <w:t xml:space="preserve"> the average benefit for 7</w:t>
      </w:r>
      <w:r>
        <w:rPr>
          <w:rFonts w:ascii="Times New Roman" w:eastAsia="Times New Roman" w:hAnsi="Times New Roman" w:cs="Times New Roman"/>
          <w:lang w:val="en-GB"/>
        </w:rPr>
        <w:t>,</w:t>
      </w:r>
      <w:r w:rsidRPr="00E62E7B">
        <w:rPr>
          <w:rFonts w:ascii="Times New Roman" w:eastAsia="Times New Roman" w:hAnsi="Times New Roman" w:cs="Times New Roman"/>
          <w:lang w:val="en-GB"/>
        </w:rPr>
        <w:t>000 farmers</w:t>
      </w:r>
      <w:r>
        <w:rPr>
          <w:rFonts w:ascii="Times New Roman" w:eastAsia="Times New Roman" w:hAnsi="Times New Roman" w:cs="Times New Roman"/>
          <w:lang w:val="en-GB"/>
        </w:rPr>
        <w:t xml:space="preserve"> </w:t>
      </w:r>
      <w:r w:rsidRPr="00E62E7B">
        <w:rPr>
          <w:rFonts w:ascii="Times New Roman" w:eastAsia="Times New Roman" w:hAnsi="Times New Roman" w:cs="Times New Roman"/>
          <w:lang w:val="en-GB"/>
        </w:rPr>
        <w:t xml:space="preserve">based on </w:t>
      </w:r>
      <w:r w:rsidR="00190201">
        <w:rPr>
          <w:rFonts w:ascii="Times New Roman" w:eastAsia="Times New Roman" w:hAnsi="Times New Roman" w:cs="Times New Roman"/>
          <w:lang w:val="en-GB"/>
        </w:rPr>
        <w:t xml:space="preserve">stakeholder </w:t>
      </w:r>
      <w:r>
        <w:rPr>
          <w:rFonts w:ascii="Times New Roman" w:eastAsia="Times New Roman" w:hAnsi="Times New Roman" w:cs="Times New Roman"/>
          <w:lang w:val="en-GB"/>
        </w:rPr>
        <w:t xml:space="preserve">sharing. Water from village ponds and </w:t>
      </w:r>
      <w:r w:rsidR="00383180">
        <w:rPr>
          <w:rFonts w:ascii="Times New Roman" w:eastAsia="Times New Roman" w:hAnsi="Times New Roman" w:cs="Times New Roman"/>
          <w:lang w:val="en-GB"/>
        </w:rPr>
        <w:t xml:space="preserve">from </w:t>
      </w:r>
      <w:r>
        <w:rPr>
          <w:rFonts w:ascii="Times New Roman" w:eastAsia="Times New Roman" w:hAnsi="Times New Roman" w:cs="Times New Roman"/>
          <w:lang w:val="en-GB"/>
        </w:rPr>
        <w:t>r</w:t>
      </w:r>
      <w:r w:rsidRPr="00E62E7B">
        <w:rPr>
          <w:rFonts w:ascii="Times New Roman" w:eastAsia="Times New Roman" w:hAnsi="Times New Roman" w:cs="Times New Roman"/>
          <w:lang w:val="en-GB"/>
        </w:rPr>
        <w:t>ing well</w:t>
      </w:r>
      <w:r w:rsidR="00383180">
        <w:rPr>
          <w:rFonts w:ascii="Times New Roman" w:eastAsia="Times New Roman" w:hAnsi="Times New Roman" w:cs="Times New Roman"/>
          <w:lang w:val="en-GB"/>
        </w:rPr>
        <w:t>s</w:t>
      </w:r>
      <w:r w:rsidRPr="00E62E7B">
        <w:rPr>
          <w:rFonts w:ascii="Times New Roman" w:eastAsia="Times New Roman" w:hAnsi="Times New Roman" w:cs="Times New Roman"/>
          <w:lang w:val="en-GB"/>
        </w:rPr>
        <w:t xml:space="preserve"> </w:t>
      </w:r>
      <w:r>
        <w:rPr>
          <w:rFonts w:ascii="Times New Roman" w:eastAsia="Times New Roman" w:hAnsi="Times New Roman" w:cs="Times New Roman"/>
          <w:lang w:val="en-GB"/>
        </w:rPr>
        <w:t>was</w:t>
      </w:r>
      <w:r w:rsidRPr="00E62E7B">
        <w:rPr>
          <w:rFonts w:ascii="Times New Roman" w:eastAsia="Times New Roman" w:hAnsi="Times New Roman" w:cs="Times New Roman"/>
          <w:lang w:val="en-GB"/>
        </w:rPr>
        <w:t xml:space="preserve"> used domestic</w:t>
      </w:r>
      <w:r w:rsidR="009172B1">
        <w:rPr>
          <w:rFonts w:ascii="Times New Roman" w:eastAsia="Times New Roman" w:hAnsi="Times New Roman" w:cs="Times New Roman"/>
          <w:lang w:val="en-GB"/>
        </w:rPr>
        <w:t>ally</w:t>
      </w:r>
      <w:r w:rsidRPr="00E62E7B">
        <w:rPr>
          <w:rFonts w:ascii="Times New Roman" w:eastAsia="Times New Roman" w:hAnsi="Times New Roman" w:cs="Times New Roman"/>
          <w:lang w:val="en-GB"/>
        </w:rPr>
        <w:t xml:space="preserve"> and</w:t>
      </w:r>
      <w:r>
        <w:rPr>
          <w:rFonts w:ascii="Times New Roman" w:eastAsia="Times New Roman" w:hAnsi="Times New Roman" w:cs="Times New Roman"/>
          <w:lang w:val="en-GB"/>
        </w:rPr>
        <w:t xml:space="preserve"> </w:t>
      </w:r>
      <w:r w:rsidRPr="00E62E7B">
        <w:rPr>
          <w:rFonts w:ascii="Times New Roman" w:eastAsia="Times New Roman" w:hAnsi="Times New Roman" w:cs="Times New Roman"/>
          <w:lang w:val="en-GB"/>
        </w:rPr>
        <w:t>benefited 20</w:t>
      </w:r>
      <w:r>
        <w:rPr>
          <w:rFonts w:ascii="Times New Roman" w:eastAsia="Times New Roman" w:hAnsi="Times New Roman" w:cs="Times New Roman"/>
          <w:lang w:val="en-GB"/>
        </w:rPr>
        <w:t>,</w:t>
      </w:r>
      <w:r w:rsidRPr="00E62E7B">
        <w:rPr>
          <w:rFonts w:ascii="Times New Roman" w:eastAsia="Times New Roman" w:hAnsi="Times New Roman" w:cs="Times New Roman"/>
          <w:lang w:val="en-GB"/>
        </w:rPr>
        <w:t>000 villagers</w:t>
      </w:r>
      <w:r w:rsidR="00190201">
        <w:rPr>
          <w:rFonts w:ascii="Times New Roman" w:eastAsia="Times New Roman" w:hAnsi="Times New Roman" w:cs="Times New Roman"/>
          <w:lang w:val="en-GB"/>
        </w:rPr>
        <w:t>,</w:t>
      </w:r>
      <w:r w:rsidRPr="00E62E7B">
        <w:rPr>
          <w:rFonts w:ascii="Times New Roman" w:eastAsia="Times New Roman" w:hAnsi="Times New Roman" w:cs="Times New Roman"/>
          <w:lang w:val="en-GB"/>
        </w:rPr>
        <w:t xml:space="preserve"> with an economic impact of </w:t>
      </w:r>
      <w:r w:rsidR="00392058" w:rsidRPr="00BB5A40">
        <w:rPr>
          <w:rStyle w:val="BodyTextMainChar"/>
          <w:rFonts w:ascii="Arial" w:eastAsia="Helvetica" w:hAnsi="Arial" w:cs="Arial"/>
          <w:sz w:val="20"/>
          <w:szCs w:val="20"/>
        </w:rPr>
        <w:t>₹</w:t>
      </w:r>
      <w:r w:rsidRPr="00E62E7B">
        <w:rPr>
          <w:rFonts w:ascii="Times New Roman" w:eastAsia="Times New Roman" w:hAnsi="Times New Roman" w:cs="Times New Roman"/>
          <w:lang w:val="en-GB"/>
        </w:rPr>
        <w:t>1</w:t>
      </w:r>
      <w:r>
        <w:rPr>
          <w:rFonts w:ascii="Times New Roman" w:eastAsia="Times New Roman" w:hAnsi="Times New Roman" w:cs="Times New Roman"/>
          <w:lang w:val="en-GB"/>
        </w:rPr>
        <w:t>,</w:t>
      </w:r>
      <w:r w:rsidRPr="00E62E7B">
        <w:rPr>
          <w:rFonts w:ascii="Times New Roman" w:eastAsia="Times New Roman" w:hAnsi="Times New Roman" w:cs="Times New Roman"/>
          <w:lang w:val="en-GB"/>
        </w:rPr>
        <w:t>000.</w:t>
      </w:r>
      <w:r>
        <w:rPr>
          <w:rFonts w:ascii="Times New Roman" w:eastAsia="Times New Roman" w:hAnsi="Times New Roman" w:cs="Times New Roman"/>
          <w:lang w:val="en-GB"/>
        </w:rPr>
        <w:t xml:space="preserve"> The watershed project </w:t>
      </w:r>
      <w:r w:rsidRPr="00E62E7B">
        <w:rPr>
          <w:rFonts w:ascii="Times New Roman" w:eastAsia="Times New Roman" w:hAnsi="Times New Roman" w:cs="Times New Roman"/>
          <w:lang w:val="en-GB"/>
        </w:rPr>
        <w:t xml:space="preserve">also </w:t>
      </w:r>
      <w:r w:rsidR="00190201">
        <w:rPr>
          <w:rFonts w:ascii="Times New Roman" w:eastAsia="Times New Roman" w:hAnsi="Times New Roman" w:cs="Times New Roman"/>
          <w:lang w:val="en-GB"/>
        </w:rPr>
        <w:t xml:space="preserve">had a </w:t>
      </w:r>
      <w:r w:rsidRPr="00E62E7B">
        <w:rPr>
          <w:rFonts w:ascii="Times New Roman" w:eastAsia="Times New Roman" w:hAnsi="Times New Roman" w:cs="Times New Roman"/>
          <w:lang w:val="en-GB"/>
        </w:rPr>
        <w:t>positive impact on agricultur</w:t>
      </w:r>
      <w:r w:rsidR="00190201">
        <w:rPr>
          <w:rFonts w:ascii="Times New Roman" w:eastAsia="Times New Roman" w:hAnsi="Times New Roman" w:cs="Times New Roman"/>
          <w:lang w:val="en-GB"/>
        </w:rPr>
        <w:t>e,</w:t>
      </w:r>
      <w:r>
        <w:rPr>
          <w:rFonts w:ascii="Times New Roman" w:eastAsia="Times New Roman" w:hAnsi="Times New Roman" w:cs="Times New Roman"/>
          <w:lang w:val="en-GB"/>
        </w:rPr>
        <w:t xml:space="preserve"> </w:t>
      </w:r>
      <w:r w:rsidRPr="00E62E7B">
        <w:rPr>
          <w:rFonts w:ascii="Times New Roman" w:eastAsia="Times New Roman" w:hAnsi="Times New Roman" w:cs="Times New Roman"/>
          <w:lang w:val="en-GB"/>
        </w:rPr>
        <w:t xml:space="preserve">with an economic benefit of </w:t>
      </w:r>
      <w:r w:rsidR="00392058" w:rsidRPr="00BB5A40">
        <w:rPr>
          <w:rStyle w:val="BodyTextMainChar"/>
          <w:rFonts w:ascii="Arial" w:eastAsia="Helvetica" w:hAnsi="Arial" w:cs="Arial"/>
          <w:sz w:val="20"/>
          <w:szCs w:val="20"/>
        </w:rPr>
        <w:t>₹</w:t>
      </w:r>
      <w:r w:rsidRPr="00E62E7B">
        <w:rPr>
          <w:rFonts w:ascii="Times New Roman" w:eastAsia="Times New Roman" w:hAnsi="Times New Roman" w:cs="Times New Roman"/>
          <w:lang w:val="en-GB"/>
        </w:rPr>
        <w:t>7</w:t>
      </w:r>
      <w:r>
        <w:rPr>
          <w:rFonts w:ascii="Times New Roman" w:eastAsia="Times New Roman" w:hAnsi="Times New Roman" w:cs="Times New Roman"/>
          <w:lang w:val="en-GB"/>
        </w:rPr>
        <w:t>,</w:t>
      </w:r>
      <w:r w:rsidRPr="00E62E7B">
        <w:rPr>
          <w:rFonts w:ascii="Times New Roman" w:eastAsia="Times New Roman" w:hAnsi="Times New Roman" w:cs="Times New Roman"/>
          <w:lang w:val="en-GB"/>
        </w:rPr>
        <w:t>000 per farmer.</w:t>
      </w:r>
    </w:p>
    <w:p w14:paraId="5C6DF11D" w14:textId="77777777" w:rsidR="00323269" w:rsidRPr="009E2249" w:rsidRDefault="00323269" w:rsidP="00323269">
      <w:pPr>
        <w:pStyle w:val="Body"/>
        <w:jc w:val="both"/>
        <w:rPr>
          <w:rFonts w:ascii="Times New Roman" w:eastAsia="Times New Roman" w:hAnsi="Times New Roman" w:cs="Times New Roman"/>
          <w:lang w:val="en-GB"/>
        </w:rPr>
      </w:pPr>
    </w:p>
    <w:p w14:paraId="00C7D329" w14:textId="55F4CB2C" w:rsidR="00323269" w:rsidRPr="009E2249" w:rsidRDefault="00323269" w:rsidP="00323269">
      <w:pPr>
        <w:pStyle w:val="Body"/>
        <w:jc w:val="both"/>
        <w:rPr>
          <w:rFonts w:ascii="Times New Roman" w:eastAsia="Times New Roman" w:hAnsi="Times New Roman" w:cs="Times New Roman"/>
          <w:lang w:val="en-GB"/>
        </w:rPr>
      </w:pPr>
      <w:r w:rsidRPr="009E2249">
        <w:rPr>
          <w:rFonts w:ascii="Times New Roman" w:hAnsi="Times New Roman"/>
          <w:lang w:val="en-GB"/>
        </w:rPr>
        <w:t>The next step</w:t>
      </w:r>
      <w:r w:rsidR="00AC6BA7">
        <w:rPr>
          <w:rFonts w:ascii="Times New Roman" w:hAnsi="Times New Roman"/>
          <w:lang w:val="en-GB"/>
        </w:rPr>
        <w:t xml:space="preserve"> was to</w:t>
      </w:r>
      <w:r w:rsidRPr="009E2249">
        <w:rPr>
          <w:rFonts w:ascii="Times New Roman" w:hAnsi="Times New Roman"/>
          <w:lang w:val="en-GB"/>
        </w:rPr>
        <w:t xml:space="preserve"> estimat</w:t>
      </w:r>
      <w:r w:rsidR="00AC6BA7">
        <w:rPr>
          <w:rFonts w:ascii="Times New Roman" w:hAnsi="Times New Roman"/>
          <w:lang w:val="en-GB"/>
        </w:rPr>
        <w:t xml:space="preserve">e </w:t>
      </w:r>
      <w:r w:rsidRPr="009E2249">
        <w:rPr>
          <w:rFonts w:ascii="Times New Roman" w:hAnsi="Times New Roman"/>
          <w:lang w:val="en-GB"/>
        </w:rPr>
        <w:t>dead</w:t>
      </w:r>
      <w:r w:rsidR="00383180">
        <w:rPr>
          <w:rFonts w:ascii="Times New Roman" w:hAnsi="Times New Roman"/>
          <w:lang w:val="en-GB"/>
        </w:rPr>
        <w:t xml:space="preserve"> </w:t>
      </w:r>
      <w:r w:rsidRPr="009E2249">
        <w:rPr>
          <w:rFonts w:ascii="Times New Roman" w:hAnsi="Times New Roman"/>
          <w:lang w:val="en-GB"/>
        </w:rPr>
        <w:t>weight, attribution</w:t>
      </w:r>
      <w:r w:rsidR="00190201">
        <w:rPr>
          <w:rFonts w:ascii="Times New Roman" w:hAnsi="Times New Roman"/>
          <w:lang w:val="en-GB"/>
        </w:rPr>
        <w:t>,</w:t>
      </w:r>
      <w:r w:rsidRPr="009E2249">
        <w:rPr>
          <w:rFonts w:ascii="Times New Roman" w:hAnsi="Times New Roman"/>
          <w:lang w:val="en-GB"/>
        </w:rPr>
        <w:t xml:space="preserve"> and drop-off </w:t>
      </w:r>
      <w:r>
        <w:rPr>
          <w:rFonts w:ascii="Times New Roman" w:hAnsi="Times New Roman"/>
          <w:bCs/>
          <w:lang w:val="en-GB"/>
        </w:rPr>
        <w:t>(see Exhibit 9).</w:t>
      </w:r>
      <w:r w:rsidR="00F5322B">
        <w:rPr>
          <w:rFonts w:ascii="Times New Roman" w:eastAsia="Times New Roman" w:hAnsi="Times New Roman" w:cs="Times New Roman"/>
          <w:vertAlign w:val="superscript"/>
          <w:lang w:val="en-GB"/>
        </w:rPr>
        <w:footnoteReference w:id="15"/>
      </w:r>
      <w:r>
        <w:rPr>
          <w:rFonts w:ascii="Times New Roman" w:hAnsi="Times New Roman"/>
          <w:bCs/>
          <w:lang w:val="en-GB"/>
        </w:rPr>
        <w:t xml:space="preserve"> </w:t>
      </w:r>
      <w:r w:rsidR="00383180">
        <w:rPr>
          <w:rFonts w:ascii="Times New Roman" w:hAnsi="Times New Roman"/>
          <w:bCs/>
          <w:lang w:val="en-GB"/>
        </w:rPr>
        <w:t>With</w:t>
      </w:r>
      <w:r w:rsidRPr="009E2249">
        <w:rPr>
          <w:rFonts w:ascii="Times New Roman" w:hAnsi="Times New Roman"/>
          <w:lang w:val="en-GB"/>
        </w:rPr>
        <w:t xml:space="preserve"> all </w:t>
      </w:r>
      <w:r w:rsidR="00383180">
        <w:rPr>
          <w:rFonts w:ascii="Times New Roman" w:hAnsi="Times New Roman"/>
          <w:lang w:val="en-GB"/>
        </w:rPr>
        <w:t xml:space="preserve">of </w:t>
      </w:r>
      <w:r w:rsidRPr="009E2249">
        <w:rPr>
          <w:rFonts w:ascii="Times New Roman" w:hAnsi="Times New Roman"/>
          <w:lang w:val="en-GB"/>
        </w:rPr>
        <w:t>the inputs in place</w:t>
      </w:r>
      <w:r w:rsidR="00334D15">
        <w:rPr>
          <w:rFonts w:ascii="Times New Roman" w:hAnsi="Times New Roman"/>
          <w:lang w:val="en-GB"/>
        </w:rPr>
        <w:t>,</w:t>
      </w:r>
      <w:r w:rsidRPr="009E2249">
        <w:rPr>
          <w:rFonts w:ascii="Times New Roman" w:hAnsi="Times New Roman"/>
          <w:lang w:val="en-GB"/>
        </w:rPr>
        <w:t xml:space="preserve"> computing SROI seemed easy.</w:t>
      </w:r>
    </w:p>
    <w:p w14:paraId="0CFC7569" w14:textId="77777777" w:rsidR="00323269" w:rsidRDefault="00323269" w:rsidP="00147E05">
      <w:pPr>
        <w:pStyle w:val="BodyTextMain"/>
        <w:rPr>
          <w:lang w:val="en-GB"/>
        </w:rPr>
      </w:pPr>
    </w:p>
    <w:p w14:paraId="0A69B983" w14:textId="77777777" w:rsidR="00AA3EBE" w:rsidRDefault="00AA3EBE" w:rsidP="00147E05">
      <w:pPr>
        <w:pStyle w:val="BodyTextMain"/>
        <w:rPr>
          <w:lang w:val="en-GB"/>
        </w:rPr>
      </w:pPr>
    </w:p>
    <w:p w14:paraId="14FE819A" w14:textId="0BA19869" w:rsidR="00323269" w:rsidRDefault="00622D3D" w:rsidP="00323269">
      <w:pPr>
        <w:pStyle w:val="Casehead1"/>
        <w:rPr>
          <w:lang w:val="en-GB"/>
        </w:rPr>
      </w:pPr>
      <w:r>
        <w:rPr>
          <w:lang w:val="en-GB"/>
        </w:rPr>
        <w:t>next steps</w:t>
      </w:r>
    </w:p>
    <w:p w14:paraId="02BEAE77" w14:textId="77777777" w:rsidR="00323269" w:rsidRPr="009E2249" w:rsidRDefault="00323269" w:rsidP="00323269">
      <w:pPr>
        <w:pStyle w:val="BodyTextMain"/>
        <w:rPr>
          <w:lang w:val="en-GB"/>
        </w:rPr>
      </w:pPr>
    </w:p>
    <w:p w14:paraId="6837C393" w14:textId="3008DCBB" w:rsidR="00323269" w:rsidRDefault="00323269" w:rsidP="00323269">
      <w:pPr>
        <w:pStyle w:val="BodyTextMain"/>
        <w:rPr>
          <w:lang w:val="en-GB"/>
        </w:rPr>
      </w:pPr>
      <w:r w:rsidRPr="009E2249">
        <w:rPr>
          <w:lang w:val="en-GB"/>
        </w:rPr>
        <w:t xml:space="preserve">When the numbers were presented to Aswin, they appeared to be perfect in </w:t>
      </w:r>
      <w:r w:rsidR="00334D15">
        <w:rPr>
          <w:lang w:val="en-GB"/>
        </w:rPr>
        <w:t xml:space="preserve">terms of </w:t>
      </w:r>
      <w:r w:rsidRPr="009E2249">
        <w:rPr>
          <w:lang w:val="en-GB"/>
        </w:rPr>
        <w:t xml:space="preserve">arithmetic. Yet the assumptions behind the numbers were worth going over again. Was the </w:t>
      </w:r>
      <w:r w:rsidR="00383180">
        <w:rPr>
          <w:lang w:val="en-GB"/>
        </w:rPr>
        <w:t xml:space="preserve">adopted </w:t>
      </w:r>
      <w:r w:rsidRPr="009E2249">
        <w:rPr>
          <w:lang w:val="en-GB"/>
        </w:rPr>
        <w:t>approach up for scrutiny? Was the metric of benefit per beneficiary correct? Or</w:t>
      </w:r>
      <w:r w:rsidR="00334D15">
        <w:rPr>
          <w:lang w:val="en-GB"/>
        </w:rPr>
        <w:t xml:space="preserve"> </w:t>
      </w:r>
      <w:r w:rsidRPr="009E2249">
        <w:rPr>
          <w:lang w:val="en-GB"/>
        </w:rPr>
        <w:t>should they value the amount of water added based on scarcity levels in different regions? How sensitive were the numbers to the measurement of attribution, dead</w:t>
      </w:r>
      <w:r w:rsidR="00383180">
        <w:rPr>
          <w:lang w:val="en-GB"/>
        </w:rPr>
        <w:t xml:space="preserve"> </w:t>
      </w:r>
      <w:r w:rsidRPr="009E2249">
        <w:rPr>
          <w:lang w:val="en-GB"/>
        </w:rPr>
        <w:t>weight</w:t>
      </w:r>
      <w:r w:rsidR="00334D15">
        <w:rPr>
          <w:lang w:val="en-GB"/>
        </w:rPr>
        <w:t>,</w:t>
      </w:r>
      <w:r w:rsidRPr="009E2249">
        <w:rPr>
          <w:lang w:val="en-GB"/>
        </w:rPr>
        <w:t xml:space="preserve"> and drop-off? Were government subsidies and free electricity </w:t>
      </w:r>
      <w:r w:rsidR="00383180">
        <w:rPr>
          <w:lang w:val="en-GB"/>
        </w:rPr>
        <w:t>for</w:t>
      </w:r>
      <w:r w:rsidRPr="009E2249">
        <w:rPr>
          <w:lang w:val="en-GB"/>
        </w:rPr>
        <w:t xml:space="preserve"> farmers relevant to the computation? </w:t>
      </w:r>
      <w:r w:rsidR="00383180">
        <w:rPr>
          <w:lang w:val="en-GB"/>
        </w:rPr>
        <w:t>Aswin</w:t>
      </w:r>
      <w:r w:rsidRPr="009E2249">
        <w:rPr>
          <w:lang w:val="en-GB"/>
        </w:rPr>
        <w:t xml:space="preserve"> needed to find explanations from the project team.</w:t>
      </w:r>
      <w:r>
        <w:rPr>
          <w:lang w:val="en-GB"/>
        </w:rPr>
        <w:br w:type="page"/>
      </w:r>
    </w:p>
    <w:p w14:paraId="4D2394F1" w14:textId="0ED4273B" w:rsidR="00323269" w:rsidRPr="00D224E1" w:rsidRDefault="00323269" w:rsidP="00D224E1">
      <w:pPr>
        <w:jc w:val="center"/>
      </w:pPr>
      <w:r w:rsidRPr="00D224E1">
        <w:rPr>
          <w:rFonts w:ascii="Arial" w:hAnsi="Arial" w:cs="Arial"/>
          <w:b/>
          <w:caps/>
        </w:rPr>
        <w:lastRenderedPageBreak/>
        <w:t xml:space="preserve">Exhibit </w:t>
      </w:r>
      <w:r w:rsidR="00DE2EDA" w:rsidRPr="00D224E1">
        <w:rPr>
          <w:rFonts w:ascii="Arial" w:hAnsi="Arial" w:cs="Arial"/>
          <w:b/>
          <w:caps/>
        </w:rPr>
        <w:t>1</w:t>
      </w:r>
      <w:r w:rsidRPr="00D224E1">
        <w:rPr>
          <w:rFonts w:ascii="Arial" w:hAnsi="Arial" w:cs="Arial"/>
          <w:b/>
          <w:caps/>
        </w:rPr>
        <w:t xml:space="preserve">: Framework </w:t>
      </w:r>
      <w:r w:rsidR="00524640">
        <w:rPr>
          <w:rFonts w:ascii="Arial" w:hAnsi="Arial" w:cs="Arial"/>
          <w:b/>
          <w:caps/>
        </w:rPr>
        <w:t>for</w:t>
      </w:r>
      <w:r w:rsidRPr="00D224E1">
        <w:rPr>
          <w:rFonts w:ascii="Arial" w:hAnsi="Arial" w:cs="Arial"/>
          <w:b/>
          <w:caps/>
        </w:rPr>
        <w:t xml:space="preserve"> identify</w:t>
      </w:r>
      <w:r w:rsidR="00524640">
        <w:rPr>
          <w:rFonts w:ascii="Arial" w:hAnsi="Arial" w:cs="Arial"/>
          <w:b/>
          <w:caps/>
        </w:rPr>
        <w:t>ing</w:t>
      </w:r>
      <w:r w:rsidRPr="00D224E1">
        <w:rPr>
          <w:rFonts w:ascii="Arial" w:hAnsi="Arial" w:cs="Arial"/>
          <w:b/>
          <w:caps/>
        </w:rPr>
        <w:t xml:space="preserve"> and quantify</w:t>
      </w:r>
      <w:r w:rsidR="00524640">
        <w:rPr>
          <w:rFonts w:ascii="Arial" w:hAnsi="Arial" w:cs="Arial"/>
          <w:b/>
          <w:caps/>
        </w:rPr>
        <w:t>ing</w:t>
      </w:r>
      <w:r w:rsidRPr="00D224E1">
        <w:rPr>
          <w:rFonts w:ascii="Arial" w:hAnsi="Arial" w:cs="Arial"/>
          <w:b/>
          <w:caps/>
        </w:rPr>
        <w:t xml:space="preserve"> material externalities</w:t>
      </w:r>
    </w:p>
    <w:p w14:paraId="6915BA6A" w14:textId="77777777" w:rsidR="00323269" w:rsidRPr="00E72B7D" w:rsidRDefault="00323269" w:rsidP="00323269">
      <w:pPr>
        <w:pStyle w:val="ExhibitHeading"/>
        <w:rPr>
          <w:lang w:val="en-GB"/>
        </w:rPr>
      </w:pPr>
    </w:p>
    <w:tbl>
      <w:tblPr>
        <w:tblStyle w:val="TableTheme"/>
        <w:tblpPr w:leftFromText="180" w:rightFromText="180" w:vertAnchor="page" w:horzAnchor="page" w:tblpX="1549" w:tblpY="2345"/>
        <w:tblW w:w="9360" w:type="dxa"/>
        <w:tblLayout w:type="fixed"/>
        <w:tblLook w:val="04A0" w:firstRow="1" w:lastRow="0" w:firstColumn="1" w:lastColumn="0" w:noHBand="0" w:noVBand="1"/>
      </w:tblPr>
      <w:tblGrid>
        <w:gridCol w:w="2155"/>
        <w:gridCol w:w="2700"/>
        <w:gridCol w:w="4505"/>
      </w:tblGrid>
      <w:tr w:rsidR="00323269" w14:paraId="3297B6E9" w14:textId="77777777" w:rsidTr="00D224E1">
        <w:trPr>
          <w:trHeight w:val="247"/>
        </w:trPr>
        <w:tc>
          <w:tcPr>
            <w:tcW w:w="2155" w:type="dxa"/>
            <w:tcBorders>
              <w:top w:val="single" w:sz="4" w:space="0" w:color="auto"/>
              <w:left w:val="single" w:sz="4" w:space="0" w:color="auto"/>
              <w:bottom w:val="single" w:sz="4" w:space="0" w:color="auto"/>
              <w:right w:val="single" w:sz="4" w:space="0" w:color="auto"/>
            </w:tcBorders>
            <w:hideMark/>
          </w:tcPr>
          <w:p w14:paraId="019D5EAF" w14:textId="19FA02C7" w:rsidR="00323269" w:rsidRPr="00D224E1" w:rsidRDefault="00323269" w:rsidP="00BB5A40">
            <w:pPr>
              <w:pStyle w:val="TableStyle1A"/>
              <w:spacing w:before="60"/>
              <w:jc w:val="center"/>
              <w:rPr>
                <w:rFonts w:ascii="Arial" w:hAnsi="Arial" w:cs="Arial"/>
                <w:lang w:val="en-GB"/>
              </w:rPr>
            </w:pPr>
            <w:r w:rsidRPr="00D224E1">
              <w:rPr>
                <w:rStyle w:val="None"/>
                <w:rFonts w:ascii="Arial" w:hAnsi="Arial" w:cs="Arial"/>
                <w:lang w:val="en-GB"/>
              </w:rPr>
              <w:t>Externali</w:t>
            </w:r>
            <w:r w:rsidR="00147E05">
              <w:rPr>
                <w:rStyle w:val="None"/>
                <w:rFonts w:ascii="Arial" w:hAnsi="Arial" w:cs="Arial"/>
                <w:lang w:val="en-GB"/>
              </w:rPr>
              <w:t>ty T</w:t>
            </w:r>
            <w:r w:rsidRPr="00D224E1">
              <w:rPr>
                <w:rStyle w:val="None"/>
                <w:rFonts w:ascii="Arial" w:hAnsi="Arial" w:cs="Arial"/>
                <w:lang w:val="en-GB"/>
              </w:rPr>
              <w:t>ype</w:t>
            </w:r>
          </w:p>
        </w:tc>
        <w:tc>
          <w:tcPr>
            <w:tcW w:w="2700" w:type="dxa"/>
            <w:tcBorders>
              <w:top w:val="single" w:sz="4" w:space="0" w:color="auto"/>
              <w:left w:val="single" w:sz="4" w:space="0" w:color="auto"/>
              <w:bottom w:val="single" w:sz="4" w:space="0" w:color="auto"/>
              <w:right w:val="single" w:sz="4" w:space="0" w:color="auto"/>
            </w:tcBorders>
            <w:hideMark/>
          </w:tcPr>
          <w:p w14:paraId="0D4621D0" w14:textId="77777777" w:rsidR="00323269" w:rsidRPr="00D224E1" w:rsidRDefault="00323269" w:rsidP="00D224E1">
            <w:pPr>
              <w:pStyle w:val="TableStyle1A"/>
              <w:spacing w:before="60"/>
              <w:jc w:val="center"/>
              <w:rPr>
                <w:rStyle w:val="None"/>
                <w:rFonts w:ascii="Arial" w:hAnsi="Arial" w:cs="Arial"/>
                <w:lang w:val="en-GB"/>
              </w:rPr>
            </w:pPr>
            <w:r w:rsidRPr="00D224E1">
              <w:rPr>
                <w:rStyle w:val="None"/>
                <w:rFonts w:ascii="Arial" w:hAnsi="Arial" w:cs="Arial"/>
                <w:lang w:val="en-GB"/>
              </w:rPr>
              <w:t>Examples of Externalities</w:t>
            </w:r>
          </w:p>
          <w:p w14:paraId="568BF1EB" w14:textId="77777777" w:rsidR="00323269" w:rsidRPr="00D224E1" w:rsidRDefault="00323269" w:rsidP="00D224E1">
            <w:pPr>
              <w:pStyle w:val="TableStyle1A"/>
              <w:spacing w:before="60"/>
              <w:jc w:val="center"/>
              <w:rPr>
                <w:rFonts w:ascii="Arial" w:hAnsi="Arial" w:cs="Arial"/>
                <w:lang w:val="en-GB"/>
              </w:rPr>
            </w:pPr>
          </w:p>
        </w:tc>
        <w:tc>
          <w:tcPr>
            <w:tcW w:w="4505" w:type="dxa"/>
            <w:tcBorders>
              <w:top w:val="single" w:sz="4" w:space="0" w:color="auto"/>
              <w:left w:val="single" w:sz="4" w:space="0" w:color="auto"/>
              <w:bottom w:val="single" w:sz="4" w:space="0" w:color="auto"/>
              <w:right w:val="single" w:sz="4" w:space="0" w:color="auto"/>
            </w:tcBorders>
          </w:tcPr>
          <w:p w14:paraId="51CCA30B" w14:textId="024CC3C9" w:rsidR="00323269" w:rsidRPr="00D224E1" w:rsidRDefault="00323269" w:rsidP="00D224E1">
            <w:pPr>
              <w:pStyle w:val="TableStyle1A"/>
              <w:spacing w:before="60"/>
              <w:jc w:val="center"/>
              <w:rPr>
                <w:rStyle w:val="None"/>
                <w:rFonts w:ascii="Arial" w:hAnsi="Arial" w:cs="Arial"/>
                <w:lang w:val="en-GB"/>
              </w:rPr>
            </w:pPr>
            <w:r w:rsidRPr="00D224E1">
              <w:rPr>
                <w:rStyle w:val="None"/>
                <w:rFonts w:ascii="Arial" w:hAnsi="Arial" w:cs="Arial"/>
                <w:lang w:val="en-GB"/>
              </w:rPr>
              <w:t>Positive/Negative</w:t>
            </w:r>
          </w:p>
        </w:tc>
      </w:tr>
      <w:tr w:rsidR="00147E05" w14:paraId="55219047" w14:textId="77777777" w:rsidTr="00EC55D4">
        <w:trPr>
          <w:trHeight w:val="1116"/>
        </w:trPr>
        <w:tc>
          <w:tcPr>
            <w:tcW w:w="2155" w:type="dxa"/>
            <w:tcBorders>
              <w:top w:val="single" w:sz="4" w:space="0" w:color="auto"/>
              <w:left w:val="single" w:sz="4" w:space="0" w:color="auto"/>
              <w:bottom w:val="single" w:sz="4" w:space="0" w:color="auto"/>
              <w:right w:val="single" w:sz="4" w:space="0" w:color="auto"/>
            </w:tcBorders>
            <w:hideMark/>
          </w:tcPr>
          <w:p w14:paraId="0150E14A" w14:textId="77777777" w:rsidR="00147E05" w:rsidRPr="00D224E1" w:rsidRDefault="00147E05" w:rsidP="00323269">
            <w:pPr>
              <w:pStyle w:val="TableStyle2A"/>
              <w:rPr>
                <w:rFonts w:ascii="Arial" w:hAnsi="Arial" w:cs="Arial"/>
                <w:lang w:val="en-GB"/>
              </w:rPr>
            </w:pPr>
            <w:r w:rsidRPr="00D224E1">
              <w:rPr>
                <w:rStyle w:val="None"/>
                <w:rFonts w:ascii="Arial" w:hAnsi="Arial" w:cs="Arial"/>
                <w:lang w:val="en-GB"/>
              </w:rPr>
              <w:t>Economic externalities</w:t>
            </w:r>
          </w:p>
        </w:tc>
        <w:tc>
          <w:tcPr>
            <w:tcW w:w="2700" w:type="dxa"/>
            <w:tcBorders>
              <w:top w:val="single" w:sz="4" w:space="0" w:color="auto"/>
              <w:left w:val="single" w:sz="4" w:space="0" w:color="auto"/>
              <w:right w:val="single" w:sz="4" w:space="0" w:color="auto"/>
            </w:tcBorders>
            <w:hideMark/>
          </w:tcPr>
          <w:p w14:paraId="14CB80A2" w14:textId="77777777" w:rsidR="00147E05" w:rsidRPr="00D224E1" w:rsidRDefault="00147E05" w:rsidP="00147E05">
            <w:pPr>
              <w:pStyle w:val="TableStyle2A"/>
              <w:numPr>
                <w:ilvl w:val="0"/>
                <w:numId w:val="28"/>
              </w:numPr>
              <w:rPr>
                <w:rFonts w:ascii="Arial" w:hAnsi="Arial" w:cs="Arial"/>
                <w:lang w:val="en-GB"/>
              </w:rPr>
            </w:pPr>
            <w:r w:rsidRPr="00D224E1">
              <w:rPr>
                <w:rStyle w:val="None"/>
                <w:rFonts w:ascii="Arial" w:hAnsi="Arial" w:cs="Arial"/>
                <w:lang w:val="en-GB"/>
              </w:rPr>
              <w:t>Taxes</w:t>
            </w:r>
          </w:p>
          <w:p w14:paraId="5E127DB3" w14:textId="77777777" w:rsidR="00147E05" w:rsidRPr="00D224E1" w:rsidRDefault="00147E05" w:rsidP="00147E05">
            <w:pPr>
              <w:pStyle w:val="TableStyle2A"/>
              <w:numPr>
                <w:ilvl w:val="0"/>
                <w:numId w:val="28"/>
              </w:numPr>
              <w:rPr>
                <w:rFonts w:ascii="Arial" w:hAnsi="Arial" w:cs="Arial"/>
                <w:lang w:val="en-GB"/>
              </w:rPr>
            </w:pPr>
            <w:r w:rsidRPr="00D224E1">
              <w:rPr>
                <w:rStyle w:val="None"/>
                <w:rFonts w:ascii="Arial" w:hAnsi="Arial" w:cs="Arial"/>
                <w:lang w:val="en-GB"/>
              </w:rPr>
              <w:t>Shareholder dividends</w:t>
            </w:r>
          </w:p>
          <w:p w14:paraId="066D145F" w14:textId="77777777" w:rsidR="00147E05" w:rsidRPr="00D224E1" w:rsidRDefault="00147E05" w:rsidP="00147E05">
            <w:pPr>
              <w:pStyle w:val="TableStyle2A"/>
              <w:numPr>
                <w:ilvl w:val="0"/>
                <w:numId w:val="28"/>
              </w:numPr>
              <w:rPr>
                <w:rFonts w:ascii="Arial" w:hAnsi="Arial" w:cs="Arial"/>
                <w:lang w:val="en-GB"/>
              </w:rPr>
            </w:pPr>
            <w:r w:rsidRPr="00D224E1">
              <w:rPr>
                <w:rStyle w:val="None"/>
                <w:rFonts w:ascii="Arial" w:hAnsi="Arial" w:cs="Arial"/>
                <w:lang w:val="en-GB"/>
              </w:rPr>
              <w:t>Interest on loans</w:t>
            </w:r>
          </w:p>
          <w:p w14:paraId="16DF82CA" w14:textId="20AA3EF2" w:rsidR="00147E05" w:rsidRPr="00147E05" w:rsidRDefault="00147E05" w:rsidP="00142470">
            <w:pPr>
              <w:pStyle w:val="TableStyle2A"/>
              <w:numPr>
                <w:ilvl w:val="0"/>
                <w:numId w:val="28"/>
              </w:numPr>
              <w:rPr>
                <w:rFonts w:ascii="Arial" w:hAnsi="Arial" w:cs="Arial"/>
                <w:lang w:val="en-GB"/>
              </w:rPr>
            </w:pPr>
            <w:r w:rsidRPr="00D224E1">
              <w:rPr>
                <w:rStyle w:val="None"/>
                <w:rFonts w:ascii="Arial" w:hAnsi="Arial" w:cs="Arial"/>
                <w:lang w:val="en-GB"/>
              </w:rPr>
              <w:t>Wages</w:t>
            </w:r>
          </w:p>
        </w:tc>
        <w:tc>
          <w:tcPr>
            <w:tcW w:w="4505" w:type="dxa"/>
            <w:tcBorders>
              <w:top w:val="single" w:sz="4" w:space="0" w:color="auto"/>
              <w:left w:val="single" w:sz="4" w:space="0" w:color="auto"/>
              <w:right w:val="single" w:sz="4" w:space="0" w:color="auto"/>
            </w:tcBorders>
          </w:tcPr>
          <w:p w14:paraId="17A94DFD" w14:textId="0D16F7BE" w:rsidR="00147E05" w:rsidRPr="00D224E1" w:rsidRDefault="00147E05" w:rsidP="00323269">
            <w:pPr>
              <w:pStyle w:val="TableStyle2A"/>
              <w:rPr>
                <w:rStyle w:val="None"/>
                <w:rFonts w:ascii="Arial" w:hAnsi="Arial" w:cs="Arial"/>
                <w:lang w:val="en-GB"/>
              </w:rPr>
            </w:pPr>
            <w:r w:rsidRPr="00D224E1">
              <w:rPr>
                <w:rStyle w:val="None"/>
                <w:rFonts w:ascii="Arial" w:hAnsi="Arial" w:cs="Arial"/>
                <w:lang w:val="en-GB"/>
              </w:rPr>
              <w:t xml:space="preserve">Economic externalities are positive when there is a contribution to the economy and </w:t>
            </w:r>
            <w:r w:rsidR="00383180">
              <w:rPr>
                <w:rStyle w:val="None"/>
                <w:rFonts w:ascii="Arial" w:hAnsi="Arial" w:cs="Arial"/>
                <w:lang w:val="en-GB"/>
              </w:rPr>
              <w:t xml:space="preserve">to </w:t>
            </w:r>
            <w:r w:rsidRPr="00D224E1">
              <w:rPr>
                <w:rStyle w:val="None"/>
                <w:rFonts w:ascii="Arial" w:hAnsi="Arial" w:cs="Arial"/>
                <w:lang w:val="en-GB"/>
              </w:rPr>
              <w:t>societal wealth. They can become negative in situations of tax evasion or where corrupt practices are undertaken.</w:t>
            </w:r>
          </w:p>
        </w:tc>
      </w:tr>
      <w:tr w:rsidR="00147E05" w14:paraId="62D100DF" w14:textId="77777777" w:rsidTr="00147E05">
        <w:trPr>
          <w:trHeight w:val="1206"/>
        </w:trPr>
        <w:tc>
          <w:tcPr>
            <w:tcW w:w="2155" w:type="dxa"/>
            <w:tcBorders>
              <w:top w:val="single" w:sz="4" w:space="0" w:color="auto"/>
              <w:left w:val="single" w:sz="4" w:space="0" w:color="auto"/>
              <w:bottom w:val="single" w:sz="4" w:space="0" w:color="auto"/>
              <w:right w:val="single" w:sz="4" w:space="0" w:color="auto"/>
            </w:tcBorders>
            <w:hideMark/>
          </w:tcPr>
          <w:p w14:paraId="61E8A817" w14:textId="77777777" w:rsidR="00147E05" w:rsidRPr="00D224E1" w:rsidRDefault="00147E05" w:rsidP="00323269">
            <w:pPr>
              <w:pStyle w:val="TableStyle2A"/>
              <w:rPr>
                <w:rFonts w:ascii="Arial" w:hAnsi="Arial" w:cs="Arial"/>
                <w:lang w:val="en-GB"/>
              </w:rPr>
            </w:pPr>
            <w:r w:rsidRPr="00D224E1">
              <w:rPr>
                <w:rStyle w:val="None"/>
                <w:rFonts w:ascii="Arial" w:hAnsi="Arial" w:cs="Arial"/>
                <w:lang w:val="en-GB"/>
              </w:rPr>
              <w:t>Social externalities</w:t>
            </w:r>
          </w:p>
        </w:tc>
        <w:tc>
          <w:tcPr>
            <w:tcW w:w="2700" w:type="dxa"/>
            <w:tcBorders>
              <w:top w:val="single" w:sz="4" w:space="0" w:color="auto"/>
              <w:left w:val="single" w:sz="4" w:space="0" w:color="auto"/>
              <w:right w:val="single" w:sz="4" w:space="0" w:color="auto"/>
            </w:tcBorders>
            <w:hideMark/>
          </w:tcPr>
          <w:p w14:paraId="1807C0F5" w14:textId="77777777" w:rsidR="00147E05" w:rsidRPr="00D224E1" w:rsidRDefault="00147E05" w:rsidP="00147E05">
            <w:pPr>
              <w:pStyle w:val="TableStyle2A"/>
              <w:numPr>
                <w:ilvl w:val="0"/>
                <w:numId w:val="29"/>
              </w:numPr>
              <w:rPr>
                <w:rFonts w:ascii="Arial" w:hAnsi="Arial" w:cs="Arial"/>
                <w:lang w:val="en-GB"/>
              </w:rPr>
            </w:pPr>
            <w:r w:rsidRPr="00D224E1">
              <w:rPr>
                <w:rStyle w:val="None"/>
                <w:rFonts w:ascii="Arial" w:hAnsi="Arial" w:cs="Arial"/>
                <w:lang w:val="en-GB"/>
              </w:rPr>
              <w:t>Infrastructure</w:t>
            </w:r>
          </w:p>
          <w:p w14:paraId="23CB0365" w14:textId="77777777" w:rsidR="00147E05" w:rsidRPr="00D224E1" w:rsidRDefault="00147E05" w:rsidP="00147E05">
            <w:pPr>
              <w:pStyle w:val="TableStyle2A"/>
              <w:numPr>
                <w:ilvl w:val="0"/>
                <w:numId w:val="29"/>
              </w:numPr>
              <w:rPr>
                <w:rFonts w:ascii="Arial" w:hAnsi="Arial" w:cs="Arial"/>
                <w:lang w:val="en-GB"/>
              </w:rPr>
            </w:pPr>
            <w:r w:rsidRPr="00D224E1">
              <w:rPr>
                <w:rStyle w:val="None"/>
                <w:rFonts w:ascii="Arial" w:hAnsi="Arial" w:cs="Arial"/>
                <w:lang w:val="en-GB"/>
              </w:rPr>
              <w:t>Health</w:t>
            </w:r>
            <w:r>
              <w:rPr>
                <w:rStyle w:val="None"/>
                <w:rFonts w:ascii="Arial" w:hAnsi="Arial" w:cs="Arial"/>
                <w:lang w:val="en-GB"/>
              </w:rPr>
              <w:t xml:space="preserve"> </w:t>
            </w:r>
            <w:r w:rsidRPr="00D224E1">
              <w:rPr>
                <w:rStyle w:val="None"/>
                <w:rFonts w:ascii="Arial" w:hAnsi="Arial" w:cs="Arial"/>
                <w:lang w:val="en-GB"/>
              </w:rPr>
              <w:t>care</w:t>
            </w:r>
          </w:p>
          <w:p w14:paraId="358571DE" w14:textId="3E4E0CB6" w:rsidR="00147E05" w:rsidRPr="00D224E1" w:rsidRDefault="00147E05" w:rsidP="00147E05">
            <w:pPr>
              <w:pStyle w:val="TableStyle2A"/>
              <w:numPr>
                <w:ilvl w:val="0"/>
                <w:numId w:val="29"/>
              </w:numPr>
              <w:rPr>
                <w:rFonts w:ascii="Arial" w:hAnsi="Arial" w:cs="Arial"/>
                <w:lang w:val="en-GB"/>
              </w:rPr>
            </w:pPr>
            <w:r w:rsidRPr="00D224E1">
              <w:rPr>
                <w:rStyle w:val="None"/>
                <w:rFonts w:ascii="Arial" w:hAnsi="Arial" w:cs="Arial"/>
                <w:lang w:val="en-GB"/>
              </w:rPr>
              <w:t>Education</w:t>
            </w:r>
          </w:p>
        </w:tc>
        <w:tc>
          <w:tcPr>
            <w:tcW w:w="4505" w:type="dxa"/>
            <w:tcBorders>
              <w:top w:val="single" w:sz="4" w:space="0" w:color="auto"/>
              <w:left w:val="single" w:sz="4" w:space="0" w:color="auto"/>
              <w:right w:val="single" w:sz="4" w:space="0" w:color="auto"/>
            </w:tcBorders>
          </w:tcPr>
          <w:p w14:paraId="2AE65ED6" w14:textId="78AC9B67" w:rsidR="00147E05" w:rsidRPr="00D224E1" w:rsidRDefault="00147E05" w:rsidP="00323269">
            <w:pPr>
              <w:pStyle w:val="TableStyle2A"/>
              <w:rPr>
                <w:rStyle w:val="None"/>
                <w:rFonts w:ascii="Arial" w:hAnsi="Arial" w:cs="Arial"/>
                <w:lang w:val="en-GB"/>
              </w:rPr>
            </w:pPr>
            <w:r w:rsidRPr="00D224E1">
              <w:rPr>
                <w:rStyle w:val="None"/>
                <w:rFonts w:ascii="Arial" w:hAnsi="Arial" w:cs="Arial"/>
                <w:lang w:val="en-GB"/>
              </w:rPr>
              <w:t>Social externalities refer to activities for society that improve economic opportunities, earning capacity, and quality of life. They can become negative if they adversely affect life, health, and safety. Pollution can be a negative externality.</w:t>
            </w:r>
          </w:p>
        </w:tc>
      </w:tr>
      <w:tr w:rsidR="00147E05" w14:paraId="5075D249" w14:textId="77777777" w:rsidTr="00142470">
        <w:trPr>
          <w:trHeight w:val="1380"/>
        </w:trPr>
        <w:tc>
          <w:tcPr>
            <w:tcW w:w="2155" w:type="dxa"/>
            <w:tcBorders>
              <w:top w:val="single" w:sz="4" w:space="0" w:color="auto"/>
              <w:left w:val="single" w:sz="4" w:space="0" w:color="auto"/>
              <w:bottom w:val="single" w:sz="4" w:space="0" w:color="auto"/>
              <w:right w:val="single" w:sz="4" w:space="0" w:color="auto"/>
            </w:tcBorders>
            <w:hideMark/>
          </w:tcPr>
          <w:p w14:paraId="72544469" w14:textId="77777777" w:rsidR="00147E05" w:rsidRPr="00D224E1" w:rsidRDefault="00147E05" w:rsidP="00323269">
            <w:pPr>
              <w:pStyle w:val="TableStyle2A"/>
              <w:rPr>
                <w:rFonts w:ascii="Arial" w:hAnsi="Arial" w:cs="Arial"/>
                <w:lang w:val="en-GB"/>
              </w:rPr>
            </w:pPr>
            <w:r w:rsidRPr="00D224E1">
              <w:rPr>
                <w:rStyle w:val="None"/>
                <w:rFonts w:ascii="Arial" w:hAnsi="Arial" w:cs="Arial"/>
                <w:lang w:val="en-GB"/>
              </w:rPr>
              <w:t>Environmental externalities</w:t>
            </w:r>
          </w:p>
        </w:tc>
        <w:tc>
          <w:tcPr>
            <w:tcW w:w="2700" w:type="dxa"/>
            <w:tcBorders>
              <w:top w:val="single" w:sz="4" w:space="0" w:color="auto"/>
              <w:left w:val="single" w:sz="4" w:space="0" w:color="auto"/>
              <w:right w:val="single" w:sz="4" w:space="0" w:color="auto"/>
            </w:tcBorders>
            <w:hideMark/>
          </w:tcPr>
          <w:p w14:paraId="05FB8896" w14:textId="77777777" w:rsidR="00147E05" w:rsidRPr="00D224E1" w:rsidRDefault="00147E05" w:rsidP="00147E05">
            <w:pPr>
              <w:pStyle w:val="TableStyle2A"/>
              <w:numPr>
                <w:ilvl w:val="0"/>
                <w:numId w:val="30"/>
              </w:numPr>
              <w:rPr>
                <w:rFonts w:ascii="Arial" w:hAnsi="Arial" w:cs="Arial"/>
                <w:lang w:val="en-GB"/>
              </w:rPr>
            </w:pPr>
            <w:r w:rsidRPr="00D224E1">
              <w:rPr>
                <w:rStyle w:val="None"/>
                <w:rFonts w:ascii="Arial" w:hAnsi="Arial" w:cs="Arial"/>
                <w:lang w:val="en-GB"/>
              </w:rPr>
              <w:t>Renewable energy</w:t>
            </w:r>
          </w:p>
          <w:p w14:paraId="1DB39FA3" w14:textId="77777777" w:rsidR="00147E05" w:rsidRPr="00D224E1" w:rsidRDefault="00147E05" w:rsidP="00147E05">
            <w:pPr>
              <w:pStyle w:val="TableStyle2A"/>
              <w:numPr>
                <w:ilvl w:val="0"/>
                <w:numId w:val="30"/>
              </w:numPr>
              <w:rPr>
                <w:rFonts w:ascii="Arial" w:hAnsi="Arial" w:cs="Arial"/>
                <w:lang w:val="en-GB"/>
              </w:rPr>
            </w:pPr>
            <w:r w:rsidRPr="00D224E1">
              <w:rPr>
                <w:rStyle w:val="None"/>
                <w:rFonts w:ascii="Arial" w:hAnsi="Arial" w:cs="Arial"/>
                <w:lang w:val="en-GB"/>
              </w:rPr>
              <w:t>Land stewardship</w:t>
            </w:r>
          </w:p>
          <w:p w14:paraId="25D16795" w14:textId="0EFFEC16" w:rsidR="00147E05" w:rsidRPr="00D224E1" w:rsidRDefault="00147E05" w:rsidP="00147E05">
            <w:pPr>
              <w:pStyle w:val="TableStyle2A"/>
              <w:numPr>
                <w:ilvl w:val="0"/>
                <w:numId w:val="30"/>
              </w:numPr>
              <w:rPr>
                <w:rFonts w:ascii="Arial" w:hAnsi="Arial" w:cs="Arial"/>
                <w:lang w:val="en-GB"/>
              </w:rPr>
            </w:pPr>
            <w:r w:rsidRPr="00D224E1">
              <w:rPr>
                <w:rStyle w:val="None"/>
                <w:rFonts w:ascii="Arial" w:hAnsi="Arial" w:cs="Arial"/>
                <w:lang w:val="en-GB"/>
              </w:rPr>
              <w:t>Recycling</w:t>
            </w:r>
          </w:p>
        </w:tc>
        <w:tc>
          <w:tcPr>
            <w:tcW w:w="4505" w:type="dxa"/>
            <w:tcBorders>
              <w:top w:val="single" w:sz="4" w:space="0" w:color="auto"/>
              <w:left w:val="single" w:sz="4" w:space="0" w:color="auto"/>
              <w:right w:val="single" w:sz="4" w:space="0" w:color="auto"/>
            </w:tcBorders>
          </w:tcPr>
          <w:p w14:paraId="6D7F8748" w14:textId="70391FB2" w:rsidR="00147E05" w:rsidRPr="00D224E1" w:rsidRDefault="00147E05" w:rsidP="00383180">
            <w:pPr>
              <w:pStyle w:val="TableStyle2A"/>
              <w:rPr>
                <w:rStyle w:val="None"/>
                <w:rFonts w:ascii="Arial" w:hAnsi="Arial" w:cs="Arial"/>
                <w:lang w:val="en-GB"/>
              </w:rPr>
            </w:pPr>
            <w:r w:rsidRPr="00D224E1">
              <w:rPr>
                <w:rStyle w:val="None"/>
                <w:rFonts w:ascii="Arial" w:hAnsi="Arial" w:cs="Arial"/>
                <w:lang w:val="en-GB"/>
              </w:rPr>
              <w:t xml:space="preserve">Environmental externalities refer to things that help in saving, recharging, and improving the environment. Negative externalities damage ecosystems and can refer to situations where </w:t>
            </w:r>
            <w:r w:rsidR="00383180">
              <w:rPr>
                <w:rStyle w:val="None"/>
                <w:rFonts w:ascii="Arial" w:hAnsi="Arial" w:cs="Arial"/>
                <w:lang w:val="en-GB"/>
              </w:rPr>
              <w:t xml:space="preserve">the use of </w:t>
            </w:r>
            <w:r w:rsidRPr="00D224E1">
              <w:rPr>
                <w:rStyle w:val="None"/>
                <w:rFonts w:ascii="Arial" w:hAnsi="Arial" w:cs="Arial"/>
                <w:lang w:val="en-GB"/>
              </w:rPr>
              <w:t>raw material</w:t>
            </w:r>
            <w:r w:rsidR="00383180">
              <w:rPr>
                <w:rStyle w:val="None"/>
                <w:rFonts w:ascii="Arial" w:hAnsi="Arial" w:cs="Arial"/>
                <w:lang w:val="en-GB"/>
              </w:rPr>
              <w:t>s</w:t>
            </w:r>
            <w:r w:rsidRPr="00D224E1">
              <w:rPr>
                <w:rStyle w:val="None"/>
                <w:rFonts w:ascii="Arial" w:hAnsi="Arial" w:cs="Arial"/>
                <w:lang w:val="en-GB"/>
              </w:rPr>
              <w:t xml:space="preserve"> leads to a loss of biodiversity or to resource scarcity.</w:t>
            </w:r>
          </w:p>
        </w:tc>
      </w:tr>
    </w:tbl>
    <w:p w14:paraId="0CD02EB4" w14:textId="77777777" w:rsidR="00323269" w:rsidRDefault="00323269" w:rsidP="00147E05">
      <w:pPr>
        <w:pStyle w:val="ExhibitText"/>
      </w:pPr>
    </w:p>
    <w:p w14:paraId="299C7959" w14:textId="058D3177" w:rsidR="00323269" w:rsidRDefault="00323269" w:rsidP="00323269">
      <w:pPr>
        <w:pStyle w:val="Footnote"/>
        <w:rPr>
          <w:lang w:val="en-GB"/>
        </w:rPr>
      </w:pPr>
      <w:r w:rsidRPr="009F650B">
        <w:rPr>
          <w:lang w:val="en-GB"/>
        </w:rPr>
        <w:t xml:space="preserve">Source: </w:t>
      </w:r>
      <w:r w:rsidR="00EC55D4">
        <w:rPr>
          <w:lang w:val="en-GB"/>
        </w:rPr>
        <w:t>Created by the</w:t>
      </w:r>
      <w:r w:rsidRPr="009F650B">
        <w:rPr>
          <w:lang w:val="en-GB"/>
        </w:rPr>
        <w:t xml:space="preserve"> </w:t>
      </w:r>
      <w:r w:rsidR="00DE2EDA">
        <w:rPr>
          <w:lang w:val="en-GB"/>
        </w:rPr>
        <w:t>author.</w:t>
      </w:r>
    </w:p>
    <w:p w14:paraId="72E80985" w14:textId="77777777" w:rsidR="00195A96" w:rsidRDefault="00195A96" w:rsidP="00147E05">
      <w:pPr>
        <w:pStyle w:val="ExhibitText"/>
      </w:pPr>
    </w:p>
    <w:p w14:paraId="4AC22A61" w14:textId="77777777" w:rsidR="00334D15" w:rsidRPr="00323269" w:rsidRDefault="00334D15" w:rsidP="00147E05">
      <w:pPr>
        <w:pStyle w:val="ExhibitText"/>
      </w:pPr>
    </w:p>
    <w:p w14:paraId="15E096D8" w14:textId="77777777" w:rsidR="00195A96" w:rsidRPr="00203030" w:rsidRDefault="00195A96" w:rsidP="00195A96">
      <w:pPr>
        <w:jc w:val="center"/>
        <w:rPr>
          <w:rFonts w:ascii="Arial" w:hAnsi="Arial" w:cs="Arial"/>
          <w:b/>
        </w:rPr>
      </w:pPr>
      <w:r w:rsidRPr="00203030">
        <w:rPr>
          <w:rFonts w:ascii="Arial" w:hAnsi="Arial" w:cs="Arial"/>
          <w:b/>
        </w:rPr>
        <w:t xml:space="preserve">EXHIBIT </w:t>
      </w:r>
      <w:r>
        <w:rPr>
          <w:rFonts w:ascii="Arial" w:hAnsi="Arial" w:cs="Arial"/>
          <w:b/>
        </w:rPr>
        <w:t>2</w:t>
      </w:r>
      <w:r w:rsidRPr="00203030">
        <w:rPr>
          <w:rFonts w:ascii="Arial" w:hAnsi="Arial" w:cs="Arial"/>
          <w:b/>
        </w:rPr>
        <w:t>: WATER CONSUMPTION AND US</w:t>
      </w:r>
      <w:r>
        <w:rPr>
          <w:rFonts w:ascii="Arial" w:hAnsi="Arial" w:cs="Arial"/>
          <w:b/>
        </w:rPr>
        <w:t>E</w:t>
      </w:r>
      <w:r w:rsidRPr="00203030">
        <w:rPr>
          <w:rFonts w:ascii="Arial" w:hAnsi="Arial" w:cs="Arial"/>
          <w:b/>
        </w:rPr>
        <w:t xml:space="preserve"> AT DALMIA CEMENT</w:t>
      </w:r>
    </w:p>
    <w:p w14:paraId="64079A82" w14:textId="77777777" w:rsidR="00195A96" w:rsidRPr="00203030" w:rsidRDefault="00195A96" w:rsidP="00147E05">
      <w:pPr>
        <w:pStyle w:val="ExhibitText"/>
      </w:pPr>
    </w:p>
    <w:tbl>
      <w:tblPr>
        <w:tblW w:w="7260" w:type="dxa"/>
        <w:jc w:val="center"/>
        <w:tblLook w:val="04A0" w:firstRow="1" w:lastRow="0" w:firstColumn="1" w:lastColumn="0" w:noHBand="0" w:noVBand="1"/>
      </w:tblPr>
      <w:tblGrid>
        <w:gridCol w:w="2180"/>
        <w:gridCol w:w="2180"/>
        <w:gridCol w:w="1660"/>
        <w:gridCol w:w="1240"/>
      </w:tblGrid>
      <w:tr w:rsidR="00195A96" w:rsidRPr="00203030" w14:paraId="2EE0C9DB" w14:textId="77777777" w:rsidTr="00F5322B">
        <w:trPr>
          <w:trHeight w:val="697"/>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F565B" w14:textId="77777777" w:rsidR="00195A96" w:rsidRPr="00D224E1" w:rsidRDefault="00195A96" w:rsidP="00BB5A40">
            <w:pPr>
              <w:spacing w:before="60" w:after="60"/>
              <w:jc w:val="center"/>
              <w:rPr>
                <w:rFonts w:ascii="Arial" w:hAnsi="Arial" w:cs="Arial"/>
                <w:b/>
                <w:bCs/>
                <w:color w:val="000000"/>
              </w:rPr>
            </w:pPr>
            <w:r w:rsidRPr="00D224E1">
              <w:rPr>
                <w:rFonts w:ascii="Arial" w:hAnsi="Arial" w:cs="Arial"/>
                <w:b/>
                <w:bCs/>
                <w:color w:val="000000"/>
              </w:rPr>
              <w:t>Plant Name</w:t>
            </w:r>
          </w:p>
        </w:tc>
        <w:tc>
          <w:tcPr>
            <w:tcW w:w="2180" w:type="dxa"/>
            <w:tcBorders>
              <w:top w:val="single" w:sz="4" w:space="0" w:color="auto"/>
              <w:left w:val="nil"/>
              <w:bottom w:val="single" w:sz="4" w:space="0" w:color="auto"/>
              <w:right w:val="single" w:sz="4" w:space="0" w:color="auto"/>
            </w:tcBorders>
            <w:shd w:val="clear" w:color="auto" w:fill="auto"/>
            <w:vAlign w:val="bottom"/>
            <w:hideMark/>
          </w:tcPr>
          <w:p w14:paraId="51608E77" w14:textId="77777777" w:rsidR="00195A96" w:rsidRPr="00D224E1" w:rsidRDefault="00195A96" w:rsidP="00E862B0">
            <w:pPr>
              <w:spacing w:before="60" w:after="60"/>
              <w:jc w:val="center"/>
              <w:rPr>
                <w:rFonts w:ascii="Arial" w:hAnsi="Arial" w:cs="Arial"/>
                <w:b/>
                <w:bCs/>
                <w:color w:val="000000"/>
              </w:rPr>
            </w:pPr>
            <w:r w:rsidRPr="00D224E1">
              <w:rPr>
                <w:rFonts w:ascii="Arial" w:hAnsi="Arial" w:cs="Arial"/>
                <w:b/>
                <w:bCs/>
                <w:color w:val="000000"/>
              </w:rPr>
              <w:t xml:space="preserve">Estimate of Annual Water Consumption (unit-wise) </w:t>
            </w:r>
            <w:r w:rsidR="00524640" w:rsidRPr="00D224E1">
              <w:rPr>
                <w:rFonts w:ascii="Arial" w:hAnsi="Arial" w:cs="Arial"/>
                <w:b/>
                <w:bCs/>
                <w:color w:val="000000"/>
              </w:rPr>
              <w:t xml:space="preserve">for </w:t>
            </w:r>
            <w:r w:rsidRPr="00D224E1">
              <w:rPr>
                <w:rFonts w:ascii="Arial" w:hAnsi="Arial" w:cs="Arial"/>
                <w:b/>
                <w:bCs/>
                <w:color w:val="000000"/>
              </w:rPr>
              <w:t>330 Days of Operation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004647EC" w14:textId="77777777" w:rsidR="00195A96" w:rsidRPr="00D224E1" w:rsidRDefault="00E04243" w:rsidP="00E862B0">
            <w:pPr>
              <w:spacing w:before="60" w:after="60"/>
              <w:jc w:val="center"/>
              <w:rPr>
                <w:rFonts w:ascii="Arial" w:hAnsi="Arial" w:cs="Arial"/>
                <w:b/>
                <w:bCs/>
                <w:color w:val="000000"/>
              </w:rPr>
            </w:pPr>
            <w:r w:rsidRPr="00D224E1">
              <w:rPr>
                <w:rFonts w:ascii="Arial" w:hAnsi="Arial" w:cs="Arial"/>
                <w:b/>
                <w:bCs/>
                <w:color w:val="000000"/>
              </w:rPr>
              <w:t>Capacity Added by the Dalmia Bharat Foundation</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341D04C" w14:textId="77777777" w:rsidR="00195A96" w:rsidRPr="00D224E1" w:rsidRDefault="00524640" w:rsidP="00F5322B">
            <w:pPr>
              <w:spacing w:before="60" w:after="60"/>
              <w:jc w:val="center"/>
              <w:rPr>
                <w:rFonts w:ascii="Arial" w:hAnsi="Arial" w:cs="Arial"/>
                <w:b/>
                <w:bCs/>
                <w:color w:val="000000"/>
              </w:rPr>
            </w:pPr>
            <w:r w:rsidRPr="00D224E1">
              <w:rPr>
                <w:rFonts w:ascii="Arial" w:hAnsi="Arial" w:cs="Arial"/>
                <w:b/>
                <w:bCs/>
                <w:color w:val="000000"/>
              </w:rPr>
              <w:t>Water Balance I</w:t>
            </w:r>
            <w:r w:rsidR="00195A96" w:rsidRPr="00D224E1">
              <w:rPr>
                <w:rFonts w:ascii="Arial" w:hAnsi="Arial" w:cs="Arial"/>
                <w:b/>
                <w:bCs/>
                <w:color w:val="000000"/>
              </w:rPr>
              <w:t>ndex</w:t>
            </w:r>
          </w:p>
        </w:tc>
      </w:tr>
      <w:tr w:rsidR="00195A96" w:rsidRPr="00203030" w14:paraId="18B443E5"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00AC9B0C" w14:textId="77777777" w:rsidR="00195A96" w:rsidRPr="00D224E1" w:rsidRDefault="00195A96" w:rsidP="00E862B0">
            <w:pPr>
              <w:rPr>
                <w:rFonts w:ascii="Arial" w:hAnsi="Arial" w:cs="Arial"/>
                <w:color w:val="000000"/>
              </w:rPr>
            </w:pPr>
            <w:r w:rsidRPr="00D224E1">
              <w:rPr>
                <w:rFonts w:ascii="Arial" w:hAnsi="Arial" w:cs="Arial"/>
                <w:color w:val="000000"/>
              </w:rPr>
              <w:t>Dalmiapuram</w:t>
            </w:r>
          </w:p>
        </w:tc>
        <w:tc>
          <w:tcPr>
            <w:tcW w:w="2180" w:type="dxa"/>
            <w:tcBorders>
              <w:top w:val="nil"/>
              <w:left w:val="nil"/>
              <w:bottom w:val="single" w:sz="4" w:space="0" w:color="auto"/>
              <w:right w:val="single" w:sz="4" w:space="0" w:color="auto"/>
            </w:tcBorders>
            <w:shd w:val="clear" w:color="auto" w:fill="auto"/>
            <w:vAlign w:val="bottom"/>
            <w:hideMark/>
          </w:tcPr>
          <w:p w14:paraId="78C4CF95" w14:textId="77777777" w:rsidR="00195A96" w:rsidRPr="00D224E1" w:rsidRDefault="00195A96" w:rsidP="00E862B0">
            <w:pPr>
              <w:jc w:val="right"/>
              <w:rPr>
                <w:rFonts w:ascii="Arial" w:hAnsi="Arial" w:cs="Arial"/>
                <w:color w:val="000000"/>
              </w:rPr>
            </w:pPr>
            <w:r w:rsidRPr="00D224E1">
              <w:rPr>
                <w:rFonts w:ascii="Arial" w:hAnsi="Arial" w:cs="Arial"/>
                <w:color w:val="000000"/>
              </w:rPr>
              <w:t>0.67</w:t>
            </w:r>
          </w:p>
        </w:tc>
        <w:tc>
          <w:tcPr>
            <w:tcW w:w="1660" w:type="dxa"/>
            <w:tcBorders>
              <w:top w:val="nil"/>
              <w:left w:val="nil"/>
              <w:bottom w:val="single" w:sz="4" w:space="0" w:color="auto"/>
              <w:right w:val="single" w:sz="4" w:space="0" w:color="auto"/>
            </w:tcBorders>
            <w:shd w:val="clear" w:color="auto" w:fill="auto"/>
            <w:vAlign w:val="bottom"/>
            <w:hideMark/>
          </w:tcPr>
          <w:p w14:paraId="315C7820" w14:textId="77777777" w:rsidR="00195A96" w:rsidRPr="00D224E1" w:rsidRDefault="00195A96" w:rsidP="00E862B0">
            <w:pPr>
              <w:jc w:val="right"/>
              <w:rPr>
                <w:rFonts w:ascii="Arial" w:hAnsi="Arial" w:cs="Arial"/>
                <w:color w:val="000000"/>
              </w:rPr>
            </w:pPr>
            <w:r w:rsidRPr="00D224E1">
              <w:rPr>
                <w:rFonts w:ascii="Arial" w:hAnsi="Arial" w:cs="Arial"/>
                <w:color w:val="000000"/>
              </w:rPr>
              <w:t>0.21</w:t>
            </w:r>
          </w:p>
        </w:tc>
        <w:tc>
          <w:tcPr>
            <w:tcW w:w="1240" w:type="dxa"/>
            <w:tcBorders>
              <w:top w:val="nil"/>
              <w:left w:val="nil"/>
              <w:bottom w:val="single" w:sz="4" w:space="0" w:color="auto"/>
              <w:right w:val="single" w:sz="4" w:space="0" w:color="auto"/>
            </w:tcBorders>
            <w:shd w:val="clear" w:color="auto" w:fill="auto"/>
            <w:vAlign w:val="bottom"/>
            <w:hideMark/>
          </w:tcPr>
          <w:p w14:paraId="43791F58" w14:textId="77777777" w:rsidR="00195A96" w:rsidRPr="00D224E1" w:rsidRDefault="00195A96" w:rsidP="00E862B0">
            <w:pPr>
              <w:jc w:val="right"/>
              <w:rPr>
                <w:rFonts w:ascii="Arial" w:hAnsi="Arial" w:cs="Arial"/>
                <w:color w:val="000000"/>
              </w:rPr>
            </w:pPr>
            <w:r w:rsidRPr="00D224E1">
              <w:rPr>
                <w:rFonts w:ascii="Arial" w:hAnsi="Arial" w:cs="Arial"/>
                <w:color w:val="000000"/>
              </w:rPr>
              <w:t>0.31</w:t>
            </w:r>
          </w:p>
        </w:tc>
      </w:tr>
      <w:tr w:rsidR="00195A96" w:rsidRPr="00203030" w14:paraId="40DADAA5"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569D6243" w14:textId="77777777" w:rsidR="00195A96" w:rsidRPr="00D224E1" w:rsidRDefault="00195A96" w:rsidP="00E862B0">
            <w:pPr>
              <w:rPr>
                <w:rFonts w:ascii="Arial" w:hAnsi="Arial" w:cs="Arial"/>
                <w:color w:val="000000"/>
              </w:rPr>
            </w:pPr>
            <w:r w:rsidRPr="00D224E1">
              <w:rPr>
                <w:rFonts w:ascii="Arial" w:hAnsi="Arial" w:cs="Arial"/>
                <w:color w:val="000000"/>
              </w:rPr>
              <w:t>Ariyalur</w:t>
            </w:r>
          </w:p>
        </w:tc>
        <w:tc>
          <w:tcPr>
            <w:tcW w:w="2180" w:type="dxa"/>
            <w:tcBorders>
              <w:top w:val="nil"/>
              <w:left w:val="nil"/>
              <w:bottom w:val="single" w:sz="4" w:space="0" w:color="auto"/>
              <w:right w:val="single" w:sz="4" w:space="0" w:color="auto"/>
            </w:tcBorders>
            <w:shd w:val="clear" w:color="auto" w:fill="auto"/>
            <w:vAlign w:val="bottom"/>
            <w:hideMark/>
          </w:tcPr>
          <w:p w14:paraId="6ECF7569" w14:textId="77777777" w:rsidR="00195A96" w:rsidRPr="00D224E1" w:rsidRDefault="00195A96" w:rsidP="00E862B0">
            <w:pPr>
              <w:jc w:val="right"/>
              <w:rPr>
                <w:rFonts w:ascii="Arial" w:hAnsi="Arial" w:cs="Arial"/>
                <w:color w:val="000000"/>
              </w:rPr>
            </w:pPr>
            <w:r w:rsidRPr="00D224E1">
              <w:rPr>
                <w:rFonts w:ascii="Arial" w:hAnsi="Arial" w:cs="Arial"/>
                <w:color w:val="000000"/>
              </w:rPr>
              <w:t>0.15</w:t>
            </w:r>
          </w:p>
        </w:tc>
        <w:tc>
          <w:tcPr>
            <w:tcW w:w="1660" w:type="dxa"/>
            <w:tcBorders>
              <w:top w:val="nil"/>
              <w:left w:val="nil"/>
              <w:bottom w:val="single" w:sz="4" w:space="0" w:color="auto"/>
              <w:right w:val="single" w:sz="4" w:space="0" w:color="auto"/>
            </w:tcBorders>
            <w:shd w:val="clear" w:color="auto" w:fill="auto"/>
            <w:vAlign w:val="bottom"/>
            <w:hideMark/>
          </w:tcPr>
          <w:p w14:paraId="27D82B84" w14:textId="77777777" w:rsidR="00195A96" w:rsidRPr="00D224E1" w:rsidRDefault="00195A96" w:rsidP="00E862B0">
            <w:pPr>
              <w:jc w:val="right"/>
              <w:rPr>
                <w:rFonts w:ascii="Arial" w:hAnsi="Arial" w:cs="Arial"/>
                <w:color w:val="000000"/>
              </w:rPr>
            </w:pPr>
            <w:r w:rsidRPr="00D224E1">
              <w:rPr>
                <w:rFonts w:ascii="Arial" w:hAnsi="Arial" w:cs="Arial"/>
                <w:color w:val="000000"/>
              </w:rPr>
              <w:t>0.49</w:t>
            </w:r>
          </w:p>
        </w:tc>
        <w:tc>
          <w:tcPr>
            <w:tcW w:w="1240" w:type="dxa"/>
            <w:tcBorders>
              <w:top w:val="nil"/>
              <w:left w:val="nil"/>
              <w:bottom w:val="single" w:sz="4" w:space="0" w:color="auto"/>
              <w:right w:val="single" w:sz="4" w:space="0" w:color="auto"/>
            </w:tcBorders>
            <w:shd w:val="clear" w:color="auto" w:fill="auto"/>
            <w:vAlign w:val="bottom"/>
            <w:hideMark/>
          </w:tcPr>
          <w:p w14:paraId="2B0A2FDC" w14:textId="77777777" w:rsidR="00195A96" w:rsidRPr="00D224E1" w:rsidRDefault="00195A96" w:rsidP="00E862B0">
            <w:pPr>
              <w:jc w:val="right"/>
              <w:rPr>
                <w:rFonts w:ascii="Arial" w:hAnsi="Arial" w:cs="Arial"/>
                <w:color w:val="000000"/>
              </w:rPr>
            </w:pPr>
            <w:r w:rsidRPr="00D224E1">
              <w:rPr>
                <w:rFonts w:ascii="Arial" w:hAnsi="Arial" w:cs="Arial"/>
                <w:color w:val="000000"/>
              </w:rPr>
              <w:t>3.27</w:t>
            </w:r>
          </w:p>
        </w:tc>
      </w:tr>
      <w:tr w:rsidR="00195A96" w:rsidRPr="00203030" w14:paraId="799DA929"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2702CFF9" w14:textId="77777777" w:rsidR="00195A96" w:rsidRPr="00D224E1" w:rsidRDefault="00195A96" w:rsidP="00E862B0">
            <w:pPr>
              <w:rPr>
                <w:rFonts w:ascii="Arial" w:hAnsi="Arial" w:cs="Arial"/>
                <w:color w:val="000000"/>
              </w:rPr>
            </w:pPr>
            <w:r w:rsidRPr="00D224E1">
              <w:rPr>
                <w:rFonts w:ascii="Arial" w:hAnsi="Arial" w:cs="Arial"/>
                <w:color w:val="000000"/>
              </w:rPr>
              <w:t>Kadapa</w:t>
            </w:r>
          </w:p>
        </w:tc>
        <w:tc>
          <w:tcPr>
            <w:tcW w:w="2180" w:type="dxa"/>
            <w:tcBorders>
              <w:top w:val="nil"/>
              <w:left w:val="nil"/>
              <w:bottom w:val="single" w:sz="4" w:space="0" w:color="auto"/>
              <w:right w:val="single" w:sz="4" w:space="0" w:color="auto"/>
            </w:tcBorders>
            <w:shd w:val="clear" w:color="auto" w:fill="auto"/>
            <w:vAlign w:val="bottom"/>
            <w:hideMark/>
          </w:tcPr>
          <w:p w14:paraId="31F149BE" w14:textId="77777777" w:rsidR="00195A96" w:rsidRPr="00D224E1" w:rsidRDefault="00195A96" w:rsidP="00E862B0">
            <w:pPr>
              <w:jc w:val="right"/>
              <w:rPr>
                <w:rFonts w:ascii="Arial" w:hAnsi="Arial" w:cs="Arial"/>
                <w:color w:val="000000"/>
              </w:rPr>
            </w:pPr>
            <w:r w:rsidRPr="00D224E1">
              <w:rPr>
                <w:rFonts w:ascii="Arial" w:hAnsi="Arial" w:cs="Arial"/>
                <w:color w:val="000000"/>
              </w:rPr>
              <w:t>0.19</w:t>
            </w:r>
          </w:p>
        </w:tc>
        <w:tc>
          <w:tcPr>
            <w:tcW w:w="1660" w:type="dxa"/>
            <w:tcBorders>
              <w:top w:val="nil"/>
              <w:left w:val="nil"/>
              <w:bottom w:val="single" w:sz="4" w:space="0" w:color="auto"/>
              <w:right w:val="single" w:sz="4" w:space="0" w:color="auto"/>
            </w:tcBorders>
            <w:shd w:val="clear" w:color="auto" w:fill="auto"/>
            <w:vAlign w:val="bottom"/>
            <w:hideMark/>
          </w:tcPr>
          <w:p w14:paraId="10A6C00A" w14:textId="77777777" w:rsidR="00195A96" w:rsidRPr="00D224E1" w:rsidRDefault="00195A96" w:rsidP="00E862B0">
            <w:pPr>
              <w:jc w:val="right"/>
              <w:rPr>
                <w:rFonts w:ascii="Arial" w:hAnsi="Arial" w:cs="Arial"/>
                <w:color w:val="000000"/>
              </w:rPr>
            </w:pPr>
            <w:r w:rsidRPr="00D224E1">
              <w:rPr>
                <w:rFonts w:ascii="Arial" w:hAnsi="Arial" w:cs="Arial"/>
                <w:color w:val="000000"/>
              </w:rPr>
              <w:t>0.31</w:t>
            </w:r>
          </w:p>
        </w:tc>
        <w:tc>
          <w:tcPr>
            <w:tcW w:w="1240" w:type="dxa"/>
            <w:tcBorders>
              <w:top w:val="nil"/>
              <w:left w:val="nil"/>
              <w:bottom w:val="single" w:sz="4" w:space="0" w:color="auto"/>
              <w:right w:val="single" w:sz="4" w:space="0" w:color="auto"/>
            </w:tcBorders>
            <w:shd w:val="clear" w:color="auto" w:fill="auto"/>
            <w:vAlign w:val="bottom"/>
            <w:hideMark/>
          </w:tcPr>
          <w:p w14:paraId="6821F415" w14:textId="77777777" w:rsidR="00195A96" w:rsidRPr="00D224E1" w:rsidRDefault="00195A96" w:rsidP="00E862B0">
            <w:pPr>
              <w:jc w:val="right"/>
              <w:rPr>
                <w:rFonts w:ascii="Arial" w:hAnsi="Arial" w:cs="Arial"/>
                <w:color w:val="000000"/>
              </w:rPr>
            </w:pPr>
            <w:r w:rsidRPr="00D224E1">
              <w:rPr>
                <w:rFonts w:ascii="Arial" w:hAnsi="Arial" w:cs="Arial"/>
                <w:color w:val="000000"/>
              </w:rPr>
              <w:t>1.63</w:t>
            </w:r>
          </w:p>
        </w:tc>
      </w:tr>
      <w:tr w:rsidR="00195A96" w:rsidRPr="00203030" w14:paraId="50DCE865"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306F7A70" w14:textId="77777777" w:rsidR="00195A96" w:rsidRPr="00D224E1" w:rsidRDefault="00195A96" w:rsidP="00E862B0">
            <w:pPr>
              <w:rPr>
                <w:rFonts w:ascii="Arial" w:hAnsi="Arial" w:cs="Arial"/>
                <w:color w:val="000000"/>
              </w:rPr>
            </w:pPr>
            <w:r w:rsidRPr="00D224E1">
              <w:rPr>
                <w:rFonts w:ascii="Arial" w:hAnsi="Arial" w:cs="Arial"/>
                <w:color w:val="000000"/>
              </w:rPr>
              <w:t>Lumshnong</w:t>
            </w:r>
          </w:p>
        </w:tc>
        <w:tc>
          <w:tcPr>
            <w:tcW w:w="2180" w:type="dxa"/>
            <w:tcBorders>
              <w:top w:val="nil"/>
              <w:left w:val="nil"/>
              <w:bottom w:val="single" w:sz="4" w:space="0" w:color="auto"/>
              <w:right w:val="single" w:sz="4" w:space="0" w:color="auto"/>
            </w:tcBorders>
            <w:shd w:val="clear" w:color="auto" w:fill="auto"/>
            <w:vAlign w:val="bottom"/>
            <w:hideMark/>
          </w:tcPr>
          <w:p w14:paraId="3FB8EDEF" w14:textId="77777777" w:rsidR="00195A96" w:rsidRPr="00D224E1" w:rsidRDefault="00195A96" w:rsidP="00E862B0">
            <w:pPr>
              <w:jc w:val="right"/>
              <w:rPr>
                <w:rFonts w:ascii="Arial" w:hAnsi="Arial" w:cs="Arial"/>
                <w:color w:val="000000"/>
              </w:rPr>
            </w:pPr>
            <w:r w:rsidRPr="00D224E1">
              <w:rPr>
                <w:rFonts w:ascii="Arial" w:hAnsi="Arial" w:cs="Arial"/>
                <w:color w:val="000000"/>
              </w:rPr>
              <w:t>0.81</w:t>
            </w:r>
          </w:p>
        </w:tc>
        <w:tc>
          <w:tcPr>
            <w:tcW w:w="1660" w:type="dxa"/>
            <w:tcBorders>
              <w:top w:val="nil"/>
              <w:left w:val="nil"/>
              <w:bottom w:val="single" w:sz="4" w:space="0" w:color="auto"/>
              <w:right w:val="single" w:sz="4" w:space="0" w:color="auto"/>
            </w:tcBorders>
            <w:shd w:val="clear" w:color="auto" w:fill="auto"/>
            <w:vAlign w:val="bottom"/>
            <w:hideMark/>
          </w:tcPr>
          <w:p w14:paraId="348CBC19" w14:textId="77777777" w:rsidR="00195A96" w:rsidRPr="00D224E1" w:rsidRDefault="00195A96" w:rsidP="00E862B0">
            <w:pPr>
              <w:jc w:val="right"/>
              <w:rPr>
                <w:rFonts w:ascii="Arial" w:hAnsi="Arial" w:cs="Arial"/>
                <w:color w:val="000000"/>
              </w:rPr>
            </w:pPr>
            <w:r w:rsidRPr="00D224E1">
              <w:rPr>
                <w:rFonts w:ascii="Arial" w:hAnsi="Arial" w:cs="Arial"/>
                <w:color w:val="000000"/>
              </w:rPr>
              <w:t>0.00</w:t>
            </w:r>
          </w:p>
        </w:tc>
        <w:tc>
          <w:tcPr>
            <w:tcW w:w="1240" w:type="dxa"/>
            <w:tcBorders>
              <w:top w:val="nil"/>
              <w:left w:val="nil"/>
              <w:bottom w:val="single" w:sz="4" w:space="0" w:color="auto"/>
              <w:right w:val="single" w:sz="4" w:space="0" w:color="auto"/>
            </w:tcBorders>
            <w:shd w:val="clear" w:color="auto" w:fill="auto"/>
            <w:vAlign w:val="bottom"/>
            <w:hideMark/>
          </w:tcPr>
          <w:p w14:paraId="1618CF7F" w14:textId="77777777" w:rsidR="00195A96" w:rsidRPr="00D224E1" w:rsidRDefault="00195A96" w:rsidP="00E862B0">
            <w:pPr>
              <w:jc w:val="right"/>
              <w:rPr>
                <w:rFonts w:ascii="Arial" w:hAnsi="Arial" w:cs="Arial"/>
                <w:color w:val="000000"/>
              </w:rPr>
            </w:pPr>
            <w:r w:rsidRPr="00D224E1">
              <w:rPr>
                <w:rFonts w:ascii="Arial" w:hAnsi="Arial" w:cs="Arial"/>
                <w:color w:val="000000"/>
              </w:rPr>
              <w:t>0.00</w:t>
            </w:r>
          </w:p>
        </w:tc>
      </w:tr>
      <w:tr w:rsidR="00195A96" w:rsidRPr="00203030" w14:paraId="0BAE771F"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45CC3971" w14:textId="77777777" w:rsidR="00195A96" w:rsidRPr="00D224E1" w:rsidRDefault="00195A96" w:rsidP="00E862B0">
            <w:pPr>
              <w:rPr>
                <w:rFonts w:ascii="Arial" w:hAnsi="Arial" w:cs="Arial"/>
                <w:color w:val="000000"/>
              </w:rPr>
            </w:pPr>
            <w:r w:rsidRPr="00D224E1">
              <w:rPr>
                <w:rFonts w:ascii="Arial" w:hAnsi="Arial" w:cs="Arial"/>
                <w:color w:val="000000"/>
              </w:rPr>
              <w:t>Lanka</w:t>
            </w:r>
          </w:p>
        </w:tc>
        <w:tc>
          <w:tcPr>
            <w:tcW w:w="2180" w:type="dxa"/>
            <w:tcBorders>
              <w:top w:val="nil"/>
              <w:left w:val="nil"/>
              <w:bottom w:val="single" w:sz="4" w:space="0" w:color="auto"/>
              <w:right w:val="single" w:sz="4" w:space="0" w:color="auto"/>
            </w:tcBorders>
            <w:shd w:val="clear" w:color="auto" w:fill="auto"/>
            <w:vAlign w:val="bottom"/>
            <w:hideMark/>
          </w:tcPr>
          <w:p w14:paraId="46C47A38" w14:textId="77777777" w:rsidR="00195A96" w:rsidRPr="00D224E1" w:rsidRDefault="00195A96" w:rsidP="00E862B0">
            <w:pPr>
              <w:jc w:val="right"/>
              <w:rPr>
                <w:rFonts w:ascii="Arial" w:hAnsi="Arial" w:cs="Arial"/>
                <w:color w:val="000000"/>
              </w:rPr>
            </w:pPr>
            <w:r w:rsidRPr="00D224E1">
              <w:rPr>
                <w:rFonts w:ascii="Arial" w:hAnsi="Arial" w:cs="Arial"/>
                <w:color w:val="000000"/>
              </w:rPr>
              <w:t>0.02</w:t>
            </w:r>
          </w:p>
        </w:tc>
        <w:tc>
          <w:tcPr>
            <w:tcW w:w="1660" w:type="dxa"/>
            <w:tcBorders>
              <w:top w:val="nil"/>
              <w:left w:val="nil"/>
              <w:bottom w:val="single" w:sz="4" w:space="0" w:color="auto"/>
              <w:right w:val="single" w:sz="4" w:space="0" w:color="auto"/>
            </w:tcBorders>
            <w:shd w:val="clear" w:color="auto" w:fill="auto"/>
            <w:vAlign w:val="bottom"/>
            <w:hideMark/>
          </w:tcPr>
          <w:p w14:paraId="7A918BD5" w14:textId="77777777" w:rsidR="00195A96" w:rsidRPr="00D224E1" w:rsidRDefault="00195A96" w:rsidP="00E862B0">
            <w:pPr>
              <w:jc w:val="right"/>
              <w:rPr>
                <w:rFonts w:ascii="Arial" w:hAnsi="Arial" w:cs="Arial"/>
                <w:color w:val="000000"/>
              </w:rPr>
            </w:pPr>
            <w:r w:rsidRPr="00D224E1">
              <w:rPr>
                <w:rFonts w:ascii="Arial" w:hAnsi="Arial" w:cs="Arial"/>
                <w:color w:val="000000"/>
              </w:rPr>
              <w:t>0.00</w:t>
            </w:r>
          </w:p>
        </w:tc>
        <w:tc>
          <w:tcPr>
            <w:tcW w:w="1240" w:type="dxa"/>
            <w:tcBorders>
              <w:top w:val="nil"/>
              <w:left w:val="nil"/>
              <w:bottom w:val="single" w:sz="4" w:space="0" w:color="auto"/>
              <w:right w:val="single" w:sz="4" w:space="0" w:color="auto"/>
            </w:tcBorders>
            <w:shd w:val="clear" w:color="auto" w:fill="auto"/>
            <w:vAlign w:val="bottom"/>
            <w:hideMark/>
          </w:tcPr>
          <w:p w14:paraId="3CAE743F" w14:textId="77777777" w:rsidR="00195A96" w:rsidRPr="00D224E1" w:rsidRDefault="00195A96" w:rsidP="00E862B0">
            <w:pPr>
              <w:jc w:val="right"/>
              <w:rPr>
                <w:rFonts w:ascii="Arial" w:hAnsi="Arial" w:cs="Arial"/>
                <w:color w:val="000000"/>
              </w:rPr>
            </w:pPr>
            <w:r w:rsidRPr="00D224E1">
              <w:rPr>
                <w:rFonts w:ascii="Arial" w:hAnsi="Arial" w:cs="Arial"/>
                <w:color w:val="000000"/>
              </w:rPr>
              <w:t>0.10</w:t>
            </w:r>
          </w:p>
        </w:tc>
      </w:tr>
      <w:tr w:rsidR="00195A96" w:rsidRPr="00203030" w14:paraId="705254B8"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3F1C98C2" w14:textId="77777777" w:rsidR="00195A96" w:rsidRPr="00D224E1" w:rsidRDefault="00195A96" w:rsidP="00E862B0">
            <w:pPr>
              <w:rPr>
                <w:rFonts w:ascii="Arial" w:hAnsi="Arial" w:cs="Arial"/>
                <w:color w:val="000000"/>
              </w:rPr>
            </w:pPr>
            <w:r w:rsidRPr="00D224E1">
              <w:rPr>
                <w:rFonts w:ascii="Arial" w:hAnsi="Arial" w:cs="Arial"/>
                <w:color w:val="000000"/>
              </w:rPr>
              <w:t>Rajgangpur</w:t>
            </w:r>
          </w:p>
        </w:tc>
        <w:tc>
          <w:tcPr>
            <w:tcW w:w="2180" w:type="dxa"/>
            <w:tcBorders>
              <w:top w:val="nil"/>
              <w:left w:val="nil"/>
              <w:bottom w:val="single" w:sz="4" w:space="0" w:color="auto"/>
              <w:right w:val="single" w:sz="4" w:space="0" w:color="auto"/>
            </w:tcBorders>
            <w:shd w:val="clear" w:color="auto" w:fill="auto"/>
            <w:vAlign w:val="bottom"/>
            <w:hideMark/>
          </w:tcPr>
          <w:p w14:paraId="471D22AB" w14:textId="77777777" w:rsidR="00195A96" w:rsidRPr="00D224E1" w:rsidRDefault="00195A96" w:rsidP="00E862B0">
            <w:pPr>
              <w:jc w:val="right"/>
              <w:rPr>
                <w:rFonts w:ascii="Arial" w:hAnsi="Arial" w:cs="Arial"/>
                <w:color w:val="000000"/>
              </w:rPr>
            </w:pPr>
            <w:r w:rsidRPr="00D224E1">
              <w:rPr>
                <w:rFonts w:ascii="Arial" w:hAnsi="Arial" w:cs="Arial"/>
                <w:color w:val="000000"/>
              </w:rPr>
              <w:t>1.3</w:t>
            </w:r>
            <w:r w:rsidR="003B51AA">
              <w:rPr>
                <w:rFonts w:ascii="Arial" w:hAnsi="Arial" w:cs="Arial"/>
                <w:color w:val="000000"/>
              </w:rPr>
              <w:t>0</w:t>
            </w:r>
          </w:p>
        </w:tc>
        <w:tc>
          <w:tcPr>
            <w:tcW w:w="1660" w:type="dxa"/>
            <w:tcBorders>
              <w:top w:val="nil"/>
              <w:left w:val="nil"/>
              <w:bottom w:val="single" w:sz="4" w:space="0" w:color="auto"/>
              <w:right w:val="single" w:sz="4" w:space="0" w:color="auto"/>
            </w:tcBorders>
            <w:shd w:val="clear" w:color="auto" w:fill="auto"/>
            <w:vAlign w:val="bottom"/>
            <w:hideMark/>
          </w:tcPr>
          <w:p w14:paraId="43C7CBF1" w14:textId="77777777" w:rsidR="00195A96" w:rsidRPr="00D224E1" w:rsidRDefault="00195A96" w:rsidP="00E862B0">
            <w:pPr>
              <w:jc w:val="right"/>
              <w:rPr>
                <w:rFonts w:ascii="Arial" w:hAnsi="Arial" w:cs="Arial"/>
                <w:color w:val="000000"/>
              </w:rPr>
            </w:pPr>
            <w:r w:rsidRPr="00D224E1">
              <w:rPr>
                <w:rFonts w:ascii="Arial" w:hAnsi="Arial" w:cs="Arial"/>
                <w:color w:val="000000"/>
              </w:rPr>
              <w:t>0.01</w:t>
            </w:r>
          </w:p>
        </w:tc>
        <w:tc>
          <w:tcPr>
            <w:tcW w:w="1240" w:type="dxa"/>
            <w:tcBorders>
              <w:top w:val="nil"/>
              <w:left w:val="nil"/>
              <w:bottom w:val="single" w:sz="4" w:space="0" w:color="auto"/>
              <w:right w:val="single" w:sz="4" w:space="0" w:color="auto"/>
            </w:tcBorders>
            <w:shd w:val="clear" w:color="auto" w:fill="auto"/>
            <w:vAlign w:val="bottom"/>
            <w:hideMark/>
          </w:tcPr>
          <w:p w14:paraId="62E7C3E0" w14:textId="77777777" w:rsidR="00195A96" w:rsidRPr="00D224E1" w:rsidRDefault="00195A96" w:rsidP="00E862B0">
            <w:pPr>
              <w:jc w:val="right"/>
              <w:rPr>
                <w:rFonts w:ascii="Arial" w:hAnsi="Arial" w:cs="Arial"/>
                <w:color w:val="000000"/>
              </w:rPr>
            </w:pPr>
            <w:r w:rsidRPr="00D224E1">
              <w:rPr>
                <w:rFonts w:ascii="Arial" w:hAnsi="Arial" w:cs="Arial"/>
                <w:color w:val="000000"/>
              </w:rPr>
              <w:t>0.01</w:t>
            </w:r>
          </w:p>
        </w:tc>
      </w:tr>
      <w:tr w:rsidR="00195A96" w:rsidRPr="00203030" w14:paraId="187C8405"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218909B6" w14:textId="77777777" w:rsidR="00195A96" w:rsidRPr="00D224E1" w:rsidRDefault="00195A96" w:rsidP="00E862B0">
            <w:pPr>
              <w:rPr>
                <w:rFonts w:ascii="Arial" w:hAnsi="Arial" w:cs="Arial"/>
                <w:color w:val="000000"/>
              </w:rPr>
            </w:pPr>
            <w:r w:rsidRPr="00D224E1">
              <w:rPr>
                <w:rFonts w:ascii="Arial" w:hAnsi="Arial" w:cs="Arial"/>
                <w:color w:val="000000"/>
              </w:rPr>
              <w:t>Cuttack</w:t>
            </w:r>
          </w:p>
        </w:tc>
        <w:tc>
          <w:tcPr>
            <w:tcW w:w="2180" w:type="dxa"/>
            <w:tcBorders>
              <w:top w:val="nil"/>
              <w:left w:val="nil"/>
              <w:bottom w:val="single" w:sz="4" w:space="0" w:color="auto"/>
              <w:right w:val="single" w:sz="4" w:space="0" w:color="auto"/>
            </w:tcBorders>
            <w:shd w:val="clear" w:color="auto" w:fill="auto"/>
            <w:vAlign w:val="bottom"/>
            <w:hideMark/>
          </w:tcPr>
          <w:p w14:paraId="21465021" w14:textId="77777777" w:rsidR="00195A96" w:rsidRPr="00D224E1" w:rsidRDefault="00195A96" w:rsidP="00E862B0">
            <w:pPr>
              <w:jc w:val="right"/>
              <w:rPr>
                <w:rFonts w:ascii="Arial" w:hAnsi="Arial" w:cs="Arial"/>
                <w:color w:val="000000"/>
              </w:rPr>
            </w:pPr>
            <w:r w:rsidRPr="00D224E1">
              <w:rPr>
                <w:rFonts w:ascii="Arial" w:hAnsi="Arial" w:cs="Arial"/>
                <w:color w:val="000000"/>
              </w:rPr>
              <w:t>0.12</w:t>
            </w:r>
          </w:p>
        </w:tc>
        <w:tc>
          <w:tcPr>
            <w:tcW w:w="1660" w:type="dxa"/>
            <w:tcBorders>
              <w:top w:val="nil"/>
              <w:left w:val="nil"/>
              <w:bottom w:val="single" w:sz="4" w:space="0" w:color="auto"/>
              <w:right w:val="single" w:sz="4" w:space="0" w:color="auto"/>
            </w:tcBorders>
            <w:shd w:val="clear" w:color="auto" w:fill="auto"/>
            <w:vAlign w:val="bottom"/>
            <w:hideMark/>
          </w:tcPr>
          <w:p w14:paraId="217CC0A1" w14:textId="77777777" w:rsidR="00195A96" w:rsidRPr="00D224E1" w:rsidRDefault="00195A96" w:rsidP="00E862B0">
            <w:pPr>
              <w:jc w:val="right"/>
              <w:rPr>
                <w:rFonts w:ascii="Arial" w:hAnsi="Arial" w:cs="Arial"/>
                <w:color w:val="000000"/>
              </w:rPr>
            </w:pPr>
            <w:r w:rsidRPr="00D224E1">
              <w:rPr>
                <w:rFonts w:ascii="Arial" w:hAnsi="Arial" w:cs="Arial"/>
                <w:color w:val="000000"/>
              </w:rPr>
              <w:t>0.04</w:t>
            </w:r>
          </w:p>
        </w:tc>
        <w:tc>
          <w:tcPr>
            <w:tcW w:w="1240" w:type="dxa"/>
            <w:tcBorders>
              <w:top w:val="nil"/>
              <w:left w:val="nil"/>
              <w:bottom w:val="single" w:sz="4" w:space="0" w:color="auto"/>
              <w:right w:val="single" w:sz="4" w:space="0" w:color="auto"/>
            </w:tcBorders>
            <w:shd w:val="clear" w:color="auto" w:fill="auto"/>
            <w:vAlign w:val="bottom"/>
            <w:hideMark/>
          </w:tcPr>
          <w:p w14:paraId="49F6B4A2" w14:textId="77777777" w:rsidR="00195A96" w:rsidRPr="00D224E1" w:rsidRDefault="00195A96" w:rsidP="00E862B0">
            <w:pPr>
              <w:jc w:val="right"/>
              <w:rPr>
                <w:rFonts w:ascii="Arial" w:hAnsi="Arial" w:cs="Arial"/>
                <w:color w:val="000000"/>
              </w:rPr>
            </w:pPr>
            <w:r w:rsidRPr="00D224E1">
              <w:rPr>
                <w:rFonts w:ascii="Arial" w:hAnsi="Arial" w:cs="Arial"/>
                <w:color w:val="000000"/>
              </w:rPr>
              <w:t>0.33</w:t>
            </w:r>
          </w:p>
        </w:tc>
      </w:tr>
      <w:tr w:rsidR="00195A96" w:rsidRPr="00203030" w14:paraId="0FCA6EB7"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7BE16D22" w14:textId="77777777" w:rsidR="00195A96" w:rsidRPr="00D224E1" w:rsidRDefault="00195A96" w:rsidP="00E862B0">
            <w:pPr>
              <w:rPr>
                <w:rFonts w:ascii="Arial" w:hAnsi="Arial" w:cs="Arial"/>
                <w:color w:val="000000"/>
              </w:rPr>
            </w:pPr>
            <w:r w:rsidRPr="00D224E1">
              <w:rPr>
                <w:rFonts w:ascii="Arial" w:hAnsi="Arial" w:cs="Arial"/>
                <w:color w:val="000000"/>
              </w:rPr>
              <w:t>Medinipur</w:t>
            </w:r>
          </w:p>
        </w:tc>
        <w:tc>
          <w:tcPr>
            <w:tcW w:w="2180" w:type="dxa"/>
            <w:tcBorders>
              <w:top w:val="nil"/>
              <w:left w:val="nil"/>
              <w:bottom w:val="single" w:sz="4" w:space="0" w:color="auto"/>
              <w:right w:val="single" w:sz="4" w:space="0" w:color="auto"/>
            </w:tcBorders>
            <w:shd w:val="clear" w:color="auto" w:fill="auto"/>
            <w:vAlign w:val="bottom"/>
            <w:hideMark/>
          </w:tcPr>
          <w:p w14:paraId="1224AFD5" w14:textId="77777777" w:rsidR="00195A96" w:rsidRPr="00D224E1" w:rsidRDefault="00195A96" w:rsidP="00E862B0">
            <w:pPr>
              <w:jc w:val="right"/>
              <w:rPr>
                <w:rFonts w:ascii="Arial" w:hAnsi="Arial" w:cs="Arial"/>
                <w:color w:val="000000"/>
              </w:rPr>
            </w:pPr>
            <w:r w:rsidRPr="00D224E1">
              <w:rPr>
                <w:rFonts w:ascii="Arial" w:hAnsi="Arial" w:cs="Arial"/>
                <w:color w:val="000000"/>
              </w:rPr>
              <w:t>0.09</w:t>
            </w:r>
          </w:p>
        </w:tc>
        <w:tc>
          <w:tcPr>
            <w:tcW w:w="1660" w:type="dxa"/>
            <w:tcBorders>
              <w:top w:val="nil"/>
              <w:left w:val="nil"/>
              <w:bottom w:val="single" w:sz="4" w:space="0" w:color="auto"/>
              <w:right w:val="single" w:sz="4" w:space="0" w:color="auto"/>
            </w:tcBorders>
            <w:shd w:val="clear" w:color="auto" w:fill="auto"/>
            <w:vAlign w:val="bottom"/>
            <w:hideMark/>
          </w:tcPr>
          <w:p w14:paraId="247A493C" w14:textId="77777777" w:rsidR="00195A96" w:rsidRPr="00D224E1" w:rsidRDefault="00195A96" w:rsidP="00E862B0">
            <w:pPr>
              <w:jc w:val="right"/>
              <w:rPr>
                <w:rFonts w:ascii="Arial" w:hAnsi="Arial" w:cs="Arial"/>
                <w:color w:val="000000"/>
              </w:rPr>
            </w:pPr>
            <w:r w:rsidRPr="00D224E1">
              <w:rPr>
                <w:rFonts w:ascii="Arial" w:hAnsi="Arial" w:cs="Arial"/>
                <w:color w:val="000000"/>
              </w:rPr>
              <w:t>0.00</w:t>
            </w:r>
          </w:p>
        </w:tc>
        <w:tc>
          <w:tcPr>
            <w:tcW w:w="1240" w:type="dxa"/>
            <w:tcBorders>
              <w:top w:val="nil"/>
              <w:left w:val="nil"/>
              <w:bottom w:val="single" w:sz="4" w:space="0" w:color="auto"/>
              <w:right w:val="single" w:sz="4" w:space="0" w:color="auto"/>
            </w:tcBorders>
            <w:shd w:val="clear" w:color="auto" w:fill="auto"/>
            <w:vAlign w:val="bottom"/>
            <w:hideMark/>
          </w:tcPr>
          <w:p w14:paraId="025847E3" w14:textId="77777777" w:rsidR="00195A96" w:rsidRPr="00D224E1" w:rsidRDefault="00195A96" w:rsidP="00E862B0">
            <w:pPr>
              <w:jc w:val="right"/>
              <w:rPr>
                <w:rFonts w:ascii="Arial" w:hAnsi="Arial" w:cs="Arial"/>
                <w:color w:val="000000"/>
              </w:rPr>
            </w:pPr>
            <w:r w:rsidRPr="00D224E1">
              <w:rPr>
                <w:rFonts w:ascii="Arial" w:hAnsi="Arial" w:cs="Arial"/>
                <w:color w:val="000000"/>
              </w:rPr>
              <w:t>0.00</w:t>
            </w:r>
          </w:p>
        </w:tc>
      </w:tr>
      <w:tr w:rsidR="00195A96" w:rsidRPr="00203030" w14:paraId="7D77C7A0"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64060C24" w14:textId="77777777" w:rsidR="00195A96" w:rsidRPr="00D224E1" w:rsidRDefault="00195A96" w:rsidP="00E862B0">
            <w:pPr>
              <w:rPr>
                <w:rFonts w:ascii="Arial" w:hAnsi="Arial" w:cs="Arial"/>
                <w:color w:val="000000"/>
              </w:rPr>
            </w:pPr>
            <w:r w:rsidRPr="00D224E1">
              <w:rPr>
                <w:rFonts w:ascii="Arial" w:hAnsi="Arial" w:cs="Arial"/>
                <w:color w:val="000000"/>
              </w:rPr>
              <w:t>Bokaro</w:t>
            </w:r>
          </w:p>
        </w:tc>
        <w:tc>
          <w:tcPr>
            <w:tcW w:w="2180" w:type="dxa"/>
            <w:tcBorders>
              <w:top w:val="nil"/>
              <w:left w:val="nil"/>
              <w:bottom w:val="single" w:sz="4" w:space="0" w:color="auto"/>
              <w:right w:val="single" w:sz="4" w:space="0" w:color="auto"/>
            </w:tcBorders>
            <w:shd w:val="clear" w:color="auto" w:fill="auto"/>
            <w:vAlign w:val="bottom"/>
            <w:hideMark/>
          </w:tcPr>
          <w:p w14:paraId="570CB19F" w14:textId="77777777" w:rsidR="00195A96" w:rsidRPr="00D224E1" w:rsidRDefault="00195A96" w:rsidP="00E862B0">
            <w:pPr>
              <w:jc w:val="right"/>
              <w:rPr>
                <w:rFonts w:ascii="Arial" w:hAnsi="Arial" w:cs="Arial"/>
                <w:color w:val="000000"/>
              </w:rPr>
            </w:pPr>
            <w:r w:rsidRPr="00D224E1">
              <w:rPr>
                <w:rFonts w:ascii="Arial" w:hAnsi="Arial" w:cs="Arial"/>
                <w:color w:val="000000"/>
              </w:rPr>
              <w:t>0.05</w:t>
            </w:r>
          </w:p>
        </w:tc>
        <w:tc>
          <w:tcPr>
            <w:tcW w:w="1660" w:type="dxa"/>
            <w:tcBorders>
              <w:top w:val="nil"/>
              <w:left w:val="nil"/>
              <w:bottom w:val="single" w:sz="4" w:space="0" w:color="auto"/>
              <w:right w:val="single" w:sz="4" w:space="0" w:color="auto"/>
            </w:tcBorders>
            <w:shd w:val="clear" w:color="auto" w:fill="auto"/>
            <w:vAlign w:val="bottom"/>
            <w:hideMark/>
          </w:tcPr>
          <w:p w14:paraId="1D06F3DC" w14:textId="77777777" w:rsidR="00195A96" w:rsidRPr="00D224E1" w:rsidRDefault="00195A96" w:rsidP="00E862B0">
            <w:pPr>
              <w:jc w:val="right"/>
              <w:rPr>
                <w:rFonts w:ascii="Arial" w:hAnsi="Arial" w:cs="Arial"/>
                <w:color w:val="000000"/>
              </w:rPr>
            </w:pPr>
            <w:r w:rsidRPr="00D224E1">
              <w:rPr>
                <w:rFonts w:ascii="Arial" w:hAnsi="Arial" w:cs="Arial"/>
                <w:color w:val="000000"/>
              </w:rPr>
              <w:t>0.04</w:t>
            </w:r>
          </w:p>
        </w:tc>
        <w:tc>
          <w:tcPr>
            <w:tcW w:w="1240" w:type="dxa"/>
            <w:tcBorders>
              <w:top w:val="nil"/>
              <w:left w:val="nil"/>
              <w:bottom w:val="single" w:sz="4" w:space="0" w:color="auto"/>
              <w:right w:val="single" w:sz="4" w:space="0" w:color="auto"/>
            </w:tcBorders>
            <w:shd w:val="clear" w:color="auto" w:fill="auto"/>
            <w:vAlign w:val="bottom"/>
            <w:hideMark/>
          </w:tcPr>
          <w:p w14:paraId="2EC60342" w14:textId="77777777" w:rsidR="00195A96" w:rsidRPr="00D224E1" w:rsidRDefault="00195A96" w:rsidP="00E862B0">
            <w:pPr>
              <w:jc w:val="right"/>
              <w:rPr>
                <w:rFonts w:ascii="Arial" w:hAnsi="Arial" w:cs="Arial"/>
                <w:color w:val="000000"/>
              </w:rPr>
            </w:pPr>
            <w:r w:rsidRPr="00D224E1">
              <w:rPr>
                <w:rFonts w:ascii="Arial" w:hAnsi="Arial" w:cs="Arial"/>
                <w:color w:val="000000"/>
              </w:rPr>
              <w:t>0.82</w:t>
            </w:r>
          </w:p>
        </w:tc>
      </w:tr>
      <w:tr w:rsidR="00195A96" w:rsidRPr="00203030" w14:paraId="6B348141"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77323E5B" w14:textId="77777777" w:rsidR="00195A96" w:rsidRPr="00D224E1" w:rsidRDefault="00195A96" w:rsidP="00E862B0">
            <w:pPr>
              <w:rPr>
                <w:rFonts w:ascii="Arial" w:hAnsi="Arial" w:cs="Arial"/>
                <w:color w:val="000000"/>
              </w:rPr>
            </w:pPr>
            <w:r w:rsidRPr="00D224E1">
              <w:rPr>
                <w:rFonts w:ascii="Arial" w:hAnsi="Arial" w:cs="Arial"/>
                <w:color w:val="000000"/>
              </w:rPr>
              <w:t>Umrongso</w:t>
            </w:r>
          </w:p>
        </w:tc>
        <w:tc>
          <w:tcPr>
            <w:tcW w:w="2180" w:type="dxa"/>
            <w:tcBorders>
              <w:top w:val="nil"/>
              <w:left w:val="nil"/>
              <w:bottom w:val="single" w:sz="4" w:space="0" w:color="auto"/>
              <w:right w:val="single" w:sz="4" w:space="0" w:color="auto"/>
            </w:tcBorders>
            <w:shd w:val="clear" w:color="auto" w:fill="auto"/>
            <w:vAlign w:val="bottom"/>
            <w:hideMark/>
          </w:tcPr>
          <w:p w14:paraId="5D8F255D" w14:textId="77777777" w:rsidR="00195A96" w:rsidRPr="00D224E1" w:rsidRDefault="00195A96" w:rsidP="00E862B0">
            <w:pPr>
              <w:jc w:val="right"/>
              <w:rPr>
                <w:rFonts w:ascii="Arial" w:hAnsi="Arial" w:cs="Arial"/>
                <w:color w:val="000000"/>
              </w:rPr>
            </w:pPr>
            <w:r w:rsidRPr="00D224E1">
              <w:rPr>
                <w:rFonts w:ascii="Arial" w:hAnsi="Arial" w:cs="Arial"/>
                <w:color w:val="000000"/>
              </w:rPr>
              <w:t>0.09</w:t>
            </w:r>
          </w:p>
        </w:tc>
        <w:tc>
          <w:tcPr>
            <w:tcW w:w="1660" w:type="dxa"/>
            <w:tcBorders>
              <w:top w:val="nil"/>
              <w:left w:val="nil"/>
              <w:bottom w:val="single" w:sz="4" w:space="0" w:color="auto"/>
              <w:right w:val="single" w:sz="4" w:space="0" w:color="auto"/>
            </w:tcBorders>
            <w:shd w:val="clear" w:color="auto" w:fill="auto"/>
            <w:vAlign w:val="bottom"/>
            <w:hideMark/>
          </w:tcPr>
          <w:p w14:paraId="579947CF" w14:textId="77777777" w:rsidR="00195A96" w:rsidRPr="00D224E1" w:rsidRDefault="00195A96" w:rsidP="00E862B0">
            <w:pPr>
              <w:jc w:val="right"/>
              <w:rPr>
                <w:rFonts w:ascii="Arial" w:hAnsi="Arial" w:cs="Arial"/>
                <w:color w:val="000000"/>
              </w:rPr>
            </w:pPr>
            <w:r w:rsidRPr="00D224E1">
              <w:rPr>
                <w:rFonts w:ascii="Arial" w:hAnsi="Arial" w:cs="Arial"/>
                <w:color w:val="000000"/>
              </w:rPr>
              <w:t>0.00</w:t>
            </w:r>
          </w:p>
        </w:tc>
        <w:tc>
          <w:tcPr>
            <w:tcW w:w="1240" w:type="dxa"/>
            <w:tcBorders>
              <w:top w:val="nil"/>
              <w:left w:val="nil"/>
              <w:bottom w:val="single" w:sz="4" w:space="0" w:color="auto"/>
              <w:right w:val="single" w:sz="4" w:space="0" w:color="auto"/>
            </w:tcBorders>
            <w:shd w:val="clear" w:color="auto" w:fill="auto"/>
            <w:vAlign w:val="bottom"/>
            <w:hideMark/>
          </w:tcPr>
          <w:p w14:paraId="2E64C709" w14:textId="77777777" w:rsidR="00195A96" w:rsidRPr="00D224E1" w:rsidRDefault="00195A96" w:rsidP="00E862B0">
            <w:pPr>
              <w:jc w:val="right"/>
              <w:rPr>
                <w:rFonts w:ascii="Arial" w:hAnsi="Arial" w:cs="Arial"/>
                <w:color w:val="000000"/>
              </w:rPr>
            </w:pPr>
            <w:r w:rsidRPr="00D224E1">
              <w:rPr>
                <w:rFonts w:ascii="Arial" w:hAnsi="Arial" w:cs="Arial"/>
                <w:color w:val="000000"/>
              </w:rPr>
              <w:t>0.01</w:t>
            </w:r>
          </w:p>
        </w:tc>
      </w:tr>
      <w:tr w:rsidR="00195A96" w:rsidRPr="00203030" w14:paraId="5D65FEBD"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584F8469" w14:textId="77777777" w:rsidR="00195A96" w:rsidRPr="00D224E1" w:rsidRDefault="00195A96" w:rsidP="00E862B0">
            <w:pPr>
              <w:rPr>
                <w:rFonts w:ascii="Arial" w:hAnsi="Arial" w:cs="Arial"/>
                <w:color w:val="000000"/>
              </w:rPr>
            </w:pPr>
            <w:r w:rsidRPr="00D224E1">
              <w:rPr>
                <w:rFonts w:ascii="Arial" w:hAnsi="Arial" w:cs="Arial"/>
                <w:color w:val="000000"/>
              </w:rPr>
              <w:t>Belgaum</w:t>
            </w:r>
          </w:p>
        </w:tc>
        <w:tc>
          <w:tcPr>
            <w:tcW w:w="2180" w:type="dxa"/>
            <w:tcBorders>
              <w:top w:val="nil"/>
              <w:left w:val="nil"/>
              <w:bottom w:val="single" w:sz="4" w:space="0" w:color="auto"/>
              <w:right w:val="single" w:sz="4" w:space="0" w:color="auto"/>
            </w:tcBorders>
            <w:shd w:val="clear" w:color="auto" w:fill="auto"/>
            <w:vAlign w:val="bottom"/>
            <w:hideMark/>
          </w:tcPr>
          <w:p w14:paraId="7D979C43" w14:textId="77777777" w:rsidR="00195A96" w:rsidRPr="00D224E1" w:rsidRDefault="00195A96" w:rsidP="00E862B0">
            <w:pPr>
              <w:jc w:val="right"/>
              <w:rPr>
                <w:rFonts w:ascii="Arial" w:hAnsi="Arial" w:cs="Arial"/>
                <w:color w:val="000000"/>
              </w:rPr>
            </w:pPr>
            <w:r w:rsidRPr="00D224E1">
              <w:rPr>
                <w:rFonts w:ascii="Arial" w:hAnsi="Arial" w:cs="Arial"/>
                <w:color w:val="000000"/>
              </w:rPr>
              <w:t>0.17</w:t>
            </w:r>
          </w:p>
        </w:tc>
        <w:tc>
          <w:tcPr>
            <w:tcW w:w="1660" w:type="dxa"/>
            <w:tcBorders>
              <w:top w:val="nil"/>
              <w:left w:val="nil"/>
              <w:bottom w:val="single" w:sz="4" w:space="0" w:color="auto"/>
              <w:right w:val="single" w:sz="4" w:space="0" w:color="auto"/>
            </w:tcBorders>
            <w:shd w:val="clear" w:color="auto" w:fill="auto"/>
            <w:vAlign w:val="bottom"/>
            <w:hideMark/>
          </w:tcPr>
          <w:p w14:paraId="3C52BAAA" w14:textId="77777777" w:rsidR="00195A96" w:rsidRPr="00D224E1" w:rsidRDefault="00195A96" w:rsidP="00E862B0">
            <w:pPr>
              <w:jc w:val="right"/>
              <w:rPr>
                <w:rFonts w:ascii="Arial" w:hAnsi="Arial" w:cs="Arial"/>
                <w:color w:val="000000"/>
              </w:rPr>
            </w:pPr>
            <w:r w:rsidRPr="00D224E1">
              <w:rPr>
                <w:rFonts w:ascii="Arial" w:hAnsi="Arial" w:cs="Arial"/>
                <w:color w:val="000000"/>
              </w:rPr>
              <w:t>0.07</w:t>
            </w:r>
          </w:p>
        </w:tc>
        <w:tc>
          <w:tcPr>
            <w:tcW w:w="1240" w:type="dxa"/>
            <w:tcBorders>
              <w:top w:val="nil"/>
              <w:left w:val="nil"/>
              <w:bottom w:val="single" w:sz="4" w:space="0" w:color="auto"/>
              <w:right w:val="single" w:sz="4" w:space="0" w:color="auto"/>
            </w:tcBorders>
            <w:shd w:val="clear" w:color="auto" w:fill="auto"/>
            <w:vAlign w:val="bottom"/>
            <w:hideMark/>
          </w:tcPr>
          <w:p w14:paraId="4CCFDD34" w14:textId="77777777" w:rsidR="00195A96" w:rsidRPr="00D224E1" w:rsidRDefault="00195A96" w:rsidP="00E862B0">
            <w:pPr>
              <w:jc w:val="right"/>
              <w:rPr>
                <w:rFonts w:ascii="Arial" w:hAnsi="Arial" w:cs="Arial"/>
                <w:color w:val="000000"/>
              </w:rPr>
            </w:pPr>
            <w:r w:rsidRPr="00D224E1">
              <w:rPr>
                <w:rFonts w:ascii="Arial" w:hAnsi="Arial" w:cs="Arial"/>
                <w:color w:val="000000"/>
              </w:rPr>
              <w:t>0.40</w:t>
            </w:r>
          </w:p>
        </w:tc>
      </w:tr>
      <w:tr w:rsidR="00195A96" w:rsidRPr="00203030" w14:paraId="7215B309" w14:textId="77777777" w:rsidTr="00E862B0">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14:paraId="2CEA7340" w14:textId="77777777" w:rsidR="00195A96" w:rsidRPr="00D224E1" w:rsidRDefault="00195A96" w:rsidP="00E862B0">
            <w:pPr>
              <w:rPr>
                <w:rFonts w:ascii="Arial" w:hAnsi="Arial" w:cs="Arial"/>
                <w:b/>
                <w:color w:val="000000"/>
              </w:rPr>
            </w:pPr>
            <w:r w:rsidRPr="00D224E1">
              <w:rPr>
                <w:rFonts w:ascii="Arial" w:hAnsi="Arial" w:cs="Arial"/>
                <w:b/>
                <w:color w:val="000000"/>
              </w:rPr>
              <w:t>Group Level</w:t>
            </w:r>
          </w:p>
        </w:tc>
        <w:tc>
          <w:tcPr>
            <w:tcW w:w="2180" w:type="dxa"/>
            <w:tcBorders>
              <w:top w:val="nil"/>
              <w:left w:val="nil"/>
              <w:bottom w:val="single" w:sz="4" w:space="0" w:color="auto"/>
              <w:right w:val="single" w:sz="4" w:space="0" w:color="auto"/>
            </w:tcBorders>
            <w:shd w:val="clear" w:color="auto" w:fill="auto"/>
            <w:vAlign w:val="bottom"/>
            <w:hideMark/>
          </w:tcPr>
          <w:p w14:paraId="395428E1" w14:textId="77777777" w:rsidR="00195A96" w:rsidRPr="00D224E1" w:rsidRDefault="00195A96" w:rsidP="00E862B0">
            <w:pPr>
              <w:jc w:val="right"/>
              <w:rPr>
                <w:rFonts w:ascii="Arial" w:hAnsi="Arial" w:cs="Arial"/>
                <w:b/>
                <w:color w:val="000000"/>
              </w:rPr>
            </w:pPr>
            <w:r w:rsidRPr="00D224E1">
              <w:rPr>
                <w:rFonts w:ascii="Arial" w:hAnsi="Arial" w:cs="Arial"/>
                <w:b/>
                <w:color w:val="000000"/>
              </w:rPr>
              <w:t>3.66</w:t>
            </w:r>
          </w:p>
        </w:tc>
        <w:tc>
          <w:tcPr>
            <w:tcW w:w="1660" w:type="dxa"/>
            <w:tcBorders>
              <w:top w:val="nil"/>
              <w:left w:val="nil"/>
              <w:bottom w:val="single" w:sz="4" w:space="0" w:color="auto"/>
              <w:right w:val="single" w:sz="4" w:space="0" w:color="auto"/>
            </w:tcBorders>
            <w:shd w:val="clear" w:color="auto" w:fill="auto"/>
            <w:vAlign w:val="bottom"/>
            <w:hideMark/>
          </w:tcPr>
          <w:p w14:paraId="6CB11647" w14:textId="77777777" w:rsidR="00195A96" w:rsidRPr="00D224E1" w:rsidRDefault="00195A96" w:rsidP="00E862B0">
            <w:pPr>
              <w:jc w:val="right"/>
              <w:rPr>
                <w:rFonts w:ascii="Arial" w:hAnsi="Arial" w:cs="Arial"/>
                <w:b/>
                <w:color w:val="000000"/>
              </w:rPr>
            </w:pPr>
            <w:r w:rsidRPr="00D224E1">
              <w:rPr>
                <w:rFonts w:ascii="Arial" w:hAnsi="Arial" w:cs="Arial"/>
                <w:b/>
                <w:color w:val="000000"/>
              </w:rPr>
              <w:t>1.17</w:t>
            </w:r>
          </w:p>
        </w:tc>
        <w:tc>
          <w:tcPr>
            <w:tcW w:w="1240" w:type="dxa"/>
            <w:tcBorders>
              <w:top w:val="nil"/>
              <w:left w:val="nil"/>
              <w:bottom w:val="single" w:sz="4" w:space="0" w:color="auto"/>
              <w:right w:val="single" w:sz="4" w:space="0" w:color="auto"/>
            </w:tcBorders>
            <w:shd w:val="clear" w:color="auto" w:fill="auto"/>
            <w:vAlign w:val="bottom"/>
            <w:hideMark/>
          </w:tcPr>
          <w:p w14:paraId="60B09A20" w14:textId="77777777" w:rsidR="00195A96" w:rsidRPr="00D224E1" w:rsidRDefault="00195A96" w:rsidP="00E862B0">
            <w:pPr>
              <w:jc w:val="right"/>
              <w:rPr>
                <w:rFonts w:ascii="Arial" w:hAnsi="Arial" w:cs="Arial"/>
                <w:b/>
                <w:color w:val="000000"/>
              </w:rPr>
            </w:pPr>
            <w:r w:rsidRPr="00D224E1">
              <w:rPr>
                <w:rFonts w:ascii="Arial" w:hAnsi="Arial" w:cs="Arial"/>
                <w:b/>
                <w:color w:val="000000"/>
              </w:rPr>
              <w:t>0.32</w:t>
            </w:r>
          </w:p>
        </w:tc>
      </w:tr>
    </w:tbl>
    <w:p w14:paraId="4582524F" w14:textId="77777777" w:rsidR="00195A96" w:rsidRPr="00203030" w:rsidRDefault="00195A96" w:rsidP="00147E05">
      <w:pPr>
        <w:pStyle w:val="ExhibitText"/>
      </w:pPr>
    </w:p>
    <w:p w14:paraId="339C8C39" w14:textId="7973387B" w:rsidR="00195A96" w:rsidRPr="00203030" w:rsidRDefault="00195A96" w:rsidP="00195A96">
      <w:pPr>
        <w:jc w:val="both"/>
        <w:rPr>
          <w:rFonts w:ascii="Arial" w:hAnsi="Arial" w:cs="Arial"/>
          <w:sz w:val="17"/>
          <w:szCs w:val="17"/>
        </w:rPr>
      </w:pPr>
      <w:r w:rsidRPr="00203030">
        <w:rPr>
          <w:rFonts w:ascii="Arial" w:hAnsi="Arial" w:cs="Arial"/>
          <w:sz w:val="17"/>
          <w:szCs w:val="17"/>
        </w:rPr>
        <w:t xml:space="preserve">Note: Water consumption and capacity addition is in million cubic metres. </w:t>
      </w:r>
      <w:r>
        <w:rPr>
          <w:rFonts w:ascii="Arial" w:hAnsi="Arial" w:cs="Arial"/>
          <w:sz w:val="17"/>
          <w:szCs w:val="17"/>
        </w:rPr>
        <w:t>The w</w:t>
      </w:r>
      <w:r w:rsidR="00955169">
        <w:rPr>
          <w:rFonts w:ascii="Arial" w:hAnsi="Arial" w:cs="Arial"/>
          <w:sz w:val="17"/>
          <w:szCs w:val="17"/>
        </w:rPr>
        <w:t>ater balance index i</w:t>
      </w:r>
      <w:r w:rsidRPr="00203030">
        <w:rPr>
          <w:rFonts w:ascii="Arial" w:hAnsi="Arial" w:cs="Arial"/>
          <w:sz w:val="17"/>
          <w:szCs w:val="17"/>
        </w:rPr>
        <w:t>s a ratio calculated by dividing capacity by co</w:t>
      </w:r>
      <w:r>
        <w:rPr>
          <w:rFonts w:ascii="Arial" w:hAnsi="Arial" w:cs="Arial"/>
          <w:sz w:val="17"/>
          <w:szCs w:val="17"/>
        </w:rPr>
        <w:t>n</w:t>
      </w:r>
      <w:r w:rsidRPr="00203030">
        <w:rPr>
          <w:rFonts w:ascii="Arial" w:hAnsi="Arial" w:cs="Arial"/>
          <w:sz w:val="17"/>
          <w:szCs w:val="17"/>
        </w:rPr>
        <w:t>sumption. A ratio greater than 1 indicates that the plant/company is water positive.</w:t>
      </w:r>
    </w:p>
    <w:p w14:paraId="17BC3349" w14:textId="6F35FFFB" w:rsidR="00195A96" w:rsidRDefault="00195A96" w:rsidP="00195A96">
      <w:pPr>
        <w:jc w:val="both"/>
        <w:rPr>
          <w:rFonts w:ascii="Arial" w:hAnsi="Arial" w:cs="Arial"/>
          <w:sz w:val="17"/>
          <w:szCs w:val="17"/>
        </w:rPr>
      </w:pPr>
      <w:r w:rsidRPr="00203030">
        <w:rPr>
          <w:rFonts w:ascii="Arial" w:hAnsi="Arial" w:cs="Arial"/>
          <w:sz w:val="17"/>
          <w:szCs w:val="17"/>
        </w:rPr>
        <w:t>Source: Company documents</w:t>
      </w:r>
      <w:r w:rsidR="00EC55D4">
        <w:rPr>
          <w:rFonts w:ascii="Arial" w:hAnsi="Arial" w:cs="Arial"/>
          <w:sz w:val="17"/>
          <w:szCs w:val="17"/>
        </w:rPr>
        <w:t>.</w:t>
      </w:r>
    </w:p>
    <w:p w14:paraId="2A08436C" w14:textId="77777777" w:rsidR="00323269" w:rsidRPr="00323269" w:rsidRDefault="00323269" w:rsidP="00147E05">
      <w:pPr>
        <w:pStyle w:val="ExhibitText"/>
      </w:pPr>
    </w:p>
    <w:p w14:paraId="1A0F6027" w14:textId="77777777" w:rsidR="00323269" w:rsidRPr="009F650B" w:rsidRDefault="00323269" w:rsidP="00147E05">
      <w:pPr>
        <w:pStyle w:val="ExhibitText"/>
        <w:rPr>
          <w:sz w:val="17"/>
          <w:szCs w:val="17"/>
          <w:lang w:val="en-GB"/>
        </w:rPr>
      </w:pPr>
    </w:p>
    <w:p w14:paraId="5AE86A72" w14:textId="77777777" w:rsidR="00323269" w:rsidRDefault="00323269" w:rsidP="00EC55D4">
      <w:pPr>
        <w:keepNext/>
        <w:jc w:val="center"/>
        <w:rPr>
          <w:rFonts w:ascii="Arial" w:hAnsi="Arial" w:cs="Arial"/>
          <w:b/>
        </w:rPr>
      </w:pPr>
      <w:r>
        <w:rPr>
          <w:rFonts w:ascii="Arial" w:hAnsi="Arial" w:cs="Arial"/>
          <w:b/>
        </w:rPr>
        <w:lastRenderedPageBreak/>
        <w:t>EXHIBIT 3</w:t>
      </w:r>
      <w:r w:rsidRPr="00B1447D">
        <w:rPr>
          <w:rFonts w:ascii="Arial" w:hAnsi="Arial" w:cs="Arial"/>
          <w:b/>
        </w:rPr>
        <w:t>: VARIOUS MEASUREMENT SYSTEMS</w:t>
      </w:r>
    </w:p>
    <w:p w14:paraId="21486CAF" w14:textId="77777777" w:rsidR="00323269" w:rsidRDefault="00323269" w:rsidP="00EC55D4">
      <w:pPr>
        <w:keepNext/>
        <w:jc w:val="center"/>
        <w:rPr>
          <w:rFonts w:ascii="Arial" w:hAnsi="Arial" w:cs="Arial"/>
          <w:b/>
        </w:rPr>
      </w:pPr>
    </w:p>
    <w:tbl>
      <w:tblPr>
        <w:tblW w:w="8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371"/>
      </w:tblGrid>
      <w:tr w:rsidR="00323269" w14:paraId="30761D81" w14:textId="77777777" w:rsidTr="00323269">
        <w:trPr>
          <w:trHeight w:val="178"/>
          <w:jc w:val="center"/>
        </w:trPr>
        <w:tc>
          <w:tcPr>
            <w:tcW w:w="2405" w:type="dxa"/>
            <w:shd w:val="clear" w:color="auto" w:fill="auto"/>
            <w:vAlign w:val="center"/>
            <w:hideMark/>
          </w:tcPr>
          <w:p w14:paraId="727E442C" w14:textId="77777777" w:rsidR="00323269" w:rsidRPr="00D224E1" w:rsidRDefault="00323269" w:rsidP="00EC55D4">
            <w:pPr>
              <w:pStyle w:val="ExhibitText"/>
              <w:keepNext/>
              <w:jc w:val="center"/>
              <w:rPr>
                <w:b/>
              </w:rPr>
            </w:pPr>
            <w:r w:rsidRPr="00D224E1">
              <w:rPr>
                <w:b/>
              </w:rPr>
              <w:t>Measures</w:t>
            </w:r>
          </w:p>
        </w:tc>
        <w:tc>
          <w:tcPr>
            <w:tcW w:w="6371" w:type="dxa"/>
            <w:shd w:val="clear" w:color="auto" w:fill="auto"/>
            <w:vAlign w:val="center"/>
            <w:hideMark/>
          </w:tcPr>
          <w:p w14:paraId="710A3A93" w14:textId="77777777" w:rsidR="00323269" w:rsidRPr="00D224E1" w:rsidRDefault="00323269" w:rsidP="00EC55D4">
            <w:pPr>
              <w:pStyle w:val="ExhibitText"/>
              <w:keepNext/>
              <w:jc w:val="center"/>
              <w:rPr>
                <w:b/>
              </w:rPr>
            </w:pPr>
            <w:r w:rsidRPr="00D224E1">
              <w:rPr>
                <w:b/>
              </w:rPr>
              <w:t>Details</w:t>
            </w:r>
          </w:p>
        </w:tc>
      </w:tr>
      <w:tr w:rsidR="00323269" w14:paraId="05048811" w14:textId="77777777" w:rsidTr="00323269">
        <w:trPr>
          <w:trHeight w:val="365"/>
          <w:jc w:val="center"/>
        </w:trPr>
        <w:tc>
          <w:tcPr>
            <w:tcW w:w="2405" w:type="dxa"/>
            <w:shd w:val="clear" w:color="auto" w:fill="auto"/>
            <w:vAlign w:val="center"/>
            <w:hideMark/>
          </w:tcPr>
          <w:p w14:paraId="3E569A55" w14:textId="583E8207" w:rsidR="00323269" w:rsidRPr="009E2249" w:rsidRDefault="00323269" w:rsidP="00EC55D4">
            <w:pPr>
              <w:pStyle w:val="ExhibitText"/>
              <w:keepNext/>
              <w:jc w:val="left"/>
            </w:pPr>
            <w:r>
              <w:rPr>
                <w:rFonts w:cs="Helvetica"/>
              </w:rPr>
              <w:t xml:space="preserve">Triple </w:t>
            </w:r>
            <w:r w:rsidR="00F5322B">
              <w:rPr>
                <w:rFonts w:cs="Helvetica"/>
              </w:rPr>
              <w:t>Bottom Line</w:t>
            </w:r>
          </w:p>
        </w:tc>
        <w:tc>
          <w:tcPr>
            <w:tcW w:w="6371" w:type="dxa"/>
            <w:shd w:val="clear" w:color="auto" w:fill="auto"/>
            <w:vAlign w:val="center"/>
            <w:hideMark/>
          </w:tcPr>
          <w:p w14:paraId="1B6B78C3" w14:textId="0F6153E2" w:rsidR="00323269" w:rsidRPr="009E2249" w:rsidRDefault="003C1189" w:rsidP="00EC55D4">
            <w:pPr>
              <w:pStyle w:val="ExhibitText"/>
              <w:keepNext/>
              <w:jc w:val="left"/>
            </w:pPr>
            <w:r>
              <w:t>A</w:t>
            </w:r>
            <w:r w:rsidR="00323269">
              <w:t>n accounting framework with three key elements</w:t>
            </w:r>
            <w:r>
              <w:t xml:space="preserve">: </w:t>
            </w:r>
            <w:r w:rsidR="00323269">
              <w:t>social, environmental</w:t>
            </w:r>
            <w:r>
              <w:t>,</w:t>
            </w:r>
            <w:r w:rsidR="00323269">
              <w:t xml:space="preserve"> and financial.</w:t>
            </w:r>
          </w:p>
        </w:tc>
      </w:tr>
      <w:tr w:rsidR="00323269" w14:paraId="764DC351" w14:textId="77777777" w:rsidTr="00323269">
        <w:trPr>
          <w:trHeight w:val="174"/>
          <w:jc w:val="center"/>
        </w:trPr>
        <w:tc>
          <w:tcPr>
            <w:tcW w:w="2405" w:type="dxa"/>
            <w:shd w:val="clear" w:color="auto" w:fill="auto"/>
            <w:vAlign w:val="center"/>
          </w:tcPr>
          <w:p w14:paraId="19E4A2A2" w14:textId="67877162" w:rsidR="00323269" w:rsidRPr="009E2249" w:rsidRDefault="00323269" w:rsidP="00D224E1">
            <w:pPr>
              <w:pStyle w:val="ExhibitText"/>
              <w:jc w:val="left"/>
              <w:rPr>
                <w:rFonts w:cs="Helvetica"/>
              </w:rPr>
            </w:pPr>
            <w:r w:rsidRPr="009E2249">
              <w:rPr>
                <w:rFonts w:cs="Helvetica"/>
              </w:rPr>
              <w:t xml:space="preserve">Shared </w:t>
            </w:r>
            <w:r w:rsidR="00F5322B">
              <w:rPr>
                <w:rFonts w:cs="Helvetica"/>
              </w:rPr>
              <w:t>V</w:t>
            </w:r>
            <w:r w:rsidR="00F5322B" w:rsidRPr="009E2249">
              <w:rPr>
                <w:rFonts w:cs="Helvetica"/>
              </w:rPr>
              <w:t>alue</w:t>
            </w:r>
          </w:p>
        </w:tc>
        <w:tc>
          <w:tcPr>
            <w:tcW w:w="6371" w:type="dxa"/>
            <w:shd w:val="clear" w:color="auto" w:fill="auto"/>
            <w:vAlign w:val="center"/>
          </w:tcPr>
          <w:p w14:paraId="733FEC00" w14:textId="425831F3" w:rsidR="00323269" w:rsidRDefault="00323269" w:rsidP="00383180">
            <w:pPr>
              <w:pStyle w:val="ExhibitText"/>
              <w:jc w:val="left"/>
            </w:pPr>
            <w:r>
              <w:t xml:space="preserve">A strategy focused on the intersection between business and social problems. </w:t>
            </w:r>
          </w:p>
        </w:tc>
      </w:tr>
      <w:tr w:rsidR="00323269" w14:paraId="0577FF89" w14:textId="77777777" w:rsidTr="00323269">
        <w:trPr>
          <w:trHeight w:val="549"/>
          <w:jc w:val="center"/>
        </w:trPr>
        <w:tc>
          <w:tcPr>
            <w:tcW w:w="2405" w:type="dxa"/>
            <w:shd w:val="clear" w:color="auto" w:fill="auto"/>
            <w:vAlign w:val="center"/>
            <w:hideMark/>
          </w:tcPr>
          <w:p w14:paraId="204AFC6E" w14:textId="79FADDA3" w:rsidR="00323269" w:rsidRPr="009E2249" w:rsidRDefault="00323269" w:rsidP="00D224E1">
            <w:pPr>
              <w:pStyle w:val="ExhibitText"/>
              <w:jc w:val="left"/>
            </w:pPr>
            <w:r w:rsidRPr="009E2249">
              <w:t xml:space="preserve">Social </w:t>
            </w:r>
            <w:r w:rsidR="00F5322B">
              <w:t>R</w:t>
            </w:r>
            <w:r w:rsidR="00BB5378">
              <w:t>eturn o</w:t>
            </w:r>
            <w:r w:rsidR="00F5322B" w:rsidRPr="009E2249">
              <w:t xml:space="preserve">n </w:t>
            </w:r>
            <w:r w:rsidR="00F5322B">
              <w:t>I</w:t>
            </w:r>
            <w:r w:rsidR="00F5322B" w:rsidRPr="009E2249">
              <w:t>nvestment</w:t>
            </w:r>
          </w:p>
        </w:tc>
        <w:tc>
          <w:tcPr>
            <w:tcW w:w="6371" w:type="dxa"/>
            <w:shd w:val="clear" w:color="auto" w:fill="auto"/>
            <w:vAlign w:val="center"/>
            <w:hideMark/>
          </w:tcPr>
          <w:p w14:paraId="77C2C121" w14:textId="7E2CCF14" w:rsidR="00323269" w:rsidRPr="009E2249" w:rsidRDefault="00323269" w:rsidP="00D224E1">
            <w:pPr>
              <w:pStyle w:val="ExhibitText"/>
              <w:jc w:val="left"/>
            </w:pPr>
            <w:r w:rsidRPr="009E2249">
              <w:rPr>
                <w:rFonts w:cs="Helvetica"/>
              </w:rPr>
              <w:t>A framework based on generally</w:t>
            </w:r>
            <w:r w:rsidR="003C1189">
              <w:rPr>
                <w:rFonts w:cs="Helvetica"/>
              </w:rPr>
              <w:t xml:space="preserve"> </w:t>
            </w:r>
            <w:r w:rsidRPr="009E2249">
              <w:rPr>
                <w:rFonts w:cs="Helvetica"/>
              </w:rPr>
              <w:t>accepted accounting principles used to help manage and understand an organi</w:t>
            </w:r>
            <w:r w:rsidR="00E862B0">
              <w:rPr>
                <w:rFonts w:cs="Helvetica"/>
              </w:rPr>
              <w:t>z</w:t>
            </w:r>
            <w:r w:rsidRPr="009E2249">
              <w:rPr>
                <w:rFonts w:cs="Helvetica"/>
              </w:rPr>
              <w:t>ation's social, economic</w:t>
            </w:r>
            <w:r w:rsidR="003C1189">
              <w:rPr>
                <w:rFonts w:cs="Helvetica"/>
              </w:rPr>
              <w:t>,</w:t>
            </w:r>
            <w:r w:rsidRPr="009E2249">
              <w:rPr>
                <w:rFonts w:cs="Helvetica"/>
              </w:rPr>
              <w:t xml:space="preserve"> and environmental outcomes</w:t>
            </w:r>
            <w:r>
              <w:rPr>
                <w:rFonts w:cs="Helvetica"/>
              </w:rPr>
              <w:t>.</w:t>
            </w:r>
          </w:p>
        </w:tc>
      </w:tr>
      <w:tr w:rsidR="00323269" w14:paraId="3A0628F6" w14:textId="77777777" w:rsidTr="00F5322B">
        <w:trPr>
          <w:trHeight w:val="417"/>
          <w:jc w:val="center"/>
        </w:trPr>
        <w:tc>
          <w:tcPr>
            <w:tcW w:w="2405" w:type="dxa"/>
            <w:shd w:val="clear" w:color="auto" w:fill="auto"/>
            <w:vAlign w:val="center"/>
            <w:hideMark/>
          </w:tcPr>
          <w:p w14:paraId="6792D7A6" w14:textId="61AB33B8" w:rsidR="00323269" w:rsidRPr="009E2249" w:rsidRDefault="00323269" w:rsidP="00D224E1">
            <w:pPr>
              <w:pStyle w:val="ExhibitText"/>
              <w:jc w:val="left"/>
            </w:pPr>
            <w:r w:rsidRPr="009E2249">
              <w:rPr>
                <w:rFonts w:cs="Helvetica"/>
              </w:rPr>
              <w:t xml:space="preserve">Total </w:t>
            </w:r>
            <w:r w:rsidR="00F5322B">
              <w:rPr>
                <w:rFonts w:cs="Helvetica"/>
              </w:rPr>
              <w:t>I</w:t>
            </w:r>
            <w:r w:rsidR="00F5322B" w:rsidRPr="009E2249">
              <w:rPr>
                <w:rFonts w:cs="Helvetica"/>
              </w:rPr>
              <w:t xml:space="preserve">mpact </w:t>
            </w:r>
            <w:r w:rsidR="00F5322B">
              <w:rPr>
                <w:rFonts w:cs="Helvetica"/>
              </w:rPr>
              <w:t>M</w:t>
            </w:r>
            <w:r w:rsidR="00F5322B" w:rsidRPr="009E2249">
              <w:rPr>
                <w:rFonts w:cs="Helvetica"/>
              </w:rPr>
              <w:t xml:space="preserve">easurement </w:t>
            </w:r>
            <w:r w:rsidR="00BB5378">
              <w:rPr>
                <w:rFonts w:cs="Helvetica"/>
              </w:rPr>
              <w:t>a</w:t>
            </w:r>
            <w:r w:rsidR="00F5322B">
              <w:rPr>
                <w:rFonts w:cs="Helvetica"/>
              </w:rPr>
              <w:t>nd</w:t>
            </w:r>
            <w:r w:rsidR="00F5322B" w:rsidRPr="009E2249">
              <w:rPr>
                <w:rFonts w:cs="Helvetica"/>
              </w:rPr>
              <w:t xml:space="preserve"> </w:t>
            </w:r>
            <w:r w:rsidR="00F5322B">
              <w:rPr>
                <w:rFonts w:cs="Helvetica"/>
              </w:rPr>
              <w:t>M</w:t>
            </w:r>
            <w:r w:rsidR="00F5322B" w:rsidRPr="009E2249">
              <w:rPr>
                <w:rFonts w:cs="Helvetica"/>
              </w:rPr>
              <w:t>anagement</w:t>
            </w:r>
          </w:p>
        </w:tc>
        <w:tc>
          <w:tcPr>
            <w:tcW w:w="6371" w:type="dxa"/>
            <w:shd w:val="clear" w:color="auto" w:fill="auto"/>
            <w:vAlign w:val="center"/>
            <w:hideMark/>
          </w:tcPr>
          <w:p w14:paraId="0767F3F1" w14:textId="77777777" w:rsidR="00323269" w:rsidRPr="009E2249" w:rsidRDefault="00323269" w:rsidP="00F5322B">
            <w:pPr>
              <w:pStyle w:val="ExhibitText"/>
              <w:jc w:val="left"/>
            </w:pPr>
            <w:r>
              <w:rPr>
                <w:rFonts w:cs="Helvetica"/>
              </w:rPr>
              <w:t>An impact assessment framework.</w:t>
            </w:r>
          </w:p>
        </w:tc>
      </w:tr>
      <w:tr w:rsidR="00323269" w14:paraId="4634F990" w14:textId="77777777" w:rsidTr="00323269">
        <w:trPr>
          <w:trHeight w:val="285"/>
          <w:jc w:val="center"/>
        </w:trPr>
        <w:tc>
          <w:tcPr>
            <w:tcW w:w="2405" w:type="dxa"/>
            <w:shd w:val="clear" w:color="auto" w:fill="auto"/>
            <w:vAlign w:val="center"/>
            <w:hideMark/>
          </w:tcPr>
          <w:p w14:paraId="195E38FD" w14:textId="74D1F2D8" w:rsidR="00323269" w:rsidRPr="009E2249" w:rsidRDefault="00323269" w:rsidP="00D224E1">
            <w:pPr>
              <w:pStyle w:val="ExhibitText"/>
              <w:jc w:val="left"/>
            </w:pPr>
            <w:r w:rsidRPr="009E2249">
              <w:rPr>
                <w:rFonts w:cs="Helvetica"/>
              </w:rPr>
              <w:t xml:space="preserve">True </w:t>
            </w:r>
            <w:r w:rsidR="00F5322B">
              <w:rPr>
                <w:rFonts w:cs="Helvetica"/>
              </w:rPr>
              <w:t>P</w:t>
            </w:r>
            <w:r w:rsidR="00F5322B" w:rsidRPr="009E2249">
              <w:rPr>
                <w:rFonts w:cs="Helvetica"/>
              </w:rPr>
              <w:t>rice</w:t>
            </w:r>
          </w:p>
        </w:tc>
        <w:tc>
          <w:tcPr>
            <w:tcW w:w="6371" w:type="dxa"/>
            <w:shd w:val="clear" w:color="auto" w:fill="auto"/>
            <w:vAlign w:val="center"/>
            <w:hideMark/>
          </w:tcPr>
          <w:p w14:paraId="4EBD10A9" w14:textId="4C811024" w:rsidR="00323269" w:rsidRPr="007E7545" w:rsidRDefault="00323269" w:rsidP="00383180">
            <w:pPr>
              <w:pStyle w:val="ExhibitText"/>
              <w:jc w:val="left"/>
              <w:rPr>
                <w:rFonts w:cs="Helvetica"/>
              </w:rPr>
            </w:pPr>
            <w:r w:rsidRPr="009E2249">
              <w:rPr>
                <w:rFonts w:cs="Helvetica"/>
              </w:rPr>
              <w:t>A social enterprise that helps organi</w:t>
            </w:r>
            <w:r w:rsidR="00E862B0">
              <w:rPr>
                <w:rFonts w:cs="Helvetica"/>
              </w:rPr>
              <w:t>z</w:t>
            </w:r>
            <w:r w:rsidRPr="009E2249">
              <w:rPr>
                <w:rFonts w:cs="Helvetica"/>
              </w:rPr>
              <w:t>ations</w:t>
            </w:r>
            <w:r w:rsidR="00E862B0">
              <w:t>—</w:t>
            </w:r>
            <w:r w:rsidRPr="009E2249">
              <w:rPr>
                <w:rFonts w:cs="Helvetica"/>
              </w:rPr>
              <w:t xml:space="preserve">multinationals, </w:t>
            </w:r>
            <w:r w:rsidR="003C1189">
              <w:rPr>
                <w:rFonts w:cs="Helvetica"/>
              </w:rPr>
              <w:t>small and medium</w:t>
            </w:r>
            <w:r w:rsidR="00383180">
              <w:rPr>
                <w:rFonts w:cs="Helvetica"/>
              </w:rPr>
              <w:t>-</w:t>
            </w:r>
            <w:r w:rsidR="003C1189">
              <w:rPr>
                <w:rFonts w:cs="Helvetica"/>
              </w:rPr>
              <w:t>size</w:t>
            </w:r>
            <w:r w:rsidR="00383180">
              <w:rPr>
                <w:rFonts w:cs="Helvetica"/>
              </w:rPr>
              <w:t>d</w:t>
            </w:r>
            <w:r w:rsidR="003C1189">
              <w:rPr>
                <w:rFonts w:cs="Helvetica"/>
              </w:rPr>
              <w:t xml:space="preserve"> enterprises, non-governmental organizations,</w:t>
            </w:r>
            <w:r w:rsidRPr="009E2249">
              <w:rPr>
                <w:rFonts w:cs="Helvetica"/>
              </w:rPr>
              <w:t xml:space="preserve"> </w:t>
            </w:r>
            <w:r w:rsidR="000A575C">
              <w:rPr>
                <w:rFonts w:cs="Helvetica"/>
              </w:rPr>
              <w:t xml:space="preserve">and </w:t>
            </w:r>
            <w:r w:rsidRPr="009E2249">
              <w:rPr>
                <w:rFonts w:cs="Helvetica"/>
              </w:rPr>
              <w:t>governments</w:t>
            </w:r>
            <w:r w:rsidR="00E862B0">
              <w:t>—</w:t>
            </w:r>
            <w:r w:rsidRPr="009E2249">
              <w:rPr>
                <w:rFonts w:cs="Helvetica"/>
              </w:rPr>
              <w:t>to quantify and evaluate economic, environmental</w:t>
            </w:r>
            <w:r w:rsidR="003C1189">
              <w:rPr>
                <w:rFonts w:cs="Helvetica"/>
              </w:rPr>
              <w:t>,</w:t>
            </w:r>
            <w:r w:rsidRPr="009E2249">
              <w:rPr>
                <w:rFonts w:cs="Helvetica"/>
              </w:rPr>
              <w:t xml:space="preserve"> and social impacts, particularly on a product level</w:t>
            </w:r>
            <w:r>
              <w:rPr>
                <w:rFonts w:cs="Helvetica"/>
              </w:rPr>
              <w:t>.</w:t>
            </w:r>
          </w:p>
        </w:tc>
      </w:tr>
      <w:tr w:rsidR="00323269" w14:paraId="01E5B3D7" w14:textId="77777777" w:rsidTr="00323269">
        <w:trPr>
          <w:trHeight w:val="154"/>
          <w:jc w:val="center"/>
        </w:trPr>
        <w:tc>
          <w:tcPr>
            <w:tcW w:w="2405" w:type="dxa"/>
            <w:shd w:val="clear" w:color="auto" w:fill="auto"/>
            <w:vAlign w:val="center"/>
          </w:tcPr>
          <w:p w14:paraId="7956DECD" w14:textId="5EC068BB" w:rsidR="00323269" w:rsidRPr="009E2249" w:rsidRDefault="00323269" w:rsidP="00D224E1">
            <w:pPr>
              <w:pStyle w:val="ExhibitText"/>
              <w:jc w:val="left"/>
              <w:rPr>
                <w:rFonts w:cs="Helvetica"/>
              </w:rPr>
            </w:pPr>
            <w:r>
              <w:rPr>
                <w:rFonts w:cs="Helvetica"/>
              </w:rPr>
              <w:t xml:space="preserve">Natural </w:t>
            </w:r>
            <w:r w:rsidR="00F5322B">
              <w:rPr>
                <w:rFonts w:cs="Helvetica"/>
              </w:rPr>
              <w:t>Capital Protocol</w:t>
            </w:r>
          </w:p>
        </w:tc>
        <w:tc>
          <w:tcPr>
            <w:tcW w:w="6371" w:type="dxa"/>
            <w:shd w:val="clear" w:color="auto" w:fill="auto"/>
            <w:vAlign w:val="center"/>
          </w:tcPr>
          <w:p w14:paraId="14AE6858" w14:textId="3DC00503" w:rsidR="00323269" w:rsidRPr="009E2249" w:rsidRDefault="00323269" w:rsidP="00D224E1">
            <w:pPr>
              <w:pStyle w:val="ExhibitText"/>
              <w:jc w:val="left"/>
              <w:rPr>
                <w:rFonts w:cs="Helvetica"/>
              </w:rPr>
            </w:pPr>
            <w:r>
              <w:rPr>
                <w:rFonts w:cs="Helvetica"/>
              </w:rPr>
              <w:t xml:space="preserve">A way of valuing natural capital while </w:t>
            </w:r>
            <w:r w:rsidR="003C1189">
              <w:rPr>
                <w:rFonts w:cs="Helvetica"/>
              </w:rPr>
              <w:t>m</w:t>
            </w:r>
            <w:r>
              <w:rPr>
                <w:rFonts w:cs="Helvetica"/>
              </w:rPr>
              <w:t>aking investment decisions.</w:t>
            </w:r>
          </w:p>
        </w:tc>
      </w:tr>
      <w:tr w:rsidR="00323269" w14:paraId="65F3D28A" w14:textId="77777777" w:rsidTr="00F5322B">
        <w:trPr>
          <w:trHeight w:val="995"/>
          <w:jc w:val="center"/>
        </w:trPr>
        <w:tc>
          <w:tcPr>
            <w:tcW w:w="2405" w:type="dxa"/>
            <w:shd w:val="clear" w:color="auto" w:fill="auto"/>
            <w:vAlign w:val="center"/>
          </w:tcPr>
          <w:p w14:paraId="6430F799" w14:textId="17DEA5C8" w:rsidR="00323269" w:rsidRDefault="00323269" w:rsidP="00D224E1">
            <w:pPr>
              <w:pStyle w:val="ExhibitText"/>
              <w:jc w:val="left"/>
              <w:rPr>
                <w:rFonts w:cs="Helvetica"/>
              </w:rPr>
            </w:pPr>
            <w:r w:rsidRPr="009E2249">
              <w:rPr>
                <w:rFonts w:cs="Helvetica"/>
              </w:rPr>
              <w:t xml:space="preserve">B </w:t>
            </w:r>
            <w:r w:rsidR="00F5322B">
              <w:rPr>
                <w:rFonts w:cs="Helvetica"/>
              </w:rPr>
              <w:t>I</w:t>
            </w:r>
            <w:r w:rsidR="00F5322B" w:rsidRPr="009E2249">
              <w:rPr>
                <w:rFonts w:cs="Helvetica"/>
              </w:rPr>
              <w:t xml:space="preserve">mpact </w:t>
            </w:r>
            <w:r w:rsidR="00F5322B">
              <w:rPr>
                <w:rFonts w:cs="Helvetica"/>
              </w:rPr>
              <w:t>A</w:t>
            </w:r>
            <w:r w:rsidR="00F5322B" w:rsidRPr="009E2249">
              <w:rPr>
                <w:rFonts w:cs="Helvetica"/>
              </w:rPr>
              <w:t>ssessment</w:t>
            </w:r>
          </w:p>
        </w:tc>
        <w:tc>
          <w:tcPr>
            <w:tcW w:w="6371" w:type="dxa"/>
            <w:shd w:val="clear" w:color="auto" w:fill="auto"/>
            <w:vAlign w:val="center"/>
          </w:tcPr>
          <w:p w14:paraId="4597A723" w14:textId="77777777" w:rsidR="00323269" w:rsidRDefault="00323269" w:rsidP="00F5322B">
            <w:pPr>
              <w:pStyle w:val="ExhibitText"/>
              <w:jc w:val="left"/>
              <w:rPr>
                <w:rFonts w:cs="Helvetica"/>
              </w:rPr>
            </w:pPr>
            <w:r w:rsidRPr="009E2249">
              <w:t>Standards, benchmarks</w:t>
            </w:r>
            <w:r w:rsidR="003C1189">
              <w:t>,</w:t>
            </w:r>
            <w:r w:rsidRPr="009E2249">
              <w:t xml:space="preserve"> and tools enabling companies to assess, compare</w:t>
            </w:r>
            <w:r w:rsidR="003C1189">
              <w:t>,</w:t>
            </w:r>
            <w:r w:rsidRPr="009E2249">
              <w:t xml:space="preserve"> and improve their social and environmental impacts over time</w:t>
            </w:r>
            <w:r>
              <w:t>.</w:t>
            </w:r>
          </w:p>
        </w:tc>
      </w:tr>
      <w:tr w:rsidR="00323269" w14:paraId="2E5FA5EE" w14:textId="77777777" w:rsidTr="00323269">
        <w:trPr>
          <w:trHeight w:val="267"/>
          <w:jc w:val="center"/>
        </w:trPr>
        <w:tc>
          <w:tcPr>
            <w:tcW w:w="2405" w:type="dxa"/>
            <w:shd w:val="clear" w:color="auto" w:fill="auto"/>
            <w:vAlign w:val="center"/>
          </w:tcPr>
          <w:p w14:paraId="55E0D664" w14:textId="5CB43407" w:rsidR="00323269" w:rsidRPr="009E2249" w:rsidRDefault="00323269" w:rsidP="00D224E1">
            <w:pPr>
              <w:pStyle w:val="ExhibitText"/>
              <w:jc w:val="left"/>
              <w:rPr>
                <w:rFonts w:cs="Helvetica"/>
              </w:rPr>
            </w:pPr>
            <w:r>
              <w:rPr>
                <w:rFonts w:cs="Helvetica"/>
              </w:rPr>
              <w:t xml:space="preserve">True </w:t>
            </w:r>
            <w:r w:rsidR="00F5322B">
              <w:rPr>
                <w:rFonts w:cs="Helvetica"/>
              </w:rPr>
              <w:t>Value</w:t>
            </w:r>
          </w:p>
        </w:tc>
        <w:tc>
          <w:tcPr>
            <w:tcW w:w="6371" w:type="dxa"/>
            <w:shd w:val="clear" w:color="auto" w:fill="auto"/>
            <w:vAlign w:val="center"/>
          </w:tcPr>
          <w:p w14:paraId="2D8DA780" w14:textId="631E98FF" w:rsidR="00323269" w:rsidRPr="009E2249" w:rsidRDefault="00323269" w:rsidP="00D224E1">
            <w:pPr>
              <w:pStyle w:val="ExhibitText"/>
              <w:jc w:val="left"/>
            </w:pPr>
            <w:r>
              <w:t>A framework that helps assess true earnings in the context of externalities and evaluate future earnings at risk.</w:t>
            </w:r>
          </w:p>
        </w:tc>
      </w:tr>
    </w:tbl>
    <w:p w14:paraId="266D596E" w14:textId="4DCBAF6B" w:rsidR="001A2DAF" w:rsidRDefault="00323269" w:rsidP="00323269">
      <w:pPr>
        <w:pStyle w:val="NormalWeb"/>
        <w:rPr>
          <w:rFonts w:ascii="Arial" w:hAnsi="Arial" w:cs="Arial"/>
          <w:sz w:val="17"/>
          <w:szCs w:val="17"/>
        </w:rPr>
      </w:pPr>
      <w:r w:rsidRPr="002E4B64">
        <w:rPr>
          <w:rFonts w:ascii="Arial" w:hAnsi="Arial" w:cs="Arial"/>
          <w:sz w:val="17"/>
          <w:szCs w:val="17"/>
        </w:rPr>
        <w:t xml:space="preserve">Source: </w:t>
      </w:r>
      <w:r w:rsidR="00EC55D4">
        <w:rPr>
          <w:rFonts w:ascii="Arial" w:hAnsi="Arial" w:cs="Arial"/>
          <w:sz w:val="17"/>
          <w:szCs w:val="17"/>
        </w:rPr>
        <w:t>Created by the author.</w:t>
      </w:r>
    </w:p>
    <w:p w14:paraId="412F188F" w14:textId="77777777" w:rsidR="00147E05" w:rsidRPr="00323269" w:rsidRDefault="00147E05" w:rsidP="00147E05">
      <w:pPr>
        <w:pStyle w:val="ExhibitText"/>
      </w:pPr>
    </w:p>
    <w:p w14:paraId="4C0C8CC1" w14:textId="6656F34E" w:rsidR="00323269" w:rsidRPr="009E2249" w:rsidRDefault="00323269" w:rsidP="00323269">
      <w:pPr>
        <w:pStyle w:val="Body"/>
        <w:spacing w:line="360" w:lineRule="auto"/>
        <w:jc w:val="center"/>
        <w:rPr>
          <w:rFonts w:ascii="Times New Roman" w:hAnsi="Times New Roman"/>
          <w:lang w:val="en-GB"/>
        </w:rPr>
      </w:pPr>
      <w:r>
        <w:rPr>
          <w:rFonts w:ascii="Arial" w:hAnsi="Arial" w:cs="Arial"/>
          <w:b/>
          <w:sz w:val="20"/>
          <w:szCs w:val="20"/>
          <w:lang w:val="en-GB"/>
        </w:rPr>
        <w:t>EXHIBIT 4</w:t>
      </w:r>
      <w:r w:rsidRPr="00B1447D">
        <w:rPr>
          <w:rFonts w:ascii="Arial" w:hAnsi="Arial" w:cs="Arial"/>
          <w:b/>
          <w:sz w:val="20"/>
          <w:szCs w:val="20"/>
          <w:lang w:val="en-GB"/>
        </w:rPr>
        <w:t>: STEPS IN COMPUT</w:t>
      </w:r>
      <w:r w:rsidR="001A2DAF">
        <w:rPr>
          <w:rFonts w:ascii="Arial" w:hAnsi="Arial" w:cs="Arial"/>
          <w:b/>
          <w:sz w:val="20"/>
          <w:szCs w:val="20"/>
          <w:lang w:val="en-GB"/>
        </w:rPr>
        <w:t xml:space="preserve">ING </w:t>
      </w:r>
      <w:r w:rsidRPr="00B1447D">
        <w:rPr>
          <w:rFonts w:ascii="Arial" w:hAnsi="Arial" w:cs="Arial"/>
          <w:b/>
          <w:sz w:val="20"/>
          <w:szCs w:val="20"/>
          <w:lang w:val="en-GB"/>
        </w:rPr>
        <w:t>SROI</w:t>
      </w:r>
      <w:r w:rsidRPr="009E2249">
        <w:rPr>
          <w:rFonts w:ascii="Times New Roman" w:eastAsia="Times New Roman" w:hAnsi="Times New Roman" w:cs="Times New Roman"/>
          <w:noProof/>
          <w:lang w:val="en-US" w:eastAsia="en-US"/>
        </w:rPr>
        <w:drawing>
          <wp:inline distT="0" distB="0" distL="0" distR="0" wp14:anchorId="33F68364" wp14:editId="6097547C">
            <wp:extent cx="5486400" cy="2742975"/>
            <wp:effectExtent l="76200" t="0" r="1143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880A002" w14:textId="1AE424FD" w:rsidR="00323269" w:rsidRPr="00323269" w:rsidRDefault="00323269" w:rsidP="00323269">
      <w:pPr>
        <w:pStyle w:val="Footnote"/>
      </w:pPr>
      <w:r w:rsidRPr="00323269">
        <w:t xml:space="preserve">Source: Adapted from </w:t>
      </w:r>
      <w:r w:rsidR="00226778">
        <w:t xml:space="preserve">Jeremy </w:t>
      </w:r>
      <w:r w:rsidRPr="00323269">
        <w:t>Nicholls,</w:t>
      </w:r>
      <w:r w:rsidR="00226778">
        <w:t xml:space="preserve"> </w:t>
      </w:r>
      <w:r w:rsidRPr="00323269">
        <w:t>Eilis Lawlor, Eva Neitzert</w:t>
      </w:r>
      <w:r w:rsidR="00226778">
        <w:t>,</w:t>
      </w:r>
      <w:r w:rsidRPr="00323269">
        <w:t xml:space="preserve"> and Tim Goodspeed, </w:t>
      </w:r>
      <w:r w:rsidRPr="00D224E1">
        <w:rPr>
          <w:i/>
        </w:rPr>
        <w:t>A Guide to Social Return on Investment</w:t>
      </w:r>
      <w:r w:rsidR="0021232B" w:rsidRPr="00D224E1">
        <w:rPr>
          <w:i/>
        </w:rPr>
        <w:t>,</w:t>
      </w:r>
      <w:r w:rsidRPr="00D224E1">
        <w:rPr>
          <w:i/>
        </w:rPr>
        <w:t xml:space="preserve"> </w:t>
      </w:r>
      <w:r w:rsidRPr="003F3996">
        <w:t>Cabinet Office,</w:t>
      </w:r>
      <w:r w:rsidRPr="00323269">
        <w:t xml:space="preserve"> Office of the Third Sector, 2009, 9</w:t>
      </w:r>
      <w:r w:rsidR="0021232B">
        <w:t>–</w:t>
      </w:r>
      <w:r w:rsidRPr="00323269">
        <w:t>10</w:t>
      </w:r>
      <w:r w:rsidR="0021232B">
        <w:t>, accessed June 17, 2017,</w:t>
      </w:r>
      <w:r w:rsidRPr="00323269">
        <w:t xml:space="preserve"> https://www.bond.org.uk/data/files/Cabinet_office_A_guide_to_Social_Return_on_Investment.pdf</w:t>
      </w:r>
      <w:r w:rsidR="0021232B">
        <w:t>.</w:t>
      </w:r>
    </w:p>
    <w:p w14:paraId="198722AD" w14:textId="77777777" w:rsidR="00323269" w:rsidRDefault="00323269" w:rsidP="00323269"/>
    <w:p w14:paraId="704A184B" w14:textId="77777777" w:rsidR="00323269" w:rsidRDefault="00323269">
      <w:pPr>
        <w:spacing w:after="200" w:line="276" w:lineRule="auto"/>
        <w:rPr>
          <w:rFonts w:ascii="Arial" w:hAnsi="Arial" w:cs="Arial"/>
          <w:b/>
        </w:rPr>
      </w:pPr>
      <w:r>
        <w:rPr>
          <w:rFonts w:ascii="Arial" w:hAnsi="Arial" w:cs="Arial"/>
          <w:b/>
        </w:rPr>
        <w:br w:type="page"/>
      </w:r>
    </w:p>
    <w:p w14:paraId="6592E018" w14:textId="3D6BC7DD" w:rsidR="00323269" w:rsidRPr="00200B3E" w:rsidRDefault="00323269" w:rsidP="00323269">
      <w:pPr>
        <w:jc w:val="center"/>
        <w:rPr>
          <w:color w:val="000000"/>
          <w:sz w:val="22"/>
          <w:szCs w:val="22"/>
          <w:lang w:eastAsia="en-IN"/>
        </w:rPr>
      </w:pPr>
      <w:r w:rsidRPr="00323269">
        <w:rPr>
          <w:rStyle w:val="ExhibitHeadingChar"/>
        </w:rPr>
        <w:lastRenderedPageBreak/>
        <w:t>Exhibit 5:</w:t>
      </w:r>
      <w:r w:rsidRPr="00B1447D">
        <w:rPr>
          <w:rFonts w:ascii="Arial" w:hAnsi="Arial" w:cs="Arial"/>
          <w:b/>
        </w:rPr>
        <w:t xml:space="preserve"> PERFORMANCE OF DALMIA </w:t>
      </w:r>
      <w:r w:rsidR="001019EE">
        <w:rPr>
          <w:rFonts w:ascii="Arial" w:hAnsi="Arial" w:cs="Arial"/>
          <w:b/>
        </w:rPr>
        <w:t>CEMENT</w:t>
      </w:r>
      <w:r w:rsidRPr="00B1447D">
        <w:rPr>
          <w:rFonts w:ascii="Arial" w:hAnsi="Arial" w:cs="Arial"/>
          <w:b/>
        </w:rPr>
        <w:t xml:space="preserve"> PERTAINING TO WATER</w:t>
      </w:r>
    </w:p>
    <w:p w14:paraId="4EABD375" w14:textId="77777777" w:rsidR="00323269" w:rsidRPr="00463036" w:rsidRDefault="00323269" w:rsidP="001C25E3">
      <w:pPr>
        <w:pStyle w:val="ExhibitText"/>
        <w:rPr>
          <w:lang w:val="en-GB"/>
        </w:rPr>
      </w:pPr>
    </w:p>
    <w:tbl>
      <w:tblPr>
        <w:tblW w:w="9290" w:type="dxa"/>
        <w:jc w:val="center"/>
        <w:tblLook w:val="04A0" w:firstRow="1" w:lastRow="0" w:firstColumn="1" w:lastColumn="0" w:noHBand="0" w:noVBand="1"/>
      </w:tblPr>
      <w:tblGrid>
        <w:gridCol w:w="1479"/>
        <w:gridCol w:w="1243"/>
        <w:gridCol w:w="1248"/>
        <w:gridCol w:w="1248"/>
        <w:gridCol w:w="1442"/>
        <w:gridCol w:w="1272"/>
        <w:gridCol w:w="1358"/>
      </w:tblGrid>
      <w:tr w:rsidR="00323269" w14:paraId="0AD49DEF" w14:textId="77777777" w:rsidTr="00D224E1">
        <w:trPr>
          <w:trHeight w:val="320"/>
          <w:jc w:val="center"/>
        </w:trPr>
        <w:tc>
          <w:tcPr>
            <w:tcW w:w="14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DC0812" w14:textId="77777777" w:rsidR="00323269" w:rsidRPr="00D224E1" w:rsidRDefault="00323269" w:rsidP="00B16BAB">
            <w:pPr>
              <w:jc w:val="center"/>
              <w:rPr>
                <w:rFonts w:ascii="Arial" w:hAnsi="Arial" w:cs="Arial"/>
                <w:b/>
                <w:bCs/>
                <w:color w:val="000000"/>
              </w:rPr>
            </w:pPr>
            <w:r w:rsidRPr="00D224E1">
              <w:rPr>
                <w:rFonts w:ascii="Arial" w:hAnsi="Arial" w:cs="Arial"/>
                <w:b/>
                <w:bCs/>
                <w:color w:val="000000"/>
              </w:rPr>
              <w:t>Project</w:t>
            </w:r>
          </w:p>
        </w:tc>
        <w:tc>
          <w:tcPr>
            <w:tcW w:w="373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2E68D8" w14:textId="77777777" w:rsidR="00323269" w:rsidRPr="00D224E1" w:rsidRDefault="00323269" w:rsidP="00B16BAB">
            <w:pPr>
              <w:jc w:val="center"/>
              <w:rPr>
                <w:rFonts w:ascii="Arial" w:hAnsi="Arial" w:cs="Arial"/>
                <w:b/>
                <w:bCs/>
                <w:color w:val="000000"/>
              </w:rPr>
            </w:pPr>
            <w:r w:rsidRPr="00D224E1">
              <w:rPr>
                <w:rFonts w:ascii="Arial" w:hAnsi="Arial" w:cs="Arial"/>
                <w:b/>
                <w:bCs/>
                <w:color w:val="000000"/>
              </w:rPr>
              <w:t>Year</w:t>
            </w:r>
          </w:p>
          <w:p w14:paraId="0378D2D5" w14:textId="77777777" w:rsidR="00352EE7" w:rsidRPr="00D224E1" w:rsidRDefault="00352EE7" w:rsidP="00B16BAB">
            <w:pPr>
              <w:jc w:val="center"/>
              <w:rPr>
                <w:rFonts w:ascii="Arial" w:hAnsi="Arial" w:cs="Arial"/>
                <w:b/>
                <w:bCs/>
                <w:color w:val="000000"/>
              </w:rPr>
            </w:pPr>
            <w:r w:rsidRPr="00D224E1">
              <w:rPr>
                <w:rFonts w:ascii="Arial" w:hAnsi="Arial" w:cs="Arial"/>
                <w:b/>
                <w:bCs/>
                <w:color w:val="000000"/>
              </w:rPr>
              <w:t>(in numbers)</w:t>
            </w:r>
          </w:p>
        </w:tc>
        <w:tc>
          <w:tcPr>
            <w:tcW w:w="14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D3CD6DF" w14:textId="77777777" w:rsidR="00323269" w:rsidRPr="00D224E1" w:rsidRDefault="00323269" w:rsidP="00B16BAB">
            <w:pPr>
              <w:jc w:val="center"/>
              <w:rPr>
                <w:rFonts w:ascii="Arial" w:hAnsi="Arial" w:cs="Arial"/>
                <w:b/>
                <w:bCs/>
                <w:color w:val="000000"/>
              </w:rPr>
            </w:pPr>
            <w:r w:rsidRPr="00D224E1">
              <w:rPr>
                <w:rFonts w:ascii="Arial" w:hAnsi="Arial" w:cs="Arial"/>
                <w:b/>
                <w:bCs/>
                <w:color w:val="000000"/>
              </w:rPr>
              <w:t>Cumulative</w:t>
            </w:r>
          </w:p>
          <w:p w14:paraId="320C0A45" w14:textId="77777777" w:rsidR="00352EE7" w:rsidRPr="00D224E1" w:rsidRDefault="00352EE7" w:rsidP="00B16BAB">
            <w:pPr>
              <w:jc w:val="center"/>
              <w:rPr>
                <w:rFonts w:ascii="Arial" w:hAnsi="Arial" w:cs="Arial"/>
                <w:b/>
                <w:bCs/>
                <w:color w:val="000000"/>
              </w:rPr>
            </w:pPr>
            <w:r w:rsidRPr="00D224E1">
              <w:rPr>
                <w:rFonts w:ascii="Arial" w:hAnsi="Arial" w:cs="Arial"/>
                <w:b/>
                <w:bCs/>
                <w:color w:val="000000"/>
              </w:rPr>
              <w:t>(in numbers)</w:t>
            </w:r>
          </w:p>
        </w:tc>
        <w:tc>
          <w:tcPr>
            <w:tcW w:w="263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F2CA11" w14:textId="77777777" w:rsidR="0021232B" w:rsidRPr="00D224E1" w:rsidRDefault="00323269" w:rsidP="00B16BAB">
            <w:pPr>
              <w:jc w:val="center"/>
              <w:rPr>
                <w:rFonts w:ascii="Arial" w:hAnsi="Arial" w:cs="Arial"/>
                <w:b/>
                <w:bCs/>
                <w:color w:val="000000"/>
              </w:rPr>
            </w:pPr>
            <w:r w:rsidRPr="00D224E1">
              <w:rPr>
                <w:rFonts w:ascii="Arial" w:hAnsi="Arial" w:cs="Arial"/>
                <w:b/>
                <w:bCs/>
                <w:color w:val="000000"/>
              </w:rPr>
              <w:t xml:space="preserve">Investment </w:t>
            </w:r>
          </w:p>
          <w:p w14:paraId="073EAF38" w14:textId="6ADF4DD6" w:rsidR="00323269" w:rsidRPr="00D224E1" w:rsidRDefault="0021232B" w:rsidP="00B16BAB">
            <w:pPr>
              <w:jc w:val="center"/>
              <w:rPr>
                <w:rFonts w:ascii="Arial" w:hAnsi="Arial" w:cs="Arial"/>
                <w:b/>
                <w:bCs/>
                <w:color w:val="000000"/>
              </w:rPr>
            </w:pPr>
            <w:r w:rsidRPr="00D224E1">
              <w:rPr>
                <w:rFonts w:ascii="Arial" w:hAnsi="Arial" w:cs="Arial"/>
                <w:b/>
                <w:bCs/>
                <w:color w:val="000000"/>
              </w:rPr>
              <w:t>(</w:t>
            </w:r>
            <w:r w:rsidR="00323269" w:rsidRPr="00D224E1">
              <w:rPr>
                <w:rFonts w:ascii="Arial" w:hAnsi="Arial" w:cs="Arial"/>
                <w:b/>
                <w:bCs/>
                <w:color w:val="000000"/>
              </w:rPr>
              <w:t xml:space="preserve">in </w:t>
            </w:r>
            <w:r w:rsidRPr="00D224E1">
              <w:rPr>
                <w:rFonts w:ascii="Arial" w:hAnsi="Arial" w:cs="Arial"/>
                <w:b/>
                <w:bCs/>
                <w:color w:val="000000"/>
              </w:rPr>
              <w:t>₹</w:t>
            </w:r>
            <w:r w:rsidR="00323269" w:rsidRPr="00D224E1">
              <w:rPr>
                <w:rFonts w:ascii="Arial" w:hAnsi="Arial" w:cs="Arial"/>
                <w:b/>
                <w:bCs/>
                <w:color w:val="000000"/>
              </w:rPr>
              <w:t xml:space="preserve"> thousands</w:t>
            </w:r>
            <w:r w:rsidRPr="00D224E1">
              <w:rPr>
                <w:rFonts w:ascii="Arial" w:hAnsi="Arial" w:cs="Arial"/>
                <w:b/>
                <w:bCs/>
                <w:color w:val="000000"/>
              </w:rPr>
              <w:t>)</w:t>
            </w:r>
          </w:p>
        </w:tc>
      </w:tr>
      <w:tr w:rsidR="00323269" w14:paraId="59B75D82" w14:textId="77777777" w:rsidTr="00D224E1">
        <w:trPr>
          <w:trHeight w:val="464"/>
          <w:jc w:val="center"/>
        </w:trPr>
        <w:tc>
          <w:tcPr>
            <w:tcW w:w="1479" w:type="dxa"/>
            <w:vMerge/>
            <w:tcBorders>
              <w:top w:val="single" w:sz="4" w:space="0" w:color="auto"/>
              <w:left w:val="single" w:sz="4" w:space="0" w:color="auto"/>
              <w:bottom w:val="single" w:sz="4" w:space="0" w:color="auto"/>
              <w:right w:val="single" w:sz="4" w:space="0" w:color="auto"/>
            </w:tcBorders>
            <w:vAlign w:val="center"/>
            <w:hideMark/>
          </w:tcPr>
          <w:p w14:paraId="19BBA235" w14:textId="77777777" w:rsidR="00323269" w:rsidRPr="00D224E1" w:rsidRDefault="00323269" w:rsidP="00B16BAB">
            <w:pPr>
              <w:rPr>
                <w:rFonts w:ascii="Arial" w:hAnsi="Arial" w:cs="Arial"/>
                <w:b/>
                <w:bCs/>
                <w:color w:val="000000"/>
              </w:rPr>
            </w:pPr>
          </w:p>
        </w:tc>
        <w:tc>
          <w:tcPr>
            <w:tcW w:w="3739" w:type="dxa"/>
            <w:gridSpan w:val="3"/>
            <w:vMerge/>
            <w:tcBorders>
              <w:top w:val="single" w:sz="4" w:space="0" w:color="auto"/>
              <w:left w:val="single" w:sz="4" w:space="0" w:color="auto"/>
              <w:bottom w:val="single" w:sz="4" w:space="0" w:color="auto"/>
              <w:right w:val="single" w:sz="4" w:space="0" w:color="auto"/>
            </w:tcBorders>
            <w:vAlign w:val="center"/>
            <w:hideMark/>
          </w:tcPr>
          <w:p w14:paraId="4E4A9090" w14:textId="77777777" w:rsidR="00323269" w:rsidRPr="00D224E1" w:rsidRDefault="00323269" w:rsidP="00B16BAB">
            <w:pPr>
              <w:rPr>
                <w:rFonts w:ascii="Arial" w:hAnsi="Arial" w:cs="Arial"/>
                <w:b/>
                <w:bCs/>
                <w:color w:val="000000"/>
              </w:rPr>
            </w:pPr>
          </w:p>
        </w:tc>
        <w:tc>
          <w:tcPr>
            <w:tcW w:w="1442" w:type="dxa"/>
            <w:vMerge/>
            <w:tcBorders>
              <w:top w:val="single" w:sz="4" w:space="0" w:color="auto"/>
              <w:left w:val="single" w:sz="4" w:space="0" w:color="auto"/>
              <w:bottom w:val="single" w:sz="4" w:space="0" w:color="000000"/>
              <w:right w:val="single" w:sz="4" w:space="0" w:color="auto"/>
            </w:tcBorders>
            <w:vAlign w:val="center"/>
            <w:hideMark/>
          </w:tcPr>
          <w:p w14:paraId="1D98BED4" w14:textId="77777777" w:rsidR="00323269" w:rsidRPr="00D224E1" w:rsidRDefault="00323269" w:rsidP="00B16BAB">
            <w:pPr>
              <w:rPr>
                <w:rFonts w:ascii="Arial" w:hAnsi="Arial" w:cs="Arial"/>
                <w:b/>
                <w:bCs/>
                <w:color w:val="000000"/>
              </w:rPr>
            </w:pPr>
          </w:p>
        </w:tc>
        <w:tc>
          <w:tcPr>
            <w:tcW w:w="2630" w:type="dxa"/>
            <w:gridSpan w:val="2"/>
            <w:vMerge/>
            <w:tcBorders>
              <w:top w:val="single" w:sz="4" w:space="0" w:color="auto"/>
              <w:left w:val="single" w:sz="4" w:space="0" w:color="auto"/>
              <w:bottom w:val="single" w:sz="4" w:space="0" w:color="auto"/>
              <w:right w:val="single" w:sz="4" w:space="0" w:color="auto"/>
            </w:tcBorders>
            <w:vAlign w:val="center"/>
            <w:hideMark/>
          </w:tcPr>
          <w:p w14:paraId="07DD8EAE" w14:textId="77777777" w:rsidR="00323269" w:rsidRPr="00D224E1" w:rsidRDefault="00323269" w:rsidP="00B16BAB">
            <w:pPr>
              <w:rPr>
                <w:rFonts w:ascii="Arial" w:hAnsi="Arial" w:cs="Arial"/>
                <w:b/>
                <w:bCs/>
                <w:color w:val="000000"/>
              </w:rPr>
            </w:pPr>
          </w:p>
        </w:tc>
      </w:tr>
      <w:tr w:rsidR="00323269" w14:paraId="2C5F4642" w14:textId="77777777" w:rsidTr="0062236C">
        <w:trPr>
          <w:trHeight w:val="320"/>
          <w:jc w:val="center"/>
        </w:trPr>
        <w:tc>
          <w:tcPr>
            <w:tcW w:w="1479" w:type="dxa"/>
            <w:vMerge/>
            <w:tcBorders>
              <w:top w:val="single" w:sz="4" w:space="0" w:color="auto"/>
              <w:left w:val="single" w:sz="4" w:space="0" w:color="auto"/>
              <w:bottom w:val="single" w:sz="4" w:space="0" w:color="auto"/>
              <w:right w:val="single" w:sz="4" w:space="0" w:color="auto"/>
            </w:tcBorders>
            <w:vAlign w:val="center"/>
            <w:hideMark/>
          </w:tcPr>
          <w:p w14:paraId="6A8B3C2F" w14:textId="77777777" w:rsidR="00323269" w:rsidRPr="00D224E1" w:rsidRDefault="00323269" w:rsidP="00B16BAB">
            <w:pPr>
              <w:rPr>
                <w:rFonts w:ascii="Arial" w:hAnsi="Arial" w:cs="Arial"/>
                <w:b/>
                <w:bCs/>
                <w:color w:val="000000"/>
              </w:rPr>
            </w:pPr>
          </w:p>
        </w:tc>
        <w:tc>
          <w:tcPr>
            <w:tcW w:w="1243" w:type="dxa"/>
            <w:tcBorders>
              <w:top w:val="nil"/>
              <w:left w:val="nil"/>
              <w:bottom w:val="single" w:sz="4" w:space="0" w:color="auto"/>
              <w:right w:val="single" w:sz="4" w:space="0" w:color="auto"/>
            </w:tcBorders>
            <w:shd w:val="clear" w:color="auto" w:fill="auto"/>
            <w:vAlign w:val="center"/>
            <w:hideMark/>
          </w:tcPr>
          <w:p w14:paraId="7A90CFDB" w14:textId="13BA01CE" w:rsidR="00323269" w:rsidRPr="00D224E1" w:rsidRDefault="00323269" w:rsidP="00B16BAB">
            <w:pPr>
              <w:jc w:val="center"/>
              <w:rPr>
                <w:rFonts w:ascii="Arial" w:hAnsi="Arial" w:cs="Arial"/>
                <w:b/>
                <w:bCs/>
                <w:color w:val="000000"/>
              </w:rPr>
            </w:pPr>
            <w:r w:rsidRPr="00D224E1">
              <w:rPr>
                <w:rFonts w:ascii="Arial" w:hAnsi="Arial" w:cs="Arial"/>
                <w:b/>
                <w:bCs/>
                <w:color w:val="000000"/>
              </w:rPr>
              <w:t>2013</w:t>
            </w:r>
            <w:r w:rsidR="0021232B" w:rsidRPr="00D224E1">
              <w:rPr>
                <w:rFonts w:ascii="Arial" w:hAnsi="Arial" w:cs="Arial"/>
                <w:b/>
                <w:bCs/>
                <w:color w:val="000000"/>
              </w:rPr>
              <w:t>–</w:t>
            </w:r>
            <w:r w:rsidRPr="00D224E1">
              <w:rPr>
                <w:rFonts w:ascii="Arial" w:hAnsi="Arial" w:cs="Arial"/>
                <w:b/>
                <w:bCs/>
                <w:color w:val="000000"/>
              </w:rPr>
              <w:t>14</w:t>
            </w:r>
          </w:p>
        </w:tc>
        <w:tc>
          <w:tcPr>
            <w:tcW w:w="1248" w:type="dxa"/>
            <w:tcBorders>
              <w:top w:val="nil"/>
              <w:left w:val="nil"/>
              <w:bottom w:val="single" w:sz="4" w:space="0" w:color="auto"/>
              <w:right w:val="single" w:sz="4" w:space="0" w:color="auto"/>
            </w:tcBorders>
            <w:shd w:val="clear" w:color="auto" w:fill="auto"/>
            <w:vAlign w:val="center"/>
            <w:hideMark/>
          </w:tcPr>
          <w:p w14:paraId="2082FD45" w14:textId="61E40770" w:rsidR="00323269" w:rsidRPr="00D224E1" w:rsidRDefault="00323269" w:rsidP="00B16BAB">
            <w:pPr>
              <w:jc w:val="center"/>
              <w:rPr>
                <w:rFonts w:ascii="Arial" w:hAnsi="Arial" w:cs="Arial"/>
                <w:b/>
                <w:bCs/>
                <w:color w:val="000000"/>
              </w:rPr>
            </w:pPr>
            <w:r w:rsidRPr="00D224E1">
              <w:rPr>
                <w:rFonts w:ascii="Arial" w:hAnsi="Arial" w:cs="Arial"/>
                <w:b/>
                <w:bCs/>
                <w:color w:val="000000"/>
              </w:rPr>
              <w:t>2014</w:t>
            </w:r>
            <w:r w:rsidR="0021232B" w:rsidRPr="00D224E1">
              <w:rPr>
                <w:rFonts w:ascii="Arial" w:hAnsi="Arial" w:cs="Arial"/>
                <w:b/>
                <w:bCs/>
                <w:color w:val="000000"/>
              </w:rPr>
              <w:t>–</w:t>
            </w:r>
            <w:r w:rsidRPr="00D224E1">
              <w:rPr>
                <w:rFonts w:ascii="Arial" w:hAnsi="Arial" w:cs="Arial"/>
                <w:b/>
                <w:bCs/>
                <w:color w:val="000000"/>
              </w:rPr>
              <w:t>15</w:t>
            </w:r>
          </w:p>
        </w:tc>
        <w:tc>
          <w:tcPr>
            <w:tcW w:w="1248" w:type="dxa"/>
            <w:tcBorders>
              <w:top w:val="nil"/>
              <w:left w:val="nil"/>
              <w:bottom w:val="single" w:sz="4" w:space="0" w:color="auto"/>
              <w:right w:val="single" w:sz="4" w:space="0" w:color="auto"/>
            </w:tcBorders>
            <w:shd w:val="clear" w:color="auto" w:fill="auto"/>
            <w:vAlign w:val="center"/>
            <w:hideMark/>
          </w:tcPr>
          <w:p w14:paraId="5C3B0B85" w14:textId="03FE3818" w:rsidR="00323269" w:rsidRPr="00D224E1" w:rsidRDefault="00323269" w:rsidP="00B16BAB">
            <w:pPr>
              <w:jc w:val="center"/>
              <w:rPr>
                <w:rFonts w:ascii="Arial" w:hAnsi="Arial" w:cs="Arial"/>
                <w:b/>
                <w:bCs/>
                <w:color w:val="000000"/>
              </w:rPr>
            </w:pPr>
            <w:r w:rsidRPr="00D224E1">
              <w:rPr>
                <w:rFonts w:ascii="Arial" w:hAnsi="Arial" w:cs="Arial"/>
                <w:b/>
                <w:bCs/>
                <w:color w:val="000000"/>
              </w:rPr>
              <w:t>2015</w:t>
            </w:r>
            <w:r w:rsidR="0021232B" w:rsidRPr="00D224E1">
              <w:rPr>
                <w:rFonts w:ascii="Arial" w:hAnsi="Arial" w:cs="Arial"/>
                <w:b/>
                <w:bCs/>
                <w:color w:val="000000"/>
              </w:rPr>
              <w:t>–</w:t>
            </w:r>
            <w:r w:rsidRPr="00D224E1">
              <w:rPr>
                <w:rFonts w:ascii="Arial" w:hAnsi="Arial" w:cs="Arial"/>
                <w:b/>
                <w:bCs/>
                <w:color w:val="000000"/>
              </w:rPr>
              <w:t>16</w:t>
            </w:r>
          </w:p>
        </w:tc>
        <w:tc>
          <w:tcPr>
            <w:tcW w:w="1442" w:type="dxa"/>
            <w:vMerge/>
            <w:tcBorders>
              <w:top w:val="single" w:sz="4" w:space="0" w:color="auto"/>
              <w:left w:val="single" w:sz="4" w:space="0" w:color="auto"/>
              <w:bottom w:val="single" w:sz="4" w:space="0" w:color="000000"/>
              <w:right w:val="single" w:sz="4" w:space="0" w:color="auto"/>
            </w:tcBorders>
            <w:vAlign w:val="center"/>
            <w:hideMark/>
          </w:tcPr>
          <w:p w14:paraId="6035C3C8" w14:textId="77777777" w:rsidR="00323269" w:rsidRPr="00D224E1" w:rsidRDefault="00323269" w:rsidP="00B16BAB">
            <w:pPr>
              <w:rPr>
                <w:rFonts w:ascii="Arial" w:hAnsi="Arial" w:cs="Arial"/>
                <w:b/>
                <w:bCs/>
                <w:color w:val="000000"/>
              </w:rPr>
            </w:pPr>
          </w:p>
        </w:tc>
        <w:tc>
          <w:tcPr>
            <w:tcW w:w="1272" w:type="dxa"/>
            <w:tcBorders>
              <w:top w:val="nil"/>
              <w:left w:val="nil"/>
              <w:bottom w:val="single" w:sz="4" w:space="0" w:color="auto"/>
              <w:right w:val="single" w:sz="4" w:space="0" w:color="auto"/>
            </w:tcBorders>
            <w:shd w:val="clear" w:color="auto" w:fill="auto"/>
            <w:vAlign w:val="center"/>
            <w:hideMark/>
          </w:tcPr>
          <w:p w14:paraId="09A4C107" w14:textId="77777777" w:rsidR="00323269" w:rsidRPr="00D224E1" w:rsidRDefault="00323269" w:rsidP="00B16BAB">
            <w:pPr>
              <w:jc w:val="center"/>
              <w:rPr>
                <w:rFonts w:ascii="Arial" w:hAnsi="Arial" w:cs="Arial"/>
                <w:b/>
                <w:bCs/>
                <w:color w:val="000000"/>
              </w:rPr>
            </w:pPr>
            <w:r w:rsidRPr="00D224E1">
              <w:rPr>
                <w:rFonts w:ascii="Arial" w:hAnsi="Arial" w:cs="Arial"/>
                <w:b/>
                <w:bCs/>
                <w:color w:val="000000"/>
              </w:rPr>
              <w:t xml:space="preserve"> Leverage</w:t>
            </w:r>
          </w:p>
        </w:tc>
        <w:tc>
          <w:tcPr>
            <w:tcW w:w="1358" w:type="dxa"/>
            <w:tcBorders>
              <w:top w:val="nil"/>
              <w:left w:val="nil"/>
              <w:bottom w:val="single" w:sz="4" w:space="0" w:color="auto"/>
              <w:right w:val="single" w:sz="4" w:space="0" w:color="auto"/>
            </w:tcBorders>
            <w:shd w:val="clear" w:color="auto" w:fill="auto"/>
            <w:vAlign w:val="center"/>
            <w:hideMark/>
          </w:tcPr>
          <w:p w14:paraId="108DD634" w14:textId="77777777" w:rsidR="00323269" w:rsidRPr="00D224E1" w:rsidRDefault="00323269" w:rsidP="00B16BAB">
            <w:pPr>
              <w:jc w:val="center"/>
              <w:rPr>
                <w:rFonts w:ascii="Arial" w:hAnsi="Arial" w:cs="Arial"/>
                <w:b/>
                <w:bCs/>
                <w:color w:val="000000"/>
              </w:rPr>
            </w:pPr>
            <w:r w:rsidRPr="00D224E1">
              <w:rPr>
                <w:rFonts w:ascii="Arial" w:hAnsi="Arial" w:cs="Arial"/>
                <w:b/>
                <w:bCs/>
                <w:color w:val="000000"/>
              </w:rPr>
              <w:t>DBF</w:t>
            </w:r>
          </w:p>
        </w:tc>
      </w:tr>
      <w:tr w:rsidR="00323269" w14:paraId="22BFD90F" w14:textId="77777777" w:rsidTr="00463036">
        <w:trPr>
          <w:trHeight w:val="530"/>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5E1722BF" w14:textId="77844973" w:rsidR="00323269" w:rsidRPr="00D224E1" w:rsidRDefault="00323269" w:rsidP="00B16BAB">
            <w:pPr>
              <w:rPr>
                <w:rFonts w:ascii="Arial" w:hAnsi="Arial" w:cs="Arial"/>
                <w:color w:val="000000"/>
              </w:rPr>
            </w:pPr>
            <w:r w:rsidRPr="00D224E1">
              <w:rPr>
                <w:rFonts w:ascii="Arial" w:hAnsi="Arial" w:cs="Arial"/>
                <w:color w:val="000000"/>
              </w:rPr>
              <w:t xml:space="preserve">Drip </w:t>
            </w:r>
            <w:r w:rsidR="00E04243" w:rsidRPr="00D224E1">
              <w:rPr>
                <w:rFonts w:ascii="Arial" w:hAnsi="Arial" w:cs="Arial"/>
                <w:color w:val="000000"/>
              </w:rPr>
              <w:t>i</w:t>
            </w:r>
            <w:r w:rsidRPr="00D224E1">
              <w:rPr>
                <w:rFonts w:ascii="Arial" w:hAnsi="Arial" w:cs="Arial"/>
                <w:color w:val="000000"/>
              </w:rPr>
              <w:t>rrigation (</w:t>
            </w:r>
            <w:r w:rsidR="00E04243" w:rsidRPr="00D224E1">
              <w:rPr>
                <w:rFonts w:ascii="Arial" w:hAnsi="Arial" w:cs="Arial"/>
                <w:color w:val="000000"/>
              </w:rPr>
              <w:t>in a</w:t>
            </w:r>
            <w:r w:rsidRPr="00D224E1">
              <w:rPr>
                <w:rFonts w:ascii="Arial" w:hAnsi="Arial" w:cs="Arial"/>
                <w:color w:val="000000"/>
              </w:rPr>
              <w:t>cres)</w:t>
            </w:r>
          </w:p>
        </w:tc>
        <w:tc>
          <w:tcPr>
            <w:tcW w:w="1243" w:type="dxa"/>
            <w:tcBorders>
              <w:top w:val="nil"/>
              <w:left w:val="nil"/>
              <w:bottom w:val="single" w:sz="4" w:space="0" w:color="auto"/>
              <w:right w:val="single" w:sz="4" w:space="0" w:color="auto"/>
            </w:tcBorders>
            <w:shd w:val="clear" w:color="auto" w:fill="auto"/>
            <w:vAlign w:val="center"/>
            <w:hideMark/>
          </w:tcPr>
          <w:p w14:paraId="389CF23F" w14:textId="77777777" w:rsidR="00323269" w:rsidRPr="00D224E1" w:rsidRDefault="00323269" w:rsidP="00BB5378">
            <w:pPr>
              <w:jc w:val="right"/>
              <w:rPr>
                <w:rFonts w:ascii="Arial" w:hAnsi="Arial" w:cs="Arial"/>
                <w:color w:val="000000"/>
              </w:rPr>
            </w:pPr>
            <w:r w:rsidRPr="00D224E1">
              <w:rPr>
                <w:rFonts w:ascii="Arial" w:hAnsi="Arial" w:cs="Arial"/>
                <w:color w:val="000000"/>
              </w:rPr>
              <w:t>148</w:t>
            </w:r>
          </w:p>
        </w:tc>
        <w:tc>
          <w:tcPr>
            <w:tcW w:w="1248" w:type="dxa"/>
            <w:tcBorders>
              <w:top w:val="nil"/>
              <w:left w:val="nil"/>
              <w:bottom w:val="single" w:sz="4" w:space="0" w:color="auto"/>
              <w:right w:val="single" w:sz="4" w:space="0" w:color="auto"/>
            </w:tcBorders>
            <w:shd w:val="clear" w:color="auto" w:fill="auto"/>
            <w:vAlign w:val="center"/>
            <w:hideMark/>
          </w:tcPr>
          <w:p w14:paraId="78063433" w14:textId="77777777" w:rsidR="00323269" w:rsidRPr="00D224E1" w:rsidRDefault="00323269" w:rsidP="00BB5378">
            <w:pPr>
              <w:jc w:val="right"/>
              <w:rPr>
                <w:rFonts w:ascii="Arial" w:hAnsi="Arial" w:cs="Arial"/>
                <w:color w:val="000000"/>
              </w:rPr>
            </w:pPr>
            <w:r w:rsidRPr="00D224E1">
              <w:rPr>
                <w:rFonts w:ascii="Arial" w:hAnsi="Arial" w:cs="Arial"/>
                <w:color w:val="000000"/>
              </w:rPr>
              <w:t>100</w:t>
            </w:r>
          </w:p>
        </w:tc>
        <w:tc>
          <w:tcPr>
            <w:tcW w:w="1248" w:type="dxa"/>
            <w:tcBorders>
              <w:top w:val="nil"/>
              <w:left w:val="nil"/>
              <w:bottom w:val="single" w:sz="4" w:space="0" w:color="auto"/>
              <w:right w:val="single" w:sz="4" w:space="0" w:color="auto"/>
            </w:tcBorders>
            <w:shd w:val="clear" w:color="auto" w:fill="auto"/>
            <w:vAlign w:val="center"/>
            <w:hideMark/>
          </w:tcPr>
          <w:p w14:paraId="210D7626" w14:textId="77777777" w:rsidR="00323269" w:rsidRPr="00D224E1" w:rsidRDefault="00323269" w:rsidP="00BB5378">
            <w:pPr>
              <w:jc w:val="right"/>
              <w:rPr>
                <w:rFonts w:ascii="Arial" w:hAnsi="Arial" w:cs="Arial"/>
                <w:color w:val="000000"/>
              </w:rPr>
            </w:pPr>
            <w:r w:rsidRPr="00D224E1">
              <w:rPr>
                <w:rFonts w:ascii="Arial" w:hAnsi="Arial" w:cs="Arial"/>
                <w:color w:val="000000"/>
              </w:rPr>
              <w:t>210</w:t>
            </w:r>
          </w:p>
        </w:tc>
        <w:tc>
          <w:tcPr>
            <w:tcW w:w="1442" w:type="dxa"/>
            <w:tcBorders>
              <w:top w:val="nil"/>
              <w:left w:val="nil"/>
              <w:bottom w:val="single" w:sz="4" w:space="0" w:color="auto"/>
              <w:right w:val="single" w:sz="4" w:space="0" w:color="auto"/>
            </w:tcBorders>
            <w:shd w:val="clear" w:color="auto" w:fill="auto"/>
            <w:vAlign w:val="center"/>
            <w:hideMark/>
          </w:tcPr>
          <w:p w14:paraId="1C7A5FC1" w14:textId="77777777" w:rsidR="00323269" w:rsidRPr="00D224E1" w:rsidRDefault="00323269" w:rsidP="00BB5378">
            <w:pPr>
              <w:jc w:val="right"/>
              <w:rPr>
                <w:rFonts w:ascii="Arial" w:hAnsi="Arial" w:cs="Arial"/>
                <w:color w:val="000000"/>
              </w:rPr>
            </w:pPr>
            <w:r w:rsidRPr="00D224E1">
              <w:rPr>
                <w:rFonts w:ascii="Arial" w:hAnsi="Arial" w:cs="Arial"/>
                <w:color w:val="000000"/>
              </w:rPr>
              <w:t>458</w:t>
            </w:r>
          </w:p>
        </w:tc>
        <w:tc>
          <w:tcPr>
            <w:tcW w:w="1272" w:type="dxa"/>
            <w:tcBorders>
              <w:top w:val="nil"/>
              <w:left w:val="nil"/>
              <w:bottom w:val="single" w:sz="4" w:space="0" w:color="auto"/>
              <w:right w:val="single" w:sz="4" w:space="0" w:color="auto"/>
            </w:tcBorders>
            <w:shd w:val="clear" w:color="auto" w:fill="auto"/>
            <w:vAlign w:val="center"/>
            <w:hideMark/>
          </w:tcPr>
          <w:p w14:paraId="1DB841B0" w14:textId="7756E15F" w:rsidR="00323269" w:rsidRPr="00D224E1" w:rsidRDefault="00323269" w:rsidP="00BB5378">
            <w:pPr>
              <w:jc w:val="right"/>
              <w:rPr>
                <w:rFonts w:ascii="Arial" w:hAnsi="Arial" w:cs="Arial"/>
                <w:color w:val="000000"/>
              </w:rPr>
            </w:pPr>
            <w:r w:rsidRPr="00D224E1">
              <w:rPr>
                <w:rFonts w:ascii="Arial" w:hAnsi="Arial" w:cs="Arial"/>
                <w:color w:val="000000"/>
              </w:rPr>
              <w:t>2</w:t>
            </w:r>
            <w:r w:rsidR="006B6CB5">
              <w:rPr>
                <w:rFonts w:ascii="Arial" w:hAnsi="Arial" w:cs="Arial"/>
                <w:color w:val="000000"/>
              </w:rPr>
              <w:t>,</w:t>
            </w:r>
            <w:r w:rsidRPr="00D224E1">
              <w:rPr>
                <w:rFonts w:ascii="Arial" w:hAnsi="Arial" w:cs="Arial"/>
                <w:color w:val="000000"/>
              </w:rPr>
              <w:t>2</w:t>
            </w:r>
            <w:r w:rsidR="006B6CB5">
              <w:rPr>
                <w:rFonts w:ascii="Arial" w:hAnsi="Arial" w:cs="Arial"/>
                <w:color w:val="000000"/>
              </w:rPr>
              <w:t>00</w:t>
            </w:r>
          </w:p>
        </w:tc>
        <w:tc>
          <w:tcPr>
            <w:tcW w:w="1358" w:type="dxa"/>
            <w:tcBorders>
              <w:top w:val="nil"/>
              <w:left w:val="nil"/>
              <w:bottom w:val="single" w:sz="4" w:space="0" w:color="auto"/>
              <w:right w:val="single" w:sz="4" w:space="0" w:color="auto"/>
            </w:tcBorders>
            <w:shd w:val="clear" w:color="auto" w:fill="auto"/>
            <w:vAlign w:val="center"/>
            <w:hideMark/>
          </w:tcPr>
          <w:p w14:paraId="40BCB6DB" w14:textId="77777777" w:rsidR="00323269" w:rsidRPr="00D224E1" w:rsidRDefault="00323269" w:rsidP="00BB5378">
            <w:pPr>
              <w:jc w:val="right"/>
              <w:rPr>
                <w:rFonts w:ascii="Arial" w:hAnsi="Arial" w:cs="Arial"/>
                <w:color w:val="000000"/>
              </w:rPr>
            </w:pPr>
            <w:r w:rsidRPr="00D224E1">
              <w:rPr>
                <w:rFonts w:ascii="Arial" w:hAnsi="Arial" w:cs="Arial"/>
                <w:color w:val="000000"/>
              </w:rPr>
              <w:t>2,010</w:t>
            </w:r>
          </w:p>
        </w:tc>
      </w:tr>
      <w:tr w:rsidR="00323269" w14:paraId="66F768FC" w14:textId="77777777" w:rsidTr="00463036">
        <w:trPr>
          <w:trHeight w:val="404"/>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34F6E4B3" w14:textId="6A1F6A04" w:rsidR="00323269" w:rsidRPr="00D224E1" w:rsidRDefault="00323269" w:rsidP="00B16BAB">
            <w:pPr>
              <w:rPr>
                <w:rFonts w:ascii="Arial" w:hAnsi="Arial" w:cs="Arial"/>
                <w:color w:val="000000"/>
              </w:rPr>
            </w:pPr>
            <w:r w:rsidRPr="00D224E1">
              <w:rPr>
                <w:rFonts w:ascii="Arial" w:hAnsi="Arial" w:cs="Arial"/>
                <w:color w:val="000000"/>
              </w:rPr>
              <w:t xml:space="preserve">Farm </w:t>
            </w:r>
            <w:r w:rsidR="00E04243" w:rsidRPr="00D224E1">
              <w:rPr>
                <w:rFonts w:ascii="Arial" w:hAnsi="Arial" w:cs="Arial"/>
                <w:color w:val="000000"/>
              </w:rPr>
              <w:t>p</w:t>
            </w:r>
            <w:r w:rsidRPr="00D224E1">
              <w:rPr>
                <w:rFonts w:ascii="Arial" w:hAnsi="Arial" w:cs="Arial"/>
                <w:color w:val="000000"/>
              </w:rPr>
              <w:t xml:space="preserve">onds </w:t>
            </w:r>
          </w:p>
        </w:tc>
        <w:tc>
          <w:tcPr>
            <w:tcW w:w="1243" w:type="dxa"/>
            <w:tcBorders>
              <w:top w:val="nil"/>
              <w:left w:val="nil"/>
              <w:bottom w:val="single" w:sz="4" w:space="0" w:color="auto"/>
              <w:right w:val="single" w:sz="4" w:space="0" w:color="auto"/>
            </w:tcBorders>
            <w:shd w:val="clear" w:color="auto" w:fill="auto"/>
            <w:vAlign w:val="center"/>
            <w:hideMark/>
          </w:tcPr>
          <w:p w14:paraId="7EB06F1B" w14:textId="77777777" w:rsidR="00323269" w:rsidRPr="00D224E1" w:rsidRDefault="00323269" w:rsidP="00BB5378">
            <w:pPr>
              <w:jc w:val="right"/>
              <w:rPr>
                <w:rFonts w:ascii="Arial" w:hAnsi="Arial" w:cs="Arial"/>
                <w:color w:val="000000"/>
              </w:rPr>
            </w:pPr>
            <w:r w:rsidRPr="00D224E1">
              <w:rPr>
                <w:rFonts w:ascii="Arial" w:hAnsi="Arial" w:cs="Arial"/>
                <w:color w:val="000000"/>
              </w:rPr>
              <w:t>106</w:t>
            </w:r>
          </w:p>
        </w:tc>
        <w:tc>
          <w:tcPr>
            <w:tcW w:w="1248" w:type="dxa"/>
            <w:tcBorders>
              <w:top w:val="nil"/>
              <w:left w:val="nil"/>
              <w:bottom w:val="single" w:sz="4" w:space="0" w:color="auto"/>
              <w:right w:val="single" w:sz="4" w:space="0" w:color="auto"/>
            </w:tcBorders>
            <w:shd w:val="clear" w:color="auto" w:fill="auto"/>
            <w:vAlign w:val="center"/>
            <w:hideMark/>
          </w:tcPr>
          <w:p w14:paraId="51A354F8" w14:textId="77777777" w:rsidR="00323269" w:rsidRPr="00D224E1" w:rsidRDefault="00323269" w:rsidP="00BB5378">
            <w:pPr>
              <w:jc w:val="right"/>
              <w:rPr>
                <w:rFonts w:ascii="Arial" w:hAnsi="Arial" w:cs="Arial"/>
                <w:color w:val="000000"/>
              </w:rPr>
            </w:pPr>
            <w:r w:rsidRPr="00D224E1">
              <w:rPr>
                <w:rFonts w:ascii="Arial" w:hAnsi="Arial" w:cs="Arial"/>
                <w:color w:val="000000"/>
              </w:rPr>
              <w:t>100</w:t>
            </w:r>
          </w:p>
        </w:tc>
        <w:tc>
          <w:tcPr>
            <w:tcW w:w="1248" w:type="dxa"/>
            <w:tcBorders>
              <w:top w:val="nil"/>
              <w:left w:val="nil"/>
              <w:bottom w:val="single" w:sz="4" w:space="0" w:color="auto"/>
              <w:right w:val="single" w:sz="4" w:space="0" w:color="auto"/>
            </w:tcBorders>
            <w:shd w:val="clear" w:color="auto" w:fill="auto"/>
            <w:vAlign w:val="center"/>
            <w:hideMark/>
          </w:tcPr>
          <w:p w14:paraId="01FF992C" w14:textId="77777777" w:rsidR="00323269" w:rsidRPr="00D224E1" w:rsidRDefault="00323269" w:rsidP="00BB5378">
            <w:pPr>
              <w:jc w:val="right"/>
              <w:rPr>
                <w:rFonts w:ascii="Arial" w:hAnsi="Arial" w:cs="Arial"/>
                <w:color w:val="000000"/>
              </w:rPr>
            </w:pPr>
            <w:r w:rsidRPr="00D224E1">
              <w:rPr>
                <w:rFonts w:ascii="Arial" w:hAnsi="Arial" w:cs="Arial"/>
                <w:color w:val="000000"/>
              </w:rPr>
              <w:t>93</w:t>
            </w:r>
          </w:p>
        </w:tc>
        <w:tc>
          <w:tcPr>
            <w:tcW w:w="1442" w:type="dxa"/>
            <w:tcBorders>
              <w:top w:val="nil"/>
              <w:left w:val="nil"/>
              <w:bottom w:val="single" w:sz="4" w:space="0" w:color="auto"/>
              <w:right w:val="single" w:sz="4" w:space="0" w:color="auto"/>
            </w:tcBorders>
            <w:shd w:val="clear" w:color="auto" w:fill="auto"/>
            <w:vAlign w:val="center"/>
            <w:hideMark/>
          </w:tcPr>
          <w:p w14:paraId="45A3CFC0" w14:textId="77777777" w:rsidR="00323269" w:rsidRPr="00D224E1" w:rsidRDefault="00323269" w:rsidP="00BB5378">
            <w:pPr>
              <w:jc w:val="right"/>
              <w:rPr>
                <w:rFonts w:ascii="Arial" w:hAnsi="Arial" w:cs="Arial"/>
                <w:color w:val="000000"/>
              </w:rPr>
            </w:pPr>
            <w:r w:rsidRPr="00D224E1">
              <w:rPr>
                <w:rFonts w:ascii="Arial" w:hAnsi="Arial" w:cs="Arial"/>
                <w:color w:val="000000"/>
              </w:rPr>
              <w:t>299</w:t>
            </w:r>
          </w:p>
        </w:tc>
        <w:tc>
          <w:tcPr>
            <w:tcW w:w="1272" w:type="dxa"/>
            <w:tcBorders>
              <w:top w:val="nil"/>
              <w:left w:val="nil"/>
              <w:bottom w:val="single" w:sz="4" w:space="0" w:color="auto"/>
              <w:right w:val="single" w:sz="4" w:space="0" w:color="auto"/>
            </w:tcBorders>
            <w:shd w:val="clear" w:color="auto" w:fill="auto"/>
            <w:vAlign w:val="center"/>
            <w:hideMark/>
          </w:tcPr>
          <w:p w14:paraId="3865DD62" w14:textId="5B10FCDC" w:rsidR="00323269" w:rsidRPr="00D224E1" w:rsidRDefault="00323269" w:rsidP="00BB5378">
            <w:pPr>
              <w:jc w:val="right"/>
              <w:rPr>
                <w:rFonts w:ascii="Arial" w:hAnsi="Arial" w:cs="Arial"/>
                <w:color w:val="000000"/>
              </w:rPr>
            </w:pPr>
            <w:r w:rsidRPr="00D224E1">
              <w:rPr>
                <w:rFonts w:ascii="Arial" w:hAnsi="Arial" w:cs="Arial"/>
                <w:color w:val="000000"/>
              </w:rPr>
              <w:t>1</w:t>
            </w:r>
            <w:r w:rsidR="006B6CB5">
              <w:rPr>
                <w:rFonts w:ascii="Arial" w:hAnsi="Arial" w:cs="Arial"/>
                <w:color w:val="000000"/>
              </w:rPr>
              <w:t>,</w:t>
            </w:r>
            <w:r w:rsidRPr="00D224E1">
              <w:rPr>
                <w:rFonts w:ascii="Arial" w:hAnsi="Arial" w:cs="Arial"/>
                <w:color w:val="000000"/>
              </w:rPr>
              <w:t>9</w:t>
            </w:r>
            <w:r w:rsidR="006B6CB5">
              <w:rPr>
                <w:rFonts w:ascii="Arial" w:hAnsi="Arial" w:cs="Arial"/>
                <w:color w:val="000000"/>
              </w:rPr>
              <w:t>00</w:t>
            </w:r>
          </w:p>
        </w:tc>
        <w:tc>
          <w:tcPr>
            <w:tcW w:w="1358" w:type="dxa"/>
            <w:tcBorders>
              <w:top w:val="nil"/>
              <w:left w:val="nil"/>
              <w:bottom w:val="single" w:sz="4" w:space="0" w:color="auto"/>
              <w:right w:val="single" w:sz="4" w:space="0" w:color="auto"/>
            </w:tcBorders>
            <w:shd w:val="clear" w:color="auto" w:fill="auto"/>
            <w:vAlign w:val="center"/>
            <w:hideMark/>
          </w:tcPr>
          <w:p w14:paraId="36EAC0E9" w14:textId="77777777" w:rsidR="00323269" w:rsidRPr="00D224E1" w:rsidRDefault="00323269" w:rsidP="00BB5378">
            <w:pPr>
              <w:jc w:val="right"/>
              <w:rPr>
                <w:rFonts w:ascii="Arial" w:hAnsi="Arial" w:cs="Arial"/>
                <w:color w:val="000000"/>
              </w:rPr>
            </w:pPr>
            <w:r w:rsidRPr="00D224E1">
              <w:rPr>
                <w:rFonts w:ascii="Arial" w:hAnsi="Arial" w:cs="Arial"/>
                <w:color w:val="000000"/>
              </w:rPr>
              <w:t>1,794</w:t>
            </w:r>
          </w:p>
        </w:tc>
      </w:tr>
      <w:tr w:rsidR="00323269" w14:paraId="623BB19C" w14:textId="77777777" w:rsidTr="00463036">
        <w:trPr>
          <w:trHeight w:val="377"/>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3C836A2F" w14:textId="087A6A1A" w:rsidR="00323269" w:rsidRPr="00D224E1" w:rsidRDefault="00323269" w:rsidP="00B16BAB">
            <w:pPr>
              <w:rPr>
                <w:rFonts w:ascii="Arial" w:hAnsi="Arial" w:cs="Arial"/>
                <w:color w:val="000000"/>
              </w:rPr>
            </w:pPr>
            <w:r w:rsidRPr="00D224E1">
              <w:rPr>
                <w:rFonts w:ascii="Arial" w:hAnsi="Arial" w:cs="Arial"/>
                <w:color w:val="000000"/>
              </w:rPr>
              <w:t xml:space="preserve">Check </w:t>
            </w:r>
            <w:r w:rsidR="00E04243" w:rsidRPr="00D224E1">
              <w:rPr>
                <w:rFonts w:ascii="Arial" w:hAnsi="Arial" w:cs="Arial"/>
                <w:color w:val="000000"/>
              </w:rPr>
              <w:t>d</w:t>
            </w:r>
            <w:r w:rsidRPr="00D224E1">
              <w:rPr>
                <w:rFonts w:ascii="Arial" w:hAnsi="Arial" w:cs="Arial"/>
                <w:color w:val="000000"/>
              </w:rPr>
              <w:t>ams</w:t>
            </w:r>
          </w:p>
        </w:tc>
        <w:tc>
          <w:tcPr>
            <w:tcW w:w="1243" w:type="dxa"/>
            <w:tcBorders>
              <w:top w:val="nil"/>
              <w:left w:val="nil"/>
              <w:bottom w:val="single" w:sz="4" w:space="0" w:color="auto"/>
              <w:right w:val="single" w:sz="4" w:space="0" w:color="auto"/>
            </w:tcBorders>
            <w:shd w:val="clear" w:color="auto" w:fill="auto"/>
            <w:vAlign w:val="center"/>
            <w:hideMark/>
          </w:tcPr>
          <w:p w14:paraId="188D505D" w14:textId="77777777" w:rsidR="00323269" w:rsidRPr="00D224E1" w:rsidRDefault="00323269" w:rsidP="00BB5378">
            <w:pPr>
              <w:jc w:val="right"/>
              <w:rPr>
                <w:rFonts w:ascii="Arial" w:hAnsi="Arial" w:cs="Arial"/>
                <w:color w:val="000000"/>
              </w:rPr>
            </w:pPr>
            <w:r w:rsidRPr="00D224E1">
              <w:rPr>
                <w:rFonts w:ascii="Arial" w:hAnsi="Arial" w:cs="Arial"/>
                <w:color w:val="000000"/>
              </w:rPr>
              <w:t>3</w:t>
            </w:r>
          </w:p>
        </w:tc>
        <w:tc>
          <w:tcPr>
            <w:tcW w:w="1248" w:type="dxa"/>
            <w:tcBorders>
              <w:top w:val="nil"/>
              <w:left w:val="nil"/>
              <w:bottom w:val="single" w:sz="4" w:space="0" w:color="auto"/>
              <w:right w:val="single" w:sz="4" w:space="0" w:color="auto"/>
            </w:tcBorders>
            <w:shd w:val="clear" w:color="auto" w:fill="auto"/>
            <w:vAlign w:val="center"/>
            <w:hideMark/>
          </w:tcPr>
          <w:p w14:paraId="0050B79C" w14:textId="77777777" w:rsidR="00323269" w:rsidRPr="00D224E1" w:rsidRDefault="00323269" w:rsidP="00BB5378">
            <w:pPr>
              <w:jc w:val="right"/>
              <w:rPr>
                <w:rFonts w:ascii="Arial" w:hAnsi="Arial" w:cs="Arial"/>
                <w:color w:val="000000"/>
              </w:rPr>
            </w:pPr>
            <w:r w:rsidRPr="00D224E1">
              <w:rPr>
                <w:rFonts w:ascii="Arial" w:hAnsi="Arial" w:cs="Arial"/>
                <w:color w:val="000000"/>
              </w:rPr>
              <w:t>5</w:t>
            </w:r>
          </w:p>
        </w:tc>
        <w:tc>
          <w:tcPr>
            <w:tcW w:w="1248" w:type="dxa"/>
            <w:tcBorders>
              <w:top w:val="nil"/>
              <w:left w:val="nil"/>
              <w:bottom w:val="single" w:sz="4" w:space="0" w:color="auto"/>
              <w:right w:val="single" w:sz="4" w:space="0" w:color="auto"/>
            </w:tcBorders>
            <w:shd w:val="clear" w:color="auto" w:fill="auto"/>
            <w:vAlign w:val="center"/>
            <w:hideMark/>
          </w:tcPr>
          <w:p w14:paraId="33A09B83" w14:textId="77777777" w:rsidR="00323269" w:rsidRPr="00D224E1" w:rsidRDefault="00323269" w:rsidP="00BB5378">
            <w:pPr>
              <w:jc w:val="right"/>
              <w:rPr>
                <w:rFonts w:ascii="Arial" w:hAnsi="Arial" w:cs="Arial"/>
                <w:color w:val="000000"/>
              </w:rPr>
            </w:pPr>
            <w:r w:rsidRPr="00D224E1">
              <w:rPr>
                <w:rFonts w:ascii="Arial" w:hAnsi="Arial" w:cs="Arial"/>
                <w:color w:val="000000"/>
              </w:rPr>
              <w:t>11</w:t>
            </w:r>
          </w:p>
        </w:tc>
        <w:tc>
          <w:tcPr>
            <w:tcW w:w="1442" w:type="dxa"/>
            <w:tcBorders>
              <w:top w:val="nil"/>
              <w:left w:val="nil"/>
              <w:bottom w:val="single" w:sz="4" w:space="0" w:color="auto"/>
              <w:right w:val="single" w:sz="4" w:space="0" w:color="auto"/>
            </w:tcBorders>
            <w:shd w:val="clear" w:color="auto" w:fill="auto"/>
            <w:vAlign w:val="center"/>
            <w:hideMark/>
          </w:tcPr>
          <w:p w14:paraId="337AC124" w14:textId="77777777" w:rsidR="00323269" w:rsidRPr="00D224E1" w:rsidRDefault="00323269" w:rsidP="00BB5378">
            <w:pPr>
              <w:jc w:val="right"/>
              <w:rPr>
                <w:rFonts w:ascii="Arial" w:hAnsi="Arial" w:cs="Arial"/>
                <w:color w:val="000000"/>
              </w:rPr>
            </w:pPr>
            <w:r w:rsidRPr="00D224E1">
              <w:rPr>
                <w:rFonts w:ascii="Arial" w:hAnsi="Arial" w:cs="Arial"/>
                <w:color w:val="000000"/>
              </w:rPr>
              <w:t>19</w:t>
            </w:r>
          </w:p>
        </w:tc>
        <w:tc>
          <w:tcPr>
            <w:tcW w:w="1272" w:type="dxa"/>
            <w:tcBorders>
              <w:top w:val="nil"/>
              <w:left w:val="nil"/>
              <w:bottom w:val="single" w:sz="4" w:space="0" w:color="auto"/>
              <w:right w:val="single" w:sz="4" w:space="0" w:color="auto"/>
            </w:tcBorders>
            <w:shd w:val="clear" w:color="auto" w:fill="auto"/>
            <w:vAlign w:val="center"/>
            <w:hideMark/>
          </w:tcPr>
          <w:p w14:paraId="07504E0F" w14:textId="35C16DCC" w:rsidR="00323269" w:rsidRPr="00D224E1" w:rsidRDefault="00323269" w:rsidP="00BB5378">
            <w:pPr>
              <w:jc w:val="right"/>
              <w:rPr>
                <w:rFonts w:ascii="Arial" w:hAnsi="Arial" w:cs="Arial"/>
                <w:color w:val="000000"/>
              </w:rPr>
            </w:pPr>
            <w:r w:rsidRPr="00D224E1">
              <w:rPr>
                <w:rFonts w:ascii="Arial" w:hAnsi="Arial" w:cs="Arial"/>
                <w:color w:val="000000"/>
              </w:rPr>
              <w:t>3</w:t>
            </w:r>
            <w:r w:rsidR="006B6CB5">
              <w:rPr>
                <w:rFonts w:ascii="Arial" w:hAnsi="Arial" w:cs="Arial"/>
                <w:color w:val="000000"/>
              </w:rPr>
              <w:t>00</w:t>
            </w:r>
          </w:p>
        </w:tc>
        <w:tc>
          <w:tcPr>
            <w:tcW w:w="1358" w:type="dxa"/>
            <w:tcBorders>
              <w:top w:val="nil"/>
              <w:left w:val="nil"/>
              <w:bottom w:val="single" w:sz="4" w:space="0" w:color="auto"/>
              <w:right w:val="single" w:sz="4" w:space="0" w:color="auto"/>
            </w:tcBorders>
            <w:shd w:val="clear" w:color="auto" w:fill="auto"/>
            <w:vAlign w:val="center"/>
            <w:hideMark/>
          </w:tcPr>
          <w:p w14:paraId="2ECF4FF8" w14:textId="77777777" w:rsidR="00323269" w:rsidRPr="00D224E1" w:rsidRDefault="00323269" w:rsidP="00BB5378">
            <w:pPr>
              <w:jc w:val="right"/>
              <w:rPr>
                <w:rFonts w:ascii="Arial" w:hAnsi="Arial" w:cs="Arial"/>
                <w:color w:val="000000"/>
              </w:rPr>
            </w:pPr>
            <w:r w:rsidRPr="00D224E1">
              <w:rPr>
                <w:rFonts w:ascii="Arial" w:hAnsi="Arial" w:cs="Arial"/>
                <w:color w:val="000000"/>
              </w:rPr>
              <w:t>9,215</w:t>
            </w:r>
          </w:p>
        </w:tc>
      </w:tr>
      <w:tr w:rsidR="00323269" w14:paraId="6045BD16" w14:textId="77777777" w:rsidTr="00463036">
        <w:trPr>
          <w:trHeight w:val="341"/>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2719A9AE" w14:textId="3DC59989" w:rsidR="00323269" w:rsidRPr="00D224E1" w:rsidRDefault="00323269" w:rsidP="00B16BAB">
            <w:pPr>
              <w:rPr>
                <w:rFonts w:ascii="Arial" w:hAnsi="Arial" w:cs="Arial"/>
                <w:color w:val="000000"/>
              </w:rPr>
            </w:pPr>
            <w:r w:rsidRPr="00D224E1">
              <w:rPr>
                <w:rFonts w:ascii="Arial" w:hAnsi="Arial" w:cs="Arial"/>
                <w:color w:val="000000"/>
              </w:rPr>
              <w:t xml:space="preserve">Village </w:t>
            </w:r>
            <w:r w:rsidR="00E04243" w:rsidRPr="00D224E1">
              <w:rPr>
                <w:rFonts w:ascii="Arial" w:hAnsi="Arial" w:cs="Arial"/>
                <w:color w:val="000000"/>
              </w:rPr>
              <w:t>p</w:t>
            </w:r>
            <w:r w:rsidRPr="00D224E1">
              <w:rPr>
                <w:rFonts w:ascii="Arial" w:hAnsi="Arial" w:cs="Arial"/>
                <w:color w:val="000000"/>
              </w:rPr>
              <w:t>ond</w:t>
            </w:r>
            <w:r w:rsidR="00226778" w:rsidRPr="00D224E1">
              <w:rPr>
                <w:rFonts w:ascii="Arial" w:hAnsi="Arial" w:cs="Arial"/>
                <w:color w:val="000000"/>
              </w:rPr>
              <w:t>s</w:t>
            </w:r>
          </w:p>
        </w:tc>
        <w:tc>
          <w:tcPr>
            <w:tcW w:w="1243" w:type="dxa"/>
            <w:tcBorders>
              <w:top w:val="nil"/>
              <w:left w:val="nil"/>
              <w:bottom w:val="single" w:sz="4" w:space="0" w:color="auto"/>
              <w:right w:val="single" w:sz="4" w:space="0" w:color="auto"/>
            </w:tcBorders>
            <w:shd w:val="clear" w:color="auto" w:fill="auto"/>
            <w:vAlign w:val="center"/>
            <w:hideMark/>
          </w:tcPr>
          <w:p w14:paraId="1E8F434B" w14:textId="77777777" w:rsidR="00323269" w:rsidRPr="00D224E1" w:rsidRDefault="00323269" w:rsidP="00BB5378">
            <w:pPr>
              <w:jc w:val="right"/>
              <w:rPr>
                <w:rFonts w:ascii="Arial" w:hAnsi="Arial" w:cs="Arial"/>
                <w:color w:val="000000"/>
              </w:rPr>
            </w:pPr>
            <w:r w:rsidRPr="00D224E1">
              <w:rPr>
                <w:rFonts w:ascii="Arial" w:hAnsi="Arial" w:cs="Arial"/>
                <w:color w:val="000000"/>
              </w:rPr>
              <w:t>7</w:t>
            </w:r>
          </w:p>
        </w:tc>
        <w:tc>
          <w:tcPr>
            <w:tcW w:w="1248" w:type="dxa"/>
            <w:tcBorders>
              <w:top w:val="nil"/>
              <w:left w:val="nil"/>
              <w:bottom w:val="single" w:sz="4" w:space="0" w:color="auto"/>
              <w:right w:val="single" w:sz="4" w:space="0" w:color="auto"/>
            </w:tcBorders>
            <w:shd w:val="clear" w:color="auto" w:fill="auto"/>
            <w:vAlign w:val="center"/>
            <w:hideMark/>
          </w:tcPr>
          <w:p w14:paraId="791547DE" w14:textId="77777777" w:rsidR="00323269" w:rsidRPr="00D224E1" w:rsidRDefault="00323269" w:rsidP="00BB5378">
            <w:pPr>
              <w:jc w:val="right"/>
              <w:rPr>
                <w:rFonts w:ascii="Arial" w:hAnsi="Arial" w:cs="Arial"/>
                <w:color w:val="000000"/>
              </w:rPr>
            </w:pPr>
            <w:r w:rsidRPr="00D224E1">
              <w:rPr>
                <w:rFonts w:ascii="Arial" w:hAnsi="Arial" w:cs="Arial"/>
                <w:color w:val="000000"/>
              </w:rPr>
              <w:t>6</w:t>
            </w:r>
          </w:p>
        </w:tc>
        <w:tc>
          <w:tcPr>
            <w:tcW w:w="1248" w:type="dxa"/>
            <w:tcBorders>
              <w:top w:val="nil"/>
              <w:left w:val="nil"/>
              <w:bottom w:val="single" w:sz="4" w:space="0" w:color="auto"/>
              <w:right w:val="single" w:sz="4" w:space="0" w:color="auto"/>
            </w:tcBorders>
            <w:shd w:val="clear" w:color="auto" w:fill="auto"/>
            <w:vAlign w:val="center"/>
            <w:hideMark/>
          </w:tcPr>
          <w:p w14:paraId="4073159F" w14:textId="77777777" w:rsidR="00323269" w:rsidRPr="00D224E1" w:rsidRDefault="00323269" w:rsidP="00BB5378">
            <w:pPr>
              <w:jc w:val="right"/>
              <w:rPr>
                <w:rFonts w:ascii="Arial" w:hAnsi="Arial" w:cs="Arial"/>
                <w:color w:val="000000"/>
              </w:rPr>
            </w:pPr>
            <w:r w:rsidRPr="00D224E1">
              <w:rPr>
                <w:rFonts w:ascii="Arial" w:hAnsi="Arial" w:cs="Arial"/>
                <w:color w:val="000000"/>
              </w:rPr>
              <w:t>6</w:t>
            </w:r>
          </w:p>
        </w:tc>
        <w:tc>
          <w:tcPr>
            <w:tcW w:w="1442" w:type="dxa"/>
            <w:tcBorders>
              <w:top w:val="nil"/>
              <w:left w:val="nil"/>
              <w:bottom w:val="single" w:sz="4" w:space="0" w:color="auto"/>
              <w:right w:val="single" w:sz="4" w:space="0" w:color="auto"/>
            </w:tcBorders>
            <w:shd w:val="clear" w:color="auto" w:fill="auto"/>
            <w:vAlign w:val="center"/>
            <w:hideMark/>
          </w:tcPr>
          <w:p w14:paraId="1A1145E9" w14:textId="77777777" w:rsidR="00323269" w:rsidRPr="00D224E1" w:rsidRDefault="00323269" w:rsidP="00BB5378">
            <w:pPr>
              <w:jc w:val="right"/>
              <w:rPr>
                <w:rFonts w:ascii="Arial" w:hAnsi="Arial" w:cs="Arial"/>
                <w:color w:val="000000"/>
              </w:rPr>
            </w:pPr>
            <w:r w:rsidRPr="00D224E1">
              <w:rPr>
                <w:rFonts w:ascii="Arial" w:hAnsi="Arial" w:cs="Arial"/>
                <w:color w:val="000000"/>
              </w:rPr>
              <w:t>19</w:t>
            </w:r>
          </w:p>
        </w:tc>
        <w:tc>
          <w:tcPr>
            <w:tcW w:w="1272" w:type="dxa"/>
            <w:tcBorders>
              <w:top w:val="nil"/>
              <w:left w:val="nil"/>
              <w:bottom w:val="single" w:sz="4" w:space="0" w:color="auto"/>
              <w:right w:val="single" w:sz="4" w:space="0" w:color="auto"/>
            </w:tcBorders>
            <w:shd w:val="clear" w:color="auto" w:fill="auto"/>
            <w:vAlign w:val="center"/>
            <w:hideMark/>
          </w:tcPr>
          <w:p w14:paraId="23B3CA9F" w14:textId="589DF7D6" w:rsidR="00323269" w:rsidRPr="00D224E1" w:rsidRDefault="00323269" w:rsidP="00BB5378">
            <w:pPr>
              <w:jc w:val="right"/>
              <w:rPr>
                <w:rFonts w:ascii="Arial" w:hAnsi="Arial" w:cs="Arial"/>
                <w:color w:val="000000"/>
              </w:rPr>
            </w:pPr>
            <w:r w:rsidRPr="00D224E1">
              <w:rPr>
                <w:rFonts w:ascii="Arial" w:hAnsi="Arial" w:cs="Arial"/>
                <w:color w:val="000000"/>
              </w:rPr>
              <w:t>2</w:t>
            </w:r>
            <w:r w:rsidR="006B6CB5">
              <w:rPr>
                <w:rFonts w:ascii="Arial" w:hAnsi="Arial" w:cs="Arial"/>
                <w:color w:val="000000"/>
              </w:rPr>
              <w:t>85</w:t>
            </w:r>
          </w:p>
        </w:tc>
        <w:tc>
          <w:tcPr>
            <w:tcW w:w="1358" w:type="dxa"/>
            <w:tcBorders>
              <w:top w:val="nil"/>
              <w:left w:val="nil"/>
              <w:bottom w:val="single" w:sz="4" w:space="0" w:color="auto"/>
              <w:right w:val="single" w:sz="4" w:space="0" w:color="auto"/>
            </w:tcBorders>
            <w:shd w:val="clear" w:color="auto" w:fill="auto"/>
            <w:vAlign w:val="center"/>
            <w:hideMark/>
          </w:tcPr>
          <w:p w14:paraId="4370FA79" w14:textId="77777777" w:rsidR="00323269" w:rsidRPr="00D224E1" w:rsidRDefault="00323269" w:rsidP="00BB5378">
            <w:pPr>
              <w:jc w:val="right"/>
              <w:rPr>
                <w:rFonts w:ascii="Arial" w:hAnsi="Arial" w:cs="Arial"/>
                <w:color w:val="000000"/>
              </w:rPr>
            </w:pPr>
            <w:r w:rsidRPr="00D224E1">
              <w:rPr>
                <w:rFonts w:ascii="Arial" w:hAnsi="Arial" w:cs="Arial"/>
                <w:color w:val="000000"/>
              </w:rPr>
              <w:t>95</w:t>
            </w:r>
          </w:p>
        </w:tc>
      </w:tr>
      <w:tr w:rsidR="00323269" w14:paraId="7E0281FC" w14:textId="77777777" w:rsidTr="00463036">
        <w:trPr>
          <w:trHeight w:val="323"/>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6E73D99E" w14:textId="70B6B385" w:rsidR="00323269" w:rsidRPr="00D224E1" w:rsidRDefault="00323269" w:rsidP="00B16BAB">
            <w:pPr>
              <w:rPr>
                <w:rFonts w:ascii="Arial" w:hAnsi="Arial" w:cs="Arial"/>
                <w:color w:val="000000"/>
              </w:rPr>
            </w:pPr>
            <w:r w:rsidRPr="00D224E1">
              <w:rPr>
                <w:rFonts w:ascii="Arial" w:hAnsi="Arial" w:cs="Arial"/>
                <w:color w:val="000000"/>
              </w:rPr>
              <w:t xml:space="preserve">Ring </w:t>
            </w:r>
            <w:r w:rsidR="00E04243" w:rsidRPr="00D224E1">
              <w:rPr>
                <w:rFonts w:ascii="Arial" w:hAnsi="Arial" w:cs="Arial"/>
                <w:color w:val="000000"/>
              </w:rPr>
              <w:t>w</w:t>
            </w:r>
            <w:r w:rsidRPr="00D224E1">
              <w:rPr>
                <w:rFonts w:ascii="Arial" w:hAnsi="Arial" w:cs="Arial"/>
                <w:color w:val="000000"/>
              </w:rPr>
              <w:t>ells</w:t>
            </w:r>
          </w:p>
        </w:tc>
        <w:tc>
          <w:tcPr>
            <w:tcW w:w="1243" w:type="dxa"/>
            <w:tcBorders>
              <w:top w:val="nil"/>
              <w:left w:val="nil"/>
              <w:bottom w:val="single" w:sz="4" w:space="0" w:color="auto"/>
              <w:right w:val="single" w:sz="4" w:space="0" w:color="auto"/>
            </w:tcBorders>
            <w:shd w:val="clear" w:color="auto" w:fill="auto"/>
            <w:vAlign w:val="center"/>
            <w:hideMark/>
          </w:tcPr>
          <w:p w14:paraId="6D70806D" w14:textId="77777777" w:rsidR="00323269" w:rsidRPr="00D224E1" w:rsidRDefault="00323269" w:rsidP="00BB5378">
            <w:pPr>
              <w:jc w:val="right"/>
              <w:rPr>
                <w:rFonts w:ascii="Arial" w:hAnsi="Arial" w:cs="Arial"/>
                <w:color w:val="000000"/>
              </w:rPr>
            </w:pPr>
          </w:p>
        </w:tc>
        <w:tc>
          <w:tcPr>
            <w:tcW w:w="1248" w:type="dxa"/>
            <w:tcBorders>
              <w:top w:val="nil"/>
              <w:left w:val="nil"/>
              <w:bottom w:val="single" w:sz="4" w:space="0" w:color="auto"/>
              <w:right w:val="single" w:sz="4" w:space="0" w:color="auto"/>
            </w:tcBorders>
            <w:shd w:val="clear" w:color="auto" w:fill="auto"/>
            <w:vAlign w:val="center"/>
            <w:hideMark/>
          </w:tcPr>
          <w:p w14:paraId="0FFBC385" w14:textId="77777777" w:rsidR="00323269" w:rsidRPr="00D224E1" w:rsidRDefault="00323269" w:rsidP="00BB5378">
            <w:pPr>
              <w:jc w:val="right"/>
              <w:rPr>
                <w:rFonts w:ascii="Arial" w:hAnsi="Arial" w:cs="Arial"/>
                <w:color w:val="000000"/>
              </w:rPr>
            </w:pPr>
            <w:r w:rsidRPr="00D224E1">
              <w:rPr>
                <w:rFonts w:ascii="Arial" w:hAnsi="Arial" w:cs="Arial"/>
                <w:color w:val="000000"/>
              </w:rPr>
              <w:t>6</w:t>
            </w:r>
          </w:p>
        </w:tc>
        <w:tc>
          <w:tcPr>
            <w:tcW w:w="1248" w:type="dxa"/>
            <w:tcBorders>
              <w:top w:val="nil"/>
              <w:left w:val="nil"/>
              <w:bottom w:val="single" w:sz="4" w:space="0" w:color="auto"/>
              <w:right w:val="single" w:sz="4" w:space="0" w:color="auto"/>
            </w:tcBorders>
            <w:shd w:val="clear" w:color="auto" w:fill="auto"/>
            <w:vAlign w:val="center"/>
            <w:hideMark/>
          </w:tcPr>
          <w:p w14:paraId="48888AC6" w14:textId="77777777" w:rsidR="00323269" w:rsidRPr="00D224E1" w:rsidRDefault="00323269" w:rsidP="00BB5378">
            <w:pPr>
              <w:jc w:val="right"/>
              <w:rPr>
                <w:rFonts w:ascii="Arial" w:hAnsi="Arial" w:cs="Arial"/>
                <w:color w:val="000000"/>
              </w:rPr>
            </w:pPr>
            <w:r w:rsidRPr="00D224E1">
              <w:rPr>
                <w:rFonts w:ascii="Arial" w:hAnsi="Arial" w:cs="Arial"/>
                <w:color w:val="000000"/>
              </w:rPr>
              <w:t>3</w:t>
            </w:r>
          </w:p>
        </w:tc>
        <w:tc>
          <w:tcPr>
            <w:tcW w:w="1442" w:type="dxa"/>
            <w:tcBorders>
              <w:top w:val="nil"/>
              <w:left w:val="nil"/>
              <w:bottom w:val="single" w:sz="4" w:space="0" w:color="auto"/>
              <w:right w:val="single" w:sz="4" w:space="0" w:color="auto"/>
            </w:tcBorders>
            <w:shd w:val="clear" w:color="auto" w:fill="auto"/>
            <w:vAlign w:val="center"/>
            <w:hideMark/>
          </w:tcPr>
          <w:p w14:paraId="3940B661" w14:textId="77777777" w:rsidR="00323269" w:rsidRPr="00D224E1" w:rsidRDefault="00323269" w:rsidP="00BB5378">
            <w:pPr>
              <w:jc w:val="right"/>
              <w:rPr>
                <w:rFonts w:ascii="Arial" w:hAnsi="Arial" w:cs="Arial"/>
                <w:color w:val="000000"/>
              </w:rPr>
            </w:pPr>
            <w:r w:rsidRPr="00D224E1">
              <w:rPr>
                <w:rFonts w:ascii="Arial" w:hAnsi="Arial" w:cs="Arial"/>
                <w:color w:val="000000"/>
              </w:rPr>
              <w:t>9</w:t>
            </w:r>
          </w:p>
        </w:tc>
        <w:tc>
          <w:tcPr>
            <w:tcW w:w="1272" w:type="dxa"/>
            <w:tcBorders>
              <w:top w:val="nil"/>
              <w:left w:val="nil"/>
              <w:bottom w:val="single" w:sz="4" w:space="0" w:color="auto"/>
              <w:right w:val="single" w:sz="4" w:space="0" w:color="auto"/>
            </w:tcBorders>
            <w:shd w:val="clear" w:color="auto" w:fill="auto"/>
            <w:vAlign w:val="center"/>
            <w:hideMark/>
          </w:tcPr>
          <w:p w14:paraId="02A18906" w14:textId="3F39A695" w:rsidR="00323269" w:rsidRPr="00D224E1" w:rsidRDefault="00323269" w:rsidP="00BB5378">
            <w:pPr>
              <w:jc w:val="right"/>
              <w:rPr>
                <w:rFonts w:ascii="Arial" w:hAnsi="Arial" w:cs="Arial"/>
                <w:color w:val="000000"/>
              </w:rPr>
            </w:pPr>
            <w:r w:rsidRPr="00D224E1">
              <w:rPr>
                <w:rFonts w:ascii="Arial" w:hAnsi="Arial" w:cs="Arial"/>
                <w:color w:val="000000"/>
              </w:rPr>
              <w:t>87</w:t>
            </w:r>
          </w:p>
        </w:tc>
        <w:tc>
          <w:tcPr>
            <w:tcW w:w="1358" w:type="dxa"/>
            <w:tcBorders>
              <w:top w:val="nil"/>
              <w:left w:val="nil"/>
              <w:bottom w:val="single" w:sz="4" w:space="0" w:color="auto"/>
              <w:right w:val="single" w:sz="4" w:space="0" w:color="auto"/>
            </w:tcBorders>
            <w:shd w:val="clear" w:color="auto" w:fill="auto"/>
            <w:vAlign w:val="center"/>
            <w:hideMark/>
          </w:tcPr>
          <w:p w14:paraId="0A12603C" w14:textId="77777777" w:rsidR="00323269" w:rsidRPr="00D224E1" w:rsidRDefault="00323269" w:rsidP="00BB5378">
            <w:pPr>
              <w:jc w:val="right"/>
              <w:rPr>
                <w:rFonts w:ascii="Arial" w:hAnsi="Arial" w:cs="Arial"/>
                <w:color w:val="000000"/>
              </w:rPr>
            </w:pPr>
            <w:r w:rsidRPr="00D224E1">
              <w:rPr>
                <w:rFonts w:ascii="Arial" w:hAnsi="Arial" w:cs="Arial"/>
                <w:color w:val="000000"/>
              </w:rPr>
              <w:t>864</w:t>
            </w:r>
          </w:p>
        </w:tc>
      </w:tr>
      <w:tr w:rsidR="00323269" w14:paraId="00E17492" w14:textId="77777777" w:rsidTr="00463036">
        <w:trPr>
          <w:trHeight w:val="827"/>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4141AD7A" w14:textId="0EB85B31" w:rsidR="00323269" w:rsidRPr="00D224E1" w:rsidRDefault="00323269" w:rsidP="00BB5A40">
            <w:pPr>
              <w:jc w:val="center"/>
              <w:rPr>
                <w:rFonts w:ascii="Arial" w:hAnsi="Arial" w:cs="Arial"/>
                <w:b/>
                <w:bCs/>
                <w:color w:val="000000"/>
              </w:rPr>
            </w:pPr>
            <w:r w:rsidRPr="00D224E1">
              <w:rPr>
                <w:rFonts w:ascii="Arial" w:hAnsi="Arial" w:cs="Arial"/>
                <w:b/>
                <w:bCs/>
                <w:color w:val="000000"/>
              </w:rPr>
              <w:t xml:space="preserve">Watershed </w:t>
            </w:r>
            <w:r w:rsidR="00BB5378">
              <w:rPr>
                <w:rFonts w:ascii="Arial" w:hAnsi="Arial" w:cs="Arial"/>
                <w:b/>
                <w:bCs/>
                <w:color w:val="000000"/>
              </w:rPr>
              <w:t>P</w:t>
            </w:r>
            <w:r w:rsidRPr="00D224E1">
              <w:rPr>
                <w:rFonts w:ascii="Arial" w:hAnsi="Arial" w:cs="Arial"/>
                <w:b/>
                <w:bCs/>
                <w:color w:val="000000"/>
              </w:rPr>
              <w:t>roject</w:t>
            </w:r>
          </w:p>
        </w:tc>
        <w:tc>
          <w:tcPr>
            <w:tcW w:w="5181" w:type="dxa"/>
            <w:gridSpan w:val="4"/>
            <w:tcBorders>
              <w:top w:val="nil"/>
              <w:left w:val="nil"/>
              <w:bottom w:val="single" w:sz="4" w:space="0" w:color="auto"/>
              <w:right w:val="single" w:sz="4" w:space="0" w:color="auto"/>
            </w:tcBorders>
            <w:shd w:val="clear" w:color="auto" w:fill="auto"/>
            <w:vAlign w:val="center"/>
            <w:hideMark/>
          </w:tcPr>
          <w:p w14:paraId="0FA90581" w14:textId="77777777" w:rsidR="00323269" w:rsidRPr="00D224E1" w:rsidRDefault="00323269" w:rsidP="00B16BAB">
            <w:pPr>
              <w:rPr>
                <w:rFonts w:ascii="Arial" w:hAnsi="Arial" w:cs="Arial"/>
                <w:color w:val="000000"/>
              </w:rPr>
            </w:pPr>
            <w:r w:rsidRPr="00D224E1">
              <w:rPr>
                <w:rFonts w:ascii="Arial" w:hAnsi="Arial" w:cs="Arial"/>
                <w:color w:val="000000"/>
              </w:rPr>
              <w:t> </w:t>
            </w:r>
          </w:p>
          <w:p w14:paraId="6244D3B8" w14:textId="77777777" w:rsidR="00323269" w:rsidRPr="00D224E1" w:rsidRDefault="00323269" w:rsidP="00B16BAB">
            <w:pPr>
              <w:rPr>
                <w:rFonts w:ascii="Arial" w:hAnsi="Arial" w:cs="Arial"/>
                <w:color w:val="000000"/>
              </w:rPr>
            </w:pPr>
            <w:r w:rsidRPr="00D224E1">
              <w:rPr>
                <w:rFonts w:ascii="Arial" w:hAnsi="Arial" w:cs="Arial"/>
                <w:color w:val="000000"/>
              </w:rPr>
              <w:t> </w:t>
            </w:r>
          </w:p>
          <w:p w14:paraId="057B19FB" w14:textId="77777777" w:rsidR="00323269" w:rsidRPr="00D224E1" w:rsidRDefault="00323269" w:rsidP="00B16BAB">
            <w:pPr>
              <w:rPr>
                <w:rFonts w:ascii="Arial" w:hAnsi="Arial" w:cs="Arial"/>
                <w:color w:val="000000"/>
              </w:rPr>
            </w:pPr>
            <w:r w:rsidRPr="00D224E1">
              <w:rPr>
                <w:rFonts w:ascii="Arial" w:hAnsi="Arial" w:cs="Arial"/>
                <w:color w:val="000000"/>
              </w:rPr>
              <w:t> </w:t>
            </w:r>
          </w:p>
          <w:p w14:paraId="5EA06762" w14:textId="77777777" w:rsidR="00323269" w:rsidRPr="00D224E1" w:rsidRDefault="00323269" w:rsidP="00B16BAB">
            <w:pPr>
              <w:rPr>
                <w:rFonts w:ascii="Arial" w:hAnsi="Arial" w:cs="Arial"/>
                <w:color w:val="000000"/>
              </w:rPr>
            </w:pPr>
            <w:r w:rsidRPr="00D224E1">
              <w:rPr>
                <w:rFonts w:ascii="Arial" w:hAnsi="Arial" w:cs="Arial"/>
                <w:color w:val="000000"/>
              </w:rPr>
              <w:t> </w:t>
            </w:r>
          </w:p>
        </w:tc>
        <w:tc>
          <w:tcPr>
            <w:tcW w:w="127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AF317" w14:textId="21B873CE" w:rsidR="00323269" w:rsidRPr="00D224E1" w:rsidRDefault="00323269" w:rsidP="00BB5378">
            <w:pPr>
              <w:jc w:val="right"/>
              <w:rPr>
                <w:rFonts w:ascii="Arial" w:hAnsi="Arial" w:cs="Arial"/>
                <w:color w:val="000000"/>
              </w:rPr>
            </w:pPr>
            <w:r w:rsidRPr="00D224E1">
              <w:rPr>
                <w:rFonts w:ascii="Arial" w:hAnsi="Arial" w:cs="Arial"/>
                <w:color w:val="000000"/>
              </w:rPr>
              <w:t>2</w:t>
            </w:r>
            <w:r w:rsidR="006B6CB5">
              <w:rPr>
                <w:rFonts w:ascii="Arial" w:hAnsi="Arial" w:cs="Arial"/>
                <w:color w:val="000000"/>
              </w:rPr>
              <w:t>,</w:t>
            </w:r>
            <w:r w:rsidRPr="00D224E1">
              <w:rPr>
                <w:rFonts w:ascii="Arial" w:hAnsi="Arial" w:cs="Arial"/>
                <w:color w:val="000000"/>
              </w:rPr>
              <w:t>500</w:t>
            </w:r>
          </w:p>
        </w:tc>
        <w:tc>
          <w:tcPr>
            <w:tcW w:w="1358" w:type="dxa"/>
            <w:vMerge w:val="restart"/>
            <w:tcBorders>
              <w:top w:val="nil"/>
              <w:left w:val="single" w:sz="4" w:space="0" w:color="auto"/>
              <w:bottom w:val="single" w:sz="4" w:space="0" w:color="000000"/>
              <w:right w:val="single" w:sz="4" w:space="0" w:color="auto"/>
            </w:tcBorders>
            <w:shd w:val="clear" w:color="auto" w:fill="auto"/>
            <w:vAlign w:val="center"/>
            <w:hideMark/>
          </w:tcPr>
          <w:p w14:paraId="1B3CA70E" w14:textId="77777777" w:rsidR="00323269" w:rsidRPr="00D224E1" w:rsidRDefault="00323269" w:rsidP="00BB5378">
            <w:pPr>
              <w:jc w:val="right"/>
              <w:rPr>
                <w:rFonts w:ascii="Arial" w:hAnsi="Arial" w:cs="Arial"/>
                <w:color w:val="000000"/>
              </w:rPr>
            </w:pPr>
            <w:r w:rsidRPr="00D224E1">
              <w:rPr>
                <w:rFonts w:ascii="Arial" w:hAnsi="Arial" w:cs="Arial"/>
                <w:color w:val="000000"/>
              </w:rPr>
              <w:t>1,700</w:t>
            </w:r>
          </w:p>
        </w:tc>
      </w:tr>
      <w:tr w:rsidR="00323269" w14:paraId="30628AC3" w14:textId="77777777" w:rsidTr="0062236C">
        <w:trPr>
          <w:trHeight w:val="560"/>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6441A628" w14:textId="0E551F41" w:rsidR="00323269" w:rsidRPr="00D224E1" w:rsidRDefault="00323269" w:rsidP="00572998">
            <w:pPr>
              <w:rPr>
                <w:rFonts w:ascii="Arial" w:hAnsi="Arial" w:cs="Arial"/>
                <w:color w:val="000000"/>
              </w:rPr>
            </w:pPr>
            <w:r w:rsidRPr="00D224E1">
              <w:rPr>
                <w:rFonts w:ascii="Arial" w:hAnsi="Arial" w:cs="Arial"/>
                <w:color w:val="000000"/>
              </w:rPr>
              <w:t xml:space="preserve">New field </w:t>
            </w:r>
            <w:proofErr w:type="spellStart"/>
            <w:r w:rsidR="00572998">
              <w:rPr>
                <w:rFonts w:ascii="Arial" w:hAnsi="Arial" w:cs="Arial"/>
                <w:color w:val="000000"/>
              </w:rPr>
              <w:t>b</w:t>
            </w:r>
            <w:r w:rsidRPr="00D224E1">
              <w:rPr>
                <w:rFonts w:ascii="Arial" w:hAnsi="Arial" w:cs="Arial"/>
                <w:color w:val="000000"/>
              </w:rPr>
              <w:t>unding</w:t>
            </w:r>
            <w:proofErr w:type="spellEnd"/>
          </w:p>
        </w:tc>
        <w:tc>
          <w:tcPr>
            <w:tcW w:w="1243" w:type="dxa"/>
            <w:tcBorders>
              <w:top w:val="nil"/>
              <w:left w:val="nil"/>
              <w:bottom w:val="single" w:sz="4" w:space="0" w:color="auto"/>
              <w:right w:val="single" w:sz="4" w:space="0" w:color="auto"/>
            </w:tcBorders>
            <w:shd w:val="clear" w:color="auto" w:fill="auto"/>
            <w:vAlign w:val="center"/>
            <w:hideMark/>
          </w:tcPr>
          <w:p w14:paraId="45903150" w14:textId="77777777" w:rsidR="00323269" w:rsidRPr="00D224E1" w:rsidRDefault="00323269" w:rsidP="00B16BAB">
            <w:pPr>
              <w:rPr>
                <w:rFonts w:ascii="Arial" w:hAnsi="Arial" w:cs="Arial"/>
                <w:color w:val="000000"/>
              </w:rPr>
            </w:pPr>
            <w:r w:rsidRPr="00D224E1">
              <w:rPr>
                <w:rFonts w:ascii="Arial" w:hAnsi="Arial" w:cs="Arial"/>
                <w:color w:val="000000"/>
              </w:rPr>
              <w:t> </w:t>
            </w:r>
          </w:p>
        </w:tc>
        <w:tc>
          <w:tcPr>
            <w:tcW w:w="1248" w:type="dxa"/>
            <w:tcBorders>
              <w:top w:val="nil"/>
              <w:left w:val="nil"/>
              <w:bottom w:val="single" w:sz="4" w:space="0" w:color="auto"/>
              <w:right w:val="single" w:sz="4" w:space="0" w:color="auto"/>
            </w:tcBorders>
            <w:shd w:val="clear" w:color="auto" w:fill="auto"/>
            <w:vAlign w:val="center"/>
            <w:hideMark/>
          </w:tcPr>
          <w:p w14:paraId="47C094C4" w14:textId="77777777" w:rsidR="00323269" w:rsidRPr="00D224E1" w:rsidRDefault="00323269" w:rsidP="00BB5378">
            <w:pPr>
              <w:jc w:val="right"/>
              <w:rPr>
                <w:rFonts w:ascii="Arial" w:hAnsi="Arial" w:cs="Arial"/>
                <w:color w:val="000000"/>
              </w:rPr>
            </w:pPr>
            <w:r w:rsidRPr="00D224E1">
              <w:rPr>
                <w:rFonts w:ascii="Arial" w:hAnsi="Arial" w:cs="Arial"/>
                <w:color w:val="000000"/>
              </w:rPr>
              <w:t>4,084</w:t>
            </w:r>
          </w:p>
        </w:tc>
        <w:tc>
          <w:tcPr>
            <w:tcW w:w="1248" w:type="dxa"/>
            <w:tcBorders>
              <w:top w:val="nil"/>
              <w:left w:val="nil"/>
              <w:bottom w:val="single" w:sz="4" w:space="0" w:color="auto"/>
              <w:right w:val="single" w:sz="4" w:space="0" w:color="auto"/>
            </w:tcBorders>
            <w:shd w:val="clear" w:color="auto" w:fill="auto"/>
            <w:vAlign w:val="center"/>
            <w:hideMark/>
          </w:tcPr>
          <w:p w14:paraId="421800B7" w14:textId="77777777" w:rsidR="00323269" w:rsidRPr="00D224E1" w:rsidRDefault="00323269" w:rsidP="00BB5378">
            <w:pPr>
              <w:jc w:val="right"/>
              <w:rPr>
                <w:rFonts w:ascii="Arial" w:hAnsi="Arial" w:cs="Arial"/>
                <w:color w:val="000000"/>
              </w:rPr>
            </w:pPr>
            <w:r w:rsidRPr="00D224E1">
              <w:rPr>
                <w:rFonts w:ascii="Arial" w:hAnsi="Arial" w:cs="Arial"/>
                <w:color w:val="000000"/>
              </w:rPr>
              <w:t>11,277</w:t>
            </w:r>
          </w:p>
        </w:tc>
        <w:tc>
          <w:tcPr>
            <w:tcW w:w="1442" w:type="dxa"/>
            <w:tcBorders>
              <w:top w:val="nil"/>
              <w:left w:val="nil"/>
              <w:bottom w:val="single" w:sz="4" w:space="0" w:color="auto"/>
              <w:right w:val="single" w:sz="4" w:space="0" w:color="auto"/>
            </w:tcBorders>
            <w:shd w:val="clear" w:color="auto" w:fill="auto"/>
            <w:vAlign w:val="center"/>
            <w:hideMark/>
          </w:tcPr>
          <w:p w14:paraId="2DE03A55" w14:textId="77777777" w:rsidR="00323269" w:rsidRPr="00D224E1" w:rsidRDefault="00323269" w:rsidP="00BB5378">
            <w:pPr>
              <w:jc w:val="right"/>
              <w:rPr>
                <w:rFonts w:ascii="Arial" w:hAnsi="Arial" w:cs="Arial"/>
                <w:color w:val="000000"/>
              </w:rPr>
            </w:pPr>
            <w:r w:rsidRPr="00D224E1">
              <w:rPr>
                <w:rFonts w:ascii="Arial" w:hAnsi="Arial" w:cs="Arial"/>
                <w:color w:val="000000"/>
              </w:rPr>
              <w:t>15,361</w:t>
            </w:r>
          </w:p>
        </w:tc>
        <w:tc>
          <w:tcPr>
            <w:tcW w:w="1272" w:type="dxa"/>
            <w:vMerge/>
            <w:tcBorders>
              <w:top w:val="nil"/>
              <w:left w:val="single" w:sz="4" w:space="0" w:color="auto"/>
              <w:bottom w:val="single" w:sz="4" w:space="0" w:color="000000"/>
              <w:right w:val="single" w:sz="4" w:space="0" w:color="auto"/>
            </w:tcBorders>
            <w:vAlign w:val="center"/>
            <w:hideMark/>
          </w:tcPr>
          <w:p w14:paraId="0E2A9E28" w14:textId="77777777" w:rsidR="00323269" w:rsidRPr="00D224E1" w:rsidRDefault="00323269" w:rsidP="00BB5378">
            <w:pPr>
              <w:jc w:val="right"/>
              <w:rPr>
                <w:rFonts w:ascii="Arial" w:hAnsi="Arial" w:cs="Arial"/>
                <w:color w:val="000000"/>
              </w:rPr>
            </w:pPr>
          </w:p>
        </w:tc>
        <w:tc>
          <w:tcPr>
            <w:tcW w:w="1358" w:type="dxa"/>
            <w:vMerge/>
            <w:tcBorders>
              <w:top w:val="nil"/>
              <w:left w:val="single" w:sz="4" w:space="0" w:color="auto"/>
              <w:bottom w:val="single" w:sz="4" w:space="0" w:color="000000"/>
              <w:right w:val="single" w:sz="4" w:space="0" w:color="auto"/>
            </w:tcBorders>
            <w:vAlign w:val="center"/>
            <w:hideMark/>
          </w:tcPr>
          <w:p w14:paraId="14021EC1" w14:textId="77777777" w:rsidR="00323269" w:rsidRPr="00D224E1" w:rsidRDefault="00323269" w:rsidP="00BB5378">
            <w:pPr>
              <w:jc w:val="right"/>
              <w:rPr>
                <w:rFonts w:ascii="Arial" w:hAnsi="Arial" w:cs="Arial"/>
                <w:color w:val="000000"/>
              </w:rPr>
            </w:pPr>
          </w:p>
        </w:tc>
      </w:tr>
      <w:tr w:rsidR="00323269" w14:paraId="48412070" w14:textId="77777777" w:rsidTr="0062236C">
        <w:trPr>
          <w:trHeight w:val="320"/>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4F721A9A" w14:textId="77777777" w:rsidR="00323269" w:rsidRPr="00D224E1" w:rsidRDefault="00323269" w:rsidP="00B16BAB">
            <w:pPr>
              <w:rPr>
                <w:rFonts w:ascii="Arial" w:hAnsi="Arial" w:cs="Arial"/>
                <w:color w:val="000000"/>
              </w:rPr>
            </w:pPr>
            <w:r w:rsidRPr="00D224E1">
              <w:rPr>
                <w:rFonts w:ascii="Arial" w:hAnsi="Arial" w:cs="Arial"/>
                <w:color w:val="000000"/>
              </w:rPr>
              <w:t>Plantation</w:t>
            </w:r>
            <w:r w:rsidR="00226778" w:rsidRPr="00D224E1">
              <w:rPr>
                <w:rFonts w:ascii="Arial" w:hAnsi="Arial" w:cs="Arial"/>
                <w:color w:val="000000"/>
              </w:rPr>
              <w:t>s</w:t>
            </w:r>
          </w:p>
        </w:tc>
        <w:tc>
          <w:tcPr>
            <w:tcW w:w="1243" w:type="dxa"/>
            <w:tcBorders>
              <w:top w:val="nil"/>
              <w:left w:val="nil"/>
              <w:bottom w:val="single" w:sz="4" w:space="0" w:color="auto"/>
              <w:right w:val="single" w:sz="4" w:space="0" w:color="auto"/>
            </w:tcBorders>
            <w:shd w:val="clear" w:color="auto" w:fill="auto"/>
            <w:vAlign w:val="center"/>
            <w:hideMark/>
          </w:tcPr>
          <w:p w14:paraId="677375E3" w14:textId="77777777" w:rsidR="00323269" w:rsidRPr="00D224E1" w:rsidRDefault="00323269" w:rsidP="00B16BAB">
            <w:pPr>
              <w:rPr>
                <w:rFonts w:ascii="Arial" w:hAnsi="Arial" w:cs="Arial"/>
                <w:color w:val="000000"/>
              </w:rPr>
            </w:pPr>
            <w:r w:rsidRPr="00D224E1">
              <w:rPr>
                <w:rFonts w:ascii="Arial" w:hAnsi="Arial" w:cs="Arial"/>
                <w:color w:val="000000"/>
              </w:rPr>
              <w:t> </w:t>
            </w:r>
          </w:p>
        </w:tc>
        <w:tc>
          <w:tcPr>
            <w:tcW w:w="1248" w:type="dxa"/>
            <w:tcBorders>
              <w:top w:val="nil"/>
              <w:left w:val="nil"/>
              <w:bottom w:val="single" w:sz="4" w:space="0" w:color="auto"/>
              <w:right w:val="single" w:sz="4" w:space="0" w:color="auto"/>
            </w:tcBorders>
            <w:shd w:val="clear" w:color="auto" w:fill="auto"/>
            <w:vAlign w:val="center"/>
            <w:hideMark/>
          </w:tcPr>
          <w:p w14:paraId="537E6D8A" w14:textId="77777777" w:rsidR="00323269" w:rsidRPr="00D224E1" w:rsidRDefault="00323269" w:rsidP="00BB5378">
            <w:pPr>
              <w:jc w:val="right"/>
              <w:rPr>
                <w:rFonts w:ascii="Arial" w:hAnsi="Arial" w:cs="Arial"/>
                <w:color w:val="000000"/>
              </w:rPr>
            </w:pPr>
            <w:r w:rsidRPr="00D224E1">
              <w:rPr>
                <w:rFonts w:ascii="Arial" w:hAnsi="Arial" w:cs="Arial"/>
                <w:color w:val="000000"/>
              </w:rPr>
              <w:t>11,700</w:t>
            </w:r>
          </w:p>
        </w:tc>
        <w:tc>
          <w:tcPr>
            <w:tcW w:w="1248" w:type="dxa"/>
            <w:tcBorders>
              <w:top w:val="nil"/>
              <w:left w:val="nil"/>
              <w:bottom w:val="single" w:sz="4" w:space="0" w:color="auto"/>
              <w:right w:val="single" w:sz="4" w:space="0" w:color="auto"/>
            </w:tcBorders>
            <w:shd w:val="clear" w:color="auto" w:fill="auto"/>
            <w:vAlign w:val="center"/>
            <w:hideMark/>
          </w:tcPr>
          <w:p w14:paraId="343D2C70" w14:textId="77777777" w:rsidR="00323269" w:rsidRPr="00D224E1" w:rsidRDefault="00323269" w:rsidP="00BB5378">
            <w:pPr>
              <w:jc w:val="right"/>
              <w:rPr>
                <w:rFonts w:ascii="Arial" w:hAnsi="Arial" w:cs="Arial"/>
                <w:color w:val="000000"/>
              </w:rPr>
            </w:pPr>
            <w:r w:rsidRPr="00D224E1">
              <w:rPr>
                <w:rFonts w:ascii="Arial" w:hAnsi="Arial" w:cs="Arial"/>
                <w:color w:val="000000"/>
              </w:rPr>
              <w:t>4,800</w:t>
            </w:r>
          </w:p>
        </w:tc>
        <w:tc>
          <w:tcPr>
            <w:tcW w:w="1442" w:type="dxa"/>
            <w:tcBorders>
              <w:top w:val="nil"/>
              <w:left w:val="nil"/>
              <w:bottom w:val="single" w:sz="4" w:space="0" w:color="auto"/>
              <w:right w:val="single" w:sz="4" w:space="0" w:color="auto"/>
            </w:tcBorders>
            <w:shd w:val="clear" w:color="auto" w:fill="auto"/>
            <w:vAlign w:val="center"/>
            <w:hideMark/>
          </w:tcPr>
          <w:p w14:paraId="29DE8E58" w14:textId="77777777" w:rsidR="00323269" w:rsidRPr="00D224E1" w:rsidRDefault="00323269" w:rsidP="00BB5378">
            <w:pPr>
              <w:jc w:val="right"/>
              <w:rPr>
                <w:rFonts w:ascii="Arial" w:hAnsi="Arial" w:cs="Arial"/>
                <w:color w:val="000000"/>
              </w:rPr>
            </w:pPr>
            <w:r w:rsidRPr="00D224E1">
              <w:rPr>
                <w:rFonts w:ascii="Arial" w:hAnsi="Arial" w:cs="Arial"/>
                <w:color w:val="000000"/>
              </w:rPr>
              <w:t>16,500</w:t>
            </w:r>
          </w:p>
        </w:tc>
        <w:tc>
          <w:tcPr>
            <w:tcW w:w="1272" w:type="dxa"/>
            <w:vMerge/>
            <w:tcBorders>
              <w:top w:val="nil"/>
              <w:left w:val="single" w:sz="4" w:space="0" w:color="auto"/>
              <w:bottom w:val="single" w:sz="4" w:space="0" w:color="000000"/>
              <w:right w:val="single" w:sz="4" w:space="0" w:color="auto"/>
            </w:tcBorders>
            <w:vAlign w:val="center"/>
            <w:hideMark/>
          </w:tcPr>
          <w:p w14:paraId="5A078EA6" w14:textId="77777777" w:rsidR="00323269" w:rsidRPr="00D224E1" w:rsidRDefault="00323269" w:rsidP="00BB5378">
            <w:pPr>
              <w:jc w:val="right"/>
              <w:rPr>
                <w:rFonts w:ascii="Arial" w:hAnsi="Arial" w:cs="Arial"/>
                <w:color w:val="000000"/>
              </w:rPr>
            </w:pPr>
          </w:p>
        </w:tc>
        <w:tc>
          <w:tcPr>
            <w:tcW w:w="1358" w:type="dxa"/>
            <w:vMerge/>
            <w:tcBorders>
              <w:top w:val="nil"/>
              <w:left w:val="single" w:sz="4" w:space="0" w:color="auto"/>
              <w:bottom w:val="single" w:sz="4" w:space="0" w:color="000000"/>
              <w:right w:val="single" w:sz="4" w:space="0" w:color="auto"/>
            </w:tcBorders>
            <w:vAlign w:val="center"/>
            <w:hideMark/>
          </w:tcPr>
          <w:p w14:paraId="6EF8577C" w14:textId="77777777" w:rsidR="00323269" w:rsidRPr="00D224E1" w:rsidRDefault="00323269" w:rsidP="00BB5378">
            <w:pPr>
              <w:jc w:val="right"/>
              <w:rPr>
                <w:rFonts w:ascii="Arial" w:hAnsi="Arial" w:cs="Arial"/>
                <w:color w:val="000000"/>
              </w:rPr>
            </w:pPr>
          </w:p>
        </w:tc>
      </w:tr>
      <w:tr w:rsidR="00323269" w14:paraId="516EC3B8" w14:textId="77777777" w:rsidTr="0062236C">
        <w:trPr>
          <w:trHeight w:val="560"/>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05865437" w14:textId="77777777" w:rsidR="00323269" w:rsidRPr="00D224E1" w:rsidRDefault="00323269" w:rsidP="00B16BAB">
            <w:pPr>
              <w:rPr>
                <w:rFonts w:ascii="Arial" w:hAnsi="Arial" w:cs="Arial"/>
                <w:color w:val="000000"/>
              </w:rPr>
            </w:pPr>
            <w:r w:rsidRPr="00D224E1">
              <w:rPr>
                <w:rFonts w:ascii="Arial" w:hAnsi="Arial" w:cs="Arial"/>
                <w:color w:val="000000"/>
              </w:rPr>
              <w:t>Livelihood revolving fund</w:t>
            </w:r>
          </w:p>
        </w:tc>
        <w:tc>
          <w:tcPr>
            <w:tcW w:w="1243" w:type="dxa"/>
            <w:tcBorders>
              <w:top w:val="nil"/>
              <w:left w:val="nil"/>
              <w:bottom w:val="single" w:sz="4" w:space="0" w:color="auto"/>
              <w:right w:val="single" w:sz="4" w:space="0" w:color="auto"/>
            </w:tcBorders>
            <w:shd w:val="clear" w:color="auto" w:fill="auto"/>
            <w:vAlign w:val="center"/>
            <w:hideMark/>
          </w:tcPr>
          <w:p w14:paraId="0D596833" w14:textId="77777777" w:rsidR="00323269" w:rsidRPr="00D224E1" w:rsidRDefault="00323269" w:rsidP="00B16BAB">
            <w:pPr>
              <w:rPr>
                <w:rFonts w:ascii="Arial" w:hAnsi="Arial" w:cs="Arial"/>
                <w:color w:val="000000"/>
              </w:rPr>
            </w:pPr>
            <w:r w:rsidRPr="00D224E1">
              <w:rPr>
                <w:rFonts w:ascii="Arial" w:hAnsi="Arial" w:cs="Arial"/>
                <w:color w:val="000000"/>
              </w:rPr>
              <w:t> </w:t>
            </w:r>
          </w:p>
        </w:tc>
        <w:tc>
          <w:tcPr>
            <w:tcW w:w="1248" w:type="dxa"/>
            <w:tcBorders>
              <w:top w:val="nil"/>
              <w:left w:val="nil"/>
              <w:bottom w:val="single" w:sz="4" w:space="0" w:color="auto"/>
              <w:right w:val="single" w:sz="4" w:space="0" w:color="auto"/>
            </w:tcBorders>
            <w:shd w:val="clear" w:color="auto" w:fill="auto"/>
            <w:vAlign w:val="center"/>
            <w:hideMark/>
          </w:tcPr>
          <w:p w14:paraId="39FF1211" w14:textId="77777777" w:rsidR="00323269" w:rsidRPr="00D224E1" w:rsidRDefault="00323269" w:rsidP="00BB5378">
            <w:pPr>
              <w:jc w:val="right"/>
              <w:rPr>
                <w:rFonts w:ascii="Arial" w:hAnsi="Arial" w:cs="Arial"/>
                <w:color w:val="000000"/>
              </w:rPr>
            </w:pPr>
            <w:r w:rsidRPr="00D224E1">
              <w:rPr>
                <w:rFonts w:ascii="Arial" w:hAnsi="Arial" w:cs="Arial"/>
                <w:color w:val="000000"/>
              </w:rPr>
              <w:t> </w:t>
            </w:r>
          </w:p>
        </w:tc>
        <w:tc>
          <w:tcPr>
            <w:tcW w:w="1248" w:type="dxa"/>
            <w:tcBorders>
              <w:top w:val="nil"/>
              <w:left w:val="nil"/>
              <w:bottom w:val="single" w:sz="4" w:space="0" w:color="auto"/>
              <w:right w:val="single" w:sz="4" w:space="0" w:color="auto"/>
            </w:tcBorders>
            <w:shd w:val="clear" w:color="auto" w:fill="auto"/>
            <w:vAlign w:val="center"/>
            <w:hideMark/>
          </w:tcPr>
          <w:p w14:paraId="0964F018" w14:textId="77777777" w:rsidR="00323269" w:rsidRPr="00D224E1" w:rsidRDefault="00323269" w:rsidP="00BB5378">
            <w:pPr>
              <w:jc w:val="right"/>
              <w:rPr>
                <w:rFonts w:ascii="Arial" w:hAnsi="Arial" w:cs="Arial"/>
                <w:color w:val="000000"/>
              </w:rPr>
            </w:pPr>
            <w:r w:rsidRPr="00D224E1">
              <w:rPr>
                <w:rFonts w:ascii="Arial" w:hAnsi="Arial" w:cs="Arial"/>
                <w:color w:val="000000"/>
              </w:rPr>
              <w:t>42</w:t>
            </w:r>
          </w:p>
        </w:tc>
        <w:tc>
          <w:tcPr>
            <w:tcW w:w="1442" w:type="dxa"/>
            <w:tcBorders>
              <w:top w:val="nil"/>
              <w:left w:val="nil"/>
              <w:bottom w:val="single" w:sz="4" w:space="0" w:color="auto"/>
              <w:right w:val="single" w:sz="4" w:space="0" w:color="auto"/>
            </w:tcBorders>
            <w:shd w:val="clear" w:color="auto" w:fill="auto"/>
            <w:vAlign w:val="center"/>
            <w:hideMark/>
          </w:tcPr>
          <w:p w14:paraId="005B7B00" w14:textId="77777777" w:rsidR="00323269" w:rsidRPr="00D224E1" w:rsidRDefault="00323269" w:rsidP="00BB5378">
            <w:pPr>
              <w:jc w:val="right"/>
              <w:rPr>
                <w:rFonts w:ascii="Arial" w:hAnsi="Arial" w:cs="Arial"/>
                <w:color w:val="000000"/>
              </w:rPr>
            </w:pPr>
            <w:r w:rsidRPr="00D224E1">
              <w:rPr>
                <w:rFonts w:ascii="Arial" w:hAnsi="Arial" w:cs="Arial"/>
                <w:color w:val="000000"/>
              </w:rPr>
              <w:t>42</w:t>
            </w:r>
          </w:p>
        </w:tc>
        <w:tc>
          <w:tcPr>
            <w:tcW w:w="1272" w:type="dxa"/>
            <w:vMerge/>
            <w:tcBorders>
              <w:top w:val="nil"/>
              <w:left w:val="single" w:sz="4" w:space="0" w:color="auto"/>
              <w:bottom w:val="single" w:sz="4" w:space="0" w:color="000000"/>
              <w:right w:val="single" w:sz="4" w:space="0" w:color="auto"/>
            </w:tcBorders>
            <w:vAlign w:val="center"/>
            <w:hideMark/>
          </w:tcPr>
          <w:p w14:paraId="508A5DE8" w14:textId="77777777" w:rsidR="00323269" w:rsidRPr="00D224E1" w:rsidRDefault="00323269" w:rsidP="00BB5378">
            <w:pPr>
              <w:jc w:val="right"/>
              <w:rPr>
                <w:rFonts w:ascii="Arial" w:hAnsi="Arial" w:cs="Arial"/>
                <w:color w:val="000000"/>
              </w:rPr>
            </w:pPr>
          </w:p>
        </w:tc>
        <w:tc>
          <w:tcPr>
            <w:tcW w:w="1358" w:type="dxa"/>
            <w:vMerge/>
            <w:tcBorders>
              <w:top w:val="nil"/>
              <w:left w:val="single" w:sz="4" w:space="0" w:color="auto"/>
              <w:bottom w:val="single" w:sz="4" w:space="0" w:color="000000"/>
              <w:right w:val="single" w:sz="4" w:space="0" w:color="auto"/>
            </w:tcBorders>
            <w:vAlign w:val="center"/>
            <w:hideMark/>
          </w:tcPr>
          <w:p w14:paraId="67415BE1" w14:textId="77777777" w:rsidR="00323269" w:rsidRPr="00D224E1" w:rsidRDefault="00323269" w:rsidP="00BB5378">
            <w:pPr>
              <w:jc w:val="right"/>
              <w:rPr>
                <w:rFonts w:ascii="Arial" w:hAnsi="Arial" w:cs="Arial"/>
                <w:color w:val="000000"/>
              </w:rPr>
            </w:pPr>
          </w:p>
        </w:tc>
      </w:tr>
      <w:tr w:rsidR="00323269" w14:paraId="4C060A93" w14:textId="77777777" w:rsidTr="0062236C">
        <w:trPr>
          <w:trHeight w:val="320"/>
          <w:jc w:val="center"/>
        </w:trPr>
        <w:tc>
          <w:tcPr>
            <w:tcW w:w="1479" w:type="dxa"/>
            <w:tcBorders>
              <w:top w:val="nil"/>
              <w:left w:val="single" w:sz="4" w:space="0" w:color="auto"/>
              <w:bottom w:val="single" w:sz="4" w:space="0" w:color="auto"/>
              <w:right w:val="single" w:sz="4" w:space="0" w:color="auto"/>
            </w:tcBorders>
            <w:shd w:val="clear" w:color="auto" w:fill="auto"/>
            <w:vAlign w:val="center"/>
            <w:hideMark/>
          </w:tcPr>
          <w:p w14:paraId="215742C9" w14:textId="77777777" w:rsidR="00323269" w:rsidRPr="00D224E1" w:rsidRDefault="00323269" w:rsidP="00B16BAB">
            <w:pPr>
              <w:rPr>
                <w:rFonts w:ascii="Arial" w:hAnsi="Arial" w:cs="Arial"/>
                <w:b/>
                <w:bCs/>
                <w:color w:val="000000"/>
              </w:rPr>
            </w:pPr>
            <w:r w:rsidRPr="00D224E1">
              <w:rPr>
                <w:rFonts w:ascii="Arial" w:hAnsi="Arial" w:cs="Arial"/>
                <w:b/>
                <w:bCs/>
                <w:color w:val="000000"/>
              </w:rPr>
              <w:t>Total</w:t>
            </w:r>
          </w:p>
        </w:tc>
        <w:tc>
          <w:tcPr>
            <w:tcW w:w="1243" w:type="dxa"/>
            <w:tcBorders>
              <w:top w:val="nil"/>
              <w:left w:val="nil"/>
              <w:bottom w:val="single" w:sz="4" w:space="0" w:color="auto"/>
              <w:right w:val="single" w:sz="4" w:space="0" w:color="auto"/>
            </w:tcBorders>
            <w:shd w:val="clear" w:color="auto" w:fill="auto"/>
            <w:vAlign w:val="center"/>
            <w:hideMark/>
          </w:tcPr>
          <w:p w14:paraId="2BA9E3CD" w14:textId="77777777" w:rsidR="00323269" w:rsidRPr="00D224E1" w:rsidRDefault="00323269" w:rsidP="00B16BAB">
            <w:pPr>
              <w:jc w:val="center"/>
              <w:rPr>
                <w:rFonts w:ascii="Arial" w:hAnsi="Arial" w:cs="Arial"/>
                <w:b/>
                <w:bCs/>
                <w:color w:val="000000"/>
              </w:rPr>
            </w:pPr>
            <w:r w:rsidRPr="00D224E1">
              <w:rPr>
                <w:rFonts w:ascii="Arial" w:hAnsi="Arial" w:cs="Arial"/>
                <w:b/>
                <w:bCs/>
                <w:color w:val="000000"/>
              </w:rPr>
              <w:t> </w:t>
            </w:r>
          </w:p>
        </w:tc>
        <w:tc>
          <w:tcPr>
            <w:tcW w:w="1248" w:type="dxa"/>
            <w:tcBorders>
              <w:top w:val="nil"/>
              <w:left w:val="nil"/>
              <w:bottom w:val="single" w:sz="4" w:space="0" w:color="auto"/>
              <w:right w:val="single" w:sz="4" w:space="0" w:color="auto"/>
            </w:tcBorders>
            <w:shd w:val="clear" w:color="auto" w:fill="auto"/>
            <w:vAlign w:val="center"/>
            <w:hideMark/>
          </w:tcPr>
          <w:p w14:paraId="2F94ED97" w14:textId="77777777" w:rsidR="00323269" w:rsidRPr="00D224E1" w:rsidRDefault="00323269" w:rsidP="00BB5378">
            <w:pPr>
              <w:jc w:val="right"/>
              <w:rPr>
                <w:rFonts w:ascii="Arial" w:hAnsi="Arial" w:cs="Arial"/>
                <w:b/>
                <w:bCs/>
                <w:color w:val="000000"/>
              </w:rPr>
            </w:pPr>
            <w:r w:rsidRPr="00D224E1">
              <w:rPr>
                <w:rFonts w:ascii="Arial" w:hAnsi="Arial" w:cs="Arial"/>
                <w:b/>
                <w:bCs/>
                <w:color w:val="000000"/>
              </w:rPr>
              <w:t> </w:t>
            </w:r>
          </w:p>
        </w:tc>
        <w:tc>
          <w:tcPr>
            <w:tcW w:w="1248" w:type="dxa"/>
            <w:tcBorders>
              <w:top w:val="nil"/>
              <w:left w:val="nil"/>
              <w:bottom w:val="single" w:sz="4" w:space="0" w:color="auto"/>
              <w:right w:val="single" w:sz="4" w:space="0" w:color="auto"/>
            </w:tcBorders>
            <w:shd w:val="clear" w:color="auto" w:fill="auto"/>
            <w:vAlign w:val="center"/>
            <w:hideMark/>
          </w:tcPr>
          <w:p w14:paraId="7F6B8395" w14:textId="77777777" w:rsidR="00323269" w:rsidRPr="00D224E1" w:rsidRDefault="00323269" w:rsidP="00BB5378">
            <w:pPr>
              <w:jc w:val="right"/>
              <w:rPr>
                <w:rFonts w:ascii="Arial" w:hAnsi="Arial" w:cs="Arial"/>
                <w:b/>
                <w:bCs/>
                <w:color w:val="000000"/>
              </w:rPr>
            </w:pPr>
            <w:r w:rsidRPr="00D224E1">
              <w:rPr>
                <w:rFonts w:ascii="Arial" w:hAnsi="Arial" w:cs="Arial"/>
                <w:b/>
                <w:bCs/>
                <w:color w:val="000000"/>
              </w:rPr>
              <w:t> </w:t>
            </w:r>
          </w:p>
        </w:tc>
        <w:tc>
          <w:tcPr>
            <w:tcW w:w="1442" w:type="dxa"/>
            <w:tcBorders>
              <w:top w:val="nil"/>
              <w:left w:val="nil"/>
              <w:bottom w:val="single" w:sz="4" w:space="0" w:color="auto"/>
              <w:right w:val="single" w:sz="4" w:space="0" w:color="auto"/>
            </w:tcBorders>
            <w:shd w:val="clear" w:color="auto" w:fill="auto"/>
            <w:vAlign w:val="center"/>
            <w:hideMark/>
          </w:tcPr>
          <w:p w14:paraId="5AA3E124" w14:textId="77777777" w:rsidR="00323269" w:rsidRPr="00D224E1" w:rsidRDefault="00323269" w:rsidP="00BB5378">
            <w:pPr>
              <w:jc w:val="right"/>
              <w:rPr>
                <w:rFonts w:ascii="Arial" w:hAnsi="Arial" w:cs="Arial"/>
                <w:b/>
                <w:bCs/>
                <w:color w:val="000000"/>
              </w:rPr>
            </w:pPr>
            <w:r w:rsidRPr="00D224E1">
              <w:rPr>
                <w:rFonts w:ascii="Arial" w:hAnsi="Arial" w:cs="Arial"/>
                <w:b/>
                <w:bCs/>
                <w:color w:val="000000"/>
              </w:rPr>
              <w:t> </w:t>
            </w:r>
          </w:p>
        </w:tc>
        <w:tc>
          <w:tcPr>
            <w:tcW w:w="1272" w:type="dxa"/>
            <w:tcBorders>
              <w:top w:val="nil"/>
              <w:left w:val="nil"/>
              <w:bottom w:val="single" w:sz="4" w:space="0" w:color="auto"/>
              <w:right w:val="single" w:sz="4" w:space="0" w:color="auto"/>
            </w:tcBorders>
            <w:shd w:val="clear" w:color="auto" w:fill="auto"/>
            <w:vAlign w:val="center"/>
            <w:hideMark/>
          </w:tcPr>
          <w:p w14:paraId="5C00FF36" w14:textId="3C3F58DD" w:rsidR="00323269" w:rsidRPr="00D224E1" w:rsidRDefault="00323269" w:rsidP="00BB5378">
            <w:pPr>
              <w:jc w:val="right"/>
              <w:rPr>
                <w:rFonts w:ascii="Arial" w:hAnsi="Arial" w:cs="Arial"/>
                <w:b/>
                <w:bCs/>
                <w:color w:val="000000"/>
              </w:rPr>
            </w:pPr>
            <w:r w:rsidRPr="00D224E1">
              <w:rPr>
                <w:rFonts w:ascii="Arial" w:hAnsi="Arial" w:cs="Arial"/>
                <w:b/>
                <w:bCs/>
                <w:color w:val="000000"/>
              </w:rPr>
              <w:t>7</w:t>
            </w:r>
            <w:r w:rsidR="0084530C">
              <w:rPr>
                <w:rFonts w:ascii="Arial" w:hAnsi="Arial" w:cs="Arial"/>
                <w:b/>
                <w:bCs/>
                <w:color w:val="000000"/>
              </w:rPr>
              <w:t>,</w:t>
            </w:r>
            <w:r w:rsidRPr="00D224E1">
              <w:rPr>
                <w:rFonts w:ascii="Arial" w:hAnsi="Arial" w:cs="Arial"/>
                <w:b/>
                <w:bCs/>
                <w:color w:val="000000"/>
              </w:rPr>
              <w:t>272</w:t>
            </w:r>
          </w:p>
        </w:tc>
        <w:tc>
          <w:tcPr>
            <w:tcW w:w="1358" w:type="dxa"/>
            <w:tcBorders>
              <w:top w:val="nil"/>
              <w:left w:val="nil"/>
              <w:bottom w:val="single" w:sz="4" w:space="0" w:color="auto"/>
              <w:right w:val="single" w:sz="4" w:space="0" w:color="auto"/>
            </w:tcBorders>
            <w:shd w:val="clear" w:color="auto" w:fill="auto"/>
            <w:vAlign w:val="center"/>
            <w:hideMark/>
          </w:tcPr>
          <w:p w14:paraId="2D4BB25B" w14:textId="77777777" w:rsidR="00323269" w:rsidRPr="00D224E1" w:rsidRDefault="00323269" w:rsidP="00BB5378">
            <w:pPr>
              <w:jc w:val="right"/>
              <w:rPr>
                <w:rFonts w:ascii="Arial" w:hAnsi="Arial" w:cs="Arial"/>
                <w:b/>
                <w:bCs/>
                <w:color w:val="000000"/>
              </w:rPr>
            </w:pPr>
            <w:r w:rsidRPr="00D224E1">
              <w:rPr>
                <w:rFonts w:ascii="Arial" w:hAnsi="Arial" w:cs="Arial"/>
                <w:b/>
                <w:bCs/>
                <w:color w:val="000000"/>
              </w:rPr>
              <w:t>16,533</w:t>
            </w:r>
          </w:p>
        </w:tc>
      </w:tr>
    </w:tbl>
    <w:p w14:paraId="1ED0881D" w14:textId="77777777" w:rsidR="00323269" w:rsidRPr="009E2249" w:rsidRDefault="00323269" w:rsidP="001C25E3">
      <w:pPr>
        <w:pStyle w:val="ExhibitText"/>
        <w:rPr>
          <w:lang w:val="en-GB"/>
        </w:rPr>
      </w:pPr>
    </w:p>
    <w:p w14:paraId="41028ACA" w14:textId="55B654D8" w:rsidR="003F3996" w:rsidRDefault="003F3996" w:rsidP="00D224E1">
      <w:pPr>
        <w:pStyle w:val="Body"/>
        <w:jc w:val="both"/>
        <w:rPr>
          <w:rFonts w:ascii="Arial" w:eastAsia="Times New Roman" w:hAnsi="Arial" w:cs="Arial"/>
          <w:sz w:val="17"/>
          <w:szCs w:val="17"/>
          <w:lang w:val="en-GB"/>
        </w:rPr>
      </w:pPr>
      <w:r>
        <w:rPr>
          <w:rFonts w:ascii="Arial" w:eastAsia="Times New Roman" w:hAnsi="Arial" w:cs="Arial"/>
          <w:sz w:val="17"/>
          <w:szCs w:val="17"/>
          <w:lang w:val="en-GB"/>
        </w:rPr>
        <w:t xml:space="preserve">Note: </w:t>
      </w:r>
      <w:r w:rsidR="00572998" w:rsidRPr="00BB5A40">
        <w:rPr>
          <w:rStyle w:val="FootnoteChar"/>
          <w:rFonts w:eastAsia="Helvetica"/>
        </w:rPr>
        <w:t>₹ = INR = Indian rupee; ₹</w:t>
      </w:r>
      <w:r w:rsidR="00943938">
        <w:rPr>
          <w:rStyle w:val="FootnoteChar"/>
          <w:rFonts w:eastAsia="Helvetica"/>
        </w:rPr>
        <w:t>1 = US$0.02</w:t>
      </w:r>
      <w:r w:rsidR="00572998" w:rsidRPr="00BB5A40">
        <w:rPr>
          <w:rStyle w:val="FootnoteChar"/>
          <w:rFonts w:eastAsia="Helvetica"/>
        </w:rPr>
        <w:t xml:space="preserve"> on March 31, 2016</w:t>
      </w:r>
      <w:r w:rsidR="00572998">
        <w:rPr>
          <w:rStyle w:val="FootnoteChar"/>
          <w:rFonts w:eastAsia="Helvetica"/>
        </w:rPr>
        <w:t>;</w:t>
      </w:r>
      <w:r w:rsidR="00572998">
        <w:t xml:space="preserve"> </w:t>
      </w:r>
      <w:r>
        <w:rPr>
          <w:rFonts w:ascii="Arial" w:eastAsia="Times New Roman" w:hAnsi="Arial" w:cs="Arial"/>
          <w:sz w:val="17"/>
          <w:szCs w:val="17"/>
          <w:lang w:val="en-GB"/>
        </w:rPr>
        <w:t>DBF = Dalmia Bharat Foundation</w:t>
      </w:r>
    </w:p>
    <w:p w14:paraId="7BBAE10B" w14:textId="6B4905BE" w:rsidR="00463036" w:rsidRDefault="00323269" w:rsidP="00463036">
      <w:pPr>
        <w:pStyle w:val="Body"/>
        <w:spacing w:line="360" w:lineRule="auto"/>
        <w:jc w:val="both"/>
        <w:rPr>
          <w:rFonts w:ascii="Arial" w:eastAsia="Times New Roman" w:hAnsi="Arial" w:cs="Arial"/>
          <w:sz w:val="17"/>
          <w:szCs w:val="17"/>
          <w:lang w:val="en-GB"/>
        </w:rPr>
      </w:pPr>
      <w:r w:rsidRPr="002E4B64">
        <w:rPr>
          <w:rFonts w:ascii="Arial" w:eastAsia="Times New Roman" w:hAnsi="Arial" w:cs="Arial"/>
          <w:sz w:val="17"/>
          <w:szCs w:val="17"/>
          <w:lang w:val="en-GB"/>
        </w:rPr>
        <w:t>Source: Company documents</w:t>
      </w:r>
      <w:r w:rsidR="00EC55D4">
        <w:rPr>
          <w:rFonts w:ascii="Arial" w:eastAsia="Times New Roman" w:hAnsi="Arial" w:cs="Arial"/>
          <w:sz w:val="17"/>
          <w:szCs w:val="17"/>
          <w:lang w:val="en-GB"/>
        </w:rPr>
        <w:t>.</w:t>
      </w:r>
    </w:p>
    <w:p w14:paraId="6B6E3C36" w14:textId="77777777" w:rsidR="00463036" w:rsidRDefault="00463036" w:rsidP="00463036">
      <w:pPr>
        <w:pStyle w:val="ExhibitText"/>
        <w:rPr>
          <w:bdr w:val="nil"/>
          <w:lang w:val="en-GB"/>
        </w:rPr>
      </w:pPr>
    </w:p>
    <w:p w14:paraId="7F08DCEC" w14:textId="77777777" w:rsidR="00463036" w:rsidRPr="00463036" w:rsidRDefault="00463036" w:rsidP="00463036">
      <w:pPr>
        <w:pStyle w:val="ExhibitText"/>
        <w:rPr>
          <w:bdr w:val="nil"/>
          <w:lang w:val="en-GB"/>
        </w:rPr>
      </w:pPr>
    </w:p>
    <w:p w14:paraId="32F4154D" w14:textId="77777777" w:rsidR="00323269" w:rsidRDefault="00323269" w:rsidP="00323269">
      <w:pPr>
        <w:pStyle w:val="Body"/>
        <w:spacing w:line="360" w:lineRule="auto"/>
        <w:jc w:val="center"/>
        <w:rPr>
          <w:rFonts w:ascii="Arial" w:eastAsia="Times New Roman" w:hAnsi="Arial" w:cs="Arial"/>
          <w:b/>
          <w:sz w:val="20"/>
          <w:szCs w:val="20"/>
          <w:lang w:val="en-GB"/>
        </w:rPr>
      </w:pPr>
      <w:r>
        <w:rPr>
          <w:rFonts w:ascii="Arial" w:eastAsia="Times New Roman" w:hAnsi="Arial" w:cs="Arial"/>
          <w:b/>
          <w:sz w:val="20"/>
          <w:szCs w:val="20"/>
          <w:lang w:val="en-GB"/>
        </w:rPr>
        <w:t>EXHIBIT 6</w:t>
      </w:r>
      <w:r w:rsidRPr="00B1447D">
        <w:rPr>
          <w:rFonts w:ascii="Arial" w:eastAsia="Times New Roman" w:hAnsi="Arial" w:cs="Arial"/>
          <w:b/>
          <w:sz w:val="20"/>
          <w:szCs w:val="20"/>
          <w:lang w:val="en-GB"/>
        </w:rPr>
        <w:t>: STAKEHOLDER MAPPING</w:t>
      </w:r>
    </w:p>
    <w:p w14:paraId="7DF49C60" w14:textId="77777777" w:rsidR="00BB5A40" w:rsidRDefault="00BB5A40" w:rsidP="00BB5A40">
      <w:pPr>
        <w:pStyle w:val="ExhibitText"/>
        <w:rPr>
          <w:lang w:val="en-GB"/>
        </w:rPr>
      </w:pPr>
    </w:p>
    <w:tbl>
      <w:tblPr>
        <w:tblStyle w:val="TableGrid"/>
        <w:tblW w:w="0" w:type="auto"/>
        <w:tblInd w:w="85" w:type="dxa"/>
        <w:tblLayout w:type="fixed"/>
        <w:tblLook w:val="04A0" w:firstRow="1" w:lastRow="0" w:firstColumn="1" w:lastColumn="0" w:noHBand="0" w:noVBand="1"/>
      </w:tblPr>
      <w:tblGrid>
        <w:gridCol w:w="3600"/>
        <w:gridCol w:w="2281"/>
        <w:gridCol w:w="3209"/>
      </w:tblGrid>
      <w:tr w:rsidR="00BB5A40" w14:paraId="02AB6757" w14:textId="77777777" w:rsidTr="00FA296A">
        <w:tc>
          <w:tcPr>
            <w:tcW w:w="3600" w:type="dxa"/>
          </w:tcPr>
          <w:p w14:paraId="6CEC1FBC" w14:textId="74BA81D6" w:rsidR="00BB5A40" w:rsidRPr="00BB5A40" w:rsidRDefault="00BB5A40" w:rsidP="00BB5A40">
            <w:pPr>
              <w:pStyle w:val="ExhibitText"/>
              <w:jc w:val="left"/>
              <w:rPr>
                <w:b/>
                <w:lang w:val="en-GB"/>
              </w:rPr>
            </w:pPr>
            <w:r w:rsidRPr="00BB5A40">
              <w:rPr>
                <w:b/>
                <w:lang w:val="en-GB"/>
              </w:rPr>
              <w:t>Project</w:t>
            </w:r>
          </w:p>
        </w:tc>
        <w:tc>
          <w:tcPr>
            <w:tcW w:w="2281" w:type="dxa"/>
          </w:tcPr>
          <w:p w14:paraId="398A5340" w14:textId="16693C0A" w:rsidR="00BB5A40" w:rsidRPr="00BB5A40" w:rsidRDefault="00BB5A40" w:rsidP="00BB5A40">
            <w:pPr>
              <w:pStyle w:val="ExhibitText"/>
              <w:jc w:val="center"/>
              <w:rPr>
                <w:b/>
                <w:lang w:val="en-GB"/>
              </w:rPr>
            </w:pPr>
            <w:r w:rsidRPr="00BB5A40">
              <w:rPr>
                <w:b/>
                <w:lang w:val="en-GB"/>
              </w:rPr>
              <w:t>Primary Stakeholders</w:t>
            </w:r>
          </w:p>
        </w:tc>
        <w:tc>
          <w:tcPr>
            <w:tcW w:w="3209" w:type="dxa"/>
          </w:tcPr>
          <w:p w14:paraId="0AA8A415" w14:textId="5E311416" w:rsidR="00BB5A40" w:rsidRPr="00BB5A40" w:rsidRDefault="00BB5A40" w:rsidP="00BB5A40">
            <w:pPr>
              <w:pStyle w:val="ExhibitText"/>
              <w:jc w:val="center"/>
              <w:rPr>
                <w:b/>
                <w:lang w:val="en-GB"/>
              </w:rPr>
            </w:pPr>
            <w:r w:rsidRPr="00BB5A40">
              <w:rPr>
                <w:b/>
                <w:lang w:val="en-GB"/>
              </w:rPr>
              <w:t>Secondary Stakeholders</w:t>
            </w:r>
          </w:p>
        </w:tc>
      </w:tr>
      <w:tr w:rsidR="00BB5A40" w14:paraId="051F939E" w14:textId="77777777" w:rsidTr="00FA296A">
        <w:tc>
          <w:tcPr>
            <w:tcW w:w="3600" w:type="dxa"/>
          </w:tcPr>
          <w:p w14:paraId="04A82071" w14:textId="0E6467E1" w:rsidR="00BB5A40" w:rsidRDefault="00BB5A40" w:rsidP="00BB5A40">
            <w:pPr>
              <w:pStyle w:val="ExhibitText"/>
              <w:jc w:val="left"/>
              <w:rPr>
                <w:lang w:val="en-GB"/>
              </w:rPr>
            </w:pPr>
            <w:r w:rsidRPr="00D224E1">
              <w:rPr>
                <w:lang w:val="en-GB"/>
              </w:rPr>
              <w:t>Drip irrigation</w:t>
            </w:r>
          </w:p>
        </w:tc>
        <w:tc>
          <w:tcPr>
            <w:tcW w:w="2281" w:type="dxa"/>
          </w:tcPr>
          <w:p w14:paraId="40F14C7F" w14:textId="55D3E12C" w:rsidR="00BB5A40" w:rsidRDefault="00BB5A40" w:rsidP="00BB5A40">
            <w:pPr>
              <w:pStyle w:val="ExhibitText"/>
              <w:jc w:val="right"/>
              <w:rPr>
                <w:lang w:val="en-GB"/>
              </w:rPr>
            </w:pPr>
            <w:r w:rsidRPr="00D224E1">
              <w:rPr>
                <w:lang w:val="en-GB"/>
              </w:rPr>
              <w:t>1,915 farmers</w:t>
            </w:r>
          </w:p>
        </w:tc>
        <w:tc>
          <w:tcPr>
            <w:tcW w:w="3209" w:type="dxa"/>
          </w:tcPr>
          <w:p w14:paraId="04106C83" w14:textId="5DACDB0A" w:rsidR="00BB5A40" w:rsidRDefault="00BB5A40" w:rsidP="00FA296A">
            <w:pPr>
              <w:pStyle w:val="ExhibitText"/>
              <w:jc w:val="left"/>
              <w:rPr>
                <w:lang w:val="en-GB"/>
              </w:rPr>
            </w:pPr>
            <w:r w:rsidRPr="00D224E1">
              <w:rPr>
                <w:lang w:val="en-GB"/>
              </w:rPr>
              <w:t>Micro-irrigation department/panchayat</w:t>
            </w:r>
          </w:p>
        </w:tc>
      </w:tr>
      <w:tr w:rsidR="00BB5A40" w14:paraId="26742F20" w14:textId="77777777" w:rsidTr="00FA296A">
        <w:tc>
          <w:tcPr>
            <w:tcW w:w="3600" w:type="dxa"/>
          </w:tcPr>
          <w:p w14:paraId="276EC674" w14:textId="0A885DA4" w:rsidR="00BB5A40" w:rsidRDefault="00BB5A40" w:rsidP="00BB5A40">
            <w:pPr>
              <w:pStyle w:val="ExhibitText"/>
              <w:jc w:val="left"/>
              <w:rPr>
                <w:lang w:val="en-GB"/>
              </w:rPr>
            </w:pPr>
            <w:r w:rsidRPr="00D224E1">
              <w:rPr>
                <w:lang w:val="en-GB"/>
              </w:rPr>
              <w:t>Water conservation structures (farm ponds/check dams/ring wells/earthen dam</w:t>
            </w:r>
            <w:r>
              <w:rPr>
                <w:lang w:val="en-GB"/>
              </w:rPr>
              <w:t>s</w:t>
            </w:r>
            <w:r w:rsidRPr="00D224E1">
              <w:rPr>
                <w:lang w:val="en-GB"/>
              </w:rPr>
              <w:t>/channel clearance)</w:t>
            </w:r>
          </w:p>
        </w:tc>
        <w:tc>
          <w:tcPr>
            <w:tcW w:w="2281" w:type="dxa"/>
          </w:tcPr>
          <w:p w14:paraId="5FC01081" w14:textId="04FCCBE1" w:rsidR="00BB5A40" w:rsidRDefault="00BB5A40" w:rsidP="00BB5A40">
            <w:pPr>
              <w:pStyle w:val="ExhibitText"/>
              <w:jc w:val="right"/>
              <w:rPr>
                <w:lang w:val="en-GB"/>
              </w:rPr>
            </w:pPr>
            <w:r w:rsidRPr="00D224E1">
              <w:rPr>
                <w:lang w:val="en-GB"/>
              </w:rPr>
              <w:t>22,000 farmers</w:t>
            </w:r>
          </w:p>
        </w:tc>
        <w:tc>
          <w:tcPr>
            <w:tcW w:w="3209" w:type="dxa"/>
          </w:tcPr>
          <w:p w14:paraId="6645FFD3" w14:textId="1B584617" w:rsidR="00BB5A40" w:rsidRDefault="00BB5A40" w:rsidP="00FA296A">
            <w:pPr>
              <w:pStyle w:val="ExhibitText"/>
              <w:jc w:val="left"/>
              <w:rPr>
                <w:lang w:val="en-GB"/>
              </w:rPr>
            </w:pPr>
            <w:r w:rsidRPr="00D224E1">
              <w:rPr>
                <w:lang w:val="en-GB"/>
              </w:rPr>
              <w:t>Panchayat/district water management agencies/minor irrigation department</w:t>
            </w:r>
          </w:p>
        </w:tc>
      </w:tr>
      <w:tr w:rsidR="00BB5A40" w14:paraId="038ADD3F" w14:textId="77777777" w:rsidTr="00FA296A">
        <w:tc>
          <w:tcPr>
            <w:tcW w:w="3600" w:type="dxa"/>
          </w:tcPr>
          <w:p w14:paraId="5240A090" w14:textId="4AB3683A" w:rsidR="00BB5A40" w:rsidRDefault="00BB5A40" w:rsidP="00BB5A40">
            <w:pPr>
              <w:pStyle w:val="ExhibitText"/>
              <w:jc w:val="left"/>
              <w:rPr>
                <w:lang w:val="en-GB"/>
              </w:rPr>
            </w:pPr>
            <w:r w:rsidRPr="00D224E1">
              <w:rPr>
                <w:lang w:val="en-GB"/>
              </w:rPr>
              <w:t>Village ponds</w:t>
            </w:r>
          </w:p>
        </w:tc>
        <w:tc>
          <w:tcPr>
            <w:tcW w:w="2281" w:type="dxa"/>
          </w:tcPr>
          <w:p w14:paraId="5DEFDBA9" w14:textId="360AA63F" w:rsidR="00BB5A40" w:rsidRPr="00D224E1" w:rsidRDefault="00BB5A40" w:rsidP="00BB5A40">
            <w:pPr>
              <w:pStyle w:val="TableStyle2"/>
              <w:jc w:val="right"/>
              <w:rPr>
                <w:rFonts w:ascii="Arial" w:hAnsi="Arial" w:cs="Arial"/>
                <w:lang w:val="en-GB"/>
              </w:rPr>
            </w:pPr>
            <w:r w:rsidRPr="00D224E1">
              <w:rPr>
                <w:rFonts w:ascii="Arial" w:hAnsi="Arial" w:cs="Arial"/>
                <w:lang w:val="en-GB"/>
              </w:rPr>
              <w:t>18,000 villagers</w:t>
            </w:r>
            <w:r>
              <w:rPr>
                <w:rFonts w:ascii="Arial" w:hAnsi="Arial" w:cs="Arial"/>
                <w:lang w:val="en-GB"/>
              </w:rPr>
              <w:t xml:space="preserve"> </w:t>
            </w:r>
            <w:r w:rsidRPr="00D224E1">
              <w:rPr>
                <w:rFonts w:ascii="Arial" w:hAnsi="Arial" w:cs="Arial"/>
                <w:lang w:val="en-GB"/>
              </w:rPr>
              <w:t>/</w:t>
            </w:r>
          </w:p>
          <w:p w14:paraId="145C8829" w14:textId="55CAD21D" w:rsidR="00BB5A40" w:rsidRDefault="00BB5A40" w:rsidP="00BB5A40">
            <w:pPr>
              <w:pStyle w:val="ExhibitText"/>
              <w:jc w:val="right"/>
              <w:rPr>
                <w:lang w:val="en-GB"/>
              </w:rPr>
            </w:pPr>
            <w:r w:rsidRPr="00D224E1">
              <w:rPr>
                <w:lang w:val="en-GB"/>
              </w:rPr>
              <w:t>7,000</w:t>
            </w:r>
            <w:r>
              <w:rPr>
                <w:lang w:val="en-GB"/>
              </w:rPr>
              <w:t xml:space="preserve"> </w:t>
            </w:r>
            <w:r w:rsidRPr="00D224E1">
              <w:rPr>
                <w:lang w:val="en-GB"/>
              </w:rPr>
              <w:t>milch animals</w:t>
            </w:r>
          </w:p>
        </w:tc>
        <w:tc>
          <w:tcPr>
            <w:tcW w:w="3209" w:type="dxa"/>
          </w:tcPr>
          <w:p w14:paraId="3CE04A30" w14:textId="1EB143FB" w:rsidR="00BB5A40" w:rsidRDefault="00BB5A40" w:rsidP="00FA296A">
            <w:pPr>
              <w:pStyle w:val="ExhibitText"/>
              <w:jc w:val="left"/>
              <w:rPr>
                <w:lang w:val="en-GB"/>
              </w:rPr>
            </w:pPr>
            <w:r w:rsidRPr="00D224E1">
              <w:rPr>
                <w:lang w:val="en-GB"/>
              </w:rPr>
              <w:t>Panchayat/block development office</w:t>
            </w:r>
          </w:p>
        </w:tc>
      </w:tr>
      <w:tr w:rsidR="00BB5A40" w14:paraId="5423993C" w14:textId="77777777" w:rsidTr="00FA296A">
        <w:tc>
          <w:tcPr>
            <w:tcW w:w="3600" w:type="dxa"/>
          </w:tcPr>
          <w:p w14:paraId="01566A25" w14:textId="44675735" w:rsidR="00BB5A40" w:rsidRDefault="00BB5A40" w:rsidP="00BB5A40">
            <w:pPr>
              <w:pStyle w:val="ExhibitText"/>
              <w:jc w:val="left"/>
              <w:rPr>
                <w:lang w:val="en-GB"/>
              </w:rPr>
            </w:pPr>
            <w:r w:rsidRPr="00D224E1">
              <w:rPr>
                <w:lang w:val="en-GB"/>
              </w:rPr>
              <w:t>Watershed area</w:t>
            </w:r>
            <w:r>
              <w:rPr>
                <w:lang w:val="en-GB"/>
              </w:rPr>
              <w:t>,</w:t>
            </w:r>
            <w:r w:rsidRPr="00D224E1">
              <w:rPr>
                <w:lang w:val="en-GB"/>
              </w:rPr>
              <w:t xml:space="preserve"> treatment/drainage</w:t>
            </w:r>
            <w:r>
              <w:rPr>
                <w:lang w:val="en-GB"/>
              </w:rPr>
              <w:t>,</w:t>
            </w:r>
            <w:r w:rsidRPr="00D224E1">
              <w:rPr>
                <w:lang w:val="en-GB"/>
              </w:rPr>
              <w:t xml:space="preserve"> treatment/productivity</w:t>
            </w:r>
            <w:r>
              <w:rPr>
                <w:lang w:val="en-GB"/>
              </w:rPr>
              <w:t>,</w:t>
            </w:r>
            <w:r w:rsidRPr="00D224E1">
              <w:rPr>
                <w:lang w:val="en-GB"/>
              </w:rPr>
              <w:t xml:space="preserve"> </w:t>
            </w:r>
            <w:r>
              <w:rPr>
                <w:lang w:val="en-GB"/>
              </w:rPr>
              <w:t xml:space="preserve">and </w:t>
            </w:r>
            <w:r w:rsidRPr="00D224E1">
              <w:rPr>
                <w:lang w:val="en-GB"/>
              </w:rPr>
              <w:t>enhancement/livelihoo</w:t>
            </w:r>
            <w:r>
              <w:rPr>
                <w:lang w:val="en-GB"/>
              </w:rPr>
              <w:t>d</w:t>
            </w:r>
          </w:p>
        </w:tc>
        <w:tc>
          <w:tcPr>
            <w:tcW w:w="2281" w:type="dxa"/>
          </w:tcPr>
          <w:p w14:paraId="6B32C004" w14:textId="51989CB2" w:rsidR="00BB5A40" w:rsidRDefault="00BB5A40" w:rsidP="00BB5A40">
            <w:pPr>
              <w:pStyle w:val="ExhibitText"/>
              <w:jc w:val="right"/>
              <w:rPr>
                <w:lang w:val="en-GB"/>
              </w:rPr>
            </w:pPr>
            <w:r w:rsidRPr="00D224E1">
              <w:rPr>
                <w:lang w:val="en-GB"/>
              </w:rPr>
              <w:t>13,000 villagers</w:t>
            </w:r>
            <w:r>
              <w:rPr>
                <w:lang w:val="en-GB"/>
              </w:rPr>
              <w:t xml:space="preserve"> </w:t>
            </w:r>
            <w:r w:rsidRPr="00D224E1">
              <w:rPr>
                <w:lang w:val="en-GB"/>
              </w:rPr>
              <w:t>/ 5,000</w:t>
            </w:r>
            <w:r>
              <w:rPr>
                <w:lang w:val="en-GB"/>
              </w:rPr>
              <w:t xml:space="preserve"> </w:t>
            </w:r>
            <w:r w:rsidRPr="00D224E1">
              <w:rPr>
                <w:lang w:val="en-GB"/>
              </w:rPr>
              <w:t>milch animals</w:t>
            </w:r>
          </w:p>
        </w:tc>
        <w:tc>
          <w:tcPr>
            <w:tcW w:w="3209" w:type="dxa"/>
          </w:tcPr>
          <w:p w14:paraId="14FD4A99" w14:textId="1D42F5C3" w:rsidR="00BB5A40" w:rsidRDefault="00BB5A40" w:rsidP="00FA296A">
            <w:pPr>
              <w:pStyle w:val="ExhibitText"/>
              <w:jc w:val="left"/>
              <w:rPr>
                <w:lang w:val="en-GB"/>
              </w:rPr>
            </w:pPr>
            <w:r w:rsidRPr="00D224E1">
              <w:rPr>
                <w:lang w:val="en-GB"/>
              </w:rPr>
              <w:t>NABARD/VWC/panchayat/district water management agencies/minor irrigation department/TAWDEVA/government line department</w:t>
            </w:r>
          </w:p>
        </w:tc>
      </w:tr>
    </w:tbl>
    <w:p w14:paraId="2C2011ED" w14:textId="77777777" w:rsidR="00BB5A40" w:rsidRPr="00130747" w:rsidRDefault="00BB5A40" w:rsidP="00BB5A40">
      <w:pPr>
        <w:pStyle w:val="ExhibitText"/>
        <w:rPr>
          <w:lang w:val="en-GB"/>
        </w:rPr>
      </w:pPr>
    </w:p>
    <w:p w14:paraId="1B3BD178" w14:textId="0CA04FDF" w:rsidR="00323269" w:rsidRPr="00E06FA0" w:rsidRDefault="00323269" w:rsidP="00D224E1">
      <w:pPr>
        <w:jc w:val="both"/>
        <w:rPr>
          <w:rFonts w:ascii="Arial" w:hAnsi="Arial" w:cs="Arial"/>
          <w:sz w:val="17"/>
          <w:szCs w:val="17"/>
        </w:rPr>
      </w:pPr>
      <w:r>
        <w:rPr>
          <w:rFonts w:ascii="Arial" w:hAnsi="Arial" w:cs="Arial"/>
          <w:sz w:val="17"/>
          <w:szCs w:val="17"/>
        </w:rPr>
        <w:t xml:space="preserve">Note: Primary stakeholders are direct beneficiaries, </w:t>
      </w:r>
      <w:r w:rsidR="00CF4BDB">
        <w:rPr>
          <w:rFonts w:ascii="Arial" w:hAnsi="Arial" w:cs="Arial"/>
          <w:sz w:val="17"/>
          <w:szCs w:val="17"/>
        </w:rPr>
        <w:t xml:space="preserve">while </w:t>
      </w:r>
      <w:r>
        <w:rPr>
          <w:rFonts w:ascii="Arial" w:hAnsi="Arial" w:cs="Arial"/>
          <w:sz w:val="17"/>
          <w:szCs w:val="17"/>
        </w:rPr>
        <w:t>secondary stakeholders are indirect beneficiaries.</w:t>
      </w:r>
      <w:r w:rsidR="00CF4BDB">
        <w:rPr>
          <w:rFonts w:ascii="Arial" w:hAnsi="Arial" w:cs="Arial"/>
          <w:sz w:val="17"/>
          <w:szCs w:val="17"/>
        </w:rPr>
        <w:t xml:space="preserve"> </w:t>
      </w:r>
      <w:r>
        <w:rPr>
          <w:rFonts w:ascii="Arial" w:hAnsi="Arial" w:cs="Arial"/>
          <w:sz w:val="17"/>
          <w:szCs w:val="17"/>
        </w:rPr>
        <w:t>India is divided in</w:t>
      </w:r>
      <w:r w:rsidR="00352EE7">
        <w:rPr>
          <w:rFonts w:ascii="Arial" w:hAnsi="Arial" w:cs="Arial"/>
          <w:sz w:val="17"/>
          <w:szCs w:val="17"/>
        </w:rPr>
        <w:t>to</w:t>
      </w:r>
      <w:r>
        <w:rPr>
          <w:rFonts w:ascii="Arial" w:hAnsi="Arial" w:cs="Arial"/>
          <w:sz w:val="17"/>
          <w:szCs w:val="17"/>
        </w:rPr>
        <w:t xml:space="preserve"> s</w:t>
      </w:r>
      <w:r w:rsidR="00352EE7">
        <w:rPr>
          <w:rFonts w:ascii="Arial" w:hAnsi="Arial" w:cs="Arial"/>
          <w:sz w:val="17"/>
          <w:szCs w:val="17"/>
        </w:rPr>
        <w:t>t</w:t>
      </w:r>
      <w:r>
        <w:rPr>
          <w:rFonts w:ascii="Arial" w:hAnsi="Arial" w:cs="Arial"/>
          <w:sz w:val="17"/>
          <w:szCs w:val="17"/>
        </w:rPr>
        <w:t>ates</w:t>
      </w:r>
      <w:r w:rsidR="00352EE7">
        <w:rPr>
          <w:rFonts w:ascii="Arial" w:hAnsi="Arial" w:cs="Arial"/>
          <w:sz w:val="17"/>
          <w:szCs w:val="17"/>
        </w:rPr>
        <w:t>, and e</w:t>
      </w:r>
      <w:r>
        <w:rPr>
          <w:rFonts w:ascii="Arial" w:hAnsi="Arial" w:cs="Arial"/>
          <w:sz w:val="17"/>
          <w:szCs w:val="17"/>
        </w:rPr>
        <w:t>ach state has many districts. Each district has many blocks</w:t>
      </w:r>
      <w:r w:rsidR="00352EE7">
        <w:rPr>
          <w:rFonts w:ascii="Arial" w:hAnsi="Arial" w:cs="Arial"/>
          <w:sz w:val="17"/>
          <w:szCs w:val="17"/>
        </w:rPr>
        <w:t>, e</w:t>
      </w:r>
      <w:r>
        <w:rPr>
          <w:rFonts w:ascii="Arial" w:hAnsi="Arial" w:cs="Arial"/>
          <w:sz w:val="17"/>
          <w:szCs w:val="17"/>
        </w:rPr>
        <w:t xml:space="preserve">ach </w:t>
      </w:r>
      <w:r w:rsidR="00352EE7">
        <w:rPr>
          <w:rFonts w:ascii="Arial" w:hAnsi="Arial" w:cs="Arial"/>
          <w:sz w:val="17"/>
          <w:szCs w:val="17"/>
        </w:rPr>
        <w:t xml:space="preserve">with </w:t>
      </w:r>
      <w:r>
        <w:rPr>
          <w:rFonts w:ascii="Arial" w:hAnsi="Arial" w:cs="Arial"/>
          <w:sz w:val="17"/>
          <w:szCs w:val="17"/>
        </w:rPr>
        <w:t>many villages.</w:t>
      </w:r>
      <w:r w:rsidR="00CF4BDB">
        <w:rPr>
          <w:rFonts w:ascii="Arial" w:hAnsi="Arial" w:cs="Arial"/>
          <w:sz w:val="17"/>
          <w:szCs w:val="17"/>
        </w:rPr>
        <w:t xml:space="preserve"> </w:t>
      </w:r>
      <w:r w:rsidR="00352EE7">
        <w:rPr>
          <w:rFonts w:ascii="Arial" w:hAnsi="Arial" w:cs="Arial"/>
          <w:sz w:val="17"/>
          <w:szCs w:val="17"/>
        </w:rPr>
        <w:t>A p</w:t>
      </w:r>
      <w:r>
        <w:rPr>
          <w:rFonts w:ascii="Arial" w:hAnsi="Arial" w:cs="Arial"/>
          <w:sz w:val="17"/>
          <w:szCs w:val="17"/>
        </w:rPr>
        <w:t>anchayat is a village council</w:t>
      </w:r>
      <w:r w:rsidR="00572998">
        <w:rPr>
          <w:rFonts w:ascii="Arial" w:hAnsi="Arial" w:cs="Arial"/>
          <w:sz w:val="17"/>
          <w:szCs w:val="17"/>
        </w:rPr>
        <w:t>;</w:t>
      </w:r>
      <w:r w:rsidR="00CF4BDB">
        <w:rPr>
          <w:rFonts w:ascii="Arial" w:hAnsi="Arial" w:cs="Arial"/>
          <w:sz w:val="17"/>
          <w:szCs w:val="17"/>
        </w:rPr>
        <w:t xml:space="preserve"> </w:t>
      </w:r>
      <w:r>
        <w:rPr>
          <w:rFonts w:ascii="Arial" w:hAnsi="Arial" w:cs="Arial"/>
          <w:sz w:val="17"/>
          <w:szCs w:val="17"/>
        </w:rPr>
        <w:t xml:space="preserve">VWC is </w:t>
      </w:r>
      <w:r w:rsidR="00CF4BDB">
        <w:rPr>
          <w:rFonts w:ascii="Arial" w:hAnsi="Arial" w:cs="Arial"/>
          <w:sz w:val="17"/>
          <w:szCs w:val="17"/>
        </w:rPr>
        <w:t xml:space="preserve">the </w:t>
      </w:r>
      <w:r w:rsidR="00352EE7">
        <w:rPr>
          <w:rFonts w:ascii="Arial" w:hAnsi="Arial" w:cs="Arial"/>
          <w:sz w:val="17"/>
          <w:szCs w:val="17"/>
        </w:rPr>
        <w:t>v</w:t>
      </w:r>
      <w:r>
        <w:rPr>
          <w:rFonts w:ascii="Arial" w:hAnsi="Arial" w:cs="Arial"/>
          <w:sz w:val="17"/>
          <w:szCs w:val="17"/>
        </w:rPr>
        <w:t xml:space="preserve">illage </w:t>
      </w:r>
      <w:r w:rsidR="00352EE7">
        <w:rPr>
          <w:rFonts w:ascii="Arial" w:hAnsi="Arial" w:cs="Arial"/>
          <w:sz w:val="17"/>
          <w:szCs w:val="17"/>
        </w:rPr>
        <w:t>w</w:t>
      </w:r>
      <w:r>
        <w:rPr>
          <w:rFonts w:ascii="Arial" w:hAnsi="Arial" w:cs="Arial"/>
          <w:sz w:val="17"/>
          <w:szCs w:val="17"/>
        </w:rPr>
        <w:t xml:space="preserve">orking </w:t>
      </w:r>
      <w:r w:rsidR="00352EE7">
        <w:rPr>
          <w:rFonts w:ascii="Arial" w:hAnsi="Arial" w:cs="Arial"/>
          <w:sz w:val="17"/>
          <w:szCs w:val="17"/>
        </w:rPr>
        <w:t>c</w:t>
      </w:r>
      <w:r>
        <w:rPr>
          <w:rFonts w:ascii="Arial" w:hAnsi="Arial" w:cs="Arial"/>
          <w:sz w:val="17"/>
          <w:szCs w:val="17"/>
        </w:rPr>
        <w:t>ommittee</w:t>
      </w:r>
      <w:r w:rsidR="00572998">
        <w:rPr>
          <w:rFonts w:ascii="Arial" w:hAnsi="Arial" w:cs="Arial"/>
          <w:sz w:val="17"/>
          <w:szCs w:val="17"/>
        </w:rPr>
        <w:t>;</w:t>
      </w:r>
      <w:r>
        <w:rPr>
          <w:rFonts w:ascii="Arial" w:hAnsi="Arial" w:cs="Arial"/>
          <w:sz w:val="17"/>
          <w:szCs w:val="17"/>
        </w:rPr>
        <w:t xml:space="preserve"> </w:t>
      </w:r>
      <w:r w:rsidRPr="00410BCC">
        <w:rPr>
          <w:rFonts w:ascii="Arial" w:hAnsi="Arial" w:cs="Arial"/>
          <w:sz w:val="17"/>
          <w:szCs w:val="17"/>
        </w:rPr>
        <w:t xml:space="preserve">TAWDEVA is </w:t>
      </w:r>
      <w:r w:rsidR="00CF4BDB">
        <w:rPr>
          <w:rFonts w:ascii="Arial" w:hAnsi="Arial" w:cs="Arial"/>
          <w:sz w:val="17"/>
          <w:szCs w:val="17"/>
        </w:rPr>
        <w:t xml:space="preserve">the </w:t>
      </w:r>
      <w:r w:rsidRPr="00D224E1">
        <w:rPr>
          <w:rFonts w:ascii="Arial" w:hAnsi="Arial" w:cs="Arial"/>
          <w:sz w:val="17"/>
          <w:szCs w:val="17"/>
          <w:shd w:val="clear" w:color="auto" w:fill="FFFFFF"/>
        </w:rPr>
        <w:t>Tamil Nadu Watershed Development Agency</w:t>
      </w:r>
      <w:r w:rsidR="00CF4BDB">
        <w:rPr>
          <w:rFonts w:ascii="Arial" w:hAnsi="Arial" w:cs="Arial"/>
          <w:color w:val="545454"/>
          <w:sz w:val="17"/>
          <w:szCs w:val="17"/>
          <w:shd w:val="clear" w:color="auto" w:fill="FFFFFF"/>
        </w:rPr>
        <w:t>.</w:t>
      </w:r>
    </w:p>
    <w:p w14:paraId="60DFA61C" w14:textId="77777777" w:rsidR="00323269" w:rsidRPr="002E4B64" w:rsidRDefault="00323269" w:rsidP="00D224E1">
      <w:pPr>
        <w:jc w:val="both"/>
        <w:rPr>
          <w:rFonts w:ascii="Arial" w:hAnsi="Arial" w:cs="Arial"/>
          <w:sz w:val="17"/>
          <w:szCs w:val="17"/>
        </w:rPr>
      </w:pPr>
      <w:r w:rsidRPr="002E4B64">
        <w:rPr>
          <w:rFonts w:ascii="Arial" w:hAnsi="Arial" w:cs="Arial"/>
          <w:sz w:val="17"/>
          <w:szCs w:val="17"/>
        </w:rPr>
        <w:t>Source: Company documents</w:t>
      </w:r>
      <w:r w:rsidR="0021232B">
        <w:rPr>
          <w:rFonts w:ascii="Arial" w:hAnsi="Arial" w:cs="Arial"/>
          <w:sz w:val="17"/>
          <w:szCs w:val="17"/>
        </w:rPr>
        <w:t>.</w:t>
      </w:r>
    </w:p>
    <w:p w14:paraId="21415333" w14:textId="77777777" w:rsidR="00323269" w:rsidRPr="009E2249" w:rsidRDefault="00323269" w:rsidP="00323269">
      <w:r w:rsidRPr="009E2249">
        <w:br w:type="page"/>
      </w:r>
    </w:p>
    <w:p w14:paraId="622192C8" w14:textId="6894828B" w:rsidR="00323269" w:rsidRPr="00B1447D" w:rsidRDefault="00323269" w:rsidP="00323269">
      <w:pPr>
        <w:jc w:val="center"/>
        <w:rPr>
          <w:rFonts w:ascii="Arial" w:hAnsi="Arial" w:cs="Arial"/>
          <w:b/>
        </w:rPr>
      </w:pPr>
      <w:r>
        <w:rPr>
          <w:rFonts w:ascii="Arial" w:hAnsi="Arial" w:cs="Arial"/>
          <w:b/>
        </w:rPr>
        <w:lastRenderedPageBreak/>
        <w:t>EXHIBIT 7</w:t>
      </w:r>
      <w:r w:rsidRPr="00B1447D">
        <w:rPr>
          <w:rFonts w:ascii="Arial" w:hAnsi="Arial" w:cs="Arial"/>
          <w:b/>
        </w:rPr>
        <w:t xml:space="preserve">: </w:t>
      </w:r>
      <w:r w:rsidR="001A2DAF">
        <w:rPr>
          <w:rFonts w:ascii="Arial" w:hAnsi="Arial" w:cs="Arial"/>
          <w:b/>
        </w:rPr>
        <w:t xml:space="preserve">PROJECT </w:t>
      </w:r>
      <w:r w:rsidRPr="00B1447D">
        <w:rPr>
          <w:rFonts w:ascii="Arial" w:hAnsi="Arial" w:cs="Arial"/>
          <w:b/>
        </w:rPr>
        <w:t>OUTCOMES</w:t>
      </w:r>
    </w:p>
    <w:p w14:paraId="3D08F8E5" w14:textId="77777777" w:rsidR="00323269" w:rsidRPr="009E2249" w:rsidRDefault="00323269" w:rsidP="001C25E3">
      <w:pPr>
        <w:pStyle w:val="ExhibitText"/>
      </w:pPr>
    </w:p>
    <w:tbl>
      <w:tblPr>
        <w:tblW w:w="8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2123"/>
        <w:gridCol w:w="2535"/>
        <w:gridCol w:w="2576"/>
      </w:tblGrid>
      <w:tr w:rsidR="00323269" w14:paraId="2D34681F" w14:textId="77777777" w:rsidTr="00B16BAB">
        <w:trPr>
          <w:trHeight w:val="320"/>
          <w:jc w:val="center"/>
        </w:trPr>
        <w:tc>
          <w:tcPr>
            <w:tcW w:w="1506" w:type="dxa"/>
            <w:shd w:val="clear" w:color="auto" w:fill="auto"/>
            <w:vAlign w:val="bottom"/>
            <w:hideMark/>
          </w:tcPr>
          <w:p w14:paraId="1C4134CC" w14:textId="77777777" w:rsidR="00323269" w:rsidRPr="00D224E1" w:rsidRDefault="00323269" w:rsidP="00D224E1">
            <w:pPr>
              <w:spacing w:before="60" w:after="60"/>
              <w:jc w:val="center"/>
              <w:rPr>
                <w:rFonts w:ascii="Arial" w:hAnsi="Arial" w:cs="Arial"/>
                <w:b/>
                <w:color w:val="000000"/>
              </w:rPr>
            </w:pPr>
            <w:r w:rsidRPr="00D224E1">
              <w:rPr>
                <w:rFonts w:ascii="Arial" w:hAnsi="Arial" w:cs="Arial"/>
                <w:b/>
                <w:color w:val="000000"/>
              </w:rPr>
              <w:t>Project</w:t>
            </w:r>
          </w:p>
        </w:tc>
        <w:tc>
          <w:tcPr>
            <w:tcW w:w="2123" w:type="dxa"/>
            <w:shd w:val="clear" w:color="auto" w:fill="auto"/>
            <w:vAlign w:val="bottom"/>
            <w:hideMark/>
          </w:tcPr>
          <w:p w14:paraId="0C933427" w14:textId="77777777" w:rsidR="00323269" w:rsidRPr="00D224E1" w:rsidRDefault="00323269" w:rsidP="00D224E1">
            <w:pPr>
              <w:spacing w:before="60" w:after="60"/>
              <w:jc w:val="center"/>
              <w:rPr>
                <w:rFonts w:ascii="Arial" w:hAnsi="Arial" w:cs="Arial"/>
                <w:b/>
                <w:color w:val="000000"/>
              </w:rPr>
            </w:pPr>
            <w:r w:rsidRPr="00D224E1">
              <w:rPr>
                <w:rFonts w:ascii="Arial" w:hAnsi="Arial" w:cs="Arial"/>
                <w:b/>
                <w:color w:val="000000"/>
              </w:rPr>
              <w:t>Need</w:t>
            </w:r>
          </w:p>
        </w:tc>
        <w:tc>
          <w:tcPr>
            <w:tcW w:w="2535" w:type="dxa"/>
            <w:shd w:val="clear" w:color="auto" w:fill="auto"/>
            <w:vAlign w:val="bottom"/>
            <w:hideMark/>
          </w:tcPr>
          <w:p w14:paraId="06447EEF" w14:textId="77777777" w:rsidR="00323269" w:rsidRPr="00D224E1" w:rsidRDefault="00323269" w:rsidP="00D224E1">
            <w:pPr>
              <w:spacing w:before="60" w:after="60"/>
              <w:jc w:val="center"/>
              <w:rPr>
                <w:rFonts w:ascii="Arial" w:hAnsi="Arial" w:cs="Arial"/>
                <w:b/>
                <w:color w:val="000000"/>
              </w:rPr>
            </w:pPr>
            <w:r w:rsidRPr="00D224E1">
              <w:rPr>
                <w:rFonts w:ascii="Arial" w:hAnsi="Arial" w:cs="Arial"/>
                <w:b/>
                <w:color w:val="000000"/>
              </w:rPr>
              <w:t>Economic Outcomes</w:t>
            </w:r>
          </w:p>
        </w:tc>
        <w:tc>
          <w:tcPr>
            <w:tcW w:w="2576" w:type="dxa"/>
            <w:shd w:val="clear" w:color="auto" w:fill="auto"/>
            <w:vAlign w:val="bottom"/>
            <w:hideMark/>
          </w:tcPr>
          <w:p w14:paraId="0CC6443C" w14:textId="77777777" w:rsidR="00323269" w:rsidRPr="00D224E1" w:rsidRDefault="00323269" w:rsidP="00D224E1">
            <w:pPr>
              <w:spacing w:before="60" w:after="60"/>
              <w:jc w:val="center"/>
              <w:rPr>
                <w:rFonts w:ascii="Arial" w:hAnsi="Arial" w:cs="Arial"/>
                <w:b/>
                <w:color w:val="000000"/>
              </w:rPr>
            </w:pPr>
            <w:r w:rsidRPr="00D224E1">
              <w:rPr>
                <w:rFonts w:ascii="Arial" w:hAnsi="Arial" w:cs="Arial"/>
                <w:b/>
                <w:color w:val="000000"/>
              </w:rPr>
              <w:t>Social Outcomes</w:t>
            </w:r>
          </w:p>
        </w:tc>
      </w:tr>
      <w:tr w:rsidR="00323269" w14:paraId="0BFF0D42" w14:textId="77777777" w:rsidTr="005C5D98">
        <w:trPr>
          <w:trHeight w:val="617"/>
          <w:jc w:val="center"/>
        </w:trPr>
        <w:tc>
          <w:tcPr>
            <w:tcW w:w="1506" w:type="dxa"/>
            <w:vMerge w:val="restart"/>
            <w:shd w:val="clear" w:color="auto" w:fill="auto"/>
            <w:vAlign w:val="center"/>
            <w:hideMark/>
          </w:tcPr>
          <w:p w14:paraId="4E8B3B30" w14:textId="2460F021" w:rsidR="00323269" w:rsidRPr="00D224E1" w:rsidRDefault="00323269" w:rsidP="00B16BAB">
            <w:pPr>
              <w:rPr>
                <w:rFonts w:ascii="Arial" w:hAnsi="Arial" w:cs="Arial"/>
                <w:color w:val="000000"/>
              </w:rPr>
            </w:pPr>
            <w:r w:rsidRPr="00D224E1">
              <w:rPr>
                <w:rFonts w:ascii="Arial" w:hAnsi="Arial" w:cs="Arial"/>
                <w:color w:val="000000"/>
              </w:rPr>
              <w:t xml:space="preserve">Drip </w:t>
            </w:r>
            <w:r w:rsidR="001A2DAF" w:rsidRPr="00D224E1">
              <w:rPr>
                <w:rFonts w:ascii="Arial" w:hAnsi="Arial" w:cs="Arial"/>
                <w:color w:val="000000"/>
              </w:rPr>
              <w:t>i</w:t>
            </w:r>
            <w:r w:rsidRPr="00D224E1">
              <w:rPr>
                <w:rFonts w:ascii="Arial" w:hAnsi="Arial" w:cs="Arial"/>
                <w:color w:val="000000"/>
              </w:rPr>
              <w:t>rrigation </w:t>
            </w:r>
          </w:p>
        </w:tc>
        <w:tc>
          <w:tcPr>
            <w:tcW w:w="2123" w:type="dxa"/>
            <w:shd w:val="clear" w:color="auto" w:fill="auto"/>
            <w:vAlign w:val="center"/>
            <w:hideMark/>
          </w:tcPr>
          <w:p w14:paraId="4E6A76AE" w14:textId="44377B07" w:rsidR="00323269" w:rsidRPr="00D224E1" w:rsidRDefault="00323269" w:rsidP="005C5D98">
            <w:pPr>
              <w:rPr>
                <w:rFonts w:ascii="Arial" w:hAnsi="Arial" w:cs="Arial"/>
                <w:color w:val="000000"/>
              </w:rPr>
            </w:pPr>
            <w:r w:rsidRPr="00D224E1">
              <w:rPr>
                <w:rFonts w:ascii="Arial" w:hAnsi="Arial" w:cs="Arial"/>
                <w:color w:val="000000"/>
              </w:rPr>
              <w:t xml:space="preserve">Suitable for most </w:t>
            </w:r>
            <w:r w:rsidR="00733A3B">
              <w:rPr>
                <w:rFonts w:ascii="Arial" w:hAnsi="Arial" w:cs="Arial"/>
                <w:color w:val="000000"/>
              </w:rPr>
              <w:t>c</w:t>
            </w:r>
            <w:r w:rsidRPr="00D224E1">
              <w:rPr>
                <w:rFonts w:ascii="Arial" w:hAnsi="Arial" w:cs="Arial"/>
                <w:color w:val="000000"/>
              </w:rPr>
              <w:t>rops</w:t>
            </w:r>
          </w:p>
        </w:tc>
        <w:tc>
          <w:tcPr>
            <w:tcW w:w="2535" w:type="dxa"/>
            <w:shd w:val="clear" w:color="auto" w:fill="auto"/>
            <w:vAlign w:val="center"/>
            <w:hideMark/>
          </w:tcPr>
          <w:p w14:paraId="6557CDAC" w14:textId="047CD78F" w:rsidR="00323269" w:rsidRPr="00D224E1" w:rsidRDefault="00323269" w:rsidP="005C5D98">
            <w:pPr>
              <w:rPr>
                <w:rFonts w:ascii="Arial" w:hAnsi="Arial" w:cs="Arial"/>
                <w:color w:val="000000"/>
              </w:rPr>
            </w:pPr>
            <w:r w:rsidRPr="00D224E1">
              <w:rPr>
                <w:rFonts w:ascii="Arial" w:hAnsi="Arial" w:cs="Arial"/>
                <w:color w:val="000000"/>
              </w:rPr>
              <w:t xml:space="preserve">485 farmers got direct access to </w:t>
            </w:r>
            <w:r w:rsidR="00572998">
              <w:rPr>
                <w:rFonts w:ascii="Arial" w:hAnsi="Arial" w:cs="Arial"/>
                <w:color w:val="000000"/>
              </w:rPr>
              <w:t xml:space="preserve">an </w:t>
            </w:r>
            <w:r w:rsidRPr="00D224E1">
              <w:rPr>
                <w:rFonts w:ascii="Arial" w:hAnsi="Arial" w:cs="Arial"/>
                <w:color w:val="000000"/>
              </w:rPr>
              <w:t>85 per</w:t>
            </w:r>
            <w:r w:rsidR="00352EE7" w:rsidRPr="00D224E1">
              <w:rPr>
                <w:rFonts w:ascii="Arial" w:hAnsi="Arial" w:cs="Arial"/>
                <w:color w:val="000000"/>
              </w:rPr>
              <w:t xml:space="preserve"> </w:t>
            </w:r>
            <w:r w:rsidRPr="00D224E1">
              <w:rPr>
                <w:rFonts w:ascii="Arial" w:hAnsi="Arial" w:cs="Arial"/>
                <w:color w:val="000000"/>
              </w:rPr>
              <w:t>cent subsidy</w:t>
            </w:r>
          </w:p>
        </w:tc>
        <w:tc>
          <w:tcPr>
            <w:tcW w:w="2576" w:type="dxa"/>
            <w:shd w:val="clear" w:color="auto" w:fill="auto"/>
            <w:vAlign w:val="center"/>
            <w:hideMark/>
          </w:tcPr>
          <w:p w14:paraId="747A1EDD" w14:textId="1F778A5F" w:rsidR="00323269" w:rsidRPr="00D224E1" w:rsidRDefault="00323269" w:rsidP="005C5D98">
            <w:pPr>
              <w:rPr>
                <w:rFonts w:ascii="Arial" w:hAnsi="Arial" w:cs="Arial"/>
                <w:color w:val="000000"/>
              </w:rPr>
            </w:pPr>
            <w:r w:rsidRPr="00D224E1">
              <w:rPr>
                <w:rFonts w:ascii="Arial" w:hAnsi="Arial" w:cs="Arial"/>
                <w:color w:val="000000"/>
              </w:rPr>
              <w:t>Farm and village ponds</w:t>
            </w:r>
            <w:r w:rsidR="001A2DAF" w:rsidRPr="00D224E1">
              <w:rPr>
                <w:rFonts w:ascii="Arial" w:hAnsi="Arial" w:cs="Arial"/>
                <w:color w:val="000000"/>
              </w:rPr>
              <w:t xml:space="preserve"> </w:t>
            </w:r>
            <w:r w:rsidRPr="00D224E1">
              <w:rPr>
                <w:rFonts w:ascii="Arial" w:hAnsi="Arial" w:cs="Arial"/>
                <w:color w:val="000000"/>
              </w:rPr>
              <w:t>dug to increase water capacity</w:t>
            </w:r>
          </w:p>
        </w:tc>
      </w:tr>
      <w:tr w:rsidR="00323269" w14:paraId="20717CC8" w14:textId="77777777" w:rsidTr="005C5D98">
        <w:trPr>
          <w:trHeight w:val="101"/>
          <w:jc w:val="center"/>
        </w:trPr>
        <w:tc>
          <w:tcPr>
            <w:tcW w:w="1506" w:type="dxa"/>
            <w:vMerge/>
            <w:vAlign w:val="center"/>
            <w:hideMark/>
          </w:tcPr>
          <w:p w14:paraId="52AC51F3" w14:textId="77777777" w:rsidR="00323269" w:rsidRPr="00D224E1" w:rsidRDefault="00323269" w:rsidP="00B16BAB">
            <w:pPr>
              <w:rPr>
                <w:rFonts w:ascii="Arial" w:hAnsi="Arial" w:cs="Arial"/>
                <w:color w:val="000000"/>
              </w:rPr>
            </w:pPr>
          </w:p>
        </w:tc>
        <w:tc>
          <w:tcPr>
            <w:tcW w:w="2123" w:type="dxa"/>
            <w:shd w:val="clear" w:color="auto" w:fill="auto"/>
            <w:vAlign w:val="center"/>
            <w:hideMark/>
          </w:tcPr>
          <w:p w14:paraId="37D0C13A" w14:textId="77777777" w:rsidR="00323269" w:rsidRPr="00D224E1" w:rsidRDefault="00323269" w:rsidP="005C5D98">
            <w:pPr>
              <w:rPr>
                <w:rFonts w:ascii="Arial" w:hAnsi="Arial" w:cs="Arial"/>
                <w:color w:val="000000"/>
              </w:rPr>
            </w:pPr>
            <w:r w:rsidRPr="00D224E1">
              <w:rPr>
                <w:rFonts w:ascii="Arial" w:hAnsi="Arial" w:cs="Arial"/>
                <w:color w:val="000000"/>
              </w:rPr>
              <w:t>Adoptable in most of the farmable slopes</w:t>
            </w:r>
          </w:p>
        </w:tc>
        <w:tc>
          <w:tcPr>
            <w:tcW w:w="2535" w:type="dxa"/>
            <w:shd w:val="clear" w:color="auto" w:fill="auto"/>
            <w:vAlign w:val="center"/>
            <w:hideMark/>
          </w:tcPr>
          <w:p w14:paraId="5E91A1C4" w14:textId="468F1B3D" w:rsidR="00323269" w:rsidRPr="00D224E1" w:rsidRDefault="00323269" w:rsidP="005C5D98">
            <w:pPr>
              <w:rPr>
                <w:rFonts w:ascii="Arial" w:hAnsi="Arial" w:cs="Arial"/>
                <w:color w:val="000000"/>
              </w:rPr>
            </w:pPr>
            <w:r w:rsidRPr="00D224E1">
              <w:rPr>
                <w:rFonts w:ascii="Arial" w:hAnsi="Arial" w:cs="Arial"/>
                <w:color w:val="000000"/>
              </w:rPr>
              <w:t>15 percent increase in net earnings</w:t>
            </w:r>
          </w:p>
        </w:tc>
        <w:tc>
          <w:tcPr>
            <w:tcW w:w="2576" w:type="dxa"/>
            <w:shd w:val="clear" w:color="auto" w:fill="auto"/>
            <w:vAlign w:val="center"/>
            <w:hideMark/>
          </w:tcPr>
          <w:p w14:paraId="13F7B1ED" w14:textId="5FB162E4" w:rsidR="00323269" w:rsidRPr="00D224E1" w:rsidRDefault="00323269" w:rsidP="005C5D98">
            <w:pPr>
              <w:rPr>
                <w:rFonts w:ascii="Arial" w:hAnsi="Arial" w:cs="Arial"/>
                <w:color w:val="000000"/>
              </w:rPr>
            </w:pPr>
            <w:r w:rsidRPr="00D224E1">
              <w:rPr>
                <w:rFonts w:ascii="Arial" w:hAnsi="Arial" w:cs="Arial"/>
                <w:color w:val="000000"/>
              </w:rPr>
              <w:t>Ground water put to proper use </w:t>
            </w:r>
          </w:p>
        </w:tc>
      </w:tr>
      <w:tr w:rsidR="00323269" w14:paraId="492E76E6" w14:textId="77777777" w:rsidTr="005C5D98">
        <w:trPr>
          <w:trHeight w:val="310"/>
          <w:jc w:val="center"/>
        </w:trPr>
        <w:tc>
          <w:tcPr>
            <w:tcW w:w="1506" w:type="dxa"/>
            <w:vMerge/>
            <w:vAlign w:val="center"/>
            <w:hideMark/>
          </w:tcPr>
          <w:p w14:paraId="3CCCDA86" w14:textId="77777777" w:rsidR="00323269" w:rsidRPr="00D224E1" w:rsidRDefault="00323269" w:rsidP="00B16BAB">
            <w:pPr>
              <w:rPr>
                <w:rFonts w:ascii="Arial" w:hAnsi="Arial" w:cs="Arial"/>
                <w:color w:val="000000"/>
              </w:rPr>
            </w:pPr>
          </w:p>
        </w:tc>
        <w:tc>
          <w:tcPr>
            <w:tcW w:w="2123" w:type="dxa"/>
            <w:shd w:val="clear" w:color="auto" w:fill="auto"/>
            <w:vAlign w:val="center"/>
            <w:hideMark/>
          </w:tcPr>
          <w:p w14:paraId="19E826AA" w14:textId="77777777" w:rsidR="00323269" w:rsidRPr="00D224E1" w:rsidRDefault="00323269" w:rsidP="005C5D98">
            <w:pPr>
              <w:rPr>
                <w:rFonts w:ascii="Arial" w:hAnsi="Arial" w:cs="Arial"/>
                <w:color w:val="000000"/>
              </w:rPr>
            </w:pPr>
            <w:r w:rsidRPr="00D224E1">
              <w:rPr>
                <w:rFonts w:ascii="Arial" w:hAnsi="Arial" w:cs="Arial"/>
                <w:color w:val="000000"/>
              </w:rPr>
              <w:t>Suitable for most soil types </w:t>
            </w:r>
          </w:p>
        </w:tc>
        <w:tc>
          <w:tcPr>
            <w:tcW w:w="2535" w:type="dxa"/>
            <w:shd w:val="clear" w:color="auto" w:fill="auto"/>
            <w:vAlign w:val="center"/>
            <w:hideMark/>
          </w:tcPr>
          <w:p w14:paraId="7A201561" w14:textId="77777777" w:rsidR="00323269" w:rsidRPr="00D224E1" w:rsidRDefault="00323269" w:rsidP="005C5D98">
            <w:pPr>
              <w:rPr>
                <w:rFonts w:ascii="Arial" w:hAnsi="Arial" w:cs="Arial"/>
                <w:color w:val="000000"/>
              </w:rPr>
            </w:pPr>
            <w:r w:rsidRPr="00D224E1">
              <w:rPr>
                <w:rFonts w:ascii="Arial" w:hAnsi="Arial" w:cs="Arial"/>
                <w:color w:val="000000"/>
              </w:rPr>
              <w:t>Increase in net sown area by 20 per</w:t>
            </w:r>
            <w:r w:rsidR="00352EE7" w:rsidRPr="00D224E1">
              <w:rPr>
                <w:rFonts w:ascii="Arial" w:hAnsi="Arial" w:cs="Arial"/>
                <w:color w:val="000000"/>
              </w:rPr>
              <w:t xml:space="preserve"> </w:t>
            </w:r>
            <w:r w:rsidRPr="00D224E1">
              <w:rPr>
                <w:rFonts w:ascii="Arial" w:hAnsi="Arial" w:cs="Arial"/>
                <w:color w:val="000000"/>
              </w:rPr>
              <w:t>cent </w:t>
            </w:r>
          </w:p>
        </w:tc>
        <w:tc>
          <w:tcPr>
            <w:tcW w:w="2576" w:type="dxa"/>
            <w:shd w:val="clear" w:color="auto" w:fill="auto"/>
            <w:vAlign w:val="center"/>
            <w:hideMark/>
          </w:tcPr>
          <w:p w14:paraId="3BE13156" w14:textId="7B14BBEA" w:rsidR="00323269" w:rsidRPr="00D224E1" w:rsidRDefault="00323269" w:rsidP="005C5D98">
            <w:pPr>
              <w:rPr>
                <w:rFonts w:ascii="Arial" w:hAnsi="Arial" w:cs="Arial"/>
                <w:color w:val="000000"/>
              </w:rPr>
            </w:pPr>
            <w:r w:rsidRPr="00D224E1">
              <w:rPr>
                <w:rFonts w:ascii="Arial" w:hAnsi="Arial" w:cs="Arial"/>
                <w:color w:val="000000"/>
              </w:rPr>
              <w:t>Fossil power consumption reduced</w:t>
            </w:r>
          </w:p>
        </w:tc>
      </w:tr>
      <w:tr w:rsidR="00323269" w14:paraId="13DC4E66" w14:textId="77777777" w:rsidTr="005C5D98">
        <w:trPr>
          <w:trHeight w:val="503"/>
          <w:jc w:val="center"/>
        </w:trPr>
        <w:tc>
          <w:tcPr>
            <w:tcW w:w="1506" w:type="dxa"/>
            <w:vMerge/>
            <w:vAlign w:val="center"/>
            <w:hideMark/>
          </w:tcPr>
          <w:p w14:paraId="16943A69" w14:textId="77777777" w:rsidR="00323269" w:rsidRPr="00D224E1" w:rsidRDefault="00323269" w:rsidP="00B16BAB">
            <w:pPr>
              <w:rPr>
                <w:rFonts w:ascii="Arial" w:hAnsi="Arial" w:cs="Arial"/>
                <w:color w:val="000000"/>
              </w:rPr>
            </w:pPr>
          </w:p>
        </w:tc>
        <w:tc>
          <w:tcPr>
            <w:tcW w:w="2123" w:type="dxa"/>
            <w:shd w:val="clear" w:color="auto" w:fill="auto"/>
            <w:vAlign w:val="center"/>
            <w:hideMark/>
          </w:tcPr>
          <w:p w14:paraId="4F91945A" w14:textId="2CF40677" w:rsidR="00323269" w:rsidRPr="00D224E1" w:rsidRDefault="00114B39" w:rsidP="005C5D98">
            <w:pPr>
              <w:rPr>
                <w:rFonts w:ascii="Arial" w:hAnsi="Arial" w:cs="Arial"/>
                <w:color w:val="000000"/>
              </w:rPr>
            </w:pPr>
            <w:r w:rsidRPr="00D224E1">
              <w:rPr>
                <w:rFonts w:ascii="Arial" w:hAnsi="Arial" w:cs="Arial"/>
                <w:color w:val="000000"/>
              </w:rPr>
              <w:t>Lessens s</w:t>
            </w:r>
            <w:r w:rsidR="00323269" w:rsidRPr="00D224E1">
              <w:rPr>
                <w:rFonts w:ascii="Arial" w:hAnsi="Arial" w:cs="Arial"/>
                <w:color w:val="000000"/>
              </w:rPr>
              <w:t>oil erosion </w:t>
            </w:r>
          </w:p>
        </w:tc>
        <w:tc>
          <w:tcPr>
            <w:tcW w:w="2535" w:type="dxa"/>
            <w:shd w:val="clear" w:color="auto" w:fill="auto"/>
            <w:vAlign w:val="center"/>
            <w:hideMark/>
          </w:tcPr>
          <w:p w14:paraId="1EF5221B" w14:textId="2D1BF24A" w:rsidR="00323269" w:rsidRPr="00D224E1" w:rsidRDefault="00323269" w:rsidP="005C5D98">
            <w:pPr>
              <w:rPr>
                <w:rFonts w:ascii="Arial" w:hAnsi="Arial" w:cs="Arial"/>
                <w:color w:val="000000"/>
              </w:rPr>
            </w:pPr>
            <w:r w:rsidRPr="00D224E1">
              <w:rPr>
                <w:rFonts w:ascii="Arial" w:hAnsi="Arial" w:cs="Arial"/>
                <w:color w:val="000000"/>
              </w:rPr>
              <w:t xml:space="preserve">Reduced farmers’ dependence </w:t>
            </w:r>
            <w:r w:rsidR="001D315E">
              <w:rPr>
                <w:rFonts w:ascii="Arial" w:hAnsi="Arial" w:cs="Arial"/>
                <w:color w:val="000000"/>
              </w:rPr>
              <w:t>on</w:t>
            </w:r>
            <w:r w:rsidR="00572998">
              <w:rPr>
                <w:rFonts w:ascii="Arial" w:hAnsi="Arial" w:cs="Arial"/>
                <w:color w:val="000000"/>
              </w:rPr>
              <w:t xml:space="preserve"> </w:t>
            </w:r>
            <w:r w:rsidR="00BD6801">
              <w:rPr>
                <w:rFonts w:ascii="Arial" w:hAnsi="Arial" w:cs="Arial"/>
                <w:color w:val="000000"/>
              </w:rPr>
              <w:t xml:space="preserve">rain </w:t>
            </w:r>
            <w:r w:rsidRPr="00D224E1">
              <w:rPr>
                <w:rFonts w:ascii="Arial" w:hAnsi="Arial" w:cs="Arial"/>
                <w:color w:val="000000"/>
              </w:rPr>
              <w:t>water by 70 per</w:t>
            </w:r>
            <w:r w:rsidR="00352EE7" w:rsidRPr="00D224E1">
              <w:rPr>
                <w:rFonts w:ascii="Arial" w:hAnsi="Arial" w:cs="Arial"/>
                <w:color w:val="000000"/>
              </w:rPr>
              <w:t xml:space="preserve"> </w:t>
            </w:r>
            <w:r w:rsidRPr="00D224E1">
              <w:rPr>
                <w:rFonts w:ascii="Arial" w:hAnsi="Arial" w:cs="Arial"/>
                <w:color w:val="000000"/>
              </w:rPr>
              <w:t>cent</w:t>
            </w:r>
          </w:p>
        </w:tc>
        <w:tc>
          <w:tcPr>
            <w:tcW w:w="2576" w:type="dxa"/>
            <w:shd w:val="clear" w:color="auto" w:fill="auto"/>
            <w:vAlign w:val="center"/>
            <w:hideMark/>
          </w:tcPr>
          <w:p w14:paraId="3D2A1E61" w14:textId="6EDFE81C" w:rsidR="00323269" w:rsidRPr="00D224E1" w:rsidRDefault="00323269" w:rsidP="005C5D98">
            <w:pPr>
              <w:rPr>
                <w:rFonts w:ascii="Arial" w:hAnsi="Arial" w:cs="Arial"/>
                <w:color w:val="000000"/>
              </w:rPr>
            </w:pPr>
            <w:r w:rsidRPr="00D224E1">
              <w:rPr>
                <w:rFonts w:ascii="Arial" w:hAnsi="Arial" w:cs="Arial"/>
                <w:color w:val="000000"/>
              </w:rPr>
              <w:t>Adoption of micro</w:t>
            </w:r>
            <w:r w:rsidR="001A2DAF" w:rsidRPr="00D224E1">
              <w:rPr>
                <w:rFonts w:ascii="Arial" w:hAnsi="Arial" w:cs="Arial"/>
                <w:color w:val="000000"/>
              </w:rPr>
              <w:t>-</w:t>
            </w:r>
            <w:r w:rsidRPr="00D224E1">
              <w:rPr>
                <w:rFonts w:ascii="Arial" w:hAnsi="Arial" w:cs="Arial"/>
                <w:color w:val="000000"/>
              </w:rPr>
              <w:t>irrigation systems </w:t>
            </w:r>
          </w:p>
        </w:tc>
      </w:tr>
      <w:tr w:rsidR="00323269" w14:paraId="59EADAE0" w14:textId="77777777" w:rsidTr="005C5D98">
        <w:trPr>
          <w:trHeight w:val="800"/>
          <w:jc w:val="center"/>
        </w:trPr>
        <w:tc>
          <w:tcPr>
            <w:tcW w:w="1506" w:type="dxa"/>
            <w:vMerge/>
            <w:vAlign w:val="center"/>
            <w:hideMark/>
          </w:tcPr>
          <w:p w14:paraId="05B86CC2" w14:textId="77777777" w:rsidR="00323269" w:rsidRPr="00D224E1" w:rsidRDefault="00323269" w:rsidP="00B16BAB">
            <w:pPr>
              <w:rPr>
                <w:rFonts w:ascii="Arial" w:hAnsi="Arial" w:cs="Arial"/>
                <w:color w:val="000000"/>
              </w:rPr>
            </w:pPr>
          </w:p>
        </w:tc>
        <w:tc>
          <w:tcPr>
            <w:tcW w:w="2123" w:type="dxa"/>
            <w:shd w:val="clear" w:color="auto" w:fill="auto"/>
            <w:vAlign w:val="center"/>
            <w:hideMark/>
          </w:tcPr>
          <w:p w14:paraId="0F310FD1" w14:textId="77777777" w:rsidR="00323269" w:rsidRPr="00D224E1" w:rsidRDefault="00323269" w:rsidP="005C5D98">
            <w:pPr>
              <w:rPr>
                <w:rFonts w:ascii="Arial" w:hAnsi="Arial" w:cs="Arial"/>
                <w:color w:val="000000"/>
              </w:rPr>
            </w:pPr>
            <w:r w:rsidRPr="00D224E1">
              <w:rPr>
                <w:rFonts w:ascii="Arial" w:hAnsi="Arial" w:cs="Arial"/>
                <w:color w:val="000000"/>
              </w:rPr>
              <w:t>Reduces the risk of crop disease since foliage remains dry </w:t>
            </w:r>
          </w:p>
        </w:tc>
        <w:tc>
          <w:tcPr>
            <w:tcW w:w="2535" w:type="dxa"/>
            <w:shd w:val="clear" w:color="auto" w:fill="auto"/>
            <w:vAlign w:val="center"/>
            <w:hideMark/>
          </w:tcPr>
          <w:p w14:paraId="68388763" w14:textId="77777777" w:rsidR="00323269" w:rsidRPr="00D224E1" w:rsidRDefault="00323269" w:rsidP="005C5D98">
            <w:pPr>
              <w:rPr>
                <w:rFonts w:ascii="Arial" w:hAnsi="Arial" w:cs="Arial"/>
                <w:color w:val="000000"/>
              </w:rPr>
            </w:pPr>
          </w:p>
        </w:tc>
        <w:tc>
          <w:tcPr>
            <w:tcW w:w="2576" w:type="dxa"/>
            <w:shd w:val="clear" w:color="auto" w:fill="auto"/>
            <w:vAlign w:val="center"/>
            <w:hideMark/>
          </w:tcPr>
          <w:p w14:paraId="5BAEBF39" w14:textId="77777777" w:rsidR="00323269" w:rsidRPr="00D224E1" w:rsidRDefault="00323269" w:rsidP="005C5D98">
            <w:pPr>
              <w:rPr>
                <w:rFonts w:ascii="Arial" w:hAnsi="Arial" w:cs="Arial"/>
              </w:rPr>
            </w:pPr>
          </w:p>
        </w:tc>
      </w:tr>
      <w:tr w:rsidR="00323269" w14:paraId="2A78EF7A" w14:textId="77777777" w:rsidTr="005C5D98">
        <w:trPr>
          <w:trHeight w:val="420"/>
          <w:jc w:val="center"/>
        </w:trPr>
        <w:tc>
          <w:tcPr>
            <w:tcW w:w="1506" w:type="dxa"/>
            <w:vMerge w:val="restart"/>
            <w:shd w:val="clear" w:color="auto" w:fill="auto"/>
            <w:vAlign w:val="center"/>
            <w:hideMark/>
          </w:tcPr>
          <w:p w14:paraId="21DBB62B" w14:textId="6E0472D9" w:rsidR="00323269" w:rsidRPr="00D224E1" w:rsidRDefault="00323269" w:rsidP="00B16BAB">
            <w:pPr>
              <w:rPr>
                <w:rFonts w:ascii="Arial" w:hAnsi="Arial" w:cs="Arial"/>
                <w:color w:val="000000"/>
              </w:rPr>
            </w:pPr>
            <w:r w:rsidRPr="00D224E1">
              <w:rPr>
                <w:rFonts w:ascii="Arial" w:hAnsi="Arial" w:cs="Arial"/>
                <w:color w:val="000000"/>
              </w:rPr>
              <w:t xml:space="preserve">Water </w:t>
            </w:r>
            <w:r w:rsidR="001A2DAF" w:rsidRPr="00D224E1">
              <w:rPr>
                <w:rFonts w:ascii="Arial" w:hAnsi="Arial" w:cs="Arial"/>
                <w:color w:val="000000"/>
              </w:rPr>
              <w:t>c</w:t>
            </w:r>
            <w:r w:rsidRPr="00D224E1">
              <w:rPr>
                <w:rFonts w:ascii="Arial" w:hAnsi="Arial" w:cs="Arial"/>
                <w:color w:val="000000"/>
              </w:rPr>
              <w:t xml:space="preserve">onservation </w:t>
            </w:r>
            <w:r w:rsidR="001A2DAF" w:rsidRPr="00D224E1">
              <w:rPr>
                <w:rFonts w:ascii="Arial" w:hAnsi="Arial" w:cs="Arial"/>
                <w:color w:val="000000"/>
              </w:rPr>
              <w:t>s</w:t>
            </w:r>
            <w:r w:rsidRPr="00D224E1">
              <w:rPr>
                <w:rFonts w:ascii="Arial" w:hAnsi="Arial" w:cs="Arial"/>
                <w:color w:val="000000"/>
              </w:rPr>
              <w:t>tructures </w:t>
            </w:r>
          </w:p>
        </w:tc>
        <w:tc>
          <w:tcPr>
            <w:tcW w:w="2123" w:type="dxa"/>
            <w:shd w:val="clear" w:color="auto" w:fill="auto"/>
            <w:vAlign w:val="center"/>
            <w:hideMark/>
          </w:tcPr>
          <w:p w14:paraId="04E84D97" w14:textId="282EB41A" w:rsidR="00323269" w:rsidRPr="00D224E1" w:rsidRDefault="00323269" w:rsidP="005C5D98">
            <w:pPr>
              <w:rPr>
                <w:rFonts w:ascii="Arial" w:hAnsi="Arial" w:cs="Arial"/>
                <w:color w:val="000000"/>
              </w:rPr>
            </w:pPr>
            <w:r w:rsidRPr="00D224E1">
              <w:rPr>
                <w:rFonts w:ascii="Arial" w:hAnsi="Arial" w:cs="Arial"/>
                <w:color w:val="000000"/>
              </w:rPr>
              <w:t>Controls water velocity </w:t>
            </w:r>
          </w:p>
        </w:tc>
        <w:tc>
          <w:tcPr>
            <w:tcW w:w="2535" w:type="dxa"/>
            <w:shd w:val="clear" w:color="auto" w:fill="auto"/>
            <w:vAlign w:val="center"/>
            <w:hideMark/>
          </w:tcPr>
          <w:p w14:paraId="5EF555A6" w14:textId="1CC6BE27" w:rsidR="00323269" w:rsidRPr="00D224E1" w:rsidRDefault="00323269" w:rsidP="005C5D98">
            <w:pPr>
              <w:rPr>
                <w:rFonts w:ascii="Arial" w:hAnsi="Arial" w:cs="Arial"/>
                <w:color w:val="000000"/>
              </w:rPr>
            </w:pPr>
            <w:r w:rsidRPr="00D224E1">
              <w:rPr>
                <w:rFonts w:ascii="Arial" w:hAnsi="Arial" w:cs="Arial"/>
                <w:color w:val="000000"/>
              </w:rPr>
              <w:t>15 per</w:t>
            </w:r>
            <w:r w:rsidR="003934B5" w:rsidRPr="00D224E1">
              <w:rPr>
                <w:rFonts w:ascii="Arial" w:hAnsi="Arial" w:cs="Arial"/>
                <w:color w:val="000000"/>
              </w:rPr>
              <w:t xml:space="preserve"> </w:t>
            </w:r>
            <w:r w:rsidRPr="00D224E1">
              <w:rPr>
                <w:rFonts w:ascii="Arial" w:hAnsi="Arial" w:cs="Arial"/>
                <w:color w:val="000000"/>
              </w:rPr>
              <w:t>cent increase in net additional income</w:t>
            </w:r>
          </w:p>
        </w:tc>
        <w:tc>
          <w:tcPr>
            <w:tcW w:w="2576" w:type="dxa"/>
            <w:shd w:val="clear" w:color="auto" w:fill="auto"/>
            <w:vAlign w:val="center"/>
            <w:hideMark/>
          </w:tcPr>
          <w:p w14:paraId="04E39933" w14:textId="77777777" w:rsidR="00323269" w:rsidRPr="00D224E1" w:rsidRDefault="00323269" w:rsidP="005C5D98">
            <w:pPr>
              <w:rPr>
                <w:rFonts w:ascii="Arial" w:hAnsi="Arial" w:cs="Arial"/>
                <w:color w:val="000000"/>
              </w:rPr>
            </w:pPr>
            <w:r w:rsidRPr="00D224E1">
              <w:rPr>
                <w:rFonts w:ascii="Arial" w:hAnsi="Arial" w:cs="Arial"/>
                <w:color w:val="000000"/>
              </w:rPr>
              <w:t>Increase</w:t>
            </w:r>
            <w:r w:rsidR="001A2DAF" w:rsidRPr="00D224E1">
              <w:rPr>
                <w:rFonts w:ascii="Arial" w:hAnsi="Arial" w:cs="Arial"/>
                <w:color w:val="000000"/>
              </w:rPr>
              <w:t>d</w:t>
            </w:r>
            <w:r w:rsidRPr="00D224E1">
              <w:rPr>
                <w:rFonts w:ascii="Arial" w:hAnsi="Arial" w:cs="Arial"/>
                <w:color w:val="000000"/>
              </w:rPr>
              <w:t xml:space="preserve"> bonding between community members </w:t>
            </w:r>
          </w:p>
        </w:tc>
      </w:tr>
      <w:tr w:rsidR="00323269" w14:paraId="06C58EC7" w14:textId="77777777" w:rsidTr="005C5D98">
        <w:trPr>
          <w:trHeight w:val="539"/>
          <w:jc w:val="center"/>
        </w:trPr>
        <w:tc>
          <w:tcPr>
            <w:tcW w:w="1506" w:type="dxa"/>
            <w:vMerge/>
            <w:vAlign w:val="center"/>
            <w:hideMark/>
          </w:tcPr>
          <w:p w14:paraId="7C87ECC4" w14:textId="77777777" w:rsidR="00323269" w:rsidRPr="00D224E1" w:rsidRDefault="00323269" w:rsidP="00B16BAB">
            <w:pPr>
              <w:rPr>
                <w:rFonts w:ascii="Arial" w:hAnsi="Arial" w:cs="Arial"/>
                <w:color w:val="000000"/>
              </w:rPr>
            </w:pPr>
          </w:p>
        </w:tc>
        <w:tc>
          <w:tcPr>
            <w:tcW w:w="2123" w:type="dxa"/>
            <w:shd w:val="clear" w:color="auto" w:fill="auto"/>
            <w:vAlign w:val="center"/>
            <w:hideMark/>
          </w:tcPr>
          <w:p w14:paraId="0593060E" w14:textId="22C00DA2" w:rsidR="00323269" w:rsidRPr="00D224E1" w:rsidRDefault="00323269" w:rsidP="005C5D98">
            <w:pPr>
              <w:rPr>
                <w:rFonts w:ascii="Arial" w:hAnsi="Arial" w:cs="Arial"/>
                <w:color w:val="000000"/>
              </w:rPr>
            </w:pPr>
            <w:r w:rsidRPr="00D224E1">
              <w:rPr>
                <w:rFonts w:ascii="Arial" w:hAnsi="Arial" w:cs="Arial"/>
                <w:color w:val="000000"/>
              </w:rPr>
              <w:t xml:space="preserve">Conserves soil and improves </w:t>
            </w:r>
            <w:r w:rsidR="003934B5" w:rsidRPr="00D224E1">
              <w:rPr>
                <w:rFonts w:ascii="Arial" w:hAnsi="Arial" w:cs="Arial"/>
                <w:color w:val="000000"/>
              </w:rPr>
              <w:t xml:space="preserve">land </w:t>
            </w:r>
            <w:r w:rsidRPr="00D224E1">
              <w:rPr>
                <w:rFonts w:ascii="Arial" w:hAnsi="Arial" w:cs="Arial"/>
                <w:color w:val="000000"/>
              </w:rPr>
              <w:t>quality</w:t>
            </w:r>
          </w:p>
        </w:tc>
        <w:tc>
          <w:tcPr>
            <w:tcW w:w="2535" w:type="dxa"/>
            <w:shd w:val="clear" w:color="auto" w:fill="auto"/>
            <w:vAlign w:val="center"/>
            <w:hideMark/>
          </w:tcPr>
          <w:p w14:paraId="745BFB75" w14:textId="08C1D75F" w:rsidR="00323269" w:rsidRPr="00D224E1" w:rsidRDefault="00323269" w:rsidP="005C5D98">
            <w:pPr>
              <w:rPr>
                <w:rFonts w:ascii="Arial" w:hAnsi="Arial" w:cs="Arial"/>
                <w:color w:val="000000"/>
              </w:rPr>
            </w:pPr>
            <w:r w:rsidRPr="00D224E1">
              <w:rPr>
                <w:rFonts w:ascii="Arial" w:hAnsi="Arial" w:cs="Arial"/>
                <w:color w:val="000000"/>
              </w:rPr>
              <w:t>Benefited 22</w:t>
            </w:r>
            <w:r w:rsidR="00114B39" w:rsidRPr="00D224E1">
              <w:rPr>
                <w:rFonts w:ascii="Arial" w:hAnsi="Arial" w:cs="Arial"/>
                <w:color w:val="000000"/>
              </w:rPr>
              <w:t>,</w:t>
            </w:r>
            <w:r w:rsidRPr="00D224E1">
              <w:rPr>
                <w:rFonts w:ascii="Arial" w:hAnsi="Arial" w:cs="Arial"/>
                <w:color w:val="000000"/>
              </w:rPr>
              <w:t xml:space="preserve">000 farmers with </w:t>
            </w:r>
            <w:r w:rsidR="00572998">
              <w:rPr>
                <w:rFonts w:ascii="Arial" w:hAnsi="Arial" w:cs="Arial"/>
                <w:color w:val="000000"/>
              </w:rPr>
              <w:t xml:space="preserve">an </w:t>
            </w:r>
            <w:r w:rsidRPr="00D224E1">
              <w:rPr>
                <w:rFonts w:ascii="Arial" w:hAnsi="Arial" w:cs="Arial"/>
                <w:color w:val="000000"/>
              </w:rPr>
              <w:t xml:space="preserve">availability of 0.71 million </w:t>
            </w:r>
            <w:r w:rsidR="001D315E">
              <w:rPr>
                <w:rFonts w:ascii="Arial" w:hAnsi="Arial" w:cs="Arial"/>
                <w:color w:val="000000"/>
              </w:rPr>
              <w:t>cubic metres</w:t>
            </w:r>
          </w:p>
        </w:tc>
        <w:tc>
          <w:tcPr>
            <w:tcW w:w="2576" w:type="dxa"/>
            <w:shd w:val="clear" w:color="auto" w:fill="auto"/>
            <w:vAlign w:val="center"/>
            <w:hideMark/>
          </w:tcPr>
          <w:p w14:paraId="07CAB670" w14:textId="77777777" w:rsidR="00323269" w:rsidRPr="00D224E1" w:rsidRDefault="00323269" w:rsidP="005C5D98">
            <w:pPr>
              <w:rPr>
                <w:rFonts w:ascii="Arial" w:hAnsi="Arial" w:cs="Arial"/>
                <w:color w:val="000000"/>
              </w:rPr>
            </w:pPr>
            <w:r w:rsidRPr="00D224E1">
              <w:rPr>
                <w:rFonts w:ascii="Arial" w:hAnsi="Arial" w:cs="Arial"/>
                <w:color w:val="000000"/>
              </w:rPr>
              <w:t>Reduction of stress on ground water </w:t>
            </w:r>
          </w:p>
        </w:tc>
      </w:tr>
      <w:tr w:rsidR="00323269" w14:paraId="3556CC2F" w14:textId="77777777" w:rsidTr="005C5D98">
        <w:trPr>
          <w:trHeight w:val="1093"/>
          <w:jc w:val="center"/>
        </w:trPr>
        <w:tc>
          <w:tcPr>
            <w:tcW w:w="1506" w:type="dxa"/>
            <w:vMerge/>
            <w:vAlign w:val="center"/>
            <w:hideMark/>
          </w:tcPr>
          <w:p w14:paraId="64032296" w14:textId="77777777" w:rsidR="00323269" w:rsidRPr="00D224E1" w:rsidRDefault="00323269" w:rsidP="00B16BAB">
            <w:pPr>
              <w:rPr>
                <w:rFonts w:ascii="Arial" w:hAnsi="Arial" w:cs="Arial"/>
                <w:color w:val="000000"/>
              </w:rPr>
            </w:pPr>
          </w:p>
        </w:tc>
        <w:tc>
          <w:tcPr>
            <w:tcW w:w="2123" w:type="dxa"/>
            <w:shd w:val="clear" w:color="auto" w:fill="auto"/>
            <w:vAlign w:val="center"/>
            <w:hideMark/>
          </w:tcPr>
          <w:p w14:paraId="6752BA78" w14:textId="3CD7BE91" w:rsidR="00323269" w:rsidRPr="00D224E1" w:rsidRDefault="00323269" w:rsidP="005C5D98">
            <w:pPr>
              <w:rPr>
                <w:rFonts w:ascii="Arial" w:hAnsi="Arial" w:cs="Arial"/>
                <w:color w:val="000000"/>
              </w:rPr>
            </w:pPr>
            <w:r w:rsidRPr="00D224E1">
              <w:rPr>
                <w:rFonts w:ascii="Arial" w:hAnsi="Arial" w:cs="Arial"/>
                <w:color w:val="000000"/>
              </w:rPr>
              <w:t>In dry areas, increase</w:t>
            </w:r>
            <w:r w:rsidR="00114B39" w:rsidRPr="00D224E1">
              <w:rPr>
                <w:rFonts w:ascii="Arial" w:hAnsi="Arial" w:cs="Arial"/>
                <w:color w:val="000000"/>
              </w:rPr>
              <w:t>s</w:t>
            </w:r>
            <w:r w:rsidRPr="00D224E1">
              <w:rPr>
                <w:rFonts w:ascii="Arial" w:hAnsi="Arial" w:cs="Arial"/>
                <w:color w:val="000000"/>
              </w:rPr>
              <w:t xml:space="preserve"> ground water recharge </w:t>
            </w:r>
          </w:p>
        </w:tc>
        <w:tc>
          <w:tcPr>
            <w:tcW w:w="2535" w:type="dxa"/>
            <w:shd w:val="clear" w:color="auto" w:fill="auto"/>
            <w:vAlign w:val="center"/>
            <w:hideMark/>
          </w:tcPr>
          <w:p w14:paraId="6BC86F99" w14:textId="0F7000CD" w:rsidR="00323269" w:rsidRPr="00D224E1" w:rsidRDefault="00323269" w:rsidP="005C5D98">
            <w:pPr>
              <w:rPr>
                <w:rFonts w:ascii="Arial" w:hAnsi="Arial" w:cs="Arial"/>
                <w:color w:val="000000"/>
              </w:rPr>
            </w:pPr>
            <w:r w:rsidRPr="00D224E1">
              <w:rPr>
                <w:rFonts w:ascii="Arial" w:hAnsi="Arial" w:cs="Arial"/>
                <w:color w:val="000000"/>
              </w:rPr>
              <w:t>Benefited 2</w:t>
            </w:r>
            <w:r w:rsidR="00114B39" w:rsidRPr="00D224E1">
              <w:rPr>
                <w:rFonts w:ascii="Arial" w:hAnsi="Arial" w:cs="Arial"/>
                <w:color w:val="000000"/>
              </w:rPr>
              <w:t>,</w:t>
            </w:r>
            <w:r w:rsidRPr="00D224E1">
              <w:rPr>
                <w:rFonts w:ascii="Arial" w:hAnsi="Arial" w:cs="Arial"/>
                <w:color w:val="000000"/>
              </w:rPr>
              <w:t>500 acres of land </w:t>
            </w:r>
          </w:p>
        </w:tc>
        <w:tc>
          <w:tcPr>
            <w:tcW w:w="2576" w:type="dxa"/>
            <w:shd w:val="clear" w:color="auto" w:fill="auto"/>
            <w:vAlign w:val="center"/>
            <w:hideMark/>
          </w:tcPr>
          <w:p w14:paraId="036E30E7" w14:textId="77777777" w:rsidR="00323269" w:rsidRPr="00D224E1" w:rsidRDefault="00323269" w:rsidP="005C5D98">
            <w:pPr>
              <w:rPr>
                <w:rFonts w:ascii="Arial" w:hAnsi="Arial" w:cs="Arial"/>
                <w:color w:val="000000"/>
              </w:rPr>
            </w:pPr>
            <w:r w:rsidRPr="00D224E1">
              <w:rPr>
                <w:rFonts w:ascii="Arial" w:hAnsi="Arial" w:cs="Arial"/>
                <w:color w:val="000000"/>
              </w:rPr>
              <w:t>Increase in rainwater harvesting</w:t>
            </w:r>
          </w:p>
        </w:tc>
      </w:tr>
      <w:tr w:rsidR="00323269" w14:paraId="45DECE09" w14:textId="77777777" w:rsidTr="005C5D98">
        <w:trPr>
          <w:trHeight w:val="1107"/>
          <w:jc w:val="center"/>
        </w:trPr>
        <w:tc>
          <w:tcPr>
            <w:tcW w:w="1506" w:type="dxa"/>
            <w:vMerge/>
            <w:vAlign w:val="center"/>
            <w:hideMark/>
          </w:tcPr>
          <w:p w14:paraId="5DE3FEBD" w14:textId="77777777" w:rsidR="00323269" w:rsidRPr="00D224E1" w:rsidRDefault="00323269" w:rsidP="00B16BAB">
            <w:pPr>
              <w:rPr>
                <w:rFonts w:ascii="Arial" w:hAnsi="Arial" w:cs="Arial"/>
                <w:color w:val="000000"/>
              </w:rPr>
            </w:pPr>
          </w:p>
        </w:tc>
        <w:tc>
          <w:tcPr>
            <w:tcW w:w="2123" w:type="dxa"/>
            <w:shd w:val="clear" w:color="auto" w:fill="auto"/>
            <w:vAlign w:val="center"/>
            <w:hideMark/>
          </w:tcPr>
          <w:p w14:paraId="0EB0866F" w14:textId="77777777" w:rsidR="00323269" w:rsidRPr="00D224E1" w:rsidRDefault="00323269" w:rsidP="005C5D98">
            <w:pPr>
              <w:rPr>
                <w:rFonts w:ascii="Arial" w:hAnsi="Arial" w:cs="Arial"/>
                <w:color w:val="000000"/>
              </w:rPr>
            </w:pPr>
          </w:p>
        </w:tc>
        <w:tc>
          <w:tcPr>
            <w:tcW w:w="2535" w:type="dxa"/>
            <w:shd w:val="clear" w:color="auto" w:fill="auto"/>
            <w:vAlign w:val="center"/>
            <w:hideMark/>
          </w:tcPr>
          <w:p w14:paraId="252207C6" w14:textId="58578E9E" w:rsidR="00323269" w:rsidRPr="00D224E1" w:rsidRDefault="00323269" w:rsidP="005C5D98">
            <w:pPr>
              <w:rPr>
                <w:rFonts w:ascii="Arial" w:hAnsi="Arial" w:cs="Arial"/>
                <w:color w:val="000000"/>
              </w:rPr>
            </w:pPr>
            <w:r w:rsidRPr="00D224E1">
              <w:rPr>
                <w:rFonts w:ascii="Arial" w:hAnsi="Arial" w:cs="Arial"/>
                <w:color w:val="000000"/>
              </w:rPr>
              <w:t>Under MNREGA</w:t>
            </w:r>
            <w:r w:rsidR="00943938">
              <w:rPr>
                <w:rFonts w:ascii="Arial" w:hAnsi="Arial" w:cs="Arial"/>
                <w:color w:val="000000"/>
              </w:rPr>
              <w:t>*</w:t>
            </w:r>
            <w:r w:rsidRPr="00D224E1">
              <w:rPr>
                <w:rFonts w:ascii="Arial" w:hAnsi="Arial" w:cs="Arial"/>
                <w:color w:val="000000"/>
              </w:rPr>
              <w:t>, 85 farmers availed</w:t>
            </w:r>
            <w:r w:rsidR="00114B39" w:rsidRPr="00D224E1">
              <w:rPr>
                <w:rFonts w:ascii="Arial" w:hAnsi="Arial" w:cs="Arial"/>
                <w:color w:val="000000"/>
              </w:rPr>
              <w:t xml:space="preserve"> themselves of</w:t>
            </w:r>
            <w:r w:rsidRPr="00D224E1">
              <w:rPr>
                <w:rFonts w:ascii="Arial" w:hAnsi="Arial" w:cs="Arial"/>
                <w:color w:val="000000"/>
              </w:rPr>
              <w:t xml:space="preserve"> </w:t>
            </w:r>
            <w:r w:rsidR="00114B39" w:rsidRPr="00D224E1">
              <w:rPr>
                <w:rFonts w:ascii="Arial" w:hAnsi="Arial" w:cs="Arial"/>
                <w:color w:val="000000"/>
              </w:rPr>
              <w:t>the g</w:t>
            </w:r>
            <w:r w:rsidRPr="00D224E1">
              <w:rPr>
                <w:rFonts w:ascii="Arial" w:hAnsi="Arial" w:cs="Arial"/>
                <w:color w:val="000000"/>
              </w:rPr>
              <w:t xml:space="preserve">overnment scheme of </w:t>
            </w:r>
            <w:r w:rsidR="0069788C" w:rsidRPr="00BB5A40">
              <w:rPr>
                <w:rFonts w:ascii="Arial" w:hAnsi="Arial" w:cs="Arial"/>
                <w:bCs/>
                <w:color w:val="000000"/>
              </w:rPr>
              <w:t>₹</w:t>
            </w:r>
            <w:r w:rsidR="00117F42">
              <w:rPr>
                <w:rFonts w:ascii="Arial" w:hAnsi="Arial" w:cs="Arial"/>
                <w:color w:val="000000"/>
              </w:rPr>
              <w:t xml:space="preserve">100,000 </w:t>
            </w:r>
            <w:r w:rsidRPr="00D224E1">
              <w:rPr>
                <w:rFonts w:ascii="Arial" w:hAnsi="Arial" w:cs="Arial"/>
                <w:color w:val="000000"/>
              </w:rPr>
              <w:t>per pond </w:t>
            </w:r>
          </w:p>
        </w:tc>
        <w:tc>
          <w:tcPr>
            <w:tcW w:w="2576" w:type="dxa"/>
            <w:shd w:val="clear" w:color="auto" w:fill="auto"/>
            <w:vAlign w:val="center"/>
            <w:hideMark/>
          </w:tcPr>
          <w:p w14:paraId="2590FA4B" w14:textId="77777777" w:rsidR="00323269" w:rsidRPr="00D224E1" w:rsidRDefault="00323269" w:rsidP="005C5D98">
            <w:pPr>
              <w:rPr>
                <w:rFonts w:ascii="Arial" w:hAnsi="Arial" w:cs="Arial"/>
                <w:color w:val="000000"/>
              </w:rPr>
            </w:pPr>
            <w:r w:rsidRPr="00D224E1">
              <w:rPr>
                <w:rFonts w:ascii="Arial" w:hAnsi="Arial" w:cs="Arial"/>
                <w:color w:val="000000"/>
              </w:rPr>
              <w:t xml:space="preserve">Formation of community bodies on </w:t>
            </w:r>
            <w:r w:rsidR="001A2DAF" w:rsidRPr="00D224E1">
              <w:rPr>
                <w:rFonts w:ascii="Arial" w:hAnsi="Arial" w:cs="Arial"/>
                <w:color w:val="000000"/>
              </w:rPr>
              <w:t xml:space="preserve">the </w:t>
            </w:r>
            <w:r w:rsidRPr="00D224E1">
              <w:rPr>
                <w:rFonts w:ascii="Arial" w:hAnsi="Arial" w:cs="Arial"/>
                <w:color w:val="000000"/>
              </w:rPr>
              <w:t>judicious usage of water </w:t>
            </w:r>
          </w:p>
        </w:tc>
      </w:tr>
      <w:tr w:rsidR="00323269" w14:paraId="2AA58D26" w14:textId="77777777" w:rsidTr="005C5D98">
        <w:trPr>
          <w:trHeight w:val="1178"/>
          <w:jc w:val="center"/>
        </w:trPr>
        <w:tc>
          <w:tcPr>
            <w:tcW w:w="1506" w:type="dxa"/>
            <w:vMerge w:val="restart"/>
            <w:shd w:val="clear" w:color="auto" w:fill="auto"/>
            <w:vAlign w:val="center"/>
            <w:hideMark/>
          </w:tcPr>
          <w:p w14:paraId="0F93115B" w14:textId="6E968AF5" w:rsidR="00323269" w:rsidRPr="00D224E1" w:rsidRDefault="00323269" w:rsidP="00B16BAB">
            <w:pPr>
              <w:rPr>
                <w:rFonts w:ascii="Arial" w:hAnsi="Arial" w:cs="Arial"/>
                <w:color w:val="000000"/>
              </w:rPr>
            </w:pPr>
            <w:r w:rsidRPr="00D224E1">
              <w:rPr>
                <w:rFonts w:ascii="Arial" w:hAnsi="Arial" w:cs="Arial"/>
                <w:color w:val="000000"/>
              </w:rPr>
              <w:t xml:space="preserve">Village </w:t>
            </w:r>
            <w:r w:rsidR="001A2DAF" w:rsidRPr="00D224E1">
              <w:rPr>
                <w:rFonts w:ascii="Arial" w:hAnsi="Arial" w:cs="Arial"/>
                <w:color w:val="000000"/>
              </w:rPr>
              <w:t>p</w:t>
            </w:r>
            <w:r w:rsidRPr="00D224E1">
              <w:rPr>
                <w:rFonts w:ascii="Arial" w:hAnsi="Arial" w:cs="Arial"/>
                <w:color w:val="000000"/>
              </w:rPr>
              <w:t>onds </w:t>
            </w:r>
          </w:p>
        </w:tc>
        <w:tc>
          <w:tcPr>
            <w:tcW w:w="2123" w:type="dxa"/>
            <w:shd w:val="clear" w:color="auto" w:fill="auto"/>
            <w:vAlign w:val="center"/>
            <w:hideMark/>
          </w:tcPr>
          <w:p w14:paraId="180D7A9F" w14:textId="3BB69BCA" w:rsidR="00323269" w:rsidRPr="00D224E1" w:rsidRDefault="00323269" w:rsidP="005C5D98">
            <w:pPr>
              <w:rPr>
                <w:rFonts w:ascii="Arial" w:hAnsi="Arial" w:cs="Arial"/>
                <w:color w:val="000000"/>
              </w:rPr>
            </w:pPr>
            <w:r w:rsidRPr="00D224E1">
              <w:rPr>
                <w:rFonts w:ascii="Arial" w:hAnsi="Arial" w:cs="Arial"/>
                <w:color w:val="000000"/>
              </w:rPr>
              <w:t>Provides protection from floods </w:t>
            </w:r>
          </w:p>
        </w:tc>
        <w:tc>
          <w:tcPr>
            <w:tcW w:w="2535" w:type="dxa"/>
            <w:shd w:val="clear" w:color="auto" w:fill="auto"/>
            <w:vAlign w:val="center"/>
            <w:hideMark/>
          </w:tcPr>
          <w:p w14:paraId="5825DFD4" w14:textId="22010919" w:rsidR="00323269" w:rsidRPr="00D224E1" w:rsidRDefault="00323269" w:rsidP="005C5D98">
            <w:pPr>
              <w:rPr>
                <w:rFonts w:ascii="Arial" w:hAnsi="Arial" w:cs="Arial"/>
                <w:color w:val="000000"/>
              </w:rPr>
            </w:pPr>
            <w:r w:rsidRPr="00D224E1">
              <w:rPr>
                <w:rFonts w:ascii="Arial" w:hAnsi="Arial" w:cs="Arial"/>
                <w:color w:val="000000"/>
              </w:rPr>
              <w:t>18</w:t>
            </w:r>
            <w:r w:rsidR="001A2DAF" w:rsidRPr="00D224E1">
              <w:rPr>
                <w:rFonts w:ascii="Arial" w:hAnsi="Arial" w:cs="Arial"/>
                <w:color w:val="000000"/>
              </w:rPr>
              <w:t>,</w:t>
            </w:r>
            <w:r w:rsidRPr="00D224E1">
              <w:rPr>
                <w:rFonts w:ascii="Arial" w:hAnsi="Arial" w:cs="Arial"/>
                <w:color w:val="000000"/>
              </w:rPr>
              <w:t>000 villagers and 7</w:t>
            </w:r>
            <w:r w:rsidR="001A2DAF" w:rsidRPr="00D224E1">
              <w:rPr>
                <w:rFonts w:ascii="Arial" w:hAnsi="Arial" w:cs="Arial"/>
                <w:color w:val="000000"/>
              </w:rPr>
              <w:t>,</w:t>
            </w:r>
            <w:r w:rsidR="00117F42">
              <w:rPr>
                <w:rFonts w:ascii="Arial" w:hAnsi="Arial" w:cs="Arial"/>
                <w:color w:val="000000"/>
              </w:rPr>
              <w:t xml:space="preserve">000 animals got access to </w:t>
            </w:r>
            <w:r w:rsidRPr="00D224E1">
              <w:rPr>
                <w:rFonts w:ascii="Arial" w:hAnsi="Arial" w:cs="Arial"/>
                <w:color w:val="000000"/>
              </w:rPr>
              <w:t>33</w:t>
            </w:r>
            <w:r w:rsidR="00117F42">
              <w:rPr>
                <w:rFonts w:ascii="Arial" w:hAnsi="Arial" w:cs="Arial"/>
                <w:color w:val="000000"/>
              </w:rPr>
              <w:t>0,000</w:t>
            </w:r>
            <w:r w:rsidRPr="00D224E1">
              <w:rPr>
                <w:rFonts w:ascii="Arial" w:hAnsi="Arial" w:cs="Arial"/>
                <w:color w:val="000000"/>
              </w:rPr>
              <w:t xml:space="preserve"> </w:t>
            </w:r>
            <w:r w:rsidR="001D315E">
              <w:rPr>
                <w:rFonts w:ascii="Arial" w:hAnsi="Arial" w:cs="Arial"/>
                <w:color w:val="000000"/>
              </w:rPr>
              <w:t>cubic metres</w:t>
            </w:r>
            <w:r w:rsidRPr="00D224E1">
              <w:rPr>
                <w:rFonts w:ascii="Arial" w:hAnsi="Arial" w:cs="Arial"/>
                <w:color w:val="000000"/>
              </w:rPr>
              <w:t xml:space="preserve"> of water for domestic usage </w:t>
            </w:r>
          </w:p>
        </w:tc>
        <w:tc>
          <w:tcPr>
            <w:tcW w:w="2576" w:type="dxa"/>
            <w:shd w:val="clear" w:color="auto" w:fill="auto"/>
            <w:vAlign w:val="center"/>
            <w:hideMark/>
          </w:tcPr>
          <w:p w14:paraId="4008BF74" w14:textId="77777777" w:rsidR="00323269" w:rsidRPr="00D224E1" w:rsidRDefault="00323269" w:rsidP="005C5D98">
            <w:pPr>
              <w:rPr>
                <w:rFonts w:ascii="Arial" w:hAnsi="Arial" w:cs="Arial"/>
                <w:color w:val="000000"/>
              </w:rPr>
            </w:pPr>
            <w:r w:rsidRPr="00D224E1">
              <w:rPr>
                <w:rFonts w:ascii="Arial" w:hAnsi="Arial" w:cs="Arial"/>
                <w:color w:val="000000"/>
              </w:rPr>
              <w:t>Increased community participation </w:t>
            </w:r>
          </w:p>
        </w:tc>
      </w:tr>
      <w:tr w:rsidR="00323269" w14:paraId="73F843A4" w14:textId="77777777" w:rsidTr="005C5D98">
        <w:trPr>
          <w:trHeight w:val="870"/>
          <w:jc w:val="center"/>
        </w:trPr>
        <w:tc>
          <w:tcPr>
            <w:tcW w:w="1506" w:type="dxa"/>
            <w:vMerge/>
            <w:vAlign w:val="center"/>
            <w:hideMark/>
          </w:tcPr>
          <w:p w14:paraId="2C24B3A3" w14:textId="77777777" w:rsidR="00323269" w:rsidRPr="00D224E1" w:rsidRDefault="00323269" w:rsidP="00B16BAB">
            <w:pPr>
              <w:rPr>
                <w:rFonts w:ascii="Arial" w:hAnsi="Arial" w:cs="Arial"/>
                <w:color w:val="000000"/>
              </w:rPr>
            </w:pPr>
          </w:p>
        </w:tc>
        <w:tc>
          <w:tcPr>
            <w:tcW w:w="2123" w:type="dxa"/>
            <w:shd w:val="clear" w:color="auto" w:fill="auto"/>
            <w:vAlign w:val="center"/>
            <w:hideMark/>
          </w:tcPr>
          <w:p w14:paraId="170C3CF9" w14:textId="6783696D" w:rsidR="00323269" w:rsidRPr="00D224E1" w:rsidRDefault="00323269" w:rsidP="005C5D98">
            <w:pPr>
              <w:rPr>
                <w:rFonts w:ascii="Arial" w:hAnsi="Arial" w:cs="Arial"/>
                <w:color w:val="000000"/>
              </w:rPr>
            </w:pPr>
            <w:r w:rsidRPr="00D224E1">
              <w:rPr>
                <w:rFonts w:ascii="Arial" w:hAnsi="Arial" w:cs="Arial"/>
                <w:color w:val="000000"/>
              </w:rPr>
              <w:t>Improve</w:t>
            </w:r>
            <w:r w:rsidR="00114B39" w:rsidRPr="00D224E1">
              <w:rPr>
                <w:rFonts w:ascii="Arial" w:hAnsi="Arial" w:cs="Arial"/>
                <w:color w:val="000000"/>
              </w:rPr>
              <w:t xml:space="preserve">s </w:t>
            </w:r>
            <w:r w:rsidRPr="00D224E1">
              <w:rPr>
                <w:rFonts w:ascii="Arial" w:hAnsi="Arial" w:cs="Arial"/>
                <w:color w:val="000000"/>
              </w:rPr>
              <w:t>economic growth of the village </w:t>
            </w:r>
          </w:p>
        </w:tc>
        <w:tc>
          <w:tcPr>
            <w:tcW w:w="2535" w:type="dxa"/>
            <w:shd w:val="clear" w:color="auto" w:fill="auto"/>
            <w:vAlign w:val="center"/>
            <w:hideMark/>
          </w:tcPr>
          <w:p w14:paraId="4B8BDE3E" w14:textId="56DB6F2B" w:rsidR="00323269" w:rsidRPr="00D224E1" w:rsidRDefault="00323269" w:rsidP="005C5D98">
            <w:pPr>
              <w:rPr>
                <w:rFonts w:ascii="Arial" w:hAnsi="Arial" w:cs="Arial"/>
                <w:color w:val="000000"/>
              </w:rPr>
            </w:pPr>
            <w:r w:rsidRPr="00D224E1">
              <w:rPr>
                <w:rFonts w:ascii="Arial" w:hAnsi="Arial" w:cs="Arial"/>
                <w:color w:val="000000"/>
              </w:rPr>
              <w:t>In Ariyalur, four ponds were created</w:t>
            </w:r>
            <w:r w:rsidR="00114B39" w:rsidRPr="00D224E1">
              <w:rPr>
                <w:rFonts w:ascii="Arial" w:hAnsi="Arial" w:cs="Arial"/>
                <w:color w:val="000000"/>
              </w:rPr>
              <w:t>,</w:t>
            </w:r>
            <w:r w:rsidRPr="00D224E1">
              <w:rPr>
                <w:rFonts w:ascii="Arial" w:hAnsi="Arial" w:cs="Arial"/>
                <w:color w:val="000000"/>
              </w:rPr>
              <w:t xml:space="preserve"> which</w:t>
            </w:r>
            <w:r w:rsidR="0069788C">
              <w:rPr>
                <w:rFonts w:ascii="Arial" w:hAnsi="Arial" w:cs="Arial"/>
                <w:color w:val="000000"/>
              </w:rPr>
              <w:t xml:space="preserve"> benefited 500 villagers</w:t>
            </w:r>
          </w:p>
        </w:tc>
        <w:tc>
          <w:tcPr>
            <w:tcW w:w="2576" w:type="dxa"/>
            <w:shd w:val="clear" w:color="auto" w:fill="auto"/>
            <w:vAlign w:val="center"/>
            <w:hideMark/>
          </w:tcPr>
          <w:p w14:paraId="4FD9DCCB" w14:textId="77777777" w:rsidR="00323269" w:rsidRPr="00D224E1" w:rsidRDefault="00323269" w:rsidP="005C5D98">
            <w:pPr>
              <w:rPr>
                <w:rFonts w:ascii="Arial" w:hAnsi="Arial" w:cs="Arial"/>
                <w:color w:val="000000"/>
              </w:rPr>
            </w:pPr>
            <w:r w:rsidRPr="00D224E1">
              <w:rPr>
                <w:rFonts w:ascii="Arial" w:hAnsi="Arial" w:cs="Arial"/>
                <w:color w:val="000000"/>
              </w:rPr>
              <w:t>Increased rainwater harvesting</w:t>
            </w:r>
          </w:p>
        </w:tc>
      </w:tr>
      <w:tr w:rsidR="00323269" w14:paraId="74115187" w14:textId="77777777" w:rsidTr="005C5D98">
        <w:trPr>
          <w:trHeight w:val="1093"/>
          <w:jc w:val="center"/>
        </w:trPr>
        <w:tc>
          <w:tcPr>
            <w:tcW w:w="1506" w:type="dxa"/>
            <w:vMerge/>
            <w:vAlign w:val="center"/>
            <w:hideMark/>
          </w:tcPr>
          <w:p w14:paraId="1647DA00" w14:textId="77777777" w:rsidR="00323269" w:rsidRPr="00D224E1" w:rsidRDefault="00323269" w:rsidP="00B16BAB">
            <w:pPr>
              <w:rPr>
                <w:rFonts w:ascii="Arial" w:hAnsi="Arial" w:cs="Arial"/>
                <w:color w:val="000000"/>
              </w:rPr>
            </w:pPr>
          </w:p>
        </w:tc>
        <w:tc>
          <w:tcPr>
            <w:tcW w:w="2123" w:type="dxa"/>
            <w:shd w:val="clear" w:color="auto" w:fill="auto"/>
            <w:vAlign w:val="center"/>
            <w:hideMark/>
          </w:tcPr>
          <w:p w14:paraId="5D82E95F" w14:textId="37705AA8" w:rsidR="00323269" w:rsidRPr="00D224E1" w:rsidRDefault="00323269" w:rsidP="005C5D98">
            <w:pPr>
              <w:rPr>
                <w:rFonts w:ascii="Arial" w:hAnsi="Arial" w:cs="Arial"/>
                <w:color w:val="000000"/>
              </w:rPr>
            </w:pPr>
            <w:r w:rsidRPr="00D224E1">
              <w:rPr>
                <w:rFonts w:ascii="Arial" w:hAnsi="Arial" w:cs="Arial"/>
                <w:color w:val="000000"/>
              </w:rPr>
              <w:t>Balance</w:t>
            </w:r>
            <w:r w:rsidR="0069788C">
              <w:rPr>
                <w:rFonts w:ascii="Arial" w:hAnsi="Arial" w:cs="Arial"/>
                <w:color w:val="000000"/>
              </w:rPr>
              <w:t>s</w:t>
            </w:r>
            <w:r w:rsidRPr="00D224E1">
              <w:rPr>
                <w:rFonts w:ascii="Arial" w:hAnsi="Arial" w:cs="Arial"/>
                <w:color w:val="000000"/>
              </w:rPr>
              <w:t xml:space="preserve"> </w:t>
            </w:r>
            <w:r w:rsidR="0069788C">
              <w:rPr>
                <w:rFonts w:ascii="Arial" w:hAnsi="Arial" w:cs="Arial"/>
                <w:color w:val="000000"/>
              </w:rPr>
              <w:t>water</w:t>
            </w:r>
            <w:r w:rsidR="0069788C" w:rsidRPr="00D224E1">
              <w:rPr>
                <w:rFonts w:ascii="Arial" w:hAnsi="Arial" w:cs="Arial"/>
                <w:color w:val="000000"/>
              </w:rPr>
              <w:t xml:space="preserve"> </w:t>
            </w:r>
            <w:r w:rsidRPr="00D224E1">
              <w:rPr>
                <w:rFonts w:ascii="Arial" w:hAnsi="Arial" w:cs="Arial"/>
                <w:color w:val="000000"/>
              </w:rPr>
              <w:t>in extreme conditions </w:t>
            </w:r>
          </w:p>
        </w:tc>
        <w:tc>
          <w:tcPr>
            <w:tcW w:w="2535" w:type="dxa"/>
            <w:shd w:val="clear" w:color="auto" w:fill="auto"/>
            <w:vAlign w:val="center"/>
            <w:hideMark/>
          </w:tcPr>
          <w:p w14:paraId="023FC445" w14:textId="77777777" w:rsidR="00323269" w:rsidRPr="00D224E1" w:rsidRDefault="00323269" w:rsidP="005C5D98">
            <w:pPr>
              <w:rPr>
                <w:rFonts w:ascii="Arial" w:hAnsi="Arial" w:cs="Arial"/>
                <w:color w:val="000000"/>
              </w:rPr>
            </w:pPr>
          </w:p>
        </w:tc>
        <w:tc>
          <w:tcPr>
            <w:tcW w:w="2576" w:type="dxa"/>
            <w:shd w:val="clear" w:color="auto" w:fill="auto"/>
            <w:vAlign w:val="center"/>
            <w:hideMark/>
          </w:tcPr>
          <w:p w14:paraId="63594DFA" w14:textId="77777777" w:rsidR="00323269" w:rsidRPr="00D224E1" w:rsidRDefault="00323269" w:rsidP="005C5D98">
            <w:pPr>
              <w:rPr>
                <w:rFonts w:ascii="Arial" w:hAnsi="Arial" w:cs="Arial"/>
                <w:color w:val="000000"/>
              </w:rPr>
            </w:pPr>
            <w:r w:rsidRPr="00D224E1">
              <w:rPr>
                <w:rFonts w:ascii="Arial" w:hAnsi="Arial" w:cs="Arial"/>
                <w:color w:val="000000"/>
              </w:rPr>
              <w:t>Active participation of local community in planning and implementation </w:t>
            </w:r>
          </w:p>
        </w:tc>
      </w:tr>
    </w:tbl>
    <w:p w14:paraId="5771937D" w14:textId="77777777" w:rsidR="00323269" w:rsidRPr="009E2249" w:rsidRDefault="00323269" w:rsidP="001C25E3">
      <w:pPr>
        <w:pStyle w:val="ExhibitText"/>
      </w:pPr>
    </w:p>
    <w:p w14:paraId="3F5C8E81" w14:textId="32071FC9" w:rsidR="00E77A72" w:rsidRDefault="00323269" w:rsidP="00D224E1">
      <w:r w:rsidRPr="00E06FA0">
        <w:rPr>
          <w:rFonts w:ascii="Arial" w:hAnsi="Arial" w:cs="Arial"/>
          <w:sz w:val="17"/>
          <w:szCs w:val="17"/>
        </w:rPr>
        <w:t xml:space="preserve">Note: </w:t>
      </w:r>
      <w:r w:rsidR="00943938">
        <w:rPr>
          <w:rFonts w:ascii="Arial" w:hAnsi="Arial" w:cs="Arial"/>
          <w:sz w:val="17"/>
          <w:szCs w:val="17"/>
        </w:rPr>
        <w:t>*</w:t>
      </w:r>
      <w:r w:rsidRPr="00E06FA0">
        <w:rPr>
          <w:rFonts w:ascii="Arial" w:hAnsi="Arial" w:cs="Arial"/>
          <w:sz w:val="17"/>
          <w:szCs w:val="17"/>
        </w:rPr>
        <w:t xml:space="preserve">MNREGA stands for </w:t>
      </w:r>
      <w:r w:rsidRPr="00D224E1">
        <w:rPr>
          <w:rFonts w:ascii="Arial" w:hAnsi="Arial" w:cs="Arial"/>
          <w:bCs/>
          <w:i/>
          <w:sz w:val="17"/>
          <w:szCs w:val="17"/>
        </w:rPr>
        <w:t>Mahatma Gandhi National Rural Employment Gu</w:t>
      </w:r>
      <w:r w:rsidR="00352EE7">
        <w:rPr>
          <w:rFonts w:ascii="Arial" w:hAnsi="Arial" w:cs="Arial"/>
          <w:bCs/>
          <w:i/>
          <w:sz w:val="17"/>
          <w:szCs w:val="17"/>
        </w:rPr>
        <w:t>a</w:t>
      </w:r>
      <w:r w:rsidRPr="00D224E1">
        <w:rPr>
          <w:rFonts w:ascii="Arial" w:hAnsi="Arial" w:cs="Arial"/>
          <w:bCs/>
          <w:i/>
          <w:sz w:val="17"/>
          <w:szCs w:val="17"/>
        </w:rPr>
        <w:t>rantee Act</w:t>
      </w:r>
      <w:r w:rsidR="001A2DAF">
        <w:rPr>
          <w:rFonts w:ascii="Arial" w:hAnsi="Arial" w:cs="Arial"/>
          <w:bCs/>
          <w:color w:val="222222"/>
          <w:sz w:val="17"/>
          <w:szCs w:val="17"/>
        </w:rPr>
        <w:t>—</w:t>
      </w:r>
      <w:r w:rsidRPr="00E06FA0">
        <w:rPr>
          <w:rFonts w:ascii="Arial" w:hAnsi="Arial" w:cs="Arial"/>
          <w:color w:val="222222"/>
          <w:sz w:val="17"/>
          <w:szCs w:val="17"/>
          <w:shd w:val="clear" w:color="auto" w:fill="FFFFFF"/>
        </w:rPr>
        <w:t xml:space="preserve">an Indian labour law and social security measure that aims to guarantee the </w:t>
      </w:r>
      <w:r w:rsidR="001A2DAF">
        <w:rPr>
          <w:rFonts w:ascii="Arial" w:hAnsi="Arial" w:cs="Arial"/>
          <w:color w:val="222222"/>
          <w:sz w:val="17"/>
          <w:szCs w:val="17"/>
          <w:shd w:val="clear" w:color="auto" w:fill="FFFFFF"/>
        </w:rPr>
        <w:t>“</w:t>
      </w:r>
      <w:r w:rsidRPr="00E06FA0">
        <w:rPr>
          <w:rFonts w:ascii="Arial" w:hAnsi="Arial" w:cs="Arial"/>
          <w:color w:val="222222"/>
          <w:sz w:val="17"/>
          <w:szCs w:val="17"/>
          <w:shd w:val="clear" w:color="auto" w:fill="FFFFFF"/>
        </w:rPr>
        <w:t>right to work</w:t>
      </w:r>
      <w:r w:rsidR="001A2DAF">
        <w:rPr>
          <w:rFonts w:ascii="Arial" w:hAnsi="Arial" w:cs="Arial"/>
          <w:color w:val="222222"/>
          <w:sz w:val="17"/>
          <w:szCs w:val="17"/>
          <w:shd w:val="clear" w:color="auto" w:fill="FFFFFF"/>
        </w:rPr>
        <w:t>.”</w:t>
      </w:r>
      <w:r w:rsidR="00E77A72">
        <w:rPr>
          <w:rFonts w:ascii="Arial" w:hAnsi="Arial" w:cs="Arial"/>
          <w:color w:val="222222"/>
          <w:sz w:val="17"/>
          <w:szCs w:val="17"/>
          <w:shd w:val="clear" w:color="auto" w:fill="FFFFFF"/>
        </w:rPr>
        <w:t xml:space="preserve"> </w:t>
      </w:r>
      <w:r w:rsidR="00E77A72" w:rsidRPr="00DE4458">
        <w:rPr>
          <w:rStyle w:val="FootnoteChar"/>
        </w:rPr>
        <w:t>₹ = INR = Indian rupee; ₹</w:t>
      </w:r>
      <w:r w:rsidR="00E77A72">
        <w:rPr>
          <w:rStyle w:val="FootnoteChar"/>
          <w:rFonts w:eastAsia="Helvetica"/>
        </w:rPr>
        <w:t>66.2555</w:t>
      </w:r>
      <w:r w:rsidR="00E77A72" w:rsidRPr="00DE4458">
        <w:rPr>
          <w:rStyle w:val="FootnoteChar"/>
        </w:rPr>
        <w:t xml:space="preserve"> = US$1 on March 31, 2016</w:t>
      </w:r>
    </w:p>
    <w:p w14:paraId="41BDC872" w14:textId="77777777" w:rsidR="00323269" w:rsidRPr="002E4B64" w:rsidRDefault="00323269" w:rsidP="00323269">
      <w:pPr>
        <w:rPr>
          <w:rFonts w:ascii="Arial" w:hAnsi="Arial" w:cs="Arial"/>
          <w:sz w:val="17"/>
          <w:szCs w:val="17"/>
        </w:rPr>
      </w:pPr>
      <w:r w:rsidRPr="002E4B64">
        <w:rPr>
          <w:rFonts w:ascii="Arial" w:hAnsi="Arial" w:cs="Arial"/>
          <w:sz w:val="17"/>
          <w:szCs w:val="17"/>
        </w:rPr>
        <w:t>Source: Company documents</w:t>
      </w:r>
      <w:r w:rsidR="001A2DAF">
        <w:rPr>
          <w:rFonts w:ascii="Arial" w:hAnsi="Arial" w:cs="Arial"/>
          <w:sz w:val="17"/>
          <w:szCs w:val="17"/>
        </w:rPr>
        <w:t>.</w:t>
      </w:r>
    </w:p>
    <w:p w14:paraId="28BF9A54" w14:textId="77777777" w:rsidR="00323269" w:rsidRPr="009E2249" w:rsidRDefault="00323269" w:rsidP="00323269"/>
    <w:p w14:paraId="599044FB" w14:textId="77777777" w:rsidR="00323269" w:rsidRPr="009E2249" w:rsidRDefault="00323269" w:rsidP="00323269"/>
    <w:p w14:paraId="2AFC6FE5" w14:textId="77777777" w:rsidR="0021232B" w:rsidRDefault="0021232B">
      <w:pPr>
        <w:spacing w:after="200" w:line="276" w:lineRule="auto"/>
        <w:rPr>
          <w:rFonts w:ascii="Arial" w:hAnsi="Arial" w:cs="Arial"/>
          <w:b/>
        </w:rPr>
      </w:pPr>
      <w:r>
        <w:rPr>
          <w:rFonts w:ascii="Arial" w:hAnsi="Arial" w:cs="Arial"/>
          <w:b/>
        </w:rPr>
        <w:br w:type="page"/>
      </w:r>
    </w:p>
    <w:p w14:paraId="315D6F59" w14:textId="51E88536" w:rsidR="00323269" w:rsidRPr="00B1447D" w:rsidRDefault="00323269" w:rsidP="00323269">
      <w:pPr>
        <w:jc w:val="center"/>
        <w:rPr>
          <w:rFonts w:ascii="Arial" w:hAnsi="Arial" w:cs="Arial"/>
          <w:b/>
        </w:rPr>
      </w:pPr>
      <w:r>
        <w:rPr>
          <w:rFonts w:ascii="Arial" w:hAnsi="Arial" w:cs="Arial"/>
          <w:b/>
        </w:rPr>
        <w:lastRenderedPageBreak/>
        <w:t>EXHIBIT 8</w:t>
      </w:r>
      <w:r w:rsidRPr="00B1447D">
        <w:rPr>
          <w:rFonts w:ascii="Arial" w:hAnsi="Arial" w:cs="Arial"/>
          <w:b/>
        </w:rPr>
        <w:t>: STAKEHOLDER</w:t>
      </w:r>
      <w:r w:rsidR="001A2DAF">
        <w:rPr>
          <w:rFonts w:ascii="Arial" w:hAnsi="Arial" w:cs="Arial"/>
          <w:b/>
        </w:rPr>
        <w:t xml:space="preserve"> BENEFITS </w:t>
      </w:r>
      <w:r w:rsidRPr="00B1447D">
        <w:rPr>
          <w:rFonts w:ascii="Arial" w:hAnsi="Arial" w:cs="Arial"/>
          <w:b/>
        </w:rPr>
        <w:t>IN VARIOUS PROGRAMS</w:t>
      </w:r>
    </w:p>
    <w:p w14:paraId="688563EC" w14:textId="77777777" w:rsidR="00323269" w:rsidRPr="009E2249" w:rsidRDefault="00323269" w:rsidP="001C25E3">
      <w:pPr>
        <w:pStyle w:val="ExhibitText"/>
      </w:pPr>
    </w:p>
    <w:tbl>
      <w:tblPr>
        <w:tblpPr w:leftFromText="180" w:rightFromText="180" w:vertAnchor="text" w:horzAnchor="page" w:tblpX="2710" w:tblpY="66"/>
        <w:tblW w:w="6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61"/>
        <w:gridCol w:w="1231"/>
        <w:gridCol w:w="1395"/>
        <w:gridCol w:w="1214"/>
      </w:tblGrid>
      <w:tr w:rsidR="00323269" w14:paraId="5A658ABB" w14:textId="77777777" w:rsidTr="00B16BAB">
        <w:trPr>
          <w:trHeight w:val="780"/>
        </w:trPr>
        <w:tc>
          <w:tcPr>
            <w:tcW w:w="1292" w:type="dxa"/>
            <w:shd w:val="clear" w:color="auto" w:fill="auto"/>
            <w:vAlign w:val="center"/>
            <w:hideMark/>
          </w:tcPr>
          <w:p w14:paraId="60575695" w14:textId="77777777" w:rsidR="00323269" w:rsidRPr="00D224E1" w:rsidRDefault="00323269" w:rsidP="00D224E1">
            <w:pPr>
              <w:jc w:val="center"/>
              <w:rPr>
                <w:rFonts w:ascii="Arial" w:hAnsi="Arial" w:cs="Arial"/>
                <w:b/>
                <w:bCs/>
                <w:color w:val="000000"/>
              </w:rPr>
            </w:pPr>
            <w:r w:rsidRPr="00D224E1">
              <w:rPr>
                <w:rFonts w:ascii="Arial" w:hAnsi="Arial" w:cs="Arial"/>
                <w:b/>
                <w:bCs/>
                <w:color w:val="000000"/>
              </w:rPr>
              <w:t>Project</w:t>
            </w:r>
          </w:p>
        </w:tc>
        <w:tc>
          <w:tcPr>
            <w:tcW w:w="1359" w:type="dxa"/>
            <w:shd w:val="clear" w:color="auto" w:fill="auto"/>
            <w:vAlign w:val="center"/>
            <w:hideMark/>
          </w:tcPr>
          <w:p w14:paraId="11A18A04" w14:textId="77777777" w:rsidR="00323269" w:rsidRPr="00D224E1" w:rsidRDefault="00323269" w:rsidP="00D224E1">
            <w:pPr>
              <w:jc w:val="center"/>
              <w:rPr>
                <w:rFonts w:ascii="Arial" w:hAnsi="Arial" w:cs="Arial"/>
                <w:b/>
                <w:bCs/>
                <w:color w:val="000000"/>
              </w:rPr>
            </w:pPr>
            <w:r w:rsidRPr="00D224E1">
              <w:rPr>
                <w:rFonts w:ascii="Arial" w:hAnsi="Arial" w:cs="Arial"/>
                <w:b/>
                <w:bCs/>
                <w:color w:val="000000"/>
              </w:rPr>
              <w:t>Relevant Stakeholder</w:t>
            </w:r>
          </w:p>
        </w:tc>
        <w:tc>
          <w:tcPr>
            <w:tcW w:w="1272" w:type="dxa"/>
            <w:shd w:val="clear" w:color="auto" w:fill="auto"/>
            <w:vAlign w:val="center"/>
            <w:hideMark/>
          </w:tcPr>
          <w:p w14:paraId="7D3886E7" w14:textId="33BBEAD6" w:rsidR="00323269" w:rsidRPr="00D224E1" w:rsidRDefault="00323269" w:rsidP="00CA2BAB">
            <w:pPr>
              <w:jc w:val="center"/>
              <w:rPr>
                <w:rFonts w:ascii="Arial" w:hAnsi="Arial" w:cs="Arial"/>
                <w:b/>
                <w:bCs/>
                <w:color w:val="000000"/>
              </w:rPr>
            </w:pPr>
            <w:r w:rsidRPr="00D224E1">
              <w:rPr>
                <w:rFonts w:ascii="Arial" w:hAnsi="Arial" w:cs="Arial"/>
                <w:b/>
                <w:bCs/>
                <w:color w:val="000000"/>
              </w:rPr>
              <w:t xml:space="preserve">Average </w:t>
            </w:r>
            <w:r w:rsidR="00E04243" w:rsidRPr="00D224E1">
              <w:rPr>
                <w:rFonts w:ascii="Arial" w:hAnsi="Arial" w:cs="Arial"/>
                <w:b/>
                <w:bCs/>
                <w:color w:val="000000"/>
              </w:rPr>
              <w:t>V</w:t>
            </w:r>
            <w:r w:rsidRPr="00D224E1">
              <w:rPr>
                <w:rFonts w:ascii="Arial" w:hAnsi="Arial" w:cs="Arial"/>
                <w:b/>
                <w:bCs/>
                <w:color w:val="000000"/>
              </w:rPr>
              <w:t xml:space="preserve">alue per </w:t>
            </w:r>
            <w:r w:rsidR="00E04243" w:rsidRPr="00D224E1">
              <w:rPr>
                <w:rFonts w:ascii="Arial" w:hAnsi="Arial" w:cs="Arial"/>
                <w:b/>
                <w:bCs/>
                <w:color w:val="000000"/>
              </w:rPr>
              <w:t>P</w:t>
            </w:r>
            <w:r w:rsidRPr="00D224E1">
              <w:rPr>
                <w:rFonts w:ascii="Arial" w:hAnsi="Arial" w:cs="Arial"/>
                <w:b/>
                <w:bCs/>
                <w:color w:val="000000"/>
              </w:rPr>
              <w:t>erson (</w:t>
            </w:r>
            <w:r w:rsidR="0021232B" w:rsidRPr="00D224E1">
              <w:rPr>
                <w:rFonts w:ascii="Arial" w:hAnsi="Arial" w:cs="Arial"/>
                <w:b/>
                <w:bCs/>
                <w:color w:val="000000"/>
              </w:rPr>
              <w:t>₹</w:t>
            </w:r>
            <w:r w:rsidRPr="00D224E1">
              <w:rPr>
                <w:rFonts w:ascii="Arial" w:hAnsi="Arial" w:cs="Arial"/>
                <w:b/>
                <w:bCs/>
                <w:color w:val="000000"/>
              </w:rPr>
              <w:t>)</w:t>
            </w:r>
          </w:p>
        </w:tc>
        <w:tc>
          <w:tcPr>
            <w:tcW w:w="1336" w:type="dxa"/>
          </w:tcPr>
          <w:p w14:paraId="7C9C48BF" w14:textId="4B2CE7D0" w:rsidR="00323269" w:rsidRPr="00D224E1" w:rsidRDefault="00323269" w:rsidP="00E015F8">
            <w:pPr>
              <w:jc w:val="center"/>
              <w:rPr>
                <w:rFonts w:ascii="Arial" w:hAnsi="Arial" w:cs="Arial"/>
                <w:b/>
                <w:bCs/>
                <w:color w:val="000000"/>
              </w:rPr>
            </w:pPr>
            <w:r w:rsidRPr="00D224E1">
              <w:rPr>
                <w:rFonts w:ascii="Arial" w:hAnsi="Arial" w:cs="Arial"/>
                <w:b/>
                <w:bCs/>
                <w:color w:val="000000"/>
              </w:rPr>
              <w:t>Subsidy from Government (</w:t>
            </w:r>
            <w:r w:rsidR="0021232B" w:rsidRPr="00D224E1">
              <w:rPr>
                <w:rFonts w:ascii="Arial" w:hAnsi="Arial" w:cs="Arial"/>
                <w:b/>
                <w:bCs/>
                <w:color w:val="000000"/>
              </w:rPr>
              <w:t>₹</w:t>
            </w:r>
            <w:r w:rsidRPr="00D224E1">
              <w:rPr>
                <w:rFonts w:ascii="Arial" w:hAnsi="Arial" w:cs="Arial"/>
                <w:b/>
                <w:bCs/>
                <w:color w:val="000000"/>
              </w:rPr>
              <w:t>)</w:t>
            </w:r>
          </w:p>
        </w:tc>
        <w:tc>
          <w:tcPr>
            <w:tcW w:w="1259" w:type="dxa"/>
            <w:shd w:val="clear" w:color="auto" w:fill="auto"/>
            <w:vAlign w:val="center"/>
            <w:hideMark/>
          </w:tcPr>
          <w:p w14:paraId="129FB8E8" w14:textId="77777777" w:rsidR="0021232B" w:rsidRPr="00D224E1" w:rsidRDefault="00323269" w:rsidP="00E015F8">
            <w:pPr>
              <w:jc w:val="center"/>
              <w:rPr>
                <w:rFonts w:ascii="Arial" w:hAnsi="Arial" w:cs="Arial"/>
                <w:b/>
                <w:bCs/>
                <w:color w:val="000000"/>
              </w:rPr>
            </w:pPr>
            <w:r w:rsidRPr="00D224E1">
              <w:rPr>
                <w:rFonts w:ascii="Arial" w:hAnsi="Arial" w:cs="Arial"/>
                <w:b/>
                <w:bCs/>
                <w:color w:val="000000"/>
              </w:rPr>
              <w:t>N</w:t>
            </w:r>
            <w:r w:rsidR="0021232B" w:rsidRPr="00D224E1">
              <w:rPr>
                <w:rFonts w:ascii="Arial" w:hAnsi="Arial" w:cs="Arial"/>
                <w:b/>
                <w:bCs/>
                <w:color w:val="000000"/>
              </w:rPr>
              <w:t>umber</w:t>
            </w:r>
          </w:p>
          <w:p w14:paraId="148556F4" w14:textId="378527E6" w:rsidR="00323269" w:rsidRPr="00D224E1" w:rsidRDefault="00323269" w:rsidP="00786DE8">
            <w:pPr>
              <w:jc w:val="center"/>
              <w:rPr>
                <w:rFonts w:ascii="Arial" w:hAnsi="Arial" w:cs="Arial"/>
                <w:b/>
                <w:bCs/>
                <w:color w:val="000000"/>
              </w:rPr>
            </w:pPr>
            <w:r w:rsidRPr="00D224E1">
              <w:rPr>
                <w:rFonts w:ascii="Arial" w:hAnsi="Arial" w:cs="Arial"/>
                <w:b/>
                <w:bCs/>
                <w:color w:val="000000"/>
              </w:rPr>
              <w:t xml:space="preserve">of </w:t>
            </w:r>
            <w:r w:rsidR="00E04243" w:rsidRPr="00D224E1">
              <w:rPr>
                <w:rFonts w:ascii="Arial" w:hAnsi="Arial" w:cs="Arial"/>
                <w:b/>
                <w:bCs/>
                <w:color w:val="000000"/>
              </w:rPr>
              <w:t>P</w:t>
            </w:r>
            <w:r w:rsidRPr="00D224E1">
              <w:rPr>
                <w:rFonts w:ascii="Arial" w:hAnsi="Arial" w:cs="Arial"/>
                <w:b/>
                <w:bCs/>
                <w:color w:val="000000"/>
              </w:rPr>
              <w:t>eople</w:t>
            </w:r>
          </w:p>
        </w:tc>
      </w:tr>
      <w:tr w:rsidR="00323269" w14:paraId="33A3D8D4" w14:textId="77777777" w:rsidTr="00B16BAB">
        <w:trPr>
          <w:trHeight w:val="780"/>
        </w:trPr>
        <w:tc>
          <w:tcPr>
            <w:tcW w:w="1292" w:type="dxa"/>
            <w:shd w:val="clear" w:color="auto" w:fill="auto"/>
            <w:vAlign w:val="center"/>
            <w:hideMark/>
          </w:tcPr>
          <w:p w14:paraId="04881BB4" w14:textId="0A5870EF" w:rsidR="00323269" w:rsidRPr="00D224E1" w:rsidRDefault="00323269" w:rsidP="00B16BAB">
            <w:pPr>
              <w:rPr>
                <w:rFonts w:ascii="Arial" w:hAnsi="Arial" w:cs="Arial"/>
                <w:color w:val="000000"/>
              </w:rPr>
            </w:pPr>
            <w:r w:rsidRPr="00D224E1">
              <w:rPr>
                <w:rFonts w:ascii="Arial" w:eastAsia="Arial Unicode MS" w:hAnsi="Arial" w:cs="Arial"/>
                <w:color w:val="000000"/>
              </w:rPr>
              <w:t xml:space="preserve">Drip </w:t>
            </w:r>
            <w:r w:rsidR="00E04243" w:rsidRPr="00D224E1">
              <w:rPr>
                <w:rFonts w:ascii="Arial" w:eastAsia="Arial Unicode MS" w:hAnsi="Arial" w:cs="Arial"/>
                <w:color w:val="000000"/>
              </w:rPr>
              <w:t>i</w:t>
            </w:r>
            <w:r w:rsidRPr="00D224E1">
              <w:rPr>
                <w:rFonts w:ascii="Arial" w:eastAsia="Arial Unicode MS" w:hAnsi="Arial" w:cs="Arial"/>
                <w:color w:val="000000"/>
              </w:rPr>
              <w:t>rrigation</w:t>
            </w:r>
          </w:p>
        </w:tc>
        <w:tc>
          <w:tcPr>
            <w:tcW w:w="1359" w:type="dxa"/>
            <w:shd w:val="clear" w:color="auto" w:fill="auto"/>
            <w:vAlign w:val="center"/>
            <w:hideMark/>
          </w:tcPr>
          <w:p w14:paraId="749B6DDA" w14:textId="77777777" w:rsidR="00323269" w:rsidRPr="00D224E1" w:rsidRDefault="00323269" w:rsidP="00B16BAB">
            <w:pPr>
              <w:rPr>
                <w:rFonts w:ascii="Arial" w:hAnsi="Arial" w:cs="Arial"/>
                <w:color w:val="000000"/>
              </w:rPr>
            </w:pPr>
            <w:r w:rsidRPr="00D224E1">
              <w:rPr>
                <w:rFonts w:ascii="Arial" w:eastAsia="Arial Unicode MS" w:hAnsi="Arial" w:cs="Arial"/>
                <w:color w:val="000000"/>
              </w:rPr>
              <w:t>Farmers</w:t>
            </w:r>
          </w:p>
        </w:tc>
        <w:tc>
          <w:tcPr>
            <w:tcW w:w="1272" w:type="dxa"/>
            <w:shd w:val="clear" w:color="auto" w:fill="auto"/>
            <w:vAlign w:val="center"/>
            <w:hideMark/>
          </w:tcPr>
          <w:p w14:paraId="09D23D82" w14:textId="77777777" w:rsidR="00323269" w:rsidRPr="00D224E1" w:rsidRDefault="00323269" w:rsidP="001C25E3">
            <w:pPr>
              <w:jc w:val="right"/>
              <w:rPr>
                <w:rFonts w:ascii="Arial" w:hAnsi="Arial" w:cs="Arial"/>
                <w:color w:val="000000"/>
              </w:rPr>
            </w:pPr>
            <w:r w:rsidRPr="00D224E1">
              <w:rPr>
                <w:rFonts w:ascii="Arial" w:hAnsi="Arial" w:cs="Arial"/>
                <w:color w:val="000000"/>
              </w:rPr>
              <w:t>65</w:t>
            </w:r>
            <w:r w:rsidR="001A2DAF" w:rsidRPr="00D224E1">
              <w:rPr>
                <w:rFonts w:ascii="Arial" w:hAnsi="Arial" w:cs="Arial"/>
                <w:color w:val="000000"/>
              </w:rPr>
              <w:t>,</w:t>
            </w:r>
            <w:r w:rsidRPr="00D224E1">
              <w:rPr>
                <w:rFonts w:ascii="Arial" w:hAnsi="Arial" w:cs="Arial"/>
                <w:color w:val="000000"/>
              </w:rPr>
              <w:t>000</w:t>
            </w:r>
          </w:p>
        </w:tc>
        <w:tc>
          <w:tcPr>
            <w:tcW w:w="1336" w:type="dxa"/>
            <w:vAlign w:val="center"/>
          </w:tcPr>
          <w:p w14:paraId="618E5AB3" w14:textId="77777777" w:rsidR="00323269" w:rsidRPr="00D224E1" w:rsidRDefault="00323269" w:rsidP="001C25E3">
            <w:pPr>
              <w:jc w:val="right"/>
              <w:rPr>
                <w:rFonts w:ascii="Arial" w:hAnsi="Arial" w:cs="Arial"/>
                <w:color w:val="000000"/>
              </w:rPr>
            </w:pPr>
            <w:r w:rsidRPr="00D224E1">
              <w:rPr>
                <w:rFonts w:ascii="Arial" w:hAnsi="Arial" w:cs="Arial"/>
                <w:color w:val="000000"/>
              </w:rPr>
              <w:t>40</w:t>
            </w:r>
            <w:r w:rsidR="001A2DAF" w:rsidRPr="00D224E1">
              <w:rPr>
                <w:rFonts w:ascii="Arial" w:hAnsi="Arial" w:cs="Arial"/>
                <w:color w:val="000000"/>
              </w:rPr>
              <w:t>,</w:t>
            </w:r>
            <w:r w:rsidRPr="00D224E1">
              <w:rPr>
                <w:rFonts w:ascii="Arial" w:hAnsi="Arial" w:cs="Arial"/>
                <w:color w:val="000000"/>
              </w:rPr>
              <w:t>000</w:t>
            </w:r>
          </w:p>
        </w:tc>
        <w:tc>
          <w:tcPr>
            <w:tcW w:w="1259" w:type="dxa"/>
            <w:shd w:val="clear" w:color="auto" w:fill="auto"/>
            <w:vAlign w:val="center"/>
            <w:hideMark/>
          </w:tcPr>
          <w:p w14:paraId="2D3A60E4" w14:textId="77777777" w:rsidR="00323269" w:rsidRPr="00D224E1" w:rsidRDefault="00323269" w:rsidP="001C25E3">
            <w:pPr>
              <w:jc w:val="right"/>
              <w:rPr>
                <w:rFonts w:ascii="Arial" w:hAnsi="Arial" w:cs="Arial"/>
                <w:color w:val="000000"/>
              </w:rPr>
            </w:pPr>
            <w:r w:rsidRPr="00D224E1">
              <w:rPr>
                <w:rFonts w:ascii="Arial" w:hAnsi="Arial" w:cs="Arial"/>
                <w:color w:val="000000"/>
              </w:rPr>
              <w:t>458</w:t>
            </w:r>
          </w:p>
        </w:tc>
      </w:tr>
      <w:tr w:rsidR="00323269" w14:paraId="7AA7B48A" w14:textId="77777777" w:rsidTr="00B16BAB">
        <w:trPr>
          <w:trHeight w:val="520"/>
        </w:trPr>
        <w:tc>
          <w:tcPr>
            <w:tcW w:w="1292" w:type="dxa"/>
            <w:shd w:val="clear" w:color="auto" w:fill="auto"/>
            <w:vAlign w:val="center"/>
            <w:hideMark/>
          </w:tcPr>
          <w:p w14:paraId="2FC21A3A" w14:textId="7DF13426" w:rsidR="00323269" w:rsidRPr="00D224E1" w:rsidRDefault="00323269" w:rsidP="00B16BAB">
            <w:pPr>
              <w:rPr>
                <w:rFonts w:ascii="Arial" w:hAnsi="Arial" w:cs="Arial"/>
                <w:color w:val="000000"/>
              </w:rPr>
            </w:pPr>
            <w:r w:rsidRPr="00D224E1">
              <w:rPr>
                <w:rFonts w:ascii="Arial" w:eastAsia="Arial Unicode MS" w:hAnsi="Arial" w:cs="Arial"/>
                <w:color w:val="000000"/>
              </w:rPr>
              <w:t xml:space="preserve">Farm </w:t>
            </w:r>
            <w:r w:rsidR="00E04243" w:rsidRPr="00D224E1">
              <w:rPr>
                <w:rFonts w:ascii="Arial" w:eastAsia="Arial Unicode MS" w:hAnsi="Arial" w:cs="Arial"/>
                <w:color w:val="000000"/>
              </w:rPr>
              <w:t>p</w:t>
            </w:r>
            <w:r w:rsidRPr="00D224E1">
              <w:rPr>
                <w:rFonts w:ascii="Arial" w:eastAsia="Arial Unicode MS" w:hAnsi="Arial" w:cs="Arial"/>
                <w:color w:val="000000"/>
              </w:rPr>
              <w:t xml:space="preserve">onds </w:t>
            </w:r>
          </w:p>
        </w:tc>
        <w:tc>
          <w:tcPr>
            <w:tcW w:w="1359" w:type="dxa"/>
            <w:shd w:val="clear" w:color="auto" w:fill="auto"/>
            <w:vAlign w:val="center"/>
            <w:hideMark/>
          </w:tcPr>
          <w:p w14:paraId="4474FB69" w14:textId="77777777" w:rsidR="00323269" w:rsidRPr="00D224E1" w:rsidRDefault="00323269" w:rsidP="00B16BAB">
            <w:pPr>
              <w:rPr>
                <w:rFonts w:ascii="Arial" w:hAnsi="Arial" w:cs="Arial"/>
                <w:color w:val="000000"/>
              </w:rPr>
            </w:pPr>
            <w:r w:rsidRPr="00D224E1">
              <w:rPr>
                <w:rFonts w:ascii="Arial" w:eastAsia="Arial Unicode MS" w:hAnsi="Arial" w:cs="Arial"/>
                <w:color w:val="000000"/>
              </w:rPr>
              <w:t>Farmers</w:t>
            </w:r>
          </w:p>
        </w:tc>
        <w:tc>
          <w:tcPr>
            <w:tcW w:w="1272" w:type="dxa"/>
            <w:shd w:val="clear" w:color="auto" w:fill="auto"/>
            <w:vAlign w:val="center"/>
            <w:hideMark/>
          </w:tcPr>
          <w:p w14:paraId="56DDCAE7" w14:textId="77777777" w:rsidR="00323269" w:rsidRPr="00D224E1" w:rsidRDefault="00323269" w:rsidP="001C25E3">
            <w:pPr>
              <w:jc w:val="right"/>
              <w:rPr>
                <w:rFonts w:ascii="Arial" w:hAnsi="Arial" w:cs="Arial"/>
                <w:color w:val="000000"/>
              </w:rPr>
            </w:pPr>
            <w:r w:rsidRPr="00D224E1">
              <w:rPr>
                <w:rFonts w:ascii="Arial" w:hAnsi="Arial" w:cs="Arial"/>
                <w:color w:val="000000"/>
              </w:rPr>
              <w:t>20</w:t>
            </w:r>
            <w:r w:rsidR="001A2DAF" w:rsidRPr="00D224E1">
              <w:rPr>
                <w:rFonts w:ascii="Arial" w:hAnsi="Arial" w:cs="Arial"/>
                <w:color w:val="000000"/>
              </w:rPr>
              <w:t>,</w:t>
            </w:r>
            <w:r w:rsidRPr="00D224E1">
              <w:rPr>
                <w:rFonts w:ascii="Arial" w:hAnsi="Arial" w:cs="Arial"/>
                <w:color w:val="000000"/>
              </w:rPr>
              <w:t>000</w:t>
            </w:r>
          </w:p>
        </w:tc>
        <w:tc>
          <w:tcPr>
            <w:tcW w:w="1336" w:type="dxa"/>
            <w:vAlign w:val="center"/>
          </w:tcPr>
          <w:p w14:paraId="15BDDF01" w14:textId="77777777" w:rsidR="00323269" w:rsidRPr="00D224E1" w:rsidRDefault="00323269" w:rsidP="001C25E3">
            <w:pPr>
              <w:jc w:val="right"/>
              <w:rPr>
                <w:rFonts w:ascii="Arial" w:hAnsi="Arial" w:cs="Arial"/>
                <w:color w:val="000000"/>
              </w:rPr>
            </w:pPr>
            <w:r w:rsidRPr="00D224E1">
              <w:rPr>
                <w:rFonts w:ascii="Arial" w:hAnsi="Arial" w:cs="Arial"/>
                <w:color w:val="000000"/>
              </w:rPr>
              <w:t>1</w:t>
            </w:r>
            <w:r w:rsidR="001A2DAF" w:rsidRPr="00D224E1">
              <w:rPr>
                <w:rFonts w:ascii="Arial" w:hAnsi="Arial" w:cs="Arial"/>
                <w:color w:val="000000"/>
              </w:rPr>
              <w:t>,</w:t>
            </w:r>
            <w:r w:rsidRPr="00D224E1">
              <w:rPr>
                <w:rFonts w:ascii="Arial" w:hAnsi="Arial" w:cs="Arial"/>
                <w:color w:val="000000"/>
              </w:rPr>
              <w:t>600</w:t>
            </w:r>
          </w:p>
        </w:tc>
        <w:tc>
          <w:tcPr>
            <w:tcW w:w="1259" w:type="dxa"/>
            <w:shd w:val="clear" w:color="auto" w:fill="auto"/>
            <w:vAlign w:val="center"/>
            <w:hideMark/>
          </w:tcPr>
          <w:p w14:paraId="3020F019" w14:textId="77777777" w:rsidR="00323269" w:rsidRPr="00D224E1" w:rsidRDefault="00323269" w:rsidP="001C25E3">
            <w:pPr>
              <w:jc w:val="right"/>
              <w:rPr>
                <w:rFonts w:ascii="Arial" w:hAnsi="Arial" w:cs="Arial"/>
                <w:color w:val="000000"/>
              </w:rPr>
            </w:pPr>
            <w:r w:rsidRPr="00D224E1">
              <w:rPr>
                <w:rFonts w:ascii="Arial" w:hAnsi="Arial" w:cs="Arial"/>
                <w:color w:val="000000"/>
              </w:rPr>
              <w:t>1</w:t>
            </w:r>
            <w:r w:rsidR="0021232B" w:rsidRPr="00D224E1">
              <w:rPr>
                <w:rFonts w:ascii="Arial" w:hAnsi="Arial" w:cs="Arial"/>
                <w:color w:val="000000"/>
              </w:rPr>
              <w:t>,</w:t>
            </w:r>
            <w:r w:rsidRPr="00D224E1">
              <w:rPr>
                <w:rFonts w:ascii="Arial" w:hAnsi="Arial" w:cs="Arial"/>
                <w:color w:val="000000"/>
              </w:rPr>
              <w:t>500</w:t>
            </w:r>
          </w:p>
        </w:tc>
      </w:tr>
      <w:tr w:rsidR="00323269" w14:paraId="3349CBE4" w14:textId="77777777" w:rsidTr="00B16BAB">
        <w:trPr>
          <w:trHeight w:val="520"/>
        </w:trPr>
        <w:tc>
          <w:tcPr>
            <w:tcW w:w="1292" w:type="dxa"/>
            <w:shd w:val="clear" w:color="auto" w:fill="auto"/>
            <w:vAlign w:val="center"/>
            <w:hideMark/>
          </w:tcPr>
          <w:p w14:paraId="0EC5FA96" w14:textId="296A7FE8" w:rsidR="00323269" w:rsidRPr="00D224E1" w:rsidRDefault="00323269" w:rsidP="00B16BAB">
            <w:pPr>
              <w:rPr>
                <w:rFonts w:ascii="Arial" w:hAnsi="Arial" w:cs="Arial"/>
                <w:color w:val="000000"/>
              </w:rPr>
            </w:pPr>
            <w:r w:rsidRPr="00D224E1">
              <w:rPr>
                <w:rFonts w:ascii="Arial" w:eastAsia="Arial Unicode MS" w:hAnsi="Arial" w:cs="Arial"/>
                <w:color w:val="000000"/>
              </w:rPr>
              <w:t xml:space="preserve">Check </w:t>
            </w:r>
            <w:r w:rsidR="00E04243" w:rsidRPr="00D224E1">
              <w:rPr>
                <w:rFonts w:ascii="Arial" w:eastAsia="Arial Unicode MS" w:hAnsi="Arial" w:cs="Arial"/>
                <w:color w:val="000000"/>
              </w:rPr>
              <w:t>d</w:t>
            </w:r>
            <w:r w:rsidRPr="00D224E1">
              <w:rPr>
                <w:rFonts w:ascii="Arial" w:eastAsia="Arial Unicode MS" w:hAnsi="Arial" w:cs="Arial"/>
                <w:color w:val="000000"/>
              </w:rPr>
              <w:t>am</w:t>
            </w:r>
            <w:r w:rsidR="00F40238" w:rsidRPr="00D224E1">
              <w:rPr>
                <w:rFonts w:ascii="Arial" w:eastAsia="Arial Unicode MS" w:hAnsi="Arial" w:cs="Arial"/>
                <w:color w:val="000000"/>
              </w:rPr>
              <w:t>s</w:t>
            </w:r>
            <w:r w:rsidRPr="00D224E1">
              <w:rPr>
                <w:rFonts w:ascii="Arial" w:eastAsia="Arial Unicode MS" w:hAnsi="Arial" w:cs="Arial"/>
                <w:color w:val="000000"/>
              </w:rPr>
              <w:t xml:space="preserve"> </w:t>
            </w:r>
          </w:p>
        </w:tc>
        <w:tc>
          <w:tcPr>
            <w:tcW w:w="1359" w:type="dxa"/>
            <w:shd w:val="clear" w:color="auto" w:fill="auto"/>
            <w:vAlign w:val="center"/>
            <w:hideMark/>
          </w:tcPr>
          <w:p w14:paraId="5C2B080F" w14:textId="77777777" w:rsidR="00323269" w:rsidRPr="00D224E1" w:rsidRDefault="00323269" w:rsidP="00B16BAB">
            <w:pPr>
              <w:rPr>
                <w:rFonts w:ascii="Arial" w:hAnsi="Arial" w:cs="Arial"/>
                <w:color w:val="000000"/>
              </w:rPr>
            </w:pPr>
            <w:r w:rsidRPr="00D224E1">
              <w:rPr>
                <w:rFonts w:ascii="Arial" w:eastAsia="Arial Unicode MS" w:hAnsi="Arial" w:cs="Arial"/>
                <w:color w:val="000000"/>
              </w:rPr>
              <w:t>Farmers</w:t>
            </w:r>
          </w:p>
        </w:tc>
        <w:tc>
          <w:tcPr>
            <w:tcW w:w="1272" w:type="dxa"/>
            <w:shd w:val="clear" w:color="auto" w:fill="auto"/>
            <w:vAlign w:val="center"/>
            <w:hideMark/>
          </w:tcPr>
          <w:p w14:paraId="79E110CC" w14:textId="77777777" w:rsidR="00323269" w:rsidRPr="00D224E1" w:rsidRDefault="00323269" w:rsidP="001C25E3">
            <w:pPr>
              <w:jc w:val="right"/>
              <w:rPr>
                <w:rFonts w:ascii="Arial" w:hAnsi="Arial" w:cs="Arial"/>
                <w:color w:val="000000"/>
              </w:rPr>
            </w:pPr>
            <w:r w:rsidRPr="00D224E1">
              <w:rPr>
                <w:rFonts w:ascii="Arial" w:hAnsi="Arial" w:cs="Arial"/>
                <w:color w:val="000000"/>
              </w:rPr>
              <w:t>1</w:t>
            </w:r>
            <w:r w:rsidR="001A2DAF" w:rsidRPr="00D224E1">
              <w:rPr>
                <w:rFonts w:ascii="Arial" w:hAnsi="Arial" w:cs="Arial"/>
                <w:color w:val="000000"/>
              </w:rPr>
              <w:t>,</w:t>
            </w:r>
            <w:r w:rsidRPr="00D224E1">
              <w:rPr>
                <w:rFonts w:ascii="Arial" w:hAnsi="Arial" w:cs="Arial"/>
                <w:color w:val="000000"/>
              </w:rPr>
              <w:t>750</w:t>
            </w:r>
          </w:p>
        </w:tc>
        <w:tc>
          <w:tcPr>
            <w:tcW w:w="1336" w:type="dxa"/>
            <w:vAlign w:val="center"/>
          </w:tcPr>
          <w:p w14:paraId="4A4E4AC9" w14:textId="77777777" w:rsidR="00323269" w:rsidRPr="00D224E1" w:rsidRDefault="00323269" w:rsidP="001C25E3">
            <w:pPr>
              <w:jc w:val="right"/>
              <w:rPr>
                <w:rFonts w:ascii="Arial" w:hAnsi="Arial" w:cs="Arial"/>
                <w:color w:val="000000"/>
              </w:rPr>
            </w:pPr>
            <w:r w:rsidRPr="00D224E1">
              <w:rPr>
                <w:rFonts w:ascii="Arial" w:hAnsi="Arial" w:cs="Arial"/>
                <w:color w:val="000000"/>
              </w:rPr>
              <w:t>50</w:t>
            </w:r>
          </w:p>
        </w:tc>
        <w:tc>
          <w:tcPr>
            <w:tcW w:w="1259" w:type="dxa"/>
            <w:shd w:val="clear" w:color="auto" w:fill="auto"/>
            <w:vAlign w:val="center"/>
            <w:hideMark/>
          </w:tcPr>
          <w:p w14:paraId="3897D16B" w14:textId="77777777" w:rsidR="00323269" w:rsidRPr="00D224E1" w:rsidRDefault="00323269" w:rsidP="001C25E3">
            <w:pPr>
              <w:jc w:val="right"/>
              <w:rPr>
                <w:rFonts w:ascii="Arial" w:hAnsi="Arial" w:cs="Arial"/>
                <w:color w:val="000000"/>
              </w:rPr>
            </w:pPr>
            <w:r w:rsidRPr="00D224E1">
              <w:rPr>
                <w:rFonts w:ascii="Arial" w:hAnsi="Arial" w:cs="Arial"/>
                <w:color w:val="000000"/>
              </w:rPr>
              <w:t>7</w:t>
            </w:r>
            <w:r w:rsidR="00F40238" w:rsidRPr="00D224E1">
              <w:rPr>
                <w:rFonts w:ascii="Arial" w:hAnsi="Arial" w:cs="Arial"/>
                <w:color w:val="000000"/>
              </w:rPr>
              <w:t>,</w:t>
            </w:r>
            <w:r w:rsidRPr="00D224E1">
              <w:rPr>
                <w:rFonts w:ascii="Arial" w:hAnsi="Arial" w:cs="Arial"/>
                <w:color w:val="000000"/>
              </w:rPr>
              <w:t>000</w:t>
            </w:r>
          </w:p>
        </w:tc>
      </w:tr>
      <w:tr w:rsidR="00323269" w14:paraId="1337E925" w14:textId="77777777" w:rsidTr="00B16BAB">
        <w:trPr>
          <w:trHeight w:val="520"/>
        </w:trPr>
        <w:tc>
          <w:tcPr>
            <w:tcW w:w="1292" w:type="dxa"/>
            <w:shd w:val="clear" w:color="auto" w:fill="auto"/>
            <w:vAlign w:val="center"/>
            <w:hideMark/>
          </w:tcPr>
          <w:p w14:paraId="311FB163" w14:textId="75B9A28C" w:rsidR="00323269" w:rsidRPr="00D224E1" w:rsidRDefault="00323269" w:rsidP="00B16BAB">
            <w:pPr>
              <w:rPr>
                <w:rFonts w:ascii="Arial" w:hAnsi="Arial" w:cs="Arial"/>
                <w:color w:val="000000"/>
              </w:rPr>
            </w:pPr>
            <w:r w:rsidRPr="00D224E1">
              <w:rPr>
                <w:rFonts w:ascii="Arial" w:eastAsia="Arial Unicode MS" w:hAnsi="Arial" w:cs="Arial"/>
                <w:color w:val="000000"/>
              </w:rPr>
              <w:t xml:space="preserve">Village </w:t>
            </w:r>
            <w:r w:rsidR="00E04243" w:rsidRPr="00D224E1">
              <w:rPr>
                <w:rFonts w:ascii="Arial" w:eastAsia="Arial Unicode MS" w:hAnsi="Arial" w:cs="Arial"/>
                <w:color w:val="000000"/>
              </w:rPr>
              <w:t>p</w:t>
            </w:r>
            <w:r w:rsidRPr="00D224E1">
              <w:rPr>
                <w:rFonts w:ascii="Arial" w:eastAsia="Arial Unicode MS" w:hAnsi="Arial" w:cs="Arial"/>
                <w:color w:val="000000"/>
              </w:rPr>
              <w:t>onds</w:t>
            </w:r>
          </w:p>
        </w:tc>
        <w:tc>
          <w:tcPr>
            <w:tcW w:w="1359" w:type="dxa"/>
            <w:shd w:val="clear" w:color="auto" w:fill="auto"/>
            <w:vAlign w:val="center"/>
            <w:hideMark/>
          </w:tcPr>
          <w:p w14:paraId="27E4E85A" w14:textId="77777777" w:rsidR="00323269" w:rsidRPr="00D224E1" w:rsidRDefault="00323269" w:rsidP="00B16BAB">
            <w:pPr>
              <w:rPr>
                <w:rFonts w:ascii="Arial" w:hAnsi="Arial" w:cs="Arial"/>
                <w:color w:val="000000"/>
              </w:rPr>
            </w:pPr>
            <w:r w:rsidRPr="00D224E1">
              <w:rPr>
                <w:rFonts w:ascii="Arial" w:eastAsia="Arial Unicode MS" w:hAnsi="Arial" w:cs="Arial"/>
                <w:color w:val="000000"/>
              </w:rPr>
              <w:t>Community</w:t>
            </w:r>
          </w:p>
        </w:tc>
        <w:tc>
          <w:tcPr>
            <w:tcW w:w="1272" w:type="dxa"/>
            <w:shd w:val="clear" w:color="auto" w:fill="auto"/>
            <w:vAlign w:val="center"/>
            <w:hideMark/>
          </w:tcPr>
          <w:p w14:paraId="13B27FD1" w14:textId="77777777" w:rsidR="00323269" w:rsidRPr="00D224E1" w:rsidRDefault="00323269" w:rsidP="001C25E3">
            <w:pPr>
              <w:jc w:val="right"/>
              <w:rPr>
                <w:rFonts w:ascii="Arial" w:hAnsi="Arial" w:cs="Arial"/>
                <w:color w:val="000000"/>
              </w:rPr>
            </w:pPr>
            <w:r w:rsidRPr="00D224E1">
              <w:rPr>
                <w:rFonts w:ascii="Arial" w:hAnsi="Arial" w:cs="Arial"/>
                <w:color w:val="000000"/>
              </w:rPr>
              <w:t>1</w:t>
            </w:r>
            <w:r w:rsidR="001A2DAF" w:rsidRPr="00D224E1">
              <w:rPr>
                <w:rFonts w:ascii="Arial" w:hAnsi="Arial" w:cs="Arial"/>
                <w:color w:val="000000"/>
              </w:rPr>
              <w:t>,</w:t>
            </w:r>
            <w:r w:rsidRPr="00D224E1">
              <w:rPr>
                <w:rFonts w:ascii="Arial" w:hAnsi="Arial" w:cs="Arial"/>
                <w:color w:val="000000"/>
              </w:rPr>
              <w:t>000</w:t>
            </w:r>
          </w:p>
        </w:tc>
        <w:tc>
          <w:tcPr>
            <w:tcW w:w="1336" w:type="dxa"/>
            <w:vAlign w:val="center"/>
          </w:tcPr>
          <w:p w14:paraId="41DE3477" w14:textId="77777777" w:rsidR="00323269" w:rsidRPr="00D224E1" w:rsidRDefault="00323269" w:rsidP="001C25E3">
            <w:pPr>
              <w:jc w:val="right"/>
              <w:rPr>
                <w:rFonts w:ascii="Arial" w:hAnsi="Arial" w:cs="Arial"/>
                <w:color w:val="000000"/>
              </w:rPr>
            </w:pPr>
            <w:r w:rsidRPr="00D224E1">
              <w:rPr>
                <w:rFonts w:ascii="Arial" w:hAnsi="Arial" w:cs="Arial"/>
                <w:color w:val="000000"/>
              </w:rPr>
              <w:t>40</w:t>
            </w:r>
          </w:p>
        </w:tc>
        <w:tc>
          <w:tcPr>
            <w:tcW w:w="1259" w:type="dxa"/>
            <w:shd w:val="clear" w:color="auto" w:fill="auto"/>
            <w:vAlign w:val="center"/>
            <w:hideMark/>
          </w:tcPr>
          <w:p w14:paraId="048F9446" w14:textId="77777777" w:rsidR="00323269" w:rsidRPr="00D224E1" w:rsidRDefault="00323269" w:rsidP="001C25E3">
            <w:pPr>
              <w:jc w:val="right"/>
              <w:rPr>
                <w:rFonts w:ascii="Arial" w:hAnsi="Arial" w:cs="Arial"/>
                <w:color w:val="000000"/>
              </w:rPr>
            </w:pPr>
            <w:r w:rsidRPr="00D224E1">
              <w:rPr>
                <w:rFonts w:ascii="Arial" w:hAnsi="Arial" w:cs="Arial"/>
                <w:color w:val="000000"/>
              </w:rPr>
              <w:t>20</w:t>
            </w:r>
            <w:r w:rsidR="0021232B" w:rsidRPr="00D224E1">
              <w:rPr>
                <w:rFonts w:ascii="Arial" w:hAnsi="Arial" w:cs="Arial"/>
                <w:color w:val="000000"/>
              </w:rPr>
              <w:t>,</w:t>
            </w:r>
            <w:r w:rsidRPr="00D224E1">
              <w:rPr>
                <w:rFonts w:ascii="Arial" w:hAnsi="Arial" w:cs="Arial"/>
                <w:color w:val="000000"/>
              </w:rPr>
              <w:t>000</w:t>
            </w:r>
          </w:p>
        </w:tc>
      </w:tr>
      <w:tr w:rsidR="00323269" w14:paraId="24149AA7" w14:textId="77777777" w:rsidTr="00B16BAB">
        <w:trPr>
          <w:trHeight w:val="520"/>
        </w:trPr>
        <w:tc>
          <w:tcPr>
            <w:tcW w:w="1292" w:type="dxa"/>
            <w:shd w:val="clear" w:color="auto" w:fill="auto"/>
            <w:vAlign w:val="center"/>
            <w:hideMark/>
          </w:tcPr>
          <w:p w14:paraId="62F7EE41" w14:textId="6D9DC8B2" w:rsidR="00323269" w:rsidRPr="00D224E1" w:rsidRDefault="00323269" w:rsidP="00B16BAB">
            <w:pPr>
              <w:rPr>
                <w:rFonts w:ascii="Arial" w:hAnsi="Arial" w:cs="Arial"/>
                <w:color w:val="000000"/>
              </w:rPr>
            </w:pPr>
            <w:r w:rsidRPr="00D224E1">
              <w:rPr>
                <w:rFonts w:ascii="Arial" w:eastAsia="Arial Unicode MS" w:hAnsi="Arial" w:cs="Arial"/>
                <w:color w:val="000000"/>
              </w:rPr>
              <w:t xml:space="preserve">Ring </w:t>
            </w:r>
            <w:r w:rsidR="00E04243" w:rsidRPr="00D224E1">
              <w:rPr>
                <w:rFonts w:ascii="Arial" w:eastAsia="Arial Unicode MS" w:hAnsi="Arial" w:cs="Arial"/>
                <w:color w:val="000000"/>
              </w:rPr>
              <w:t>w</w:t>
            </w:r>
            <w:r w:rsidRPr="00D224E1">
              <w:rPr>
                <w:rFonts w:ascii="Arial" w:eastAsia="Arial Unicode MS" w:hAnsi="Arial" w:cs="Arial"/>
                <w:color w:val="000000"/>
              </w:rPr>
              <w:t xml:space="preserve">ells </w:t>
            </w:r>
          </w:p>
        </w:tc>
        <w:tc>
          <w:tcPr>
            <w:tcW w:w="1359" w:type="dxa"/>
            <w:shd w:val="clear" w:color="auto" w:fill="auto"/>
            <w:vAlign w:val="center"/>
            <w:hideMark/>
          </w:tcPr>
          <w:p w14:paraId="5C7C2E32" w14:textId="77777777" w:rsidR="00323269" w:rsidRPr="00D224E1" w:rsidRDefault="00323269" w:rsidP="00B16BAB">
            <w:pPr>
              <w:rPr>
                <w:rFonts w:ascii="Arial" w:hAnsi="Arial" w:cs="Arial"/>
                <w:color w:val="000000"/>
              </w:rPr>
            </w:pPr>
            <w:r w:rsidRPr="00D224E1">
              <w:rPr>
                <w:rFonts w:ascii="Arial" w:eastAsia="Arial Unicode MS" w:hAnsi="Arial" w:cs="Arial"/>
                <w:color w:val="000000"/>
              </w:rPr>
              <w:t>Community</w:t>
            </w:r>
          </w:p>
        </w:tc>
        <w:tc>
          <w:tcPr>
            <w:tcW w:w="1272" w:type="dxa"/>
            <w:shd w:val="clear" w:color="auto" w:fill="auto"/>
            <w:vAlign w:val="center"/>
            <w:hideMark/>
          </w:tcPr>
          <w:p w14:paraId="2305144D" w14:textId="77777777" w:rsidR="00323269" w:rsidRPr="00D224E1" w:rsidRDefault="00323269" w:rsidP="001C25E3">
            <w:pPr>
              <w:jc w:val="right"/>
              <w:rPr>
                <w:rFonts w:ascii="Arial" w:hAnsi="Arial" w:cs="Arial"/>
                <w:color w:val="000000"/>
              </w:rPr>
            </w:pPr>
            <w:r w:rsidRPr="00D224E1">
              <w:rPr>
                <w:rFonts w:ascii="Arial" w:hAnsi="Arial" w:cs="Arial"/>
                <w:color w:val="000000"/>
              </w:rPr>
              <w:t>1</w:t>
            </w:r>
            <w:r w:rsidR="001A2DAF" w:rsidRPr="00D224E1">
              <w:rPr>
                <w:rFonts w:ascii="Arial" w:hAnsi="Arial" w:cs="Arial"/>
                <w:color w:val="000000"/>
              </w:rPr>
              <w:t>,</w:t>
            </w:r>
            <w:r w:rsidRPr="00D224E1">
              <w:rPr>
                <w:rFonts w:ascii="Arial" w:hAnsi="Arial" w:cs="Arial"/>
                <w:color w:val="000000"/>
              </w:rPr>
              <w:t>000</w:t>
            </w:r>
          </w:p>
        </w:tc>
        <w:tc>
          <w:tcPr>
            <w:tcW w:w="1336" w:type="dxa"/>
            <w:vAlign w:val="center"/>
          </w:tcPr>
          <w:p w14:paraId="14E8832D" w14:textId="77777777" w:rsidR="00323269" w:rsidRPr="00D224E1" w:rsidRDefault="00323269" w:rsidP="001C25E3">
            <w:pPr>
              <w:jc w:val="right"/>
              <w:rPr>
                <w:rFonts w:ascii="Arial" w:hAnsi="Arial" w:cs="Arial"/>
                <w:color w:val="000000"/>
              </w:rPr>
            </w:pPr>
            <w:r w:rsidRPr="00D224E1">
              <w:rPr>
                <w:rFonts w:ascii="Arial" w:hAnsi="Arial" w:cs="Arial"/>
                <w:color w:val="000000"/>
              </w:rPr>
              <w:t>322</w:t>
            </w:r>
          </w:p>
        </w:tc>
        <w:tc>
          <w:tcPr>
            <w:tcW w:w="1259" w:type="dxa"/>
            <w:shd w:val="clear" w:color="auto" w:fill="auto"/>
            <w:vAlign w:val="center"/>
            <w:hideMark/>
          </w:tcPr>
          <w:p w14:paraId="36FD077A" w14:textId="77777777" w:rsidR="00323269" w:rsidRPr="00D224E1" w:rsidRDefault="00323269" w:rsidP="001C25E3">
            <w:pPr>
              <w:jc w:val="right"/>
              <w:rPr>
                <w:rFonts w:ascii="Arial" w:hAnsi="Arial" w:cs="Arial"/>
                <w:color w:val="000000"/>
              </w:rPr>
            </w:pPr>
            <w:r w:rsidRPr="00D224E1">
              <w:rPr>
                <w:rFonts w:ascii="Arial" w:hAnsi="Arial" w:cs="Arial"/>
                <w:color w:val="000000"/>
              </w:rPr>
              <w:t>270</w:t>
            </w:r>
          </w:p>
        </w:tc>
      </w:tr>
      <w:tr w:rsidR="00323269" w14:paraId="5FD0DB19" w14:textId="77777777" w:rsidTr="00B16BAB">
        <w:trPr>
          <w:trHeight w:val="520"/>
        </w:trPr>
        <w:tc>
          <w:tcPr>
            <w:tcW w:w="1292" w:type="dxa"/>
            <w:shd w:val="clear" w:color="auto" w:fill="auto"/>
            <w:vAlign w:val="center"/>
            <w:hideMark/>
          </w:tcPr>
          <w:p w14:paraId="457DCF83" w14:textId="59294DF9" w:rsidR="00323269" w:rsidRPr="00D224E1" w:rsidRDefault="00323269" w:rsidP="00B16BAB">
            <w:pPr>
              <w:rPr>
                <w:rFonts w:ascii="Arial" w:hAnsi="Arial" w:cs="Arial"/>
                <w:b/>
                <w:bCs/>
                <w:color w:val="000000"/>
              </w:rPr>
            </w:pPr>
            <w:r w:rsidRPr="00D224E1">
              <w:rPr>
                <w:rFonts w:ascii="Arial" w:hAnsi="Arial" w:cs="Arial"/>
                <w:b/>
                <w:bCs/>
                <w:color w:val="000000"/>
              </w:rPr>
              <w:t xml:space="preserve">Watershed </w:t>
            </w:r>
            <w:r w:rsidR="00A71597" w:rsidRPr="00D224E1">
              <w:rPr>
                <w:rFonts w:ascii="Arial" w:hAnsi="Arial" w:cs="Arial"/>
                <w:b/>
                <w:bCs/>
                <w:color w:val="000000"/>
              </w:rPr>
              <w:t>p</w:t>
            </w:r>
            <w:r w:rsidRPr="00D224E1">
              <w:rPr>
                <w:rFonts w:ascii="Arial" w:hAnsi="Arial" w:cs="Arial"/>
                <w:b/>
                <w:bCs/>
                <w:color w:val="000000"/>
              </w:rPr>
              <w:t>roject</w:t>
            </w:r>
          </w:p>
        </w:tc>
        <w:tc>
          <w:tcPr>
            <w:tcW w:w="1359" w:type="dxa"/>
            <w:shd w:val="clear" w:color="auto" w:fill="auto"/>
            <w:vAlign w:val="center"/>
            <w:hideMark/>
          </w:tcPr>
          <w:p w14:paraId="068E9C13" w14:textId="77777777" w:rsidR="00323269" w:rsidRPr="00D224E1" w:rsidRDefault="00323269" w:rsidP="00B16BAB">
            <w:pPr>
              <w:rPr>
                <w:rFonts w:ascii="Arial" w:hAnsi="Arial" w:cs="Arial"/>
                <w:b/>
                <w:bCs/>
                <w:color w:val="000000"/>
              </w:rPr>
            </w:pPr>
          </w:p>
        </w:tc>
        <w:tc>
          <w:tcPr>
            <w:tcW w:w="1272" w:type="dxa"/>
            <w:shd w:val="clear" w:color="auto" w:fill="auto"/>
            <w:vAlign w:val="center"/>
            <w:hideMark/>
          </w:tcPr>
          <w:p w14:paraId="28064352" w14:textId="77777777" w:rsidR="00323269" w:rsidRPr="00D224E1" w:rsidRDefault="00323269" w:rsidP="001C25E3">
            <w:pPr>
              <w:jc w:val="right"/>
              <w:rPr>
                <w:rFonts w:ascii="Arial" w:hAnsi="Arial" w:cs="Arial"/>
              </w:rPr>
            </w:pPr>
          </w:p>
        </w:tc>
        <w:tc>
          <w:tcPr>
            <w:tcW w:w="1336" w:type="dxa"/>
            <w:vAlign w:val="center"/>
          </w:tcPr>
          <w:p w14:paraId="13516008" w14:textId="77777777" w:rsidR="00323269" w:rsidRPr="00D224E1" w:rsidRDefault="00323269" w:rsidP="001C25E3">
            <w:pPr>
              <w:jc w:val="right"/>
              <w:rPr>
                <w:rFonts w:ascii="Arial" w:hAnsi="Arial" w:cs="Arial"/>
              </w:rPr>
            </w:pPr>
          </w:p>
        </w:tc>
        <w:tc>
          <w:tcPr>
            <w:tcW w:w="1259" w:type="dxa"/>
            <w:shd w:val="clear" w:color="auto" w:fill="auto"/>
            <w:vAlign w:val="center"/>
            <w:hideMark/>
          </w:tcPr>
          <w:p w14:paraId="33DDD212" w14:textId="77777777" w:rsidR="00323269" w:rsidRPr="00D224E1" w:rsidRDefault="00323269" w:rsidP="001C25E3">
            <w:pPr>
              <w:jc w:val="right"/>
              <w:rPr>
                <w:rFonts w:ascii="Arial" w:hAnsi="Arial" w:cs="Arial"/>
              </w:rPr>
            </w:pPr>
          </w:p>
        </w:tc>
      </w:tr>
      <w:tr w:rsidR="00323269" w14:paraId="2BE71173" w14:textId="77777777" w:rsidTr="00B16BAB">
        <w:trPr>
          <w:trHeight w:val="520"/>
        </w:trPr>
        <w:tc>
          <w:tcPr>
            <w:tcW w:w="1292" w:type="dxa"/>
            <w:shd w:val="clear" w:color="auto" w:fill="auto"/>
            <w:vAlign w:val="center"/>
            <w:hideMark/>
          </w:tcPr>
          <w:p w14:paraId="6A7230C3" w14:textId="6146E71B" w:rsidR="00323269" w:rsidRPr="00D224E1" w:rsidRDefault="00323269" w:rsidP="00B16BAB">
            <w:pPr>
              <w:rPr>
                <w:rFonts w:ascii="Arial" w:hAnsi="Arial" w:cs="Arial"/>
                <w:color w:val="000000"/>
              </w:rPr>
            </w:pPr>
            <w:r w:rsidRPr="00D224E1">
              <w:rPr>
                <w:rFonts w:ascii="Arial" w:eastAsia="Arial Unicode MS" w:hAnsi="Arial" w:cs="Arial"/>
                <w:color w:val="000000"/>
              </w:rPr>
              <w:t xml:space="preserve">New </w:t>
            </w:r>
            <w:r w:rsidR="00E04243" w:rsidRPr="00D224E1">
              <w:rPr>
                <w:rFonts w:ascii="Arial" w:eastAsia="Arial Unicode MS" w:hAnsi="Arial" w:cs="Arial"/>
                <w:color w:val="000000"/>
              </w:rPr>
              <w:t>f</w:t>
            </w:r>
            <w:r w:rsidRPr="00D224E1">
              <w:rPr>
                <w:rFonts w:ascii="Arial" w:eastAsia="Arial Unicode MS" w:hAnsi="Arial" w:cs="Arial"/>
                <w:color w:val="000000"/>
              </w:rPr>
              <w:t xml:space="preserve">ield </w:t>
            </w:r>
            <w:r w:rsidR="00E04243" w:rsidRPr="00D224E1">
              <w:rPr>
                <w:rFonts w:ascii="Arial" w:eastAsia="Arial Unicode MS" w:hAnsi="Arial" w:cs="Arial"/>
                <w:color w:val="000000"/>
              </w:rPr>
              <w:t>b</w:t>
            </w:r>
            <w:r w:rsidRPr="00D224E1">
              <w:rPr>
                <w:rFonts w:ascii="Arial" w:eastAsia="Arial Unicode MS" w:hAnsi="Arial" w:cs="Arial"/>
                <w:color w:val="000000"/>
              </w:rPr>
              <w:t xml:space="preserve">unding </w:t>
            </w:r>
          </w:p>
        </w:tc>
        <w:tc>
          <w:tcPr>
            <w:tcW w:w="1359" w:type="dxa"/>
            <w:shd w:val="clear" w:color="auto" w:fill="auto"/>
            <w:vAlign w:val="center"/>
            <w:hideMark/>
          </w:tcPr>
          <w:p w14:paraId="39C58B25" w14:textId="77777777" w:rsidR="00323269" w:rsidRPr="00D224E1" w:rsidRDefault="00323269" w:rsidP="00B16BAB">
            <w:pPr>
              <w:rPr>
                <w:rFonts w:ascii="Arial" w:hAnsi="Arial" w:cs="Arial"/>
                <w:color w:val="000000"/>
              </w:rPr>
            </w:pPr>
            <w:r w:rsidRPr="00D224E1">
              <w:rPr>
                <w:rFonts w:ascii="Arial" w:eastAsia="Arial Unicode MS" w:hAnsi="Arial" w:cs="Arial"/>
                <w:color w:val="000000"/>
              </w:rPr>
              <w:t>Farmers</w:t>
            </w:r>
          </w:p>
        </w:tc>
        <w:tc>
          <w:tcPr>
            <w:tcW w:w="1272" w:type="dxa"/>
            <w:shd w:val="clear" w:color="auto" w:fill="auto"/>
            <w:vAlign w:val="center"/>
            <w:hideMark/>
          </w:tcPr>
          <w:p w14:paraId="6A77F044" w14:textId="77777777" w:rsidR="00323269" w:rsidRPr="00D224E1" w:rsidRDefault="00323269" w:rsidP="001C25E3">
            <w:pPr>
              <w:jc w:val="right"/>
              <w:rPr>
                <w:rFonts w:ascii="Arial" w:hAnsi="Arial" w:cs="Arial"/>
                <w:color w:val="000000"/>
              </w:rPr>
            </w:pPr>
            <w:r w:rsidRPr="00D224E1">
              <w:rPr>
                <w:rFonts w:ascii="Arial" w:hAnsi="Arial" w:cs="Arial"/>
                <w:color w:val="000000"/>
              </w:rPr>
              <w:t>7</w:t>
            </w:r>
            <w:r w:rsidR="001A2DAF" w:rsidRPr="00D224E1">
              <w:rPr>
                <w:rFonts w:ascii="Arial" w:hAnsi="Arial" w:cs="Arial"/>
                <w:color w:val="000000"/>
              </w:rPr>
              <w:t>,</w:t>
            </w:r>
            <w:r w:rsidRPr="00D224E1">
              <w:rPr>
                <w:rFonts w:ascii="Arial" w:hAnsi="Arial" w:cs="Arial"/>
                <w:color w:val="000000"/>
              </w:rPr>
              <w:t>000</w:t>
            </w:r>
          </w:p>
        </w:tc>
        <w:tc>
          <w:tcPr>
            <w:tcW w:w="1336" w:type="dxa"/>
            <w:vAlign w:val="center"/>
          </w:tcPr>
          <w:p w14:paraId="16495B24" w14:textId="77777777" w:rsidR="00323269" w:rsidRPr="00D224E1" w:rsidRDefault="00323269" w:rsidP="001C25E3">
            <w:pPr>
              <w:jc w:val="right"/>
              <w:rPr>
                <w:rFonts w:ascii="Arial" w:hAnsi="Arial" w:cs="Arial"/>
                <w:color w:val="000000"/>
              </w:rPr>
            </w:pPr>
            <w:r w:rsidRPr="00D224E1">
              <w:rPr>
                <w:rFonts w:ascii="Arial" w:hAnsi="Arial" w:cs="Arial"/>
                <w:color w:val="000000"/>
              </w:rPr>
              <w:t>2</w:t>
            </w:r>
            <w:r w:rsidR="001A2DAF" w:rsidRPr="00D224E1">
              <w:rPr>
                <w:rFonts w:ascii="Arial" w:hAnsi="Arial" w:cs="Arial"/>
                <w:color w:val="000000"/>
              </w:rPr>
              <w:t>,</w:t>
            </w:r>
            <w:r w:rsidRPr="00D224E1">
              <w:rPr>
                <w:rFonts w:ascii="Arial" w:hAnsi="Arial" w:cs="Arial"/>
                <w:color w:val="000000"/>
              </w:rPr>
              <w:t>200</w:t>
            </w:r>
          </w:p>
        </w:tc>
        <w:tc>
          <w:tcPr>
            <w:tcW w:w="1259" w:type="dxa"/>
            <w:shd w:val="clear" w:color="auto" w:fill="auto"/>
            <w:vAlign w:val="center"/>
            <w:hideMark/>
          </w:tcPr>
          <w:p w14:paraId="173A1FEA" w14:textId="77777777" w:rsidR="00323269" w:rsidRPr="00D224E1" w:rsidRDefault="00323269" w:rsidP="001C25E3">
            <w:pPr>
              <w:jc w:val="right"/>
              <w:rPr>
                <w:rFonts w:ascii="Arial" w:hAnsi="Arial" w:cs="Arial"/>
                <w:color w:val="000000"/>
              </w:rPr>
            </w:pPr>
            <w:r w:rsidRPr="00D224E1">
              <w:rPr>
                <w:rFonts w:ascii="Arial" w:hAnsi="Arial" w:cs="Arial"/>
                <w:color w:val="000000"/>
              </w:rPr>
              <w:t>410</w:t>
            </w:r>
          </w:p>
        </w:tc>
      </w:tr>
      <w:tr w:rsidR="00323269" w14:paraId="50AB57E6" w14:textId="77777777" w:rsidTr="00B16BAB">
        <w:trPr>
          <w:trHeight w:val="320"/>
        </w:trPr>
        <w:tc>
          <w:tcPr>
            <w:tcW w:w="1292" w:type="dxa"/>
            <w:shd w:val="clear" w:color="auto" w:fill="auto"/>
            <w:vAlign w:val="center"/>
            <w:hideMark/>
          </w:tcPr>
          <w:p w14:paraId="5A954084" w14:textId="77777777" w:rsidR="00323269" w:rsidRPr="00D224E1" w:rsidRDefault="00323269" w:rsidP="00B16BAB">
            <w:pPr>
              <w:rPr>
                <w:rFonts w:ascii="Arial" w:hAnsi="Arial" w:cs="Arial"/>
                <w:color w:val="000000"/>
              </w:rPr>
            </w:pPr>
            <w:r w:rsidRPr="00D224E1">
              <w:rPr>
                <w:rFonts w:ascii="Arial" w:eastAsia="Arial Unicode MS" w:hAnsi="Arial" w:cs="Arial"/>
                <w:color w:val="000000"/>
              </w:rPr>
              <w:t>Plantation</w:t>
            </w:r>
            <w:r w:rsidR="00F40238" w:rsidRPr="00D224E1">
              <w:rPr>
                <w:rFonts w:ascii="Arial" w:eastAsia="Arial Unicode MS" w:hAnsi="Arial" w:cs="Arial"/>
                <w:color w:val="000000"/>
              </w:rPr>
              <w:t>s</w:t>
            </w:r>
          </w:p>
        </w:tc>
        <w:tc>
          <w:tcPr>
            <w:tcW w:w="1359" w:type="dxa"/>
            <w:shd w:val="clear" w:color="auto" w:fill="auto"/>
            <w:vAlign w:val="center"/>
            <w:hideMark/>
          </w:tcPr>
          <w:p w14:paraId="2AD8FCB1" w14:textId="77777777" w:rsidR="00323269" w:rsidRPr="00D224E1" w:rsidRDefault="00323269" w:rsidP="00B16BAB">
            <w:pPr>
              <w:rPr>
                <w:rFonts w:ascii="Arial" w:hAnsi="Arial" w:cs="Arial"/>
                <w:color w:val="000000"/>
              </w:rPr>
            </w:pPr>
            <w:r w:rsidRPr="00D224E1">
              <w:rPr>
                <w:rFonts w:ascii="Arial" w:eastAsia="Arial Unicode MS" w:hAnsi="Arial" w:cs="Arial"/>
                <w:color w:val="000000"/>
              </w:rPr>
              <w:t>Farmers</w:t>
            </w:r>
          </w:p>
        </w:tc>
        <w:tc>
          <w:tcPr>
            <w:tcW w:w="1272" w:type="dxa"/>
            <w:shd w:val="clear" w:color="auto" w:fill="auto"/>
            <w:vAlign w:val="center"/>
            <w:hideMark/>
          </w:tcPr>
          <w:p w14:paraId="6162EBFD" w14:textId="77777777" w:rsidR="00323269" w:rsidRPr="00D224E1" w:rsidRDefault="00323269" w:rsidP="001C25E3">
            <w:pPr>
              <w:jc w:val="right"/>
              <w:rPr>
                <w:rFonts w:ascii="Arial" w:hAnsi="Arial" w:cs="Arial"/>
                <w:color w:val="000000"/>
              </w:rPr>
            </w:pPr>
            <w:r w:rsidRPr="00D224E1">
              <w:rPr>
                <w:rFonts w:ascii="Arial" w:hAnsi="Arial" w:cs="Arial"/>
                <w:color w:val="000000"/>
              </w:rPr>
              <w:t>1</w:t>
            </w:r>
            <w:r w:rsidR="001A2DAF" w:rsidRPr="00D224E1">
              <w:rPr>
                <w:rFonts w:ascii="Arial" w:hAnsi="Arial" w:cs="Arial"/>
                <w:color w:val="000000"/>
              </w:rPr>
              <w:t>,</w:t>
            </w:r>
            <w:r w:rsidRPr="00D224E1">
              <w:rPr>
                <w:rFonts w:ascii="Arial" w:hAnsi="Arial" w:cs="Arial"/>
                <w:color w:val="000000"/>
              </w:rPr>
              <w:t>200</w:t>
            </w:r>
          </w:p>
        </w:tc>
        <w:tc>
          <w:tcPr>
            <w:tcW w:w="1336" w:type="dxa"/>
            <w:vAlign w:val="center"/>
          </w:tcPr>
          <w:p w14:paraId="2B043303" w14:textId="77777777" w:rsidR="00323269" w:rsidRPr="00D224E1" w:rsidRDefault="00323269" w:rsidP="001C25E3">
            <w:pPr>
              <w:jc w:val="right"/>
              <w:rPr>
                <w:rFonts w:ascii="Arial" w:hAnsi="Arial" w:cs="Arial"/>
                <w:color w:val="000000"/>
              </w:rPr>
            </w:pPr>
            <w:r w:rsidRPr="00D224E1">
              <w:rPr>
                <w:rFonts w:ascii="Arial" w:hAnsi="Arial" w:cs="Arial"/>
                <w:color w:val="000000"/>
              </w:rPr>
              <w:t>1</w:t>
            </w:r>
            <w:r w:rsidR="001A2DAF" w:rsidRPr="00D224E1">
              <w:rPr>
                <w:rFonts w:ascii="Arial" w:hAnsi="Arial" w:cs="Arial"/>
                <w:color w:val="000000"/>
              </w:rPr>
              <w:t>,</w:t>
            </w:r>
            <w:r w:rsidRPr="00D224E1">
              <w:rPr>
                <w:rFonts w:ascii="Arial" w:hAnsi="Arial" w:cs="Arial"/>
                <w:color w:val="000000"/>
              </w:rPr>
              <w:t>200</w:t>
            </w:r>
          </w:p>
        </w:tc>
        <w:tc>
          <w:tcPr>
            <w:tcW w:w="1259" w:type="dxa"/>
            <w:shd w:val="clear" w:color="auto" w:fill="auto"/>
            <w:vAlign w:val="center"/>
            <w:hideMark/>
          </w:tcPr>
          <w:p w14:paraId="5B25B55B" w14:textId="77777777" w:rsidR="00323269" w:rsidRPr="00D224E1" w:rsidRDefault="00323269" w:rsidP="001C25E3">
            <w:pPr>
              <w:jc w:val="right"/>
              <w:rPr>
                <w:rFonts w:ascii="Arial" w:hAnsi="Arial" w:cs="Arial"/>
                <w:color w:val="000000"/>
              </w:rPr>
            </w:pPr>
            <w:r w:rsidRPr="00D224E1">
              <w:rPr>
                <w:rFonts w:ascii="Arial" w:hAnsi="Arial" w:cs="Arial"/>
                <w:color w:val="000000"/>
              </w:rPr>
              <w:t>110</w:t>
            </w:r>
          </w:p>
        </w:tc>
      </w:tr>
      <w:tr w:rsidR="00323269" w14:paraId="747B290B" w14:textId="77777777" w:rsidTr="00117F42">
        <w:trPr>
          <w:trHeight w:val="780"/>
        </w:trPr>
        <w:tc>
          <w:tcPr>
            <w:tcW w:w="1292" w:type="dxa"/>
            <w:shd w:val="clear" w:color="auto" w:fill="auto"/>
            <w:vAlign w:val="center"/>
            <w:hideMark/>
          </w:tcPr>
          <w:p w14:paraId="5857E559" w14:textId="51B75A81" w:rsidR="00323269" w:rsidRPr="00D224E1" w:rsidRDefault="00323269" w:rsidP="00B16BAB">
            <w:pPr>
              <w:rPr>
                <w:rFonts w:ascii="Arial" w:hAnsi="Arial" w:cs="Arial"/>
                <w:color w:val="000000"/>
              </w:rPr>
            </w:pPr>
            <w:r w:rsidRPr="00D224E1">
              <w:rPr>
                <w:rFonts w:ascii="Arial" w:eastAsia="Arial Unicode MS" w:hAnsi="Arial" w:cs="Arial"/>
                <w:color w:val="000000"/>
              </w:rPr>
              <w:t>Livelihood</w:t>
            </w:r>
            <w:r w:rsidR="0021232B" w:rsidRPr="00D224E1">
              <w:rPr>
                <w:rFonts w:ascii="Arial" w:eastAsia="Arial Unicode MS" w:hAnsi="Arial" w:cs="Arial"/>
                <w:color w:val="000000"/>
              </w:rPr>
              <w:t>—</w:t>
            </w:r>
            <w:r w:rsidRPr="00D224E1">
              <w:rPr>
                <w:rFonts w:ascii="Arial" w:eastAsia="Arial Unicode MS" w:hAnsi="Arial" w:cs="Arial"/>
                <w:color w:val="000000"/>
              </w:rPr>
              <w:t xml:space="preserve"> </w:t>
            </w:r>
            <w:r w:rsidR="00E04243" w:rsidRPr="00D224E1">
              <w:rPr>
                <w:rFonts w:ascii="Arial" w:eastAsia="Arial Unicode MS" w:hAnsi="Arial" w:cs="Arial"/>
                <w:color w:val="000000"/>
              </w:rPr>
              <w:t>r</w:t>
            </w:r>
            <w:r w:rsidRPr="00D224E1">
              <w:rPr>
                <w:rFonts w:ascii="Arial" w:eastAsia="Arial Unicode MS" w:hAnsi="Arial" w:cs="Arial"/>
                <w:color w:val="000000"/>
              </w:rPr>
              <w:t xml:space="preserve">evolving </w:t>
            </w:r>
            <w:r w:rsidR="00E04243" w:rsidRPr="00D224E1">
              <w:rPr>
                <w:rFonts w:ascii="Arial" w:eastAsia="Arial Unicode MS" w:hAnsi="Arial" w:cs="Arial"/>
                <w:color w:val="000000"/>
              </w:rPr>
              <w:t>f</w:t>
            </w:r>
            <w:r w:rsidRPr="00D224E1">
              <w:rPr>
                <w:rFonts w:ascii="Arial" w:eastAsia="Arial Unicode MS" w:hAnsi="Arial" w:cs="Arial"/>
                <w:color w:val="000000"/>
              </w:rPr>
              <w:t>und</w:t>
            </w:r>
          </w:p>
        </w:tc>
        <w:tc>
          <w:tcPr>
            <w:tcW w:w="1359" w:type="dxa"/>
            <w:shd w:val="clear" w:color="auto" w:fill="auto"/>
            <w:vAlign w:val="center"/>
            <w:hideMark/>
          </w:tcPr>
          <w:p w14:paraId="3F067C85" w14:textId="77777777" w:rsidR="00323269" w:rsidRPr="00D224E1" w:rsidRDefault="00323269" w:rsidP="00B16BAB">
            <w:pPr>
              <w:rPr>
                <w:rFonts w:ascii="Arial" w:hAnsi="Arial" w:cs="Arial"/>
                <w:color w:val="000000"/>
              </w:rPr>
            </w:pPr>
            <w:r w:rsidRPr="00D224E1">
              <w:rPr>
                <w:rFonts w:ascii="Arial" w:eastAsia="Arial Unicode MS" w:hAnsi="Arial" w:cs="Arial"/>
                <w:color w:val="000000"/>
              </w:rPr>
              <w:t>Low-income families</w:t>
            </w:r>
          </w:p>
        </w:tc>
        <w:tc>
          <w:tcPr>
            <w:tcW w:w="1272" w:type="dxa"/>
            <w:shd w:val="clear" w:color="auto" w:fill="auto"/>
            <w:vAlign w:val="center"/>
            <w:hideMark/>
          </w:tcPr>
          <w:p w14:paraId="76E3D773" w14:textId="77777777" w:rsidR="00323269" w:rsidRPr="00D224E1" w:rsidRDefault="00323269" w:rsidP="00D224E1">
            <w:pPr>
              <w:jc w:val="right"/>
              <w:rPr>
                <w:rFonts w:ascii="Arial" w:hAnsi="Arial" w:cs="Arial"/>
                <w:color w:val="000000"/>
              </w:rPr>
            </w:pPr>
            <w:r w:rsidRPr="00D224E1">
              <w:rPr>
                <w:rFonts w:ascii="Arial" w:hAnsi="Arial" w:cs="Arial"/>
                <w:color w:val="000000"/>
              </w:rPr>
              <w:t>20</w:t>
            </w:r>
            <w:r w:rsidR="001A2DAF" w:rsidRPr="00D224E1">
              <w:rPr>
                <w:rFonts w:ascii="Arial" w:hAnsi="Arial" w:cs="Arial"/>
                <w:color w:val="000000"/>
              </w:rPr>
              <w:t>,</w:t>
            </w:r>
            <w:r w:rsidRPr="00D224E1">
              <w:rPr>
                <w:rFonts w:ascii="Arial" w:hAnsi="Arial" w:cs="Arial"/>
                <w:color w:val="000000"/>
              </w:rPr>
              <w:t>000</w:t>
            </w:r>
          </w:p>
        </w:tc>
        <w:tc>
          <w:tcPr>
            <w:tcW w:w="1336" w:type="dxa"/>
            <w:vAlign w:val="center"/>
          </w:tcPr>
          <w:p w14:paraId="1DCD4E84" w14:textId="1017AF5A" w:rsidR="00323269" w:rsidRPr="00D224E1" w:rsidRDefault="00117F42" w:rsidP="00117F42">
            <w:pPr>
              <w:jc w:val="right"/>
              <w:rPr>
                <w:rFonts w:ascii="Arial" w:hAnsi="Arial" w:cs="Arial"/>
                <w:color w:val="000000"/>
              </w:rPr>
            </w:pPr>
            <w:r>
              <w:rPr>
                <w:rFonts w:ascii="Arial" w:hAnsi="Arial" w:cs="Arial"/>
                <w:color w:val="000000"/>
              </w:rPr>
              <w:t>N/A</w:t>
            </w:r>
          </w:p>
        </w:tc>
        <w:tc>
          <w:tcPr>
            <w:tcW w:w="1259" w:type="dxa"/>
            <w:shd w:val="clear" w:color="auto" w:fill="auto"/>
            <w:vAlign w:val="center"/>
            <w:hideMark/>
          </w:tcPr>
          <w:p w14:paraId="6849DB9E" w14:textId="77777777" w:rsidR="00323269" w:rsidRPr="00D224E1" w:rsidRDefault="00323269" w:rsidP="001C25E3">
            <w:pPr>
              <w:jc w:val="right"/>
              <w:rPr>
                <w:rFonts w:ascii="Arial" w:hAnsi="Arial" w:cs="Arial"/>
                <w:color w:val="000000"/>
              </w:rPr>
            </w:pPr>
            <w:r w:rsidRPr="00D224E1">
              <w:rPr>
                <w:rFonts w:ascii="Arial" w:hAnsi="Arial" w:cs="Arial"/>
                <w:color w:val="000000"/>
              </w:rPr>
              <w:t>42</w:t>
            </w:r>
          </w:p>
        </w:tc>
      </w:tr>
    </w:tbl>
    <w:p w14:paraId="33E2735F" w14:textId="77777777" w:rsidR="00323269" w:rsidRPr="009E2249" w:rsidRDefault="00323269" w:rsidP="00323269"/>
    <w:p w14:paraId="1170DE67" w14:textId="77777777" w:rsidR="00323269" w:rsidRPr="009E2249" w:rsidRDefault="00323269" w:rsidP="00323269"/>
    <w:p w14:paraId="3210D58F" w14:textId="77777777" w:rsidR="00323269" w:rsidRPr="009E2249" w:rsidRDefault="00323269" w:rsidP="00323269"/>
    <w:p w14:paraId="4ADD9502" w14:textId="77777777" w:rsidR="00323269" w:rsidRPr="009E2249" w:rsidRDefault="00323269" w:rsidP="00323269"/>
    <w:p w14:paraId="31AA4133" w14:textId="77777777" w:rsidR="00323269" w:rsidRPr="009E2249" w:rsidRDefault="00323269" w:rsidP="00323269"/>
    <w:p w14:paraId="6B940257" w14:textId="77777777" w:rsidR="00323269" w:rsidRPr="009E2249" w:rsidRDefault="00323269" w:rsidP="00323269"/>
    <w:p w14:paraId="282AA204" w14:textId="77777777" w:rsidR="00323269" w:rsidRPr="009E2249" w:rsidRDefault="00323269" w:rsidP="00323269"/>
    <w:p w14:paraId="06964833" w14:textId="77777777" w:rsidR="00323269" w:rsidRPr="009E2249" w:rsidRDefault="00323269" w:rsidP="00323269"/>
    <w:p w14:paraId="4E5C90B6" w14:textId="77777777" w:rsidR="00323269" w:rsidRPr="009E2249" w:rsidRDefault="00323269" w:rsidP="00323269"/>
    <w:p w14:paraId="50287B32" w14:textId="77777777" w:rsidR="00323269" w:rsidRPr="009E2249" w:rsidRDefault="00323269" w:rsidP="00323269"/>
    <w:p w14:paraId="3C0B0847" w14:textId="77777777" w:rsidR="00323269" w:rsidRPr="009E2249" w:rsidRDefault="00323269" w:rsidP="00323269"/>
    <w:p w14:paraId="0E4960D7" w14:textId="77777777" w:rsidR="00323269" w:rsidRPr="009E2249" w:rsidRDefault="00323269" w:rsidP="00323269"/>
    <w:p w14:paraId="3014D1CD" w14:textId="77777777" w:rsidR="00323269" w:rsidRPr="009E2249" w:rsidRDefault="00323269" w:rsidP="00323269"/>
    <w:p w14:paraId="29C17A12" w14:textId="77777777" w:rsidR="00323269" w:rsidRPr="009E2249" w:rsidRDefault="00323269" w:rsidP="00323269"/>
    <w:p w14:paraId="7E74BAC9" w14:textId="77777777" w:rsidR="00323269" w:rsidRPr="009E2249" w:rsidRDefault="00323269" w:rsidP="00323269"/>
    <w:p w14:paraId="5F2E9E57" w14:textId="77777777" w:rsidR="00323269" w:rsidRPr="009E2249" w:rsidRDefault="00323269" w:rsidP="00323269"/>
    <w:p w14:paraId="1A7D4A0C" w14:textId="77777777" w:rsidR="00323269" w:rsidRPr="009E2249" w:rsidRDefault="00323269" w:rsidP="00323269"/>
    <w:p w14:paraId="538E6B0D" w14:textId="77777777" w:rsidR="00323269" w:rsidRPr="009E2249" w:rsidRDefault="00323269" w:rsidP="00323269"/>
    <w:p w14:paraId="19ADB082" w14:textId="77777777" w:rsidR="00323269" w:rsidRPr="009E2249" w:rsidRDefault="00323269" w:rsidP="00323269"/>
    <w:p w14:paraId="37593C73" w14:textId="77777777" w:rsidR="00323269" w:rsidRPr="009E2249" w:rsidRDefault="00323269" w:rsidP="00323269"/>
    <w:p w14:paraId="7570DDB8" w14:textId="77777777" w:rsidR="00323269" w:rsidRPr="009E2249" w:rsidRDefault="00323269" w:rsidP="00323269"/>
    <w:p w14:paraId="05F6C2CD" w14:textId="77777777" w:rsidR="00323269" w:rsidRPr="009E2249" w:rsidRDefault="00323269" w:rsidP="00323269"/>
    <w:p w14:paraId="669BD5C3" w14:textId="77777777" w:rsidR="00323269" w:rsidRPr="009E2249" w:rsidRDefault="00323269" w:rsidP="00323269"/>
    <w:p w14:paraId="036488E3" w14:textId="77777777" w:rsidR="0021232B" w:rsidRDefault="0021232B" w:rsidP="00323269">
      <w:pPr>
        <w:rPr>
          <w:rFonts w:ascii="Arial" w:hAnsi="Arial" w:cs="Arial"/>
          <w:sz w:val="17"/>
          <w:szCs w:val="17"/>
        </w:rPr>
      </w:pPr>
    </w:p>
    <w:p w14:paraId="42E42749" w14:textId="77777777" w:rsidR="0021232B" w:rsidRDefault="0021232B" w:rsidP="00323269">
      <w:pPr>
        <w:rPr>
          <w:rFonts w:ascii="Arial" w:hAnsi="Arial" w:cs="Arial"/>
          <w:sz w:val="17"/>
          <w:szCs w:val="17"/>
        </w:rPr>
      </w:pPr>
    </w:p>
    <w:p w14:paraId="45C3E58C" w14:textId="77777777" w:rsidR="0021232B" w:rsidRDefault="0021232B" w:rsidP="00323269">
      <w:pPr>
        <w:rPr>
          <w:rFonts w:ascii="Arial" w:hAnsi="Arial" w:cs="Arial"/>
          <w:sz w:val="17"/>
          <w:szCs w:val="17"/>
        </w:rPr>
      </w:pPr>
    </w:p>
    <w:p w14:paraId="074A1763" w14:textId="77777777" w:rsidR="0021232B" w:rsidRDefault="0021232B" w:rsidP="00323269">
      <w:pPr>
        <w:rPr>
          <w:rFonts w:ascii="Arial" w:hAnsi="Arial" w:cs="Arial"/>
          <w:sz w:val="17"/>
          <w:szCs w:val="17"/>
        </w:rPr>
      </w:pPr>
    </w:p>
    <w:p w14:paraId="406FD72E" w14:textId="77777777" w:rsidR="0021232B" w:rsidRDefault="0021232B" w:rsidP="001C25E3">
      <w:pPr>
        <w:pStyle w:val="ExhibitText"/>
      </w:pPr>
    </w:p>
    <w:p w14:paraId="5CD3CBBE" w14:textId="4DC1D0DA" w:rsidR="00E77A72" w:rsidRDefault="00E77A72" w:rsidP="00323269">
      <w:pPr>
        <w:rPr>
          <w:rFonts w:ascii="Arial" w:hAnsi="Arial" w:cs="Arial"/>
          <w:sz w:val="17"/>
          <w:szCs w:val="17"/>
        </w:rPr>
      </w:pPr>
      <w:r>
        <w:rPr>
          <w:rFonts w:ascii="Arial" w:hAnsi="Arial" w:cs="Arial"/>
          <w:sz w:val="17"/>
          <w:szCs w:val="17"/>
        </w:rPr>
        <w:t>Note</w:t>
      </w:r>
      <w:r>
        <w:rPr>
          <w:rFonts w:ascii="Arial" w:hAnsi="Arial" w:cs="Arial"/>
          <w:sz w:val="17"/>
          <w:szCs w:val="17"/>
          <w:lang w:val="en-GB"/>
        </w:rPr>
        <w:t xml:space="preserve">: </w:t>
      </w:r>
      <w:r w:rsidRPr="00DE4458">
        <w:rPr>
          <w:rStyle w:val="FootnoteChar"/>
        </w:rPr>
        <w:t>₹ = INR = Indian rupee; ₹</w:t>
      </w:r>
      <w:r>
        <w:rPr>
          <w:rStyle w:val="FootnoteChar"/>
          <w:rFonts w:eastAsia="Helvetica"/>
        </w:rPr>
        <w:t>66.2555</w:t>
      </w:r>
      <w:r w:rsidRPr="00DE4458">
        <w:rPr>
          <w:rStyle w:val="FootnoteChar"/>
        </w:rPr>
        <w:t xml:space="preserve"> = US$1 on March 31, 2016</w:t>
      </w:r>
    </w:p>
    <w:p w14:paraId="6FF61FF2" w14:textId="0217E6A0" w:rsidR="00323269" w:rsidRPr="009E2249" w:rsidRDefault="00323269" w:rsidP="00323269">
      <w:r w:rsidRPr="002E4B64">
        <w:rPr>
          <w:rFonts w:ascii="Arial" w:hAnsi="Arial" w:cs="Arial"/>
          <w:sz w:val="17"/>
          <w:szCs w:val="17"/>
        </w:rPr>
        <w:t>Source: Company documents</w:t>
      </w:r>
      <w:r w:rsidR="0021232B">
        <w:rPr>
          <w:rFonts w:ascii="Arial" w:hAnsi="Arial" w:cs="Arial"/>
          <w:sz w:val="17"/>
          <w:szCs w:val="17"/>
        </w:rPr>
        <w:t>.</w:t>
      </w:r>
    </w:p>
    <w:p w14:paraId="0A025DB8" w14:textId="77777777" w:rsidR="00323269" w:rsidRPr="009E2249" w:rsidRDefault="00323269" w:rsidP="001C25E3">
      <w:pPr>
        <w:pStyle w:val="ExhibitText"/>
      </w:pPr>
    </w:p>
    <w:p w14:paraId="17D20B0D" w14:textId="77777777" w:rsidR="00323269" w:rsidRDefault="00323269" w:rsidP="001C25E3">
      <w:pPr>
        <w:pStyle w:val="ExhibitText"/>
      </w:pPr>
    </w:p>
    <w:p w14:paraId="6FFEB5D4" w14:textId="64069FE6" w:rsidR="00323269" w:rsidRPr="00B1447D" w:rsidRDefault="00323269" w:rsidP="00323269">
      <w:pPr>
        <w:jc w:val="center"/>
        <w:rPr>
          <w:rFonts w:ascii="Arial" w:hAnsi="Arial" w:cs="Arial"/>
          <w:b/>
        </w:rPr>
      </w:pPr>
      <w:r w:rsidRPr="00B1447D">
        <w:rPr>
          <w:rFonts w:ascii="Arial" w:hAnsi="Arial" w:cs="Arial"/>
          <w:b/>
        </w:rPr>
        <w:t>EXHI</w:t>
      </w:r>
      <w:r>
        <w:rPr>
          <w:rFonts w:ascii="Arial" w:hAnsi="Arial" w:cs="Arial"/>
          <w:b/>
        </w:rPr>
        <w:t>BIT 9</w:t>
      </w:r>
      <w:r w:rsidRPr="00B1447D">
        <w:rPr>
          <w:rFonts w:ascii="Arial" w:hAnsi="Arial" w:cs="Arial"/>
          <w:b/>
        </w:rPr>
        <w:t>: DEAD</w:t>
      </w:r>
      <w:r w:rsidR="00117F42">
        <w:rPr>
          <w:rFonts w:ascii="Arial" w:hAnsi="Arial" w:cs="Arial"/>
          <w:b/>
        </w:rPr>
        <w:t xml:space="preserve"> </w:t>
      </w:r>
      <w:r w:rsidRPr="00B1447D">
        <w:rPr>
          <w:rFonts w:ascii="Arial" w:hAnsi="Arial" w:cs="Arial"/>
          <w:b/>
        </w:rPr>
        <w:t>WEIGHT, ATTRIBUTION</w:t>
      </w:r>
      <w:r w:rsidR="0021232B">
        <w:rPr>
          <w:rFonts w:ascii="Arial" w:hAnsi="Arial" w:cs="Arial"/>
          <w:b/>
        </w:rPr>
        <w:t>,</w:t>
      </w:r>
      <w:r w:rsidRPr="00B1447D">
        <w:rPr>
          <w:rFonts w:ascii="Arial" w:hAnsi="Arial" w:cs="Arial"/>
          <w:b/>
        </w:rPr>
        <w:t xml:space="preserve"> AND DROP-OFF</w:t>
      </w:r>
    </w:p>
    <w:p w14:paraId="19928A7E" w14:textId="77777777" w:rsidR="00323269" w:rsidRPr="009E2249" w:rsidRDefault="00323269" w:rsidP="00D224E1">
      <w:pPr>
        <w:jc w:val="center"/>
      </w:pPr>
    </w:p>
    <w:tbl>
      <w:tblPr>
        <w:tblW w:w="557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87"/>
        <w:gridCol w:w="1450"/>
        <w:gridCol w:w="1260"/>
        <w:gridCol w:w="1080"/>
      </w:tblGrid>
      <w:tr w:rsidR="00323269" w14:paraId="35683C84" w14:textId="77777777" w:rsidTr="00117F42">
        <w:trPr>
          <w:trHeight w:val="279"/>
          <w:jc w:val="center"/>
        </w:trPr>
        <w:tc>
          <w:tcPr>
            <w:tcW w:w="17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D7BCA5" w14:textId="77777777" w:rsidR="00323269" w:rsidRPr="00D224E1" w:rsidRDefault="00323269" w:rsidP="00D224E1">
            <w:pPr>
              <w:pStyle w:val="TableStyle2"/>
              <w:jc w:val="center"/>
              <w:rPr>
                <w:rFonts w:ascii="Arial" w:hAnsi="Arial" w:cs="Arial"/>
                <w:lang w:val="en-GB"/>
              </w:rPr>
            </w:pPr>
            <w:r w:rsidRPr="00D224E1">
              <w:rPr>
                <w:rFonts w:ascii="Arial" w:hAnsi="Arial" w:cs="Arial"/>
                <w:b/>
                <w:bCs/>
                <w:lang w:val="en-GB"/>
              </w:rPr>
              <w:t>Project</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6CDA9C" w14:textId="77777777" w:rsidR="00323269" w:rsidRPr="00D224E1" w:rsidRDefault="00323269" w:rsidP="0008246F">
            <w:pPr>
              <w:pStyle w:val="TableStyle2"/>
              <w:jc w:val="center"/>
              <w:rPr>
                <w:rFonts w:ascii="Arial" w:hAnsi="Arial" w:cs="Arial"/>
                <w:lang w:val="en-GB"/>
              </w:rPr>
            </w:pPr>
            <w:r w:rsidRPr="00D224E1">
              <w:rPr>
                <w:rFonts w:ascii="Arial" w:hAnsi="Arial" w:cs="Arial"/>
                <w:b/>
                <w:bCs/>
                <w:lang w:val="en-GB"/>
              </w:rPr>
              <w:t>Dead Weight</w:t>
            </w:r>
          </w:p>
        </w:tc>
        <w:tc>
          <w:tcPr>
            <w:tcW w:w="12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0B7640" w14:textId="77777777" w:rsidR="00323269" w:rsidRPr="00D224E1" w:rsidRDefault="00323269" w:rsidP="003F3996">
            <w:pPr>
              <w:pStyle w:val="TableStyle2"/>
              <w:jc w:val="center"/>
              <w:rPr>
                <w:rFonts w:ascii="Arial" w:hAnsi="Arial" w:cs="Arial"/>
                <w:lang w:val="en-GB"/>
              </w:rPr>
            </w:pPr>
            <w:r w:rsidRPr="00D224E1">
              <w:rPr>
                <w:rFonts w:ascii="Arial" w:hAnsi="Arial" w:cs="Arial"/>
                <w:b/>
                <w:bCs/>
                <w:lang w:val="en-GB"/>
              </w:rPr>
              <w:t>Attribution</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45E74" w14:textId="4D7F8B91" w:rsidR="00323269" w:rsidRPr="00D224E1" w:rsidRDefault="00323269" w:rsidP="003F3996">
            <w:pPr>
              <w:pStyle w:val="TableStyle2"/>
              <w:jc w:val="center"/>
              <w:rPr>
                <w:rFonts w:ascii="Arial" w:hAnsi="Arial" w:cs="Arial"/>
                <w:lang w:val="en-GB"/>
              </w:rPr>
            </w:pPr>
            <w:r w:rsidRPr="00D224E1">
              <w:rPr>
                <w:rFonts w:ascii="Arial" w:hAnsi="Arial" w:cs="Arial"/>
                <w:b/>
                <w:bCs/>
                <w:lang w:val="en-GB"/>
              </w:rPr>
              <w:t>Drop</w:t>
            </w:r>
            <w:r w:rsidR="0021232B" w:rsidRPr="00D224E1">
              <w:rPr>
                <w:rFonts w:ascii="Arial" w:hAnsi="Arial" w:cs="Arial"/>
                <w:b/>
                <w:bCs/>
                <w:lang w:val="en-GB"/>
              </w:rPr>
              <w:t>-</w:t>
            </w:r>
            <w:r w:rsidRPr="00D224E1">
              <w:rPr>
                <w:rFonts w:ascii="Arial" w:hAnsi="Arial" w:cs="Arial"/>
                <w:b/>
                <w:bCs/>
                <w:lang w:val="en-GB"/>
              </w:rPr>
              <w:t>Off</w:t>
            </w:r>
          </w:p>
        </w:tc>
      </w:tr>
      <w:tr w:rsidR="00323269" w14:paraId="511B9AEB" w14:textId="77777777" w:rsidTr="00117F42">
        <w:trPr>
          <w:trHeight w:val="279"/>
          <w:jc w:val="center"/>
        </w:trPr>
        <w:tc>
          <w:tcPr>
            <w:tcW w:w="17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E66C84" w14:textId="55EF7EF7" w:rsidR="00323269" w:rsidRPr="00D224E1" w:rsidRDefault="00323269" w:rsidP="00572998">
            <w:pPr>
              <w:pStyle w:val="TableStyle2"/>
              <w:rPr>
                <w:rFonts w:ascii="Arial" w:hAnsi="Arial" w:cs="Arial"/>
                <w:lang w:val="en-GB"/>
              </w:rPr>
            </w:pPr>
            <w:r w:rsidRPr="00D224E1">
              <w:rPr>
                <w:rFonts w:ascii="Arial" w:eastAsia="Arial Unicode MS" w:hAnsi="Arial" w:cs="Arial"/>
                <w:lang w:val="en-GB"/>
              </w:rPr>
              <w:t xml:space="preserve">Drip </w:t>
            </w:r>
            <w:r w:rsidR="00572998">
              <w:rPr>
                <w:rFonts w:ascii="Arial" w:eastAsia="Arial Unicode MS" w:hAnsi="Arial" w:cs="Arial"/>
                <w:lang w:val="en-GB"/>
              </w:rPr>
              <w:t>i</w:t>
            </w:r>
            <w:r w:rsidRPr="00D224E1">
              <w:rPr>
                <w:rFonts w:ascii="Arial" w:eastAsia="Arial Unicode MS" w:hAnsi="Arial" w:cs="Arial"/>
                <w:lang w:val="en-GB"/>
              </w:rPr>
              <w:t>rrigation</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74DDF89D"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15%</w:t>
            </w:r>
          </w:p>
        </w:tc>
        <w:tc>
          <w:tcPr>
            <w:tcW w:w="12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02979833"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15%</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0CB68511"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10%</w:t>
            </w:r>
          </w:p>
        </w:tc>
      </w:tr>
      <w:tr w:rsidR="00323269" w14:paraId="4A28DF27" w14:textId="77777777" w:rsidTr="00117F42">
        <w:trPr>
          <w:trHeight w:val="485"/>
          <w:jc w:val="center"/>
        </w:trPr>
        <w:tc>
          <w:tcPr>
            <w:tcW w:w="17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30D9E" w14:textId="77777777" w:rsidR="00323269" w:rsidRPr="00D224E1" w:rsidRDefault="00323269" w:rsidP="00B16BAB">
            <w:pPr>
              <w:pStyle w:val="TableStyle2"/>
              <w:rPr>
                <w:rFonts w:ascii="Arial" w:hAnsi="Arial" w:cs="Arial"/>
                <w:lang w:val="en-GB"/>
              </w:rPr>
            </w:pPr>
            <w:r w:rsidRPr="00D224E1">
              <w:rPr>
                <w:rFonts w:ascii="Arial" w:eastAsia="Arial Unicode MS" w:hAnsi="Arial" w:cs="Arial"/>
                <w:lang w:val="en-GB"/>
              </w:rPr>
              <w:t>Water harvesting structures</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14FE324E"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10%</w:t>
            </w:r>
          </w:p>
        </w:tc>
        <w:tc>
          <w:tcPr>
            <w:tcW w:w="12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76DC8DE2"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15%</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063C161C"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0%</w:t>
            </w:r>
          </w:p>
        </w:tc>
      </w:tr>
      <w:tr w:rsidR="00323269" w14:paraId="7540EF4C" w14:textId="77777777" w:rsidTr="00117F42">
        <w:trPr>
          <w:trHeight w:val="485"/>
          <w:jc w:val="center"/>
        </w:trPr>
        <w:tc>
          <w:tcPr>
            <w:tcW w:w="17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05B0BD" w14:textId="5AD2CDB0" w:rsidR="00323269" w:rsidRPr="00D224E1" w:rsidRDefault="00323269" w:rsidP="0008246F">
            <w:pPr>
              <w:pStyle w:val="TableStyle2"/>
              <w:rPr>
                <w:rFonts w:ascii="Arial" w:hAnsi="Arial" w:cs="Arial"/>
                <w:lang w:val="en-GB"/>
              </w:rPr>
            </w:pPr>
            <w:r w:rsidRPr="00D224E1">
              <w:rPr>
                <w:rFonts w:ascii="Arial" w:eastAsia="Arial Unicode MS" w:hAnsi="Arial" w:cs="Arial"/>
                <w:lang w:val="en-GB"/>
              </w:rPr>
              <w:t xml:space="preserve">Village </w:t>
            </w:r>
            <w:r w:rsidR="0021232B" w:rsidRPr="00D224E1">
              <w:rPr>
                <w:rFonts w:ascii="Arial" w:eastAsia="Arial Unicode MS" w:hAnsi="Arial" w:cs="Arial"/>
                <w:lang w:val="en-GB"/>
              </w:rPr>
              <w:t>p</w:t>
            </w:r>
            <w:r w:rsidRPr="00D224E1">
              <w:rPr>
                <w:rFonts w:ascii="Arial" w:eastAsia="Arial Unicode MS" w:hAnsi="Arial" w:cs="Arial"/>
                <w:lang w:val="en-GB"/>
              </w:rPr>
              <w:t xml:space="preserve">onds and </w:t>
            </w:r>
            <w:r w:rsidR="0021232B" w:rsidRPr="00D224E1">
              <w:rPr>
                <w:rFonts w:ascii="Arial" w:eastAsia="Arial Unicode MS" w:hAnsi="Arial" w:cs="Arial"/>
                <w:lang w:val="en-GB"/>
              </w:rPr>
              <w:t>r</w:t>
            </w:r>
            <w:r w:rsidRPr="00D224E1">
              <w:rPr>
                <w:rFonts w:ascii="Arial" w:eastAsia="Arial Unicode MS" w:hAnsi="Arial" w:cs="Arial"/>
                <w:lang w:val="en-GB"/>
              </w:rPr>
              <w:t>ing</w:t>
            </w:r>
            <w:r w:rsidR="0021232B" w:rsidRPr="00D224E1">
              <w:rPr>
                <w:rFonts w:ascii="Arial" w:eastAsia="Arial Unicode MS" w:hAnsi="Arial" w:cs="Arial"/>
                <w:lang w:val="en-GB"/>
              </w:rPr>
              <w:t> </w:t>
            </w:r>
            <w:r w:rsidRPr="00D224E1">
              <w:rPr>
                <w:rFonts w:ascii="Arial" w:eastAsia="Arial Unicode MS" w:hAnsi="Arial" w:cs="Arial"/>
                <w:lang w:val="en-GB"/>
              </w:rPr>
              <w:t>wells</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7E5A06C4"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10%</w:t>
            </w:r>
          </w:p>
        </w:tc>
        <w:tc>
          <w:tcPr>
            <w:tcW w:w="12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5EC291AD"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5%</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695B7914"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0%</w:t>
            </w:r>
          </w:p>
        </w:tc>
      </w:tr>
      <w:tr w:rsidR="00323269" w14:paraId="3F52AFC2" w14:textId="77777777" w:rsidTr="00117F42">
        <w:trPr>
          <w:trHeight w:val="279"/>
          <w:jc w:val="center"/>
        </w:trPr>
        <w:tc>
          <w:tcPr>
            <w:tcW w:w="17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291A30" w14:textId="6429B446" w:rsidR="00323269" w:rsidRPr="00D224E1" w:rsidRDefault="00323269" w:rsidP="00B16BAB">
            <w:pPr>
              <w:pStyle w:val="TableStyle2"/>
              <w:rPr>
                <w:rFonts w:ascii="Arial" w:hAnsi="Arial" w:cs="Arial"/>
                <w:lang w:val="en-GB"/>
              </w:rPr>
            </w:pPr>
            <w:r w:rsidRPr="00D224E1">
              <w:rPr>
                <w:rFonts w:ascii="Arial" w:eastAsia="Arial Unicode MS" w:hAnsi="Arial" w:cs="Arial"/>
                <w:lang w:val="en-GB"/>
              </w:rPr>
              <w:t xml:space="preserve">Watershed </w:t>
            </w:r>
            <w:r w:rsidR="00A71597" w:rsidRPr="00D224E1">
              <w:rPr>
                <w:rFonts w:ascii="Arial" w:eastAsia="Arial Unicode MS" w:hAnsi="Arial" w:cs="Arial"/>
                <w:lang w:val="en-GB"/>
              </w:rPr>
              <w:t>p</w:t>
            </w:r>
            <w:r w:rsidRPr="00D224E1">
              <w:rPr>
                <w:rFonts w:ascii="Arial" w:eastAsia="Arial Unicode MS" w:hAnsi="Arial" w:cs="Arial"/>
                <w:lang w:val="en-GB"/>
              </w:rPr>
              <w:t>roject</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5EDE8CB6"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5%</w:t>
            </w:r>
          </w:p>
        </w:tc>
        <w:tc>
          <w:tcPr>
            <w:tcW w:w="12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1AC903D4"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5%</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2CA48A19" w14:textId="77777777" w:rsidR="00323269" w:rsidRPr="00D224E1" w:rsidRDefault="00323269" w:rsidP="001C25E3">
            <w:pPr>
              <w:pStyle w:val="TableStyle2"/>
              <w:jc w:val="right"/>
              <w:rPr>
                <w:rFonts w:ascii="Arial" w:hAnsi="Arial" w:cs="Arial"/>
                <w:lang w:val="en-GB"/>
              </w:rPr>
            </w:pPr>
            <w:r w:rsidRPr="00D224E1">
              <w:rPr>
                <w:rFonts w:ascii="Arial" w:eastAsia="Times New Roman" w:hAnsi="Arial" w:cs="Arial"/>
                <w:lang w:val="en-GB"/>
              </w:rPr>
              <w:t>0%</w:t>
            </w:r>
          </w:p>
        </w:tc>
      </w:tr>
    </w:tbl>
    <w:p w14:paraId="622D74AD" w14:textId="77777777" w:rsidR="00323269" w:rsidRPr="009E2249" w:rsidRDefault="00323269" w:rsidP="001C25E3">
      <w:pPr>
        <w:pStyle w:val="ExhibitText"/>
      </w:pPr>
    </w:p>
    <w:p w14:paraId="04E1EA77" w14:textId="2EF5CB61" w:rsidR="00323269" w:rsidRPr="00B321A1" w:rsidRDefault="00323269" w:rsidP="00323269">
      <w:pPr>
        <w:rPr>
          <w:rFonts w:ascii="Arial" w:hAnsi="Arial" w:cs="Arial"/>
          <w:sz w:val="17"/>
          <w:szCs w:val="17"/>
        </w:rPr>
      </w:pPr>
      <w:r w:rsidRPr="002E4B64">
        <w:rPr>
          <w:rFonts w:ascii="Arial" w:hAnsi="Arial" w:cs="Arial"/>
          <w:sz w:val="17"/>
          <w:szCs w:val="17"/>
        </w:rPr>
        <w:t xml:space="preserve">Source: Company </w:t>
      </w:r>
      <w:r w:rsidR="00E04243">
        <w:rPr>
          <w:rFonts w:ascii="Arial" w:hAnsi="Arial" w:cs="Arial"/>
          <w:sz w:val="17"/>
          <w:szCs w:val="17"/>
        </w:rPr>
        <w:t>d</w:t>
      </w:r>
      <w:r w:rsidRPr="002E4B64">
        <w:rPr>
          <w:rFonts w:ascii="Arial" w:hAnsi="Arial" w:cs="Arial"/>
          <w:sz w:val="17"/>
          <w:szCs w:val="17"/>
        </w:rPr>
        <w:t>ocuments</w:t>
      </w:r>
      <w:r w:rsidR="0021232B">
        <w:rPr>
          <w:rFonts w:ascii="Arial" w:hAnsi="Arial" w:cs="Arial"/>
          <w:sz w:val="17"/>
          <w:szCs w:val="17"/>
        </w:rPr>
        <w:t>.</w:t>
      </w:r>
    </w:p>
    <w:p w14:paraId="69EC93FF" w14:textId="77777777" w:rsidR="00323269" w:rsidRDefault="00323269" w:rsidP="00323269">
      <w:pPr>
        <w:pStyle w:val="BodyTextMain"/>
      </w:pPr>
    </w:p>
    <w:sectPr w:rsidR="00323269"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96EAB" w14:textId="77777777" w:rsidR="00463036" w:rsidRDefault="00463036" w:rsidP="00D75295">
      <w:r>
        <w:separator/>
      </w:r>
    </w:p>
  </w:endnote>
  <w:endnote w:type="continuationSeparator" w:id="0">
    <w:p w14:paraId="23E017A8" w14:textId="77777777" w:rsidR="00463036" w:rsidRDefault="0046303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EFF54" w14:textId="77777777" w:rsidR="00463036" w:rsidRDefault="00463036" w:rsidP="00D75295">
      <w:r>
        <w:separator/>
      </w:r>
    </w:p>
  </w:footnote>
  <w:footnote w:type="continuationSeparator" w:id="0">
    <w:p w14:paraId="2A2AB3C9" w14:textId="77777777" w:rsidR="00463036" w:rsidRDefault="00463036" w:rsidP="00D75295">
      <w:r>
        <w:continuationSeparator/>
      </w:r>
    </w:p>
  </w:footnote>
  <w:footnote w:id="1">
    <w:p w14:paraId="1CE7D9C0" w14:textId="408A57A5" w:rsidR="00463036" w:rsidRPr="00F66368" w:rsidRDefault="00463036" w:rsidP="00117F42">
      <w:pPr>
        <w:pStyle w:val="Footnote"/>
      </w:pPr>
      <w:r w:rsidRPr="00A916CD">
        <w:rPr>
          <w:rStyle w:val="FootnoteReference"/>
        </w:rPr>
        <w:footnoteRef/>
      </w:r>
      <w:r w:rsidRPr="00A916CD">
        <w:t xml:space="preserve"> </w:t>
      </w:r>
      <w:r w:rsidRPr="00142470">
        <w:t>₹</w:t>
      </w:r>
      <w:r>
        <w:t xml:space="preserve"> = INR = Indian rupee; all currency amounts are in </w:t>
      </w:r>
      <w:r w:rsidRPr="00142470">
        <w:t>₹</w:t>
      </w:r>
      <w:r>
        <w:t xml:space="preserve"> unless otherwise specified; </w:t>
      </w:r>
      <w:r w:rsidRPr="00142470">
        <w:t>₹</w:t>
      </w:r>
      <w:r w:rsidR="00943938">
        <w:t>1</w:t>
      </w:r>
      <w:r>
        <w:t xml:space="preserve"> = US$</w:t>
      </w:r>
      <w:r w:rsidR="00943938">
        <w:t>0.02</w:t>
      </w:r>
      <w:r w:rsidRPr="00A916CD">
        <w:t xml:space="preserve"> on</w:t>
      </w:r>
      <w:r>
        <w:t xml:space="preserve"> </w:t>
      </w:r>
      <w:r w:rsidRPr="00A916CD">
        <w:t xml:space="preserve">March </w:t>
      </w:r>
      <w:r>
        <w:t xml:space="preserve">31, </w:t>
      </w:r>
      <w:r w:rsidRPr="00A916CD">
        <w:t>2016</w:t>
      </w:r>
      <w:r>
        <w:t>.</w:t>
      </w:r>
    </w:p>
  </w:footnote>
  <w:footnote w:id="2">
    <w:p w14:paraId="67FB7A7A" w14:textId="14041D86" w:rsidR="00463036" w:rsidRPr="00E06FA0" w:rsidRDefault="00463036" w:rsidP="00117F42">
      <w:pPr>
        <w:pStyle w:val="FootnoteText"/>
        <w:jc w:val="both"/>
        <w:rPr>
          <w:rFonts w:ascii="Arial" w:hAnsi="Arial" w:cs="Arial"/>
          <w:sz w:val="17"/>
          <w:szCs w:val="17"/>
        </w:rPr>
      </w:pPr>
      <w:r w:rsidRPr="00E06FA0">
        <w:rPr>
          <w:rStyle w:val="FootnoteReference"/>
          <w:rFonts w:ascii="Arial" w:hAnsi="Arial" w:cs="Arial"/>
          <w:sz w:val="17"/>
          <w:szCs w:val="17"/>
        </w:rPr>
        <w:footnoteRef/>
      </w:r>
      <w:r w:rsidRPr="00E06FA0">
        <w:rPr>
          <w:rFonts w:ascii="Arial" w:hAnsi="Arial" w:cs="Arial"/>
          <w:sz w:val="17"/>
          <w:szCs w:val="17"/>
        </w:rPr>
        <w:t xml:space="preserve"> </w:t>
      </w:r>
      <w:r>
        <w:rPr>
          <w:rFonts w:ascii="Arial" w:hAnsi="Arial" w:cs="Arial"/>
          <w:sz w:val="17"/>
          <w:szCs w:val="17"/>
        </w:rPr>
        <w:t>The financial year wa</w:t>
      </w:r>
      <w:r w:rsidRPr="00E06FA0">
        <w:rPr>
          <w:rFonts w:ascii="Arial" w:hAnsi="Arial" w:cs="Arial"/>
          <w:sz w:val="17"/>
          <w:szCs w:val="17"/>
        </w:rPr>
        <w:t>s from Apri</w:t>
      </w:r>
      <w:r>
        <w:rPr>
          <w:rFonts w:ascii="Arial" w:hAnsi="Arial" w:cs="Arial"/>
          <w:sz w:val="17"/>
          <w:szCs w:val="17"/>
        </w:rPr>
        <w:t xml:space="preserve">l 1 to March 31; </w:t>
      </w:r>
      <w:r w:rsidRPr="00D224E1">
        <w:rPr>
          <w:rFonts w:ascii="Arial" w:hAnsi="Arial" w:cs="Arial"/>
          <w:i/>
          <w:sz w:val="17"/>
          <w:szCs w:val="17"/>
        </w:rPr>
        <w:t>Dalmia Bharat Foundation Annual Report 2015–16,</w:t>
      </w:r>
      <w:r>
        <w:rPr>
          <w:rFonts w:ascii="Arial" w:hAnsi="Arial" w:cs="Arial"/>
          <w:sz w:val="17"/>
          <w:szCs w:val="17"/>
        </w:rPr>
        <w:t xml:space="preserve"> accessed June 27, 2017, </w:t>
      </w:r>
      <w:r w:rsidRPr="00323269">
        <w:rPr>
          <w:rFonts w:ascii="Arial" w:hAnsi="Arial" w:cs="Arial"/>
          <w:sz w:val="17"/>
          <w:szCs w:val="17"/>
        </w:rPr>
        <w:t>www.dalmiabharatfoundation.org/wp-content/uploads/2014/02/DBF-Annual-Report-2015-16-Low-Res.pdf</w:t>
      </w:r>
      <w:r>
        <w:rPr>
          <w:rFonts w:ascii="Arial" w:hAnsi="Arial" w:cs="Arial"/>
          <w:sz w:val="17"/>
          <w:szCs w:val="17"/>
        </w:rPr>
        <w:t>.</w:t>
      </w:r>
    </w:p>
  </w:footnote>
  <w:footnote w:id="3">
    <w:p w14:paraId="359694D4" w14:textId="7D8E36E8" w:rsidR="00463036" w:rsidRPr="00EE2704" w:rsidRDefault="00463036" w:rsidP="00117F42">
      <w:pPr>
        <w:jc w:val="both"/>
        <w:rPr>
          <w:rFonts w:ascii="Arial" w:hAnsi="Arial" w:cs="Arial"/>
          <w:sz w:val="17"/>
          <w:szCs w:val="17"/>
        </w:rPr>
      </w:pPr>
      <w:r w:rsidRPr="00EE2704">
        <w:rPr>
          <w:rStyle w:val="FootnoteReference"/>
          <w:rFonts w:ascii="Arial" w:hAnsi="Arial" w:cs="Arial"/>
          <w:sz w:val="17"/>
          <w:szCs w:val="17"/>
        </w:rPr>
        <w:footnoteRef/>
      </w:r>
      <w:r w:rsidRPr="00EE2704">
        <w:rPr>
          <w:rFonts w:ascii="Arial" w:hAnsi="Arial" w:cs="Arial"/>
          <w:sz w:val="17"/>
          <w:szCs w:val="17"/>
        </w:rPr>
        <w:t xml:space="preserve"> </w:t>
      </w:r>
      <w:r w:rsidRPr="00EE2704">
        <w:rPr>
          <w:rFonts w:ascii="Arial" w:hAnsi="Arial" w:cs="Arial"/>
          <w:color w:val="222222"/>
          <w:sz w:val="17"/>
          <w:szCs w:val="17"/>
        </w:rPr>
        <w:t>Slag cement</w:t>
      </w:r>
      <w:r>
        <w:rPr>
          <w:rFonts w:ascii="Arial" w:hAnsi="Arial" w:cs="Arial"/>
          <w:color w:val="222222"/>
          <w:sz w:val="17"/>
          <w:szCs w:val="17"/>
          <w:shd w:val="clear" w:color="auto" w:fill="FFFFFF"/>
        </w:rPr>
        <w:t xml:space="preserve"> </w:t>
      </w:r>
      <w:r w:rsidRPr="00EE2704">
        <w:rPr>
          <w:rFonts w:ascii="Arial" w:hAnsi="Arial" w:cs="Arial"/>
          <w:color w:val="222222"/>
          <w:sz w:val="17"/>
          <w:szCs w:val="17"/>
          <w:shd w:val="clear" w:color="auto" w:fill="FFFFFF"/>
        </w:rPr>
        <w:t>(also called ground granulated blast furnace</w:t>
      </w:r>
      <w:r>
        <w:rPr>
          <w:rFonts w:ascii="Arial" w:hAnsi="Arial" w:cs="Arial"/>
          <w:color w:val="222222"/>
          <w:sz w:val="17"/>
          <w:szCs w:val="17"/>
          <w:shd w:val="clear" w:color="auto" w:fill="FFFFFF"/>
        </w:rPr>
        <w:t xml:space="preserve"> </w:t>
      </w:r>
      <w:r w:rsidRPr="00EE2704">
        <w:rPr>
          <w:rFonts w:ascii="Arial" w:hAnsi="Arial" w:cs="Arial"/>
          <w:color w:val="222222"/>
          <w:sz w:val="17"/>
          <w:szCs w:val="17"/>
        </w:rPr>
        <w:t>slag</w:t>
      </w:r>
      <w:r w:rsidRPr="00EE2704">
        <w:rPr>
          <w:rFonts w:ascii="Arial" w:hAnsi="Arial" w:cs="Arial"/>
          <w:color w:val="222222"/>
          <w:sz w:val="17"/>
          <w:szCs w:val="17"/>
          <w:shd w:val="clear" w:color="auto" w:fill="FFFFFF"/>
        </w:rPr>
        <w:t xml:space="preserve">) </w:t>
      </w:r>
      <w:r>
        <w:rPr>
          <w:rFonts w:ascii="Arial" w:hAnsi="Arial" w:cs="Arial"/>
          <w:color w:val="222222"/>
          <w:sz w:val="17"/>
          <w:szCs w:val="17"/>
          <w:shd w:val="clear" w:color="auto" w:fill="FFFFFF"/>
        </w:rPr>
        <w:t>was</w:t>
      </w:r>
      <w:r w:rsidRPr="00EE2704">
        <w:rPr>
          <w:rFonts w:ascii="Arial" w:hAnsi="Arial" w:cs="Arial"/>
          <w:color w:val="222222"/>
          <w:sz w:val="17"/>
          <w:szCs w:val="17"/>
          <w:shd w:val="clear" w:color="auto" w:fill="FFFFFF"/>
        </w:rPr>
        <w:t xml:space="preserve"> a hydraulic</w:t>
      </w:r>
      <w:r>
        <w:rPr>
          <w:rFonts w:ascii="Arial" w:hAnsi="Arial" w:cs="Arial"/>
          <w:color w:val="222222"/>
          <w:sz w:val="17"/>
          <w:szCs w:val="17"/>
          <w:shd w:val="clear" w:color="auto" w:fill="FFFFFF"/>
        </w:rPr>
        <w:t xml:space="preserve"> </w:t>
      </w:r>
      <w:r w:rsidRPr="00EE2704">
        <w:rPr>
          <w:rFonts w:ascii="Arial" w:hAnsi="Arial" w:cs="Arial"/>
          <w:color w:val="222222"/>
          <w:sz w:val="17"/>
          <w:szCs w:val="17"/>
        </w:rPr>
        <w:t>cement</w:t>
      </w:r>
      <w:r>
        <w:rPr>
          <w:rFonts w:ascii="Arial" w:hAnsi="Arial" w:cs="Arial"/>
          <w:color w:val="222222"/>
          <w:sz w:val="17"/>
          <w:szCs w:val="17"/>
          <w:shd w:val="clear" w:color="auto" w:fill="FFFFFF"/>
        </w:rPr>
        <w:t xml:space="preserve"> </w:t>
      </w:r>
      <w:r w:rsidRPr="00EE2704">
        <w:rPr>
          <w:rFonts w:ascii="Arial" w:hAnsi="Arial" w:cs="Arial"/>
          <w:color w:val="222222"/>
          <w:sz w:val="17"/>
          <w:szCs w:val="17"/>
          <w:shd w:val="clear" w:color="auto" w:fill="FFFFFF"/>
        </w:rPr>
        <w:t>produced during the reduction of iron ore to iron in a blast furnace. Molten</w:t>
      </w:r>
      <w:r>
        <w:rPr>
          <w:rFonts w:ascii="Arial" w:hAnsi="Arial" w:cs="Arial"/>
          <w:color w:val="222222"/>
          <w:sz w:val="17"/>
          <w:szCs w:val="17"/>
          <w:shd w:val="clear" w:color="auto" w:fill="FFFFFF"/>
        </w:rPr>
        <w:t xml:space="preserve"> </w:t>
      </w:r>
      <w:r w:rsidRPr="00EE2704">
        <w:rPr>
          <w:rFonts w:ascii="Arial" w:hAnsi="Arial" w:cs="Arial"/>
          <w:color w:val="222222"/>
          <w:sz w:val="17"/>
          <w:szCs w:val="17"/>
        </w:rPr>
        <w:t>slag</w:t>
      </w:r>
      <w:r>
        <w:rPr>
          <w:rFonts w:ascii="Arial" w:hAnsi="Arial" w:cs="Arial"/>
          <w:color w:val="222222"/>
          <w:sz w:val="17"/>
          <w:szCs w:val="17"/>
          <w:shd w:val="clear" w:color="auto" w:fill="FFFFFF"/>
        </w:rPr>
        <w:t xml:space="preserve"> wa</w:t>
      </w:r>
      <w:r w:rsidRPr="00EE2704">
        <w:rPr>
          <w:rFonts w:ascii="Arial" w:hAnsi="Arial" w:cs="Arial"/>
          <w:color w:val="222222"/>
          <w:sz w:val="17"/>
          <w:szCs w:val="17"/>
          <w:shd w:val="clear" w:color="auto" w:fill="FFFFFF"/>
        </w:rPr>
        <w:t>s tapped from a blast furnace</w:t>
      </w:r>
      <w:r>
        <w:rPr>
          <w:rFonts w:ascii="Arial" w:hAnsi="Arial" w:cs="Arial"/>
          <w:color w:val="222222"/>
          <w:sz w:val="17"/>
          <w:szCs w:val="17"/>
          <w:shd w:val="clear" w:color="auto" w:fill="FFFFFF"/>
        </w:rPr>
        <w:t>, rapidly quenched with water (granulated</w:t>
      </w:r>
      <w:r w:rsidRPr="00EE2704">
        <w:rPr>
          <w:rFonts w:ascii="Arial" w:hAnsi="Arial" w:cs="Arial"/>
          <w:color w:val="222222"/>
          <w:sz w:val="17"/>
          <w:szCs w:val="17"/>
          <w:shd w:val="clear" w:color="auto" w:fill="FFFFFF"/>
        </w:rPr>
        <w:t>), dried</w:t>
      </w:r>
      <w:r>
        <w:rPr>
          <w:rFonts w:ascii="Arial" w:hAnsi="Arial" w:cs="Arial"/>
          <w:color w:val="222222"/>
          <w:sz w:val="17"/>
          <w:szCs w:val="17"/>
          <w:shd w:val="clear" w:color="auto" w:fill="FFFFFF"/>
        </w:rPr>
        <w:t>,</w:t>
      </w:r>
      <w:r w:rsidRPr="00EE2704">
        <w:rPr>
          <w:rFonts w:ascii="Arial" w:hAnsi="Arial" w:cs="Arial"/>
          <w:color w:val="222222"/>
          <w:sz w:val="17"/>
          <w:szCs w:val="17"/>
          <w:shd w:val="clear" w:color="auto" w:fill="FFFFFF"/>
        </w:rPr>
        <w:t xml:space="preserve"> and ground to a fine powder.</w:t>
      </w:r>
    </w:p>
  </w:footnote>
  <w:footnote w:id="4">
    <w:p w14:paraId="6CD8622E" w14:textId="1DB49C5C" w:rsidR="00463036" w:rsidRPr="00EE2704" w:rsidRDefault="00463036" w:rsidP="00117F42">
      <w:pPr>
        <w:pStyle w:val="FootnoteText"/>
        <w:jc w:val="both"/>
        <w:rPr>
          <w:rFonts w:ascii="Arial" w:hAnsi="Arial" w:cs="Arial"/>
          <w:sz w:val="17"/>
          <w:szCs w:val="17"/>
        </w:rPr>
      </w:pPr>
      <w:r w:rsidRPr="00EE2704">
        <w:rPr>
          <w:rStyle w:val="FootnoteReference"/>
          <w:rFonts w:ascii="Arial" w:hAnsi="Arial" w:cs="Arial"/>
          <w:sz w:val="17"/>
          <w:szCs w:val="17"/>
        </w:rPr>
        <w:footnoteRef/>
      </w:r>
      <w:r>
        <w:rPr>
          <w:rFonts w:ascii="Arial" w:hAnsi="Arial" w:cs="Arial"/>
          <w:sz w:val="17"/>
          <w:szCs w:val="17"/>
        </w:rPr>
        <w:t xml:space="preserve"> CSI wa</w:t>
      </w:r>
      <w:r w:rsidRPr="00EE2704">
        <w:rPr>
          <w:rFonts w:ascii="Arial" w:hAnsi="Arial" w:cs="Arial"/>
          <w:sz w:val="17"/>
          <w:szCs w:val="17"/>
        </w:rPr>
        <w:t>s a CEO-led voluntary cement sector initiative of the World Business Council for Sustainable Development.</w:t>
      </w:r>
    </w:p>
  </w:footnote>
  <w:footnote w:id="5">
    <w:p w14:paraId="443B5E65" w14:textId="37FB4047" w:rsidR="00463036" w:rsidRPr="00323269" w:rsidRDefault="00463036" w:rsidP="00117F42">
      <w:pPr>
        <w:pStyle w:val="Footnote"/>
      </w:pPr>
      <w:r w:rsidRPr="00EE2704">
        <w:rPr>
          <w:u w:color="000000"/>
          <w:vertAlign w:val="superscript"/>
        </w:rPr>
        <w:footnoteRef/>
      </w:r>
      <w:r w:rsidRPr="00EE2704">
        <w:rPr>
          <w:u w:color="000000"/>
        </w:rPr>
        <w:t xml:space="preserve"> </w:t>
      </w:r>
      <w:r>
        <w:rPr>
          <w:u w:color="000000"/>
        </w:rPr>
        <w:t>Blended cement wa</w:t>
      </w:r>
      <w:r w:rsidRPr="00323269">
        <w:rPr>
          <w:u w:color="000000"/>
        </w:rPr>
        <w:t>s ob</w:t>
      </w:r>
      <w:r>
        <w:rPr>
          <w:u w:color="000000"/>
        </w:rPr>
        <w:t>tained by mixing OPC (ordinary P</w:t>
      </w:r>
      <w:r w:rsidRPr="00323269">
        <w:rPr>
          <w:u w:color="000000"/>
        </w:rPr>
        <w:t>ortland cement) with mineral admixtures or additives like fly ash, slag</w:t>
      </w:r>
      <w:r>
        <w:rPr>
          <w:u w:color="000000"/>
        </w:rPr>
        <w:t>,</w:t>
      </w:r>
      <w:r w:rsidRPr="00323269">
        <w:rPr>
          <w:u w:color="000000"/>
        </w:rPr>
        <w:t xml:space="preserve"> or silica fumes. </w:t>
      </w:r>
    </w:p>
  </w:footnote>
  <w:footnote w:id="6">
    <w:p w14:paraId="34A120E2" w14:textId="2ECA61F4" w:rsidR="00463036" w:rsidRPr="00323269" w:rsidRDefault="00463036" w:rsidP="00117F42">
      <w:pPr>
        <w:pStyle w:val="Footnote"/>
      </w:pPr>
      <w:r w:rsidRPr="00323269">
        <w:rPr>
          <w:vertAlign w:val="superscript"/>
        </w:rPr>
        <w:footnoteRef/>
      </w:r>
      <w:r w:rsidRPr="00323269">
        <w:rPr>
          <w:rStyle w:val="Hyperlink0"/>
          <w:color w:val="auto"/>
          <w:u w:val="none"/>
        </w:rPr>
        <w:t xml:space="preserve"> </w:t>
      </w:r>
      <w:r w:rsidRPr="00D224E1">
        <w:rPr>
          <w:rStyle w:val="Hyperlink0"/>
          <w:i/>
          <w:color w:val="auto"/>
          <w:u w:val="none"/>
        </w:rPr>
        <w:t xml:space="preserve">Dalmia Bharat </w:t>
      </w:r>
      <w:r>
        <w:rPr>
          <w:rStyle w:val="Hyperlink0"/>
          <w:i/>
          <w:color w:val="auto"/>
          <w:u w:val="none"/>
        </w:rPr>
        <w:t xml:space="preserve">Foundation </w:t>
      </w:r>
      <w:r w:rsidRPr="00D224E1">
        <w:rPr>
          <w:rStyle w:val="Hyperlink0"/>
          <w:i/>
          <w:color w:val="auto"/>
          <w:u w:val="none"/>
        </w:rPr>
        <w:t>Annual Report 2015–16,</w:t>
      </w:r>
      <w:r w:rsidRPr="00323269">
        <w:rPr>
          <w:rStyle w:val="Hyperlink0"/>
          <w:color w:val="auto"/>
          <w:u w:val="none"/>
        </w:rPr>
        <w:t xml:space="preserve"> </w:t>
      </w:r>
      <w:r>
        <w:rPr>
          <w:rStyle w:val="Hyperlink0"/>
          <w:color w:val="auto"/>
          <w:u w:val="none"/>
        </w:rPr>
        <w:t>op. cit.,</w:t>
      </w:r>
      <w:r w:rsidRPr="00323269">
        <w:rPr>
          <w:rStyle w:val="Hyperlink0"/>
          <w:color w:val="auto"/>
          <w:u w:val="none"/>
        </w:rPr>
        <w:t xml:space="preserve"> 25</w:t>
      </w:r>
      <w:r>
        <w:rPr>
          <w:rStyle w:val="Hyperlink0"/>
          <w:color w:val="auto"/>
          <w:u w:val="none"/>
        </w:rPr>
        <w:t>.</w:t>
      </w:r>
      <w:r w:rsidRPr="00323269">
        <w:rPr>
          <w:rStyle w:val="Hyperlink0"/>
          <w:color w:val="auto"/>
          <w:u w:val="none"/>
        </w:rPr>
        <w:t xml:space="preserve"> </w:t>
      </w:r>
    </w:p>
  </w:footnote>
  <w:footnote w:id="7">
    <w:p w14:paraId="24774FED" w14:textId="251C95F3" w:rsidR="00463036" w:rsidRPr="00473314" w:rsidRDefault="00463036" w:rsidP="00117F42">
      <w:pPr>
        <w:pStyle w:val="Footnote"/>
        <w:rPr>
          <w:rFonts w:eastAsia="Arial Unicode MS"/>
          <w:spacing w:val="-8"/>
          <w:kern w:val="17"/>
        </w:rPr>
      </w:pPr>
      <w:r w:rsidRPr="00323269">
        <w:rPr>
          <w:vertAlign w:val="superscript"/>
        </w:rPr>
        <w:footnoteRef/>
      </w:r>
      <w:r>
        <w:rPr>
          <w:rFonts w:eastAsia="Arial Unicode MS"/>
        </w:rPr>
        <w:t xml:space="preserve"> </w:t>
      </w:r>
      <w:r w:rsidRPr="00BB5A40">
        <w:rPr>
          <w:rFonts w:eastAsia="Arial Unicode MS"/>
          <w:kern w:val="17"/>
        </w:rPr>
        <w:t>“India’s Cement Demand to Touch 550</w:t>
      </w:r>
      <w:r w:rsidRPr="00BB5A40">
        <w:rPr>
          <w:rFonts w:ascii="Courier New" w:eastAsia="Arial Unicode MS" w:hAnsi="Courier New" w:cs="Courier New"/>
          <w:kern w:val="17"/>
        </w:rPr>
        <w:t>–</w:t>
      </w:r>
      <w:r w:rsidRPr="00BB5A40">
        <w:rPr>
          <w:rFonts w:eastAsia="Arial Unicode MS"/>
          <w:kern w:val="17"/>
        </w:rPr>
        <w:t xml:space="preserve">600 Million Tonnes per Annum by 2025: Study,” </w:t>
      </w:r>
      <w:r w:rsidRPr="00BB5A40">
        <w:rPr>
          <w:rFonts w:eastAsia="Arial Unicode MS"/>
          <w:i/>
          <w:kern w:val="17"/>
        </w:rPr>
        <w:t>The Economic Times</w:t>
      </w:r>
      <w:r w:rsidRPr="00BB5A40">
        <w:rPr>
          <w:rFonts w:eastAsia="Arial Unicode MS"/>
          <w:kern w:val="17"/>
        </w:rPr>
        <w:t xml:space="preserve">, </w:t>
      </w:r>
      <w:r w:rsidRPr="00840837">
        <w:rPr>
          <w:rFonts w:eastAsia="Arial Unicode MS"/>
          <w:kern w:val="17"/>
        </w:rPr>
        <w:t xml:space="preserve">April 30, 2014, </w:t>
      </w:r>
      <w:r w:rsidRPr="00BB5A40">
        <w:rPr>
          <w:rFonts w:eastAsia="Arial Unicode MS"/>
          <w:kern w:val="17"/>
        </w:rPr>
        <w:t>accessed August 27, 2017, http://economictimes.indiatimes.com/articleshow/34435994.cms?utm_source=contentofinterest&amp;utm_medium=text&amp;utm_campaign=cppst.</w:t>
      </w:r>
    </w:p>
  </w:footnote>
  <w:footnote w:id="8">
    <w:p w14:paraId="1041F810" w14:textId="17767878" w:rsidR="00463036" w:rsidRPr="00473314" w:rsidRDefault="00463036" w:rsidP="00117F42">
      <w:pPr>
        <w:pStyle w:val="Footnote"/>
        <w:rPr>
          <w:spacing w:val="-4"/>
          <w:kern w:val="17"/>
        </w:rPr>
      </w:pPr>
      <w:r w:rsidRPr="00EE2704">
        <w:rPr>
          <w:rStyle w:val="FootnoteReference"/>
        </w:rPr>
        <w:footnoteRef/>
      </w:r>
      <w:r w:rsidRPr="00EE2704">
        <w:t xml:space="preserve"> </w:t>
      </w:r>
      <w:r w:rsidRPr="00473314">
        <w:rPr>
          <w:rFonts w:eastAsia="Arial Unicode MS"/>
          <w:spacing w:val="-4"/>
          <w:kern w:val="17"/>
        </w:rPr>
        <w:t xml:space="preserve">India Brand Equity Foundation, “Cement Industry in India,” accessed October 16, 2016, </w:t>
      </w:r>
      <w:hyperlink r:id="rId1" w:history="1">
        <w:r w:rsidRPr="00473314">
          <w:rPr>
            <w:spacing w:val="-4"/>
            <w:kern w:val="17"/>
          </w:rPr>
          <w:t>https://www.ibef.org/industry/cement-india.aspx</w:t>
        </w:r>
      </w:hyperlink>
      <w:r w:rsidRPr="00473314">
        <w:rPr>
          <w:rFonts w:eastAsia="Arial Unicode MS"/>
          <w:spacing w:val="-4"/>
          <w:kern w:val="17"/>
        </w:rPr>
        <w:t>.</w:t>
      </w:r>
    </w:p>
  </w:footnote>
  <w:footnote w:id="9">
    <w:p w14:paraId="4DD643CC" w14:textId="3B290B07" w:rsidR="00463036" w:rsidRPr="00EE2704" w:rsidRDefault="00463036" w:rsidP="00117F42">
      <w:pPr>
        <w:pStyle w:val="Footnote"/>
      </w:pPr>
      <w:r w:rsidRPr="004964D7">
        <w:rPr>
          <w:rStyle w:val="FootnoteReference"/>
        </w:rPr>
        <w:footnoteRef/>
      </w:r>
      <w:r w:rsidRPr="004964D7">
        <w:t xml:space="preserve"> </w:t>
      </w:r>
      <w:r>
        <w:rPr>
          <w:rFonts w:eastAsia="Arial Unicode MS"/>
        </w:rPr>
        <w:t>Ibid.</w:t>
      </w:r>
    </w:p>
  </w:footnote>
  <w:footnote w:id="10">
    <w:p w14:paraId="72F90085" w14:textId="19A2AF1E" w:rsidR="00463036" w:rsidRDefault="00463036" w:rsidP="00117F42">
      <w:pPr>
        <w:pStyle w:val="FootnoteText"/>
        <w:jc w:val="both"/>
      </w:pPr>
      <w:r w:rsidRPr="00955169">
        <w:rPr>
          <w:rStyle w:val="FootnoteReference"/>
          <w:rFonts w:ascii="Arial" w:hAnsi="Arial" w:cs="Arial"/>
          <w:sz w:val="17"/>
          <w:szCs w:val="17"/>
        </w:rPr>
        <w:footnoteRef/>
      </w:r>
      <w:r>
        <w:t xml:space="preserve"> </w:t>
      </w:r>
      <w:r w:rsidRPr="00955169">
        <w:rPr>
          <w:rStyle w:val="FootnoteChar"/>
          <w:i/>
        </w:rPr>
        <w:t>Dalmia Bharat Foundation Annual Report 2015</w:t>
      </w:r>
      <w:r>
        <w:rPr>
          <w:rStyle w:val="FootnoteChar"/>
          <w:i/>
        </w:rPr>
        <w:t>–</w:t>
      </w:r>
      <w:r w:rsidRPr="00955169">
        <w:rPr>
          <w:rStyle w:val="FootnoteChar"/>
          <w:i/>
        </w:rPr>
        <w:t>16</w:t>
      </w:r>
      <w:r>
        <w:rPr>
          <w:rStyle w:val="FootnoteChar"/>
        </w:rPr>
        <w:t>,</w:t>
      </w:r>
      <w:r w:rsidRPr="00642C45">
        <w:rPr>
          <w:rStyle w:val="FootnoteChar"/>
        </w:rPr>
        <w:t xml:space="preserve"> </w:t>
      </w:r>
      <w:r>
        <w:rPr>
          <w:rStyle w:val="FootnoteChar"/>
        </w:rPr>
        <w:t xml:space="preserve">op. cit., </w:t>
      </w:r>
      <w:r w:rsidRPr="00642C45">
        <w:rPr>
          <w:rStyle w:val="FootnoteChar"/>
        </w:rPr>
        <w:t>6</w:t>
      </w:r>
      <w:r>
        <w:rPr>
          <w:rStyle w:val="FootnoteChar"/>
        </w:rPr>
        <w:t>.</w:t>
      </w:r>
    </w:p>
  </w:footnote>
  <w:footnote w:id="11">
    <w:p w14:paraId="2FF3B59D" w14:textId="1124CF7E" w:rsidR="00463036" w:rsidRPr="00864F3F" w:rsidRDefault="00463036" w:rsidP="00117F42">
      <w:pPr>
        <w:pStyle w:val="FootnoteText"/>
        <w:jc w:val="both"/>
        <w:rPr>
          <w:rFonts w:ascii="Arial" w:hAnsi="Arial" w:cs="Arial"/>
          <w:sz w:val="17"/>
          <w:szCs w:val="17"/>
        </w:rPr>
      </w:pPr>
      <w:r w:rsidRPr="00864F3F">
        <w:rPr>
          <w:rStyle w:val="FootnoteReference"/>
          <w:rFonts w:ascii="Arial" w:hAnsi="Arial" w:cs="Arial"/>
          <w:sz w:val="17"/>
          <w:szCs w:val="17"/>
        </w:rPr>
        <w:footnoteRef/>
      </w:r>
      <w:r w:rsidRPr="00864F3F">
        <w:rPr>
          <w:rFonts w:ascii="Arial" w:hAnsi="Arial" w:cs="Arial"/>
          <w:sz w:val="17"/>
          <w:szCs w:val="17"/>
        </w:rPr>
        <w:t xml:space="preserve"> </w:t>
      </w:r>
      <w:r>
        <w:rPr>
          <w:rFonts w:ascii="Arial" w:hAnsi="Arial" w:cs="Arial"/>
          <w:sz w:val="17"/>
          <w:szCs w:val="17"/>
        </w:rPr>
        <w:t>Field bunding referred</w:t>
      </w:r>
      <w:r w:rsidRPr="00864F3F">
        <w:rPr>
          <w:rFonts w:ascii="Arial" w:hAnsi="Arial" w:cs="Arial"/>
          <w:sz w:val="17"/>
          <w:szCs w:val="17"/>
        </w:rPr>
        <w:t xml:space="preserve"> to the creation of a small retaining wa</w:t>
      </w:r>
      <w:r>
        <w:rPr>
          <w:rFonts w:ascii="Arial" w:hAnsi="Arial" w:cs="Arial"/>
          <w:sz w:val="17"/>
          <w:szCs w:val="17"/>
        </w:rPr>
        <w:t>ll, usually of mud, that permitted</w:t>
      </w:r>
      <w:r w:rsidRPr="00864F3F">
        <w:rPr>
          <w:rFonts w:ascii="Arial" w:hAnsi="Arial" w:cs="Arial"/>
          <w:sz w:val="17"/>
          <w:szCs w:val="17"/>
        </w:rPr>
        <w:t xml:space="preserve"> water to stay in the field.</w:t>
      </w:r>
    </w:p>
  </w:footnote>
  <w:footnote w:id="12">
    <w:p w14:paraId="338B0CF8" w14:textId="3A16B12C" w:rsidR="00463036" w:rsidRPr="00864F3F" w:rsidRDefault="00463036" w:rsidP="00117F42">
      <w:pPr>
        <w:pStyle w:val="FootnoteText"/>
        <w:jc w:val="both"/>
        <w:rPr>
          <w:rFonts w:ascii="Arial" w:hAnsi="Arial" w:cs="Arial"/>
          <w:sz w:val="17"/>
          <w:szCs w:val="17"/>
        </w:rPr>
      </w:pPr>
      <w:r w:rsidRPr="00864F3F">
        <w:rPr>
          <w:rStyle w:val="FootnoteReference"/>
          <w:rFonts w:ascii="Arial" w:hAnsi="Arial" w:cs="Arial"/>
          <w:sz w:val="17"/>
          <w:szCs w:val="17"/>
        </w:rPr>
        <w:footnoteRef/>
      </w:r>
      <w:r>
        <w:rPr>
          <w:rFonts w:ascii="Arial" w:hAnsi="Arial" w:cs="Arial"/>
          <w:sz w:val="17"/>
          <w:szCs w:val="17"/>
        </w:rPr>
        <w:t xml:space="preserve"> Plantations were</w:t>
      </w:r>
      <w:r w:rsidRPr="00864F3F">
        <w:rPr>
          <w:rFonts w:ascii="Arial" w:hAnsi="Arial" w:cs="Arial"/>
          <w:sz w:val="17"/>
          <w:szCs w:val="17"/>
        </w:rPr>
        <w:t xml:space="preserve"> used </w:t>
      </w:r>
      <w:r>
        <w:rPr>
          <w:rFonts w:ascii="Arial" w:hAnsi="Arial" w:cs="Arial"/>
          <w:sz w:val="17"/>
          <w:szCs w:val="17"/>
        </w:rPr>
        <w:t xml:space="preserve">for </w:t>
      </w:r>
      <w:r w:rsidRPr="00864F3F">
        <w:rPr>
          <w:rFonts w:ascii="Arial" w:hAnsi="Arial" w:cs="Arial"/>
          <w:sz w:val="17"/>
          <w:szCs w:val="17"/>
        </w:rPr>
        <w:t>avoiding water</w:t>
      </w:r>
      <w:r>
        <w:rPr>
          <w:rFonts w:ascii="Arial" w:hAnsi="Arial" w:cs="Arial"/>
          <w:sz w:val="17"/>
          <w:szCs w:val="17"/>
        </w:rPr>
        <w:t xml:space="preserve"> </w:t>
      </w:r>
      <w:r w:rsidRPr="00864F3F">
        <w:rPr>
          <w:rFonts w:ascii="Arial" w:hAnsi="Arial" w:cs="Arial"/>
          <w:sz w:val="17"/>
          <w:szCs w:val="17"/>
        </w:rPr>
        <w:t xml:space="preserve">run-off and </w:t>
      </w:r>
      <w:r>
        <w:rPr>
          <w:rFonts w:ascii="Arial" w:hAnsi="Arial" w:cs="Arial"/>
          <w:sz w:val="17"/>
          <w:szCs w:val="17"/>
        </w:rPr>
        <w:t xml:space="preserve">for the </w:t>
      </w:r>
      <w:r w:rsidRPr="00864F3F">
        <w:rPr>
          <w:rFonts w:ascii="Arial" w:hAnsi="Arial" w:cs="Arial"/>
          <w:sz w:val="17"/>
          <w:szCs w:val="17"/>
        </w:rPr>
        <w:t>retention of ground water.</w:t>
      </w:r>
    </w:p>
  </w:footnote>
  <w:footnote w:id="13">
    <w:p w14:paraId="787D6420" w14:textId="79D970EC" w:rsidR="00463036" w:rsidRPr="00955169" w:rsidRDefault="00463036" w:rsidP="00117F42">
      <w:pPr>
        <w:pStyle w:val="FootnoteText"/>
        <w:jc w:val="both"/>
        <w:rPr>
          <w:rFonts w:ascii="Arial" w:hAnsi="Arial" w:cs="Arial"/>
          <w:spacing w:val="-2"/>
          <w:kern w:val="17"/>
          <w:sz w:val="17"/>
          <w:szCs w:val="17"/>
        </w:rPr>
      </w:pPr>
      <w:r w:rsidRPr="00864F3F">
        <w:rPr>
          <w:rStyle w:val="FootnoteReference"/>
          <w:rFonts w:ascii="Arial" w:hAnsi="Arial" w:cs="Arial"/>
          <w:sz w:val="17"/>
          <w:szCs w:val="17"/>
        </w:rPr>
        <w:footnoteRef/>
      </w:r>
      <w:r>
        <w:rPr>
          <w:rFonts w:ascii="Arial" w:hAnsi="Arial" w:cs="Arial"/>
          <w:sz w:val="17"/>
          <w:szCs w:val="17"/>
        </w:rPr>
        <w:t xml:space="preserve"> </w:t>
      </w:r>
      <w:r w:rsidRPr="00955169">
        <w:rPr>
          <w:rFonts w:ascii="Arial" w:hAnsi="Arial" w:cs="Arial"/>
          <w:spacing w:val="-2"/>
          <w:kern w:val="17"/>
          <w:sz w:val="17"/>
          <w:szCs w:val="17"/>
        </w:rPr>
        <w:t>This fund enabled farmers to increase their livelihood through income generation. Water conservation played an important part.</w:t>
      </w:r>
    </w:p>
  </w:footnote>
  <w:footnote w:id="14">
    <w:p w14:paraId="56DF712B" w14:textId="4B149D31" w:rsidR="00463036" w:rsidRPr="00AF1FB6" w:rsidRDefault="00463036">
      <w:pPr>
        <w:pStyle w:val="FootnoteText"/>
        <w:rPr>
          <w:rFonts w:ascii="Arial" w:hAnsi="Arial" w:cs="Arial"/>
          <w:sz w:val="17"/>
          <w:szCs w:val="17"/>
          <w:lang w:val="en-GB"/>
        </w:rPr>
      </w:pPr>
      <w:r w:rsidRPr="00943938">
        <w:rPr>
          <w:rStyle w:val="FootnoteReference"/>
          <w:rFonts w:ascii="Arial" w:hAnsi="Arial" w:cs="Arial"/>
          <w:sz w:val="17"/>
          <w:szCs w:val="17"/>
        </w:rPr>
        <w:footnoteRef/>
      </w:r>
      <w:r>
        <w:t xml:space="preserve"> </w:t>
      </w:r>
      <w:r w:rsidRPr="00AF1FB6">
        <w:rPr>
          <w:rFonts w:ascii="Arial" w:hAnsi="Arial" w:cs="Arial"/>
          <w:sz w:val="17"/>
          <w:szCs w:val="17"/>
          <w:lang w:val="en-GB"/>
        </w:rPr>
        <w:t>In India, the Panchayati Raj now functions as a system of governance in which </w:t>
      </w:r>
      <w:r w:rsidRPr="00AF1FB6">
        <w:rPr>
          <w:rFonts w:ascii="Arial" w:hAnsi="Arial" w:cs="Arial"/>
          <w:bCs/>
          <w:sz w:val="17"/>
          <w:szCs w:val="17"/>
          <w:lang w:val="en-GB"/>
        </w:rPr>
        <w:t>gram panchayats</w:t>
      </w:r>
      <w:r w:rsidRPr="00AF1FB6">
        <w:rPr>
          <w:rFonts w:ascii="Arial" w:hAnsi="Arial" w:cs="Arial"/>
          <w:sz w:val="17"/>
          <w:szCs w:val="17"/>
          <w:lang w:val="en-GB"/>
        </w:rPr>
        <w:t> </w:t>
      </w:r>
      <w:r>
        <w:rPr>
          <w:rFonts w:ascii="Arial" w:hAnsi="Arial" w:cs="Arial"/>
          <w:sz w:val="17"/>
          <w:szCs w:val="17"/>
          <w:lang w:val="en-GB"/>
        </w:rPr>
        <w:t xml:space="preserve">(a village level self-government organisation) </w:t>
      </w:r>
      <w:r w:rsidRPr="00AF1FB6">
        <w:rPr>
          <w:rFonts w:ascii="Arial" w:hAnsi="Arial" w:cs="Arial"/>
          <w:sz w:val="17"/>
          <w:szCs w:val="17"/>
          <w:lang w:val="en-GB"/>
        </w:rPr>
        <w:t>are the basic units of local administration.</w:t>
      </w:r>
    </w:p>
  </w:footnote>
  <w:footnote w:id="15">
    <w:p w14:paraId="65CCBCBA" w14:textId="3DD149B9" w:rsidR="00463036" w:rsidRDefault="00463036" w:rsidP="00117F42">
      <w:pPr>
        <w:pStyle w:val="Footnote"/>
      </w:pPr>
      <w:r w:rsidRPr="00864F3F">
        <w:rPr>
          <w:u w:color="000000"/>
          <w:vertAlign w:val="superscript"/>
        </w:rPr>
        <w:footnoteRef/>
      </w:r>
      <w:r w:rsidRPr="00864F3F">
        <w:rPr>
          <w:u w:color="000000"/>
        </w:rPr>
        <w:t xml:space="preserve"> </w:t>
      </w:r>
      <w:r>
        <w:t>Dead weight wa</w:t>
      </w:r>
      <w:r w:rsidRPr="00323269">
        <w:t>s a measure of the amount of outcome that would have happened even if the ac</w:t>
      </w:r>
      <w:r>
        <w:t>tivity had not taken place. It wa</w:t>
      </w:r>
      <w:r w:rsidRPr="00323269">
        <w:t>s calculated as a percentage.</w:t>
      </w:r>
      <w:r>
        <w:t xml:space="preserve"> Attribution wa</w:t>
      </w:r>
      <w:r w:rsidRPr="00323269">
        <w:t>s an assessment of how much of the outcome was caused by the contribution of other organi</w:t>
      </w:r>
      <w:r>
        <w:t>zations or people. Drop-off wa</w:t>
      </w:r>
      <w:r w:rsidRPr="00323269">
        <w:t>s used to account for how the outcomes, in</w:t>
      </w:r>
      <w:r>
        <w:t xml:space="preserve"> future, were</w:t>
      </w:r>
      <w:r w:rsidRPr="00323269">
        <w:t xml:space="preserve"> likely to be less</w:t>
      </w:r>
      <w:r>
        <w:t xml:space="preserve"> than current measurements. It wa</w:t>
      </w:r>
      <w:r w:rsidRPr="00323269">
        <w:t>s only calculated for outcomes that last</w:t>
      </w:r>
      <w:r>
        <w:t>ed</w:t>
      </w:r>
      <w:r w:rsidRPr="00323269">
        <w:t xml:space="preserve"> more than one year</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3A065" w14:textId="286CA99C" w:rsidR="00463036" w:rsidRDefault="0046303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3462">
      <w:rPr>
        <w:rFonts w:ascii="Arial" w:hAnsi="Arial"/>
        <w:b/>
        <w:noProof/>
      </w:rPr>
      <w:t>11</w:t>
    </w:r>
    <w:r>
      <w:rPr>
        <w:rFonts w:ascii="Arial" w:hAnsi="Arial"/>
        <w:b/>
      </w:rPr>
      <w:fldChar w:fldCharType="end"/>
    </w:r>
    <w:r>
      <w:rPr>
        <w:rFonts w:ascii="Arial" w:hAnsi="Arial"/>
        <w:b/>
      </w:rPr>
      <w:tab/>
      <w:t>9B17M165</w:t>
    </w:r>
  </w:p>
  <w:p w14:paraId="6BFD30E9" w14:textId="77777777" w:rsidR="00463036" w:rsidRPr="00C92CC4" w:rsidRDefault="00463036">
    <w:pPr>
      <w:pStyle w:val="Header"/>
      <w:rPr>
        <w:sz w:val="18"/>
        <w:szCs w:val="18"/>
      </w:rPr>
    </w:pPr>
  </w:p>
  <w:p w14:paraId="6B4A3BE6" w14:textId="77777777" w:rsidR="00463036" w:rsidRPr="00C92CC4" w:rsidRDefault="0046303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B57354"/>
    <w:multiLevelType w:val="hybridMultilevel"/>
    <w:tmpl w:val="41AE1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D5B65"/>
    <w:multiLevelType w:val="hybridMultilevel"/>
    <w:tmpl w:val="D2FC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4EF0163D"/>
    <w:multiLevelType w:val="hybridMultilevel"/>
    <w:tmpl w:val="A9025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22"/>
  </w:num>
  <w:num w:numId="15">
    <w:abstractNumId w:val="23"/>
  </w:num>
  <w:num w:numId="16">
    <w:abstractNumId w:val="24"/>
  </w:num>
  <w:num w:numId="17">
    <w:abstractNumId w:val="16"/>
  </w:num>
  <w:num w:numId="18">
    <w:abstractNumId w:val="25"/>
  </w:num>
  <w:num w:numId="19">
    <w:abstractNumId w:val="11"/>
  </w:num>
  <w:num w:numId="20">
    <w:abstractNumId w:val="10"/>
  </w:num>
  <w:num w:numId="21">
    <w:abstractNumId w:val="26"/>
  </w:num>
  <w:num w:numId="22">
    <w:abstractNumId w:val="19"/>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14"/>
  </w:num>
  <w:num w:numId="29">
    <w:abstractNumId w:val="1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5E7"/>
    <w:rsid w:val="00013360"/>
    <w:rsid w:val="00016B77"/>
    <w:rsid w:val="000216CE"/>
    <w:rsid w:val="00025DC7"/>
    <w:rsid w:val="00026486"/>
    <w:rsid w:val="00032D2E"/>
    <w:rsid w:val="00044ECC"/>
    <w:rsid w:val="000531D3"/>
    <w:rsid w:val="0005646B"/>
    <w:rsid w:val="00063DFB"/>
    <w:rsid w:val="00070A51"/>
    <w:rsid w:val="0008102D"/>
    <w:rsid w:val="0008246F"/>
    <w:rsid w:val="000826F1"/>
    <w:rsid w:val="00094C0E"/>
    <w:rsid w:val="000A575C"/>
    <w:rsid w:val="000E5D97"/>
    <w:rsid w:val="000F0C22"/>
    <w:rsid w:val="000F1BD7"/>
    <w:rsid w:val="000F419D"/>
    <w:rsid w:val="000F6B09"/>
    <w:rsid w:val="000F6FDC"/>
    <w:rsid w:val="001019EE"/>
    <w:rsid w:val="00104567"/>
    <w:rsid w:val="00114B39"/>
    <w:rsid w:val="00117F42"/>
    <w:rsid w:val="00122203"/>
    <w:rsid w:val="0012732D"/>
    <w:rsid w:val="00133F28"/>
    <w:rsid w:val="00142470"/>
    <w:rsid w:val="00147E05"/>
    <w:rsid w:val="00154FC9"/>
    <w:rsid w:val="0015735E"/>
    <w:rsid w:val="00190201"/>
    <w:rsid w:val="00191E57"/>
    <w:rsid w:val="0019241A"/>
    <w:rsid w:val="00195624"/>
    <w:rsid w:val="00195A96"/>
    <w:rsid w:val="001A04F0"/>
    <w:rsid w:val="001A2DAF"/>
    <w:rsid w:val="001A5335"/>
    <w:rsid w:val="001A752D"/>
    <w:rsid w:val="001B4248"/>
    <w:rsid w:val="001C25E3"/>
    <w:rsid w:val="001C55E9"/>
    <w:rsid w:val="001C7367"/>
    <w:rsid w:val="001D315E"/>
    <w:rsid w:val="001D4DF8"/>
    <w:rsid w:val="001E06C3"/>
    <w:rsid w:val="001F72D6"/>
    <w:rsid w:val="00201F27"/>
    <w:rsid w:val="00202E55"/>
    <w:rsid w:val="00203AA1"/>
    <w:rsid w:val="0021232B"/>
    <w:rsid w:val="00213E98"/>
    <w:rsid w:val="00226778"/>
    <w:rsid w:val="00230523"/>
    <w:rsid w:val="00255B8B"/>
    <w:rsid w:val="00270FED"/>
    <w:rsid w:val="002A5C82"/>
    <w:rsid w:val="002B29B9"/>
    <w:rsid w:val="002C45F2"/>
    <w:rsid w:val="002C5F92"/>
    <w:rsid w:val="002D7D97"/>
    <w:rsid w:val="002E3033"/>
    <w:rsid w:val="002E32F0"/>
    <w:rsid w:val="002E7DDB"/>
    <w:rsid w:val="002F31FA"/>
    <w:rsid w:val="002F37E7"/>
    <w:rsid w:val="002F460C"/>
    <w:rsid w:val="002F48D6"/>
    <w:rsid w:val="002F6C21"/>
    <w:rsid w:val="003039D2"/>
    <w:rsid w:val="00323269"/>
    <w:rsid w:val="00334D15"/>
    <w:rsid w:val="00344DAF"/>
    <w:rsid w:val="003459AB"/>
    <w:rsid w:val="00346A8D"/>
    <w:rsid w:val="00352EE7"/>
    <w:rsid w:val="00354899"/>
    <w:rsid w:val="00355FD6"/>
    <w:rsid w:val="00361C8E"/>
    <w:rsid w:val="00364A5C"/>
    <w:rsid w:val="00367F20"/>
    <w:rsid w:val="00373FB1"/>
    <w:rsid w:val="00377D2F"/>
    <w:rsid w:val="00383180"/>
    <w:rsid w:val="00390D28"/>
    <w:rsid w:val="00392058"/>
    <w:rsid w:val="003934B5"/>
    <w:rsid w:val="003A2751"/>
    <w:rsid w:val="003B30D8"/>
    <w:rsid w:val="003B3D71"/>
    <w:rsid w:val="003B51AA"/>
    <w:rsid w:val="003B7EF2"/>
    <w:rsid w:val="003C1189"/>
    <w:rsid w:val="003C3FA4"/>
    <w:rsid w:val="003D6E23"/>
    <w:rsid w:val="003F1241"/>
    <w:rsid w:val="003F2B0C"/>
    <w:rsid w:val="003F3996"/>
    <w:rsid w:val="003F3A27"/>
    <w:rsid w:val="00416FC6"/>
    <w:rsid w:val="004221E4"/>
    <w:rsid w:val="004236C1"/>
    <w:rsid w:val="00444041"/>
    <w:rsid w:val="00463036"/>
    <w:rsid w:val="00466BE8"/>
    <w:rsid w:val="00470D45"/>
    <w:rsid w:val="00471088"/>
    <w:rsid w:val="00473314"/>
    <w:rsid w:val="00474F6D"/>
    <w:rsid w:val="00483AF9"/>
    <w:rsid w:val="004A4B80"/>
    <w:rsid w:val="004B1CCB"/>
    <w:rsid w:val="004B24C2"/>
    <w:rsid w:val="004C75A9"/>
    <w:rsid w:val="004D73A5"/>
    <w:rsid w:val="00502AE3"/>
    <w:rsid w:val="00524640"/>
    <w:rsid w:val="00532CF5"/>
    <w:rsid w:val="00534E42"/>
    <w:rsid w:val="005448C9"/>
    <w:rsid w:val="005528CB"/>
    <w:rsid w:val="0056008A"/>
    <w:rsid w:val="00564A5C"/>
    <w:rsid w:val="00566771"/>
    <w:rsid w:val="00572998"/>
    <w:rsid w:val="00581E2E"/>
    <w:rsid w:val="00584F15"/>
    <w:rsid w:val="005A3E4C"/>
    <w:rsid w:val="005C5D98"/>
    <w:rsid w:val="005F55C4"/>
    <w:rsid w:val="006163F7"/>
    <w:rsid w:val="0062236C"/>
    <w:rsid w:val="00622D3D"/>
    <w:rsid w:val="00642C45"/>
    <w:rsid w:val="00652606"/>
    <w:rsid w:val="00656B9E"/>
    <w:rsid w:val="00673F50"/>
    <w:rsid w:val="00682754"/>
    <w:rsid w:val="00682CAB"/>
    <w:rsid w:val="00694B5B"/>
    <w:rsid w:val="0069788C"/>
    <w:rsid w:val="006A58A9"/>
    <w:rsid w:val="006A606D"/>
    <w:rsid w:val="006B6CB5"/>
    <w:rsid w:val="006B7F7A"/>
    <w:rsid w:val="006C0371"/>
    <w:rsid w:val="006C042D"/>
    <w:rsid w:val="006C08B6"/>
    <w:rsid w:val="006C0B1A"/>
    <w:rsid w:val="006C4384"/>
    <w:rsid w:val="006C6065"/>
    <w:rsid w:val="006C7F9F"/>
    <w:rsid w:val="006D26D5"/>
    <w:rsid w:val="006E2F6D"/>
    <w:rsid w:val="006E4C8D"/>
    <w:rsid w:val="006E58F6"/>
    <w:rsid w:val="006E77E1"/>
    <w:rsid w:val="006F131D"/>
    <w:rsid w:val="006F1D9E"/>
    <w:rsid w:val="00705C90"/>
    <w:rsid w:val="00733A3B"/>
    <w:rsid w:val="00752BCD"/>
    <w:rsid w:val="00766DA1"/>
    <w:rsid w:val="007866A6"/>
    <w:rsid w:val="00786DE8"/>
    <w:rsid w:val="007A130D"/>
    <w:rsid w:val="007D4102"/>
    <w:rsid w:val="007E5921"/>
    <w:rsid w:val="00803975"/>
    <w:rsid w:val="00821FFC"/>
    <w:rsid w:val="008271CA"/>
    <w:rsid w:val="00840837"/>
    <w:rsid w:val="0084530C"/>
    <w:rsid w:val="008467D5"/>
    <w:rsid w:val="00856D9F"/>
    <w:rsid w:val="008636B9"/>
    <w:rsid w:val="00866F6D"/>
    <w:rsid w:val="00872946"/>
    <w:rsid w:val="00874C2A"/>
    <w:rsid w:val="008A4DC4"/>
    <w:rsid w:val="008C1BB7"/>
    <w:rsid w:val="008E0860"/>
    <w:rsid w:val="009067A4"/>
    <w:rsid w:val="0090722E"/>
    <w:rsid w:val="00913462"/>
    <w:rsid w:val="009172B1"/>
    <w:rsid w:val="00917AF0"/>
    <w:rsid w:val="00933165"/>
    <w:rsid w:val="009340DB"/>
    <w:rsid w:val="00943938"/>
    <w:rsid w:val="00945F9E"/>
    <w:rsid w:val="00955169"/>
    <w:rsid w:val="0096628E"/>
    <w:rsid w:val="00972498"/>
    <w:rsid w:val="00974CC6"/>
    <w:rsid w:val="00976AD4"/>
    <w:rsid w:val="00987082"/>
    <w:rsid w:val="009A312F"/>
    <w:rsid w:val="009A5348"/>
    <w:rsid w:val="009A67BB"/>
    <w:rsid w:val="009A687E"/>
    <w:rsid w:val="009C76D5"/>
    <w:rsid w:val="009F5BD6"/>
    <w:rsid w:val="009F7AA4"/>
    <w:rsid w:val="009F7E59"/>
    <w:rsid w:val="00A05F77"/>
    <w:rsid w:val="00A559DB"/>
    <w:rsid w:val="00A71597"/>
    <w:rsid w:val="00A922CB"/>
    <w:rsid w:val="00AA0775"/>
    <w:rsid w:val="00AA3EBE"/>
    <w:rsid w:val="00AA6C68"/>
    <w:rsid w:val="00AC6BA7"/>
    <w:rsid w:val="00AD1542"/>
    <w:rsid w:val="00AD350A"/>
    <w:rsid w:val="00AF0EAA"/>
    <w:rsid w:val="00AF1FB6"/>
    <w:rsid w:val="00AF35FC"/>
    <w:rsid w:val="00B00342"/>
    <w:rsid w:val="00B025EF"/>
    <w:rsid w:val="00B032C5"/>
    <w:rsid w:val="00B03639"/>
    <w:rsid w:val="00B0652A"/>
    <w:rsid w:val="00B16BAB"/>
    <w:rsid w:val="00B3757D"/>
    <w:rsid w:val="00B40937"/>
    <w:rsid w:val="00B423EF"/>
    <w:rsid w:val="00B453DE"/>
    <w:rsid w:val="00B4742F"/>
    <w:rsid w:val="00B479FD"/>
    <w:rsid w:val="00B53717"/>
    <w:rsid w:val="00B55963"/>
    <w:rsid w:val="00B70F2C"/>
    <w:rsid w:val="00B74601"/>
    <w:rsid w:val="00B76336"/>
    <w:rsid w:val="00B901F9"/>
    <w:rsid w:val="00BB5378"/>
    <w:rsid w:val="00BB5A40"/>
    <w:rsid w:val="00BC013B"/>
    <w:rsid w:val="00BC2797"/>
    <w:rsid w:val="00BC3B01"/>
    <w:rsid w:val="00BD6801"/>
    <w:rsid w:val="00BD6EFB"/>
    <w:rsid w:val="00C122AE"/>
    <w:rsid w:val="00C14E10"/>
    <w:rsid w:val="00C15BE2"/>
    <w:rsid w:val="00C22219"/>
    <w:rsid w:val="00C3447F"/>
    <w:rsid w:val="00C53E29"/>
    <w:rsid w:val="00C81491"/>
    <w:rsid w:val="00C81676"/>
    <w:rsid w:val="00C92CC4"/>
    <w:rsid w:val="00C94AC8"/>
    <w:rsid w:val="00CA0AFB"/>
    <w:rsid w:val="00CA2BAB"/>
    <w:rsid w:val="00CA2CE1"/>
    <w:rsid w:val="00CA3976"/>
    <w:rsid w:val="00CA6E26"/>
    <w:rsid w:val="00CA757B"/>
    <w:rsid w:val="00CB6B09"/>
    <w:rsid w:val="00CC1787"/>
    <w:rsid w:val="00CC182C"/>
    <w:rsid w:val="00CD0824"/>
    <w:rsid w:val="00CD2908"/>
    <w:rsid w:val="00CF1FA1"/>
    <w:rsid w:val="00CF4BDB"/>
    <w:rsid w:val="00D03A82"/>
    <w:rsid w:val="00D07D73"/>
    <w:rsid w:val="00D15344"/>
    <w:rsid w:val="00D224E1"/>
    <w:rsid w:val="00D31BEC"/>
    <w:rsid w:val="00D63150"/>
    <w:rsid w:val="00D64A32"/>
    <w:rsid w:val="00D64EFC"/>
    <w:rsid w:val="00D7239D"/>
    <w:rsid w:val="00D75295"/>
    <w:rsid w:val="00D76CE9"/>
    <w:rsid w:val="00D83BA1"/>
    <w:rsid w:val="00D94286"/>
    <w:rsid w:val="00D979D2"/>
    <w:rsid w:val="00D97F12"/>
    <w:rsid w:val="00DB42E7"/>
    <w:rsid w:val="00DC5B15"/>
    <w:rsid w:val="00DD299E"/>
    <w:rsid w:val="00DE0197"/>
    <w:rsid w:val="00DE2EDA"/>
    <w:rsid w:val="00DF32C2"/>
    <w:rsid w:val="00E015F8"/>
    <w:rsid w:val="00E04243"/>
    <w:rsid w:val="00E17A09"/>
    <w:rsid w:val="00E431BB"/>
    <w:rsid w:val="00E471A7"/>
    <w:rsid w:val="00E558E8"/>
    <w:rsid w:val="00E635CF"/>
    <w:rsid w:val="00E7255D"/>
    <w:rsid w:val="00E77A72"/>
    <w:rsid w:val="00E808C0"/>
    <w:rsid w:val="00E862B0"/>
    <w:rsid w:val="00E970AA"/>
    <w:rsid w:val="00EA7081"/>
    <w:rsid w:val="00EB3824"/>
    <w:rsid w:val="00EB5410"/>
    <w:rsid w:val="00EC356E"/>
    <w:rsid w:val="00EC55D4"/>
    <w:rsid w:val="00EC5E13"/>
    <w:rsid w:val="00EC6E0A"/>
    <w:rsid w:val="00EC758B"/>
    <w:rsid w:val="00ED4E18"/>
    <w:rsid w:val="00ED6050"/>
    <w:rsid w:val="00ED72D1"/>
    <w:rsid w:val="00EE1F37"/>
    <w:rsid w:val="00EE203F"/>
    <w:rsid w:val="00EF77CF"/>
    <w:rsid w:val="00F0159C"/>
    <w:rsid w:val="00F105B7"/>
    <w:rsid w:val="00F17A21"/>
    <w:rsid w:val="00F336DC"/>
    <w:rsid w:val="00F36FFB"/>
    <w:rsid w:val="00F37507"/>
    <w:rsid w:val="00F40238"/>
    <w:rsid w:val="00F50E91"/>
    <w:rsid w:val="00F5322B"/>
    <w:rsid w:val="00F55C44"/>
    <w:rsid w:val="00F56006"/>
    <w:rsid w:val="00F57D29"/>
    <w:rsid w:val="00F66EAB"/>
    <w:rsid w:val="00F83996"/>
    <w:rsid w:val="00F92A99"/>
    <w:rsid w:val="00F96201"/>
    <w:rsid w:val="00FA296A"/>
    <w:rsid w:val="00FB54F4"/>
    <w:rsid w:val="00FC30E9"/>
    <w:rsid w:val="00FD0B18"/>
    <w:rsid w:val="00FD0F82"/>
    <w:rsid w:val="00FD6F14"/>
    <w:rsid w:val="00FE714F"/>
    <w:rsid w:val="00FF3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6C8E6A6"/>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3">
    <w:name w:val="heading 3"/>
    <w:basedOn w:val="Normal"/>
    <w:link w:val="Heading3Char"/>
    <w:uiPriority w:val="9"/>
    <w:qFormat/>
    <w:rsid w:val="00323269"/>
    <w:pPr>
      <w:spacing w:before="100" w:beforeAutospacing="1" w:after="100" w:afterAutospacing="1"/>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uiPriority w:val="99"/>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customStyle="1" w:styleId="Body">
    <w:name w:val="Body"/>
    <w:rsid w:val="00323269"/>
    <w:pPr>
      <w:pBdr>
        <w:top w:val="nil"/>
        <w:left w:val="nil"/>
        <w:bottom w:val="nil"/>
        <w:right w:val="nil"/>
        <w:between w:val="nil"/>
        <w:bar w:val="nil"/>
      </w:pBdr>
      <w:spacing w:after="0" w:line="240" w:lineRule="auto"/>
    </w:pPr>
    <w:rPr>
      <w:rFonts w:ascii="Helvetica" w:eastAsia="Helvetica" w:hAnsi="Helvetica" w:cs="Helvetica"/>
      <w:color w:val="000000"/>
      <w:bdr w:val="nil"/>
      <w:lang w:val="en-IN" w:eastAsia="en-IN"/>
    </w:rPr>
  </w:style>
  <w:style w:type="paragraph" w:customStyle="1" w:styleId="Default">
    <w:name w:val="Default"/>
    <w:rsid w:val="00323269"/>
    <w:pPr>
      <w:pBdr>
        <w:top w:val="nil"/>
        <w:left w:val="nil"/>
        <w:bottom w:val="nil"/>
        <w:right w:val="nil"/>
        <w:between w:val="nil"/>
        <w:bar w:val="nil"/>
      </w:pBdr>
      <w:spacing w:after="0" w:line="240" w:lineRule="auto"/>
    </w:pPr>
    <w:rPr>
      <w:rFonts w:ascii="Helvetica" w:eastAsia="Helvetica" w:hAnsi="Helvetica" w:cs="Helvetica"/>
      <w:color w:val="000000"/>
      <w:bdr w:val="nil"/>
      <w:lang w:val="en-IN" w:eastAsia="en-IN"/>
    </w:rPr>
  </w:style>
  <w:style w:type="character" w:customStyle="1" w:styleId="Hyperlink0">
    <w:name w:val="Hyperlink.0"/>
    <w:basedOn w:val="Hyperlink"/>
    <w:rsid w:val="00323269"/>
    <w:rPr>
      <w:color w:val="0000FF" w:themeColor="hyperlink"/>
      <w:u w:val="single"/>
    </w:rPr>
  </w:style>
  <w:style w:type="paragraph" w:customStyle="1" w:styleId="BodyA">
    <w:name w:val="Body A"/>
    <w:rsid w:val="00323269"/>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paragraph" w:customStyle="1" w:styleId="Heading">
    <w:name w:val="Heading"/>
    <w:next w:val="BodyA"/>
    <w:rsid w:val="00323269"/>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u w:color="000000"/>
      <w:bdr w:val="nil"/>
    </w:rPr>
  </w:style>
  <w:style w:type="character" w:customStyle="1" w:styleId="Heading3Char">
    <w:name w:val="Heading 3 Char"/>
    <w:basedOn w:val="DefaultParagraphFont"/>
    <w:link w:val="Heading3"/>
    <w:uiPriority w:val="9"/>
    <w:rsid w:val="00323269"/>
    <w:rPr>
      <w:rFonts w:ascii="Times New Roman" w:hAnsi="Times New Roman" w:cs="Times New Roman"/>
      <w:b/>
      <w:bCs/>
      <w:sz w:val="27"/>
      <w:szCs w:val="27"/>
      <w:lang w:val="en-GB" w:eastAsia="en-GB"/>
    </w:rPr>
  </w:style>
  <w:style w:type="paragraph" w:customStyle="1" w:styleId="TableStyle2">
    <w:name w:val="Table Style 2"/>
    <w:rsid w:val="0032326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IN" w:eastAsia="en-IN"/>
    </w:rPr>
  </w:style>
  <w:style w:type="character" w:customStyle="1" w:styleId="None">
    <w:name w:val="None"/>
    <w:rsid w:val="00323269"/>
  </w:style>
  <w:style w:type="paragraph" w:customStyle="1" w:styleId="TableStyle2A">
    <w:name w:val="Table Style 2 A"/>
    <w:uiPriority w:val="99"/>
    <w:rsid w:val="00323269"/>
    <w:pPr>
      <w:spacing w:after="0" w:line="240" w:lineRule="auto"/>
    </w:pPr>
    <w:rPr>
      <w:rFonts w:ascii="Helvetica" w:eastAsia="Arial Unicode MS" w:hAnsi="Helvetica" w:cs="Arial Unicode MS"/>
      <w:color w:val="000000"/>
      <w:sz w:val="20"/>
      <w:szCs w:val="20"/>
      <w:u w:color="000000"/>
    </w:rPr>
  </w:style>
  <w:style w:type="paragraph" w:customStyle="1" w:styleId="TableStyle1A">
    <w:name w:val="Table Style 1 A"/>
    <w:uiPriority w:val="99"/>
    <w:rsid w:val="00323269"/>
    <w:pPr>
      <w:spacing w:after="0" w:line="240" w:lineRule="auto"/>
    </w:pPr>
    <w:rPr>
      <w:rFonts w:ascii="Helvetica" w:eastAsia="Arial Unicode MS" w:hAnsi="Helvetica" w:cs="Arial Unicode MS"/>
      <w:b/>
      <w:bCs/>
      <w:color w:val="000000"/>
      <w:sz w:val="20"/>
      <w:szCs w:val="20"/>
      <w:u w:color="000000"/>
    </w:rPr>
  </w:style>
  <w:style w:type="table" w:styleId="TableTheme">
    <w:name w:val="Table Theme"/>
    <w:basedOn w:val="TableNormal"/>
    <w:uiPriority w:val="99"/>
    <w:semiHidden/>
    <w:unhideWhenUsed/>
    <w:rsid w:val="00323269"/>
    <w:pPr>
      <w:spacing w:after="0" w:line="240" w:lineRule="auto"/>
    </w:pPr>
    <w:rPr>
      <w:rFonts w:ascii="Times New Roman" w:eastAsia="Arial Unicode MS" w:hAnsi="Times New Roman" w:cs="Times New Roman"/>
      <w:sz w:val="20"/>
      <w:szCs w:val="20"/>
      <w:bdr w:val="none" w:sz="0" w:space="0" w:color="auto" w:frame="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468730">
      <w:bodyDiv w:val="1"/>
      <w:marLeft w:val="0"/>
      <w:marRight w:val="0"/>
      <w:marTop w:val="0"/>
      <w:marBottom w:val="0"/>
      <w:divBdr>
        <w:top w:val="none" w:sz="0" w:space="0" w:color="auto"/>
        <w:left w:val="none" w:sz="0" w:space="0" w:color="auto"/>
        <w:bottom w:val="none" w:sz="0" w:space="0" w:color="auto"/>
        <w:right w:val="none" w:sz="0" w:space="0" w:color="auto"/>
      </w:divBdr>
    </w:div>
    <w:div w:id="526337752">
      <w:bodyDiv w:val="1"/>
      <w:marLeft w:val="0"/>
      <w:marRight w:val="0"/>
      <w:marTop w:val="0"/>
      <w:marBottom w:val="0"/>
      <w:divBdr>
        <w:top w:val="none" w:sz="0" w:space="0" w:color="auto"/>
        <w:left w:val="none" w:sz="0" w:space="0" w:color="auto"/>
        <w:bottom w:val="none" w:sz="0" w:space="0" w:color="auto"/>
        <w:right w:val="none" w:sz="0" w:space="0" w:color="auto"/>
      </w:divBdr>
      <w:divsChild>
        <w:div w:id="1861092043">
          <w:marLeft w:val="0"/>
          <w:marRight w:val="0"/>
          <w:marTop w:val="0"/>
          <w:marBottom w:val="0"/>
          <w:divBdr>
            <w:top w:val="none" w:sz="0" w:space="0" w:color="auto"/>
            <w:left w:val="none" w:sz="0" w:space="0" w:color="auto"/>
            <w:bottom w:val="none" w:sz="0" w:space="0" w:color="auto"/>
            <w:right w:val="none" w:sz="0" w:space="0" w:color="auto"/>
          </w:divBdr>
        </w:div>
      </w:divsChild>
    </w:div>
    <w:div w:id="1301379363">
      <w:bodyDiv w:val="1"/>
      <w:marLeft w:val="0"/>
      <w:marRight w:val="0"/>
      <w:marTop w:val="0"/>
      <w:marBottom w:val="0"/>
      <w:divBdr>
        <w:top w:val="none" w:sz="0" w:space="0" w:color="auto"/>
        <w:left w:val="none" w:sz="0" w:space="0" w:color="auto"/>
        <w:bottom w:val="none" w:sz="0" w:space="0" w:color="auto"/>
        <w:right w:val="none" w:sz="0" w:space="0" w:color="auto"/>
      </w:divBdr>
      <w:divsChild>
        <w:div w:id="1100879976">
          <w:marLeft w:val="0"/>
          <w:marRight w:val="0"/>
          <w:marTop w:val="0"/>
          <w:marBottom w:val="0"/>
          <w:divBdr>
            <w:top w:val="none" w:sz="0" w:space="0" w:color="auto"/>
            <w:left w:val="none" w:sz="0" w:space="0" w:color="auto"/>
            <w:bottom w:val="none" w:sz="0" w:space="0" w:color="auto"/>
            <w:right w:val="none" w:sz="0" w:space="0" w:color="auto"/>
          </w:divBdr>
        </w:div>
      </w:divsChild>
    </w:div>
    <w:div w:id="15255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ibef.org/industry/cement%20-%20india.asp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327AC-3D62-394C-923E-8BD834E76F79}" type="doc">
      <dgm:prSet loTypeId="urn:microsoft.com/office/officeart/2005/8/layout/chevron1" qsTypeId="urn:microsoft.com/office/officeart/2005/8/quickstyle/simple3" qsCatId="simple" csTypeId="urn:microsoft.com/office/officeart/2005/8/colors/accent0_3" csCatId="mainScheme" phldr="1"/>
      <dgm:spPr/>
      <dgm:t>
        <a:bodyPr/>
        <a:lstStyle/>
        <a:p>
          <a:endParaRPr lang="en-GB"/>
        </a:p>
      </dgm:t>
    </dgm:pt>
    <dgm:pt modelId="{E11E8EBE-3810-A746-9697-90D14437603D}">
      <dgm:prSet phldrT="[Text]" custT="1"/>
      <dgm:spPr>
        <a:solidFill>
          <a:schemeClr val="bg1"/>
        </a:solidFill>
        <a:ln>
          <a:solidFill>
            <a:schemeClr val="tx1"/>
          </a:solidFill>
        </a:ln>
      </dgm:spPr>
      <dgm:t>
        <a:bodyPr/>
        <a:lstStyle/>
        <a:p>
          <a:pPr algn="ctr"/>
          <a:r>
            <a:rPr lang="en-GB" sz="900">
              <a:latin typeface="Arial" panose="020B0604020202020204" pitchFamily="34" charset="0"/>
              <a:cs typeface="Arial" panose="020B0604020202020204" pitchFamily="34" charset="0"/>
            </a:rPr>
            <a:t>Mapping  Stakeholders</a:t>
          </a:r>
        </a:p>
      </dgm:t>
    </dgm:pt>
    <dgm:pt modelId="{3ECC289C-D151-7F49-AEE2-800BE4E26E94}" type="parTrans" cxnId="{22055F48-021F-D748-A640-9FDEB128F441}">
      <dgm:prSet/>
      <dgm:spPr/>
      <dgm:t>
        <a:bodyPr/>
        <a:lstStyle/>
        <a:p>
          <a:pPr algn="ctr"/>
          <a:endParaRPr lang="en-GB"/>
        </a:p>
      </dgm:t>
    </dgm:pt>
    <dgm:pt modelId="{1E2F593A-15FB-5A4F-B220-ADE45CF87F53}" type="sibTrans" cxnId="{22055F48-021F-D748-A640-9FDEB128F441}">
      <dgm:prSet/>
      <dgm:spPr/>
      <dgm:t>
        <a:bodyPr/>
        <a:lstStyle/>
        <a:p>
          <a:pPr algn="ctr"/>
          <a:endParaRPr lang="en-GB"/>
        </a:p>
      </dgm:t>
    </dgm:pt>
    <dgm:pt modelId="{0859D06B-F267-6A40-B985-E0B09F4D221F}">
      <dgm:prSet phldrT="[Text]" custT="1"/>
      <dgm:spPr/>
      <dgm:t>
        <a:bodyPr/>
        <a:lstStyle/>
        <a:p>
          <a:pPr algn="ctr"/>
          <a:r>
            <a:rPr lang="en-US" sz="900">
              <a:latin typeface="Arial" panose="020B0604020202020204" pitchFamily="34" charset="0"/>
              <a:cs typeface="Arial" panose="020B0604020202020204" pitchFamily="34" charset="0"/>
            </a:rPr>
            <a:t>It is important to have clear boundaries about what the SROI analysis will cover, who will be involved in the process, and how they will be involved.</a:t>
          </a:r>
          <a:endParaRPr lang="en-GB" sz="900">
            <a:latin typeface="Arial" panose="020B0604020202020204" pitchFamily="34" charset="0"/>
            <a:cs typeface="Arial" panose="020B0604020202020204" pitchFamily="34" charset="0"/>
          </a:endParaRPr>
        </a:p>
      </dgm:t>
    </dgm:pt>
    <dgm:pt modelId="{99D913A5-3B18-8F4A-AF7C-3071ED2260F9}" type="parTrans" cxnId="{A82FA4AC-017A-6A4C-B444-CEDFD455190D}">
      <dgm:prSet/>
      <dgm:spPr/>
      <dgm:t>
        <a:bodyPr/>
        <a:lstStyle/>
        <a:p>
          <a:pPr algn="ctr"/>
          <a:endParaRPr lang="en-GB"/>
        </a:p>
      </dgm:t>
    </dgm:pt>
    <dgm:pt modelId="{50AB6936-499A-5D43-B299-BFC7D151C317}" type="sibTrans" cxnId="{A82FA4AC-017A-6A4C-B444-CEDFD455190D}">
      <dgm:prSet/>
      <dgm:spPr/>
      <dgm:t>
        <a:bodyPr/>
        <a:lstStyle/>
        <a:p>
          <a:pPr algn="ctr"/>
          <a:endParaRPr lang="en-GB"/>
        </a:p>
      </dgm:t>
    </dgm:pt>
    <dgm:pt modelId="{4E379AD1-EEC2-6A4A-A058-3C92AD0ACADD}">
      <dgm:prSet phldrT="[Text]" custT="1"/>
      <dgm:spPr>
        <a:solidFill>
          <a:schemeClr val="bg1"/>
        </a:solidFill>
        <a:ln>
          <a:solidFill>
            <a:schemeClr val="tx1"/>
          </a:solidFill>
        </a:ln>
      </dgm:spPr>
      <dgm:t>
        <a:bodyPr/>
        <a:lstStyle/>
        <a:p>
          <a:pPr algn="ctr"/>
          <a:r>
            <a:rPr lang="en-US" sz="900" b="0">
              <a:latin typeface="Arial" panose="020B0604020202020204" pitchFamily="34" charset="0"/>
              <a:cs typeface="Arial" panose="020B0604020202020204" pitchFamily="34" charset="0"/>
            </a:rPr>
            <a:t>Mapping  Outcome</a:t>
          </a:r>
          <a:endParaRPr lang="en-GB" sz="900" b="0">
            <a:latin typeface="Arial" panose="020B0604020202020204" pitchFamily="34" charset="0"/>
            <a:cs typeface="Arial" panose="020B0604020202020204" pitchFamily="34" charset="0"/>
          </a:endParaRPr>
        </a:p>
      </dgm:t>
    </dgm:pt>
    <dgm:pt modelId="{E397AFD2-6CB3-A84B-BB36-D4F2E14CD762}" type="parTrans" cxnId="{AC1FC6BC-2584-8349-9AD3-BF2BABE5EC1D}">
      <dgm:prSet/>
      <dgm:spPr/>
      <dgm:t>
        <a:bodyPr/>
        <a:lstStyle/>
        <a:p>
          <a:pPr algn="ctr"/>
          <a:endParaRPr lang="en-GB"/>
        </a:p>
      </dgm:t>
    </dgm:pt>
    <dgm:pt modelId="{D5444CEB-899E-7F48-B8DD-5B3B74AABD4D}" type="sibTrans" cxnId="{AC1FC6BC-2584-8349-9AD3-BF2BABE5EC1D}">
      <dgm:prSet/>
      <dgm:spPr/>
      <dgm:t>
        <a:bodyPr/>
        <a:lstStyle/>
        <a:p>
          <a:pPr algn="ctr"/>
          <a:endParaRPr lang="en-GB"/>
        </a:p>
      </dgm:t>
    </dgm:pt>
    <dgm:pt modelId="{254742C0-1BDD-AD43-A375-9449D3107BBC}">
      <dgm:prSet phldrT="[Text]" custT="1"/>
      <dgm:spPr/>
      <dgm:t>
        <a:bodyPr/>
        <a:lstStyle/>
        <a:p>
          <a:pPr algn="ctr"/>
          <a:r>
            <a:rPr lang="en-US" sz="900">
              <a:latin typeface="Arial" panose="020B0604020202020204" pitchFamily="34" charset="0"/>
              <a:cs typeface="Arial" panose="020B0604020202020204" pitchFamily="34" charset="0"/>
            </a:rPr>
            <a:t>By engaging with stakeholders, you will develop an impact map or theory of change that shows the relationship between inputs, outputs, and outcomes.</a:t>
          </a:r>
          <a:endParaRPr lang="en-GB" sz="900">
            <a:latin typeface="Arial" panose="020B0604020202020204" pitchFamily="34" charset="0"/>
            <a:cs typeface="Arial" panose="020B0604020202020204" pitchFamily="34" charset="0"/>
          </a:endParaRPr>
        </a:p>
      </dgm:t>
    </dgm:pt>
    <dgm:pt modelId="{2F492AB6-9599-CC4C-92E6-222AB22B064C}" type="parTrans" cxnId="{F8EDD860-62EF-0F4F-AA32-8D15984BB4F9}">
      <dgm:prSet/>
      <dgm:spPr/>
      <dgm:t>
        <a:bodyPr/>
        <a:lstStyle/>
        <a:p>
          <a:pPr algn="ctr"/>
          <a:endParaRPr lang="en-GB"/>
        </a:p>
      </dgm:t>
    </dgm:pt>
    <dgm:pt modelId="{3EC3B82B-A513-9D42-BDAA-9C4FC84F3516}" type="sibTrans" cxnId="{F8EDD860-62EF-0F4F-AA32-8D15984BB4F9}">
      <dgm:prSet/>
      <dgm:spPr/>
      <dgm:t>
        <a:bodyPr/>
        <a:lstStyle/>
        <a:p>
          <a:pPr algn="ctr"/>
          <a:endParaRPr lang="en-GB"/>
        </a:p>
      </dgm:t>
    </dgm:pt>
    <dgm:pt modelId="{C7BC3519-9FE2-8B44-BC3E-B295970062C4}">
      <dgm:prSet phldrT="[Text]" custT="1"/>
      <dgm:spPr>
        <a:solidFill>
          <a:schemeClr val="bg1"/>
        </a:solidFill>
        <a:ln>
          <a:solidFill>
            <a:schemeClr val="tx1"/>
          </a:solidFill>
        </a:ln>
      </dgm:spPr>
      <dgm:t>
        <a:bodyPr/>
        <a:lstStyle/>
        <a:p>
          <a:pPr algn="ctr"/>
          <a:r>
            <a:rPr lang="en-US" sz="900" b="0">
              <a:latin typeface="Arial" panose="020B0604020202020204" pitchFamily="34" charset="0"/>
              <a:cs typeface="Arial" panose="020B0604020202020204" pitchFamily="34" charset="0"/>
            </a:rPr>
            <a:t>Evidencing Outcomes and Giving Them a Value</a:t>
          </a:r>
          <a:endParaRPr lang="en-GB" sz="900" b="0">
            <a:latin typeface="Arial" panose="020B0604020202020204" pitchFamily="34" charset="0"/>
            <a:cs typeface="Arial" panose="020B0604020202020204" pitchFamily="34" charset="0"/>
          </a:endParaRPr>
        </a:p>
      </dgm:t>
    </dgm:pt>
    <dgm:pt modelId="{3C2EB0E2-3655-5942-8A84-2D7155B38A47}" type="parTrans" cxnId="{8B604796-F7D8-8947-A151-CE2E7CDE86CE}">
      <dgm:prSet/>
      <dgm:spPr/>
      <dgm:t>
        <a:bodyPr/>
        <a:lstStyle/>
        <a:p>
          <a:pPr algn="ctr"/>
          <a:endParaRPr lang="en-GB"/>
        </a:p>
      </dgm:t>
    </dgm:pt>
    <dgm:pt modelId="{1315F419-F42E-DD47-AA1B-4BF48B6B6993}" type="sibTrans" cxnId="{8B604796-F7D8-8947-A151-CE2E7CDE86CE}">
      <dgm:prSet/>
      <dgm:spPr/>
      <dgm:t>
        <a:bodyPr/>
        <a:lstStyle/>
        <a:p>
          <a:pPr algn="ctr"/>
          <a:endParaRPr lang="en-GB"/>
        </a:p>
      </dgm:t>
    </dgm:pt>
    <dgm:pt modelId="{8B5E8C60-6FBC-F442-B7F0-9E0912165966}">
      <dgm:prSet phldrT="[Text]" custT="1"/>
      <dgm:spPr/>
      <dgm:t>
        <a:bodyPr/>
        <a:lstStyle/>
        <a:p>
          <a:pPr algn="ctr"/>
          <a:r>
            <a:rPr lang="en-US" sz="900">
              <a:latin typeface="Arial" panose="020B0604020202020204" pitchFamily="34" charset="0"/>
              <a:cs typeface="Arial" panose="020B0604020202020204" pitchFamily="34" charset="0"/>
            </a:rPr>
            <a:t>This stage involves finding data to show whether outcomes have happened and then valuing them.	</a:t>
          </a:r>
          <a:endParaRPr lang="en-GB" sz="900">
            <a:latin typeface="Arial" panose="020B0604020202020204" pitchFamily="34" charset="0"/>
            <a:cs typeface="Arial" panose="020B0604020202020204" pitchFamily="34" charset="0"/>
          </a:endParaRPr>
        </a:p>
      </dgm:t>
    </dgm:pt>
    <dgm:pt modelId="{CE15B6B1-88B8-AB46-90C0-FF946F5484F9}" type="parTrans" cxnId="{975F3B47-C51A-4944-A9D7-C5775B7EC7DC}">
      <dgm:prSet/>
      <dgm:spPr/>
      <dgm:t>
        <a:bodyPr/>
        <a:lstStyle/>
        <a:p>
          <a:pPr algn="ctr"/>
          <a:endParaRPr lang="en-GB"/>
        </a:p>
      </dgm:t>
    </dgm:pt>
    <dgm:pt modelId="{18B9B4F4-AE4E-EC4A-8FB8-DDE057FDD739}" type="sibTrans" cxnId="{975F3B47-C51A-4944-A9D7-C5775B7EC7DC}">
      <dgm:prSet/>
      <dgm:spPr/>
      <dgm:t>
        <a:bodyPr/>
        <a:lstStyle/>
        <a:p>
          <a:pPr algn="ctr"/>
          <a:endParaRPr lang="en-GB"/>
        </a:p>
      </dgm:t>
    </dgm:pt>
    <dgm:pt modelId="{C87C107E-6D79-9D4F-9204-2BD94A5E7B19}">
      <dgm:prSet phldrT="[Text]" custT="1"/>
      <dgm:spPr>
        <a:solidFill>
          <a:schemeClr val="bg1"/>
        </a:solidFill>
        <a:ln>
          <a:solidFill>
            <a:schemeClr val="tx1"/>
          </a:solidFill>
        </a:ln>
      </dgm:spPr>
      <dgm:t>
        <a:bodyPr/>
        <a:lstStyle/>
        <a:p>
          <a:pPr algn="ctr"/>
          <a:r>
            <a:rPr lang="en-GB" sz="900">
              <a:latin typeface="Arial" panose="020B0604020202020204" pitchFamily="34" charset="0"/>
              <a:cs typeface="Arial" panose="020B0604020202020204" pitchFamily="34" charset="0"/>
            </a:rPr>
            <a:t>Establishing the Impact</a:t>
          </a:r>
        </a:p>
      </dgm:t>
    </dgm:pt>
    <dgm:pt modelId="{AE481F79-865A-4B47-8E64-3A66FE681DA6}" type="parTrans" cxnId="{4B447E0B-8D3F-C74B-B8D3-25A0E0D80F3B}">
      <dgm:prSet/>
      <dgm:spPr/>
      <dgm:t>
        <a:bodyPr/>
        <a:lstStyle/>
        <a:p>
          <a:pPr algn="ctr"/>
          <a:endParaRPr lang="en-GB"/>
        </a:p>
      </dgm:t>
    </dgm:pt>
    <dgm:pt modelId="{B9F7E00A-8064-EB4F-BCC8-718BB633290D}" type="sibTrans" cxnId="{4B447E0B-8D3F-C74B-B8D3-25A0E0D80F3B}">
      <dgm:prSet/>
      <dgm:spPr/>
      <dgm:t>
        <a:bodyPr/>
        <a:lstStyle/>
        <a:p>
          <a:pPr algn="ctr"/>
          <a:endParaRPr lang="en-GB"/>
        </a:p>
      </dgm:t>
    </dgm:pt>
    <dgm:pt modelId="{361DCEB3-6849-C54B-8D40-E574E31E92D4}">
      <dgm:prSet phldrT="[Text]" custT="1"/>
      <dgm:spPr/>
      <dgm:t>
        <a:bodyPr/>
        <a:lstStyle/>
        <a:p>
          <a:pPr algn="ctr"/>
          <a:r>
            <a:rPr lang="en-US" sz="900" u="none">
              <a:latin typeface="Arial" panose="020B0604020202020204" pitchFamily="34" charset="0"/>
              <a:cs typeface="Arial" panose="020B0604020202020204" pitchFamily="34" charset="0"/>
            </a:rPr>
            <a:t>Having collected evidence on outcomes and monetized them, those aspects of change that would have happened anyway or are a result of other factors are eliminated from consideration.</a:t>
          </a:r>
          <a:endParaRPr lang="en-GB" sz="900">
            <a:latin typeface="Arial" panose="020B0604020202020204" pitchFamily="34" charset="0"/>
            <a:cs typeface="Arial" panose="020B0604020202020204" pitchFamily="34" charset="0"/>
          </a:endParaRPr>
        </a:p>
      </dgm:t>
    </dgm:pt>
    <dgm:pt modelId="{22AE4418-CAA7-8840-9C65-005AE41A79C2}" type="parTrans" cxnId="{2DB6EDF7-BF24-174F-AFDA-5735C7B199BA}">
      <dgm:prSet/>
      <dgm:spPr/>
      <dgm:t>
        <a:bodyPr/>
        <a:lstStyle/>
        <a:p>
          <a:pPr algn="ctr"/>
          <a:endParaRPr lang="en-GB"/>
        </a:p>
      </dgm:t>
    </dgm:pt>
    <dgm:pt modelId="{C99E76FC-F066-A043-AB25-A8355624042E}" type="sibTrans" cxnId="{2DB6EDF7-BF24-174F-AFDA-5735C7B199BA}">
      <dgm:prSet/>
      <dgm:spPr/>
      <dgm:t>
        <a:bodyPr/>
        <a:lstStyle/>
        <a:p>
          <a:pPr algn="ctr"/>
          <a:endParaRPr lang="en-GB"/>
        </a:p>
      </dgm:t>
    </dgm:pt>
    <dgm:pt modelId="{869B8FD6-78AF-DE40-AB91-C2DCE855BDF2}">
      <dgm:prSet phldrT="[Text]" custT="1"/>
      <dgm:spPr>
        <a:solidFill>
          <a:schemeClr val="bg1"/>
        </a:solidFill>
        <a:ln>
          <a:solidFill>
            <a:schemeClr val="tx1"/>
          </a:solidFill>
        </a:ln>
      </dgm:spPr>
      <dgm:t>
        <a:bodyPr/>
        <a:lstStyle/>
        <a:p>
          <a:pPr algn="ctr"/>
          <a:r>
            <a:rPr lang="en-US" sz="900" b="0">
              <a:latin typeface="Arial" panose="020B0604020202020204" pitchFamily="34" charset="0"/>
              <a:cs typeface="Arial" panose="020B0604020202020204" pitchFamily="34" charset="0"/>
            </a:rPr>
            <a:t>Calculating  Return</a:t>
          </a:r>
          <a:endParaRPr lang="en-GB" sz="900" b="0">
            <a:latin typeface="Arial" panose="020B0604020202020204" pitchFamily="34" charset="0"/>
            <a:cs typeface="Arial" panose="020B0604020202020204" pitchFamily="34" charset="0"/>
          </a:endParaRPr>
        </a:p>
      </dgm:t>
    </dgm:pt>
    <dgm:pt modelId="{9EA6AC49-8FCC-CE4D-AED3-184A1E94D127}" type="parTrans" cxnId="{6C8F5C62-13B9-C546-8276-46890E558BE0}">
      <dgm:prSet/>
      <dgm:spPr/>
      <dgm:t>
        <a:bodyPr/>
        <a:lstStyle/>
        <a:p>
          <a:pPr algn="ctr"/>
          <a:endParaRPr lang="en-GB"/>
        </a:p>
      </dgm:t>
    </dgm:pt>
    <dgm:pt modelId="{216C628C-A159-C941-9DD0-8C20C8E05B4F}" type="sibTrans" cxnId="{6C8F5C62-13B9-C546-8276-46890E558BE0}">
      <dgm:prSet/>
      <dgm:spPr/>
      <dgm:t>
        <a:bodyPr/>
        <a:lstStyle/>
        <a:p>
          <a:pPr algn="ctr"/>
          <a:endParaRPr lang="en-GB"/>
        </a:p>
      </dgm:t>
    </dgm:pt>
    <dgm:pt modelId="{66399E10-6EAC-9F4C-9F21-ADCF8C51CA0E}">
      <dgm:prSet phldrT="[Text]" custT="1"/>
      <dgm:spPr/>
      <dgm:t>
        <a:bodyPr/>
        <a:lstStyle/>
        <a:p>
          <a:pPr algn="ctr"/>
          <a:r>
            <a:rPr lang="en-US" sz="900">
              <a:latin typeface="Arial" panose="020B0604020202020204" pitchFamily="34" charset="0"/>
              <a:cs typeface="Arial" panose="020B0604020202020204" pitchFamily="34" charset="0"/>
            </a:rPr>
            <a:t>This step involves sharing findings with stakeholders and responding to them, embedding good outcomes and processes, and verifying the report.</a:t>
          </a:r>
          <a:endParaRPr lang="en-GB" sz="900">
            <a:latin typeface="Arial" panose="020B0604020202020204" pitchFamily="34" charset="0"/>
            <a:cs typeface="Arial" panose="020B0604020202020204" pitchFamily="34" charset="0"/>
          </a:endParaRPr>
        </a:p>
      </dgm:t>
    </dgm:pt>
    <dgm:pt modelId="{FE1FD63E-FFAA-7C4E-A1A1-6E45975E32C6}" type="parTrans" cxnId="{51B2F4AB-E107-7942-B630-0F6A0107791F}">
      <dgm:prSet/>
      <dgm:spPr/>
      <dgm:t>
        <a:bodyPr/>
        <a:lstStyle/>
        <a:p>
          <a:pPr algn="ctr"/>
          <a:endParaRPr lang="en-GB"/>
        </a:p>
      </dgm:t>
    </dgm:pt>
    <dgm:pt modelId="{2CEC3285-CFD4-2342-83DD-262A89044EBA}" type="sibTrans" cxnId="{51B2F4AB-E107-7942-B630-0F6A0107791F}">
      <dgm:prSet/>
      <dgm:spPr/>
      <dgm:t>
        <a:bodyPr/>
        <a:lstStyle/>
        <a:p>
          <a:pPr algn="ctr"/>
          <a:endParaRPr lang="en-GB"/>
        </a:p>
      </dgm:t>
    </dgm:pt>
    <dgm:pt modelId="{F86509D8-91FC-B94F-BFB6-2C49BF0CD8B2}" type="pres">
      <dgm:prSet presAssocID="{1C5327AC-3D62-394C-923E-8BD834E76F79}" presName="Name0" presStyleCnt="0">
        <dgm:presLayoutVars>
          <dgm:dir/>
          <dgm:animLvl val="lvl"/>
          <dgm:resizeHandles val="exact"/>
        </dgm:presLayoutVars>
      </dgm:prSet>
      <dgm:spPr/>
      <dgm:t>
        <a:bodyPr/>
        <a:lstStyle/>
        <a:p>
          <a:endParaRPr lang="en-GB"/>
        </a:p>
      </dgm:t>
    </dgm:pt>
    <dgm:pt modelId="{C961A906-38D3-E740-B8AD-3C772908CF99}" type="pres">
      <dgm:prSet presAssocID="{E11E8EBE-3810-A746-9697-90D14437603D}" presName="composite" presStyleCnt="0"/>
      <dgm:spPr/>
      <dgm:t>
        <a:bodyPr/>
        <a:lstStyle/>
        <a:p>
          <a:endParaRPr lang="en-GB"/>
        </a:p>
      </dgm:t>
    </dgm:pt>
    <dgm:pt modelId="{6528C778-580D-0F45-A963-23A4A2527D67}" type="pres">
      <dgm:prSet presAssocID="{E11E8EBE-3810-A746-9697-90D14437603D}" presName="parTx" presStyleLbl="node1" presStyleIdx="0" presStyleCnt="5" custLinFactNeighborX="-54" custLinFactNeighborY="-1561">
        <dgm:presLayoutVars>
          <dgm:chMax val="0"/>
          <dgm:chPref val="0"/>
          <dgm:bulletEnabled val="1"/>
        </dgm:presLayoutVars>
      </dgm:prSet>
      <dgm:spPr/>
      <dgm:t>
        <a:bodyPr/>
        <a:lstStyle/>
        <a:p>
          <a:endParaRPr lang="en-GB"/>
        </a:p>
      </dgm:t>
    </dgm:pt>
    <dgm:pt modelId="{A5B4CDEF-7A8A-B947-81C5-5B91EB81F0CE}" type="pres">
      <dgm:prSet presAssocID="{E11E8EBE-3810-A746-9697-90D14437603D}" presName="desTx" presStyleLbl="revTx" presStyleIdx="0" presStyleCnt="5">
        <dgm:presLayoutVars>
          <dgm:bulletEnabled val="1"/>
        </dgm:presLayoutVars>
      </dgm:prSet>
      <dgm:spPr/>
      <dgm:t>
        <a:bodyPr/>
        <a:lstStyle/>
        <a:p>
          <a:endParaRPr lang="en-GB"/>
        </a:p>
      </dgm:t>
    </dgm:pt>
    <dgm:pt modelId="{33C55600-DB09-1241-A3D1-A72944F28189}" type="pres">
      <dgm:prSet presAssocID="{1E2F593A-15FB-5A4F-B220-ADE45CF87F53}" presName="space" presStyleCnt="0"/>
      <dgm:spPr/>
      <dgm:t>
        <a:bodyPr/>
        <a:lstStyle/>
        <a:p>
          <a:endParaRPr lang="en-GB"/>
        </a:p>
      </dgm:t>
    </dgm:pt>
    <dgm:pt modelId="{17E0BFD6-80EC-654A-B86E-7D9D6B839087}" type="pres">
      <dgm:prSet presAssocID="{4E379AD1-EEC2-6A4A-A058-3C92AD0ACADD}" presName="composite" presStyleCnt="0"/>
      <dgm:spPr/>
      <dgm:t>
        <a:bodyPr/>
        <a:lstStyle/>
        <a:p>
          <a:endParaRPr lang="en-GB"/>
        </a:p>
      </dgm:t>
    </dgm:pt>
    <dgm:pt modelId="{5AD6CDD5-F69C-F54C-9FB9-AC2371A983C4}" type="pres">
      <dgm:prSet presAssocID="{4E379AD1-EEC2-6A4A-A058-3C92AD0ACADD}" presName="parTx" presStyleLbl="node1" presStyleIdx="1" presStyleCnt="5">
        <dgm:presLayoutVars>
          <dgm:chMax val="0"/>
          <dgm:chPref val="0"/>
          <dgm:bulletEnabled val="1"/>
        </dgm:presLayoutVars>
      </dgm:prSet>
      <dgm:spPr/>
      <dgm:t>
        <a:bodyPr/>
        <a:lstStyle/>
        <a:p>
          <a:endParaRPr lang="en-GB"/>
        </a:p>
      </dgm:t>
    </dgm:pt>
    <dgm:pt modelId="{53FA265A-F0C6-1C4B-95D3-7F87C3142BAA}" type="pres">
      <dgm:prSet presAssocID="{4E379AD1-EEC2-6A4A-A058-3C92AD0ACADD}" presName="desTx" presStyleLbl="revTx" presStyleIdx="1" presStyleCnt="5">
        <dgm:presLayoutVars>
          <dgm:bulletEnabled val="1"/>
        </dgm:presLayoutVars>
      </dgm:prSet>
      <dgm:spPr/>
      <dgm:t>
        <a:bodyPr/>
        <a:lstStyle/>
        <a:p>
          <a:endParaRPr lang="en-GB"/>
        </a:p>
      </dgm:t>
    </dgm:pt>
    <dgm:pt modelId="{5E1380D7-EFA5-8F46-8162-602D2C2B563D}" type="pres">
      <dgm:prSet presAssocID="{D5444CEB-899E-7F48-B8DD-5B3B74AABD4D}" presName="space" presStyleCnt="0"/>
      <dgm:spPr/>
      <dgm:t>
        <a:bodyPr/>
        <a:lstStyle/>
        <a:p>
          <a:endParaRPr lang="en-GB"/>
        </a:p>
      </dgm:t>
    </dgm:pt>
    <dgm:pt modelId="{26CE5A1E-ED7C-7C48-8F0C-E6EB96CAE226}" type="pres">
      <dgm:prSet presAssocID="{C7BC3519-9FE2-8B44-BC3E-B295970062C4}" presName="composite" presStyleCnt="0"/>
      <dgm:spPr/>
      <dgm:t>
        <a:bodyPr/>
        <a:lstStyle/>
        <a:p>
          <a:endParaRPr lang="en-GB"/>
        </a:p>
      </dgm:t>
    </dgm:pt>
    <dgm:pt modelId="{3E80AC7D-C3FF-E445-8138-D015643A1060}" type="pres">
      <dgm:prSet presAssocID="{C7BC3519-9FE2-8B44-BC3E-B295970062C4}" presName="parTx" presStyleLbl="node1" presStyleIdx="2" presStyleCnt="5">
        <dgm:presLayoutVars>
          <dgm:chMax val="0"/>
          <dgm:chPref val="0"/>
          <dgm:bulletEnabled val="1"/>
        </dgm:presLayoutVars>
      </dgm:prSet>
      <dgm:spPr/>
      <dgm:t>
        <a:bodyPr/>
        <a:lstStyle/>
        <a:p>
          <a:endParaRPr lang="en-GB"/>
        </a:p>
      </dgm:t>
    </dgm:pt>
    <dgm:pt modelId="{A14F3B23-2919-D346-BDD2-CFC7A1F899A9}" type="pres">
      <dgm:prSet presAssocID="{C7BC3519-9FE2-8B44-BC3E-B295970062C4}" presName="desTx" presStyleLbl="revTx" presStyleIdx="2" presStyleCnt="5">
        <dgm:presLayoutVars>
          <dgm:bulletEnabled val="1"/>
        </dgm:presLayoutVars>
      </dgm:prSet>
      <dgm:spPr/>
      <dgm:t>
        <a:bodyPr/>
        <a:lstStyle/>
        <a:p>
          <a:endParaRPr lang="en-GB"/>
        </a:p>
      </dgm:t>
    </dgm:pt>
    <dgm:pt modelId="{7F073C08-9C76-0F48-B150-5BB594EB9795}" type="pres">
      <dgm:prSet presAssocID="{1315F419-F42E-DD47-AA1B-4BF48B6B6993}" presName="space" presStyleCnt="0"/>
      <dgm:spPr/>
      <dgm:t>
        <a:bodyPr/>
        <a:lstStyle/>
        <a:p>
          <a:endParaRPr lang="en-GB"/>
        </a:p>
      </dgm:t>
    </dgm:pt>
    <dgm:pt modelId="{D05D41D6-08A9-2542-B196-8EA0E1D9F7E9}" type="pres">
      <dgm:prSet presAssocID="{C87C107E-6D79-9D4F-9204-2BD94A5E7B19}" presName="composite" presStyleCnt="0"/>
      <dgm:spPr/>
      <dgm:t>
        <a:bodyPr/>
        <a:lstStyle/>
        <a:p>
          <a:endParaRPr lang="en-GB"/>
        </a:p>
      </dgm:t>
    </dgm:pt>
    <dgm:pt modelId="{712F734C-68CD-FE48-8CBC-E70AD666BE15}" type="pres">
      <dgm:prSet presAssocID="{C87C107E-6D79-9D4F-9204-2BD94A5E7B19}" presName="parTx" presStyleLbl="node1" presStyleIdx="3" presStyleCnt="5">
        <dgm:presLayoutVars>
          <dgm:chMax val="0"/>
          <dgm:chPref val="0"/>
          <dgm:bulletEnabled val="1"/>
        </dgm:presLayoutVars>
      </dgm:prSet>
      <dgm:spPr/>
      <dgm:t>
        <a:bodyPr/>
        <a:lstStyle/>
        <a:p>
          <a:endParaRPr lang="en-GB"/>
        </a:p>
      </dgm:t>
    </dgm:pt>
    <dgm:pt modelId="{84193EFD-124D-FE43-AF28-1917F084756D}" type="pres">
      <dgm:prSet presAssocID="{C87C107E-6D79-9D4F-9204-2BD94A5E7B19}" presName="desTx" presStyleLbl="revTx" presStyleIdx="3" presStyleCnt="5">
        <dgm:presLayoutVars>
          <dgm:bulletEnabled val="1"/>
        </dgm:presLayoutVars>
      </dgm:prSet>
      <dgm:spPr/>
      <dgm:t>
        <a:bodyPr/>
        <a:lstStyle/>
        <a:p>
          <a:endParaRPr lang="en-GB"/>
        </a:p>
      </dgm:t>
    </dgm:pt>
    <dgm:pt modelId="{70D557B6-D589-524E-A896-5E6E43BB42DE}" type="pres">
      <dgm:prSet presAssocID="{B9F7E00A-8064-EB4F-BCC8-718BB633290D}" presName="space" presStyleCnt="0"/>
      <dgm:spPr/>
      <dgm:t>
        <a:bodyPr/>
        <a:lstStyle/>
        <a:p>
          <a:endParaRPr lang="en-GB"/>
        </a:p>
      </dgm:t>
    </dgm:pt>
    <dgm:pt modelId="{27C096BF-D6E5-9141-8712-2C9E5E0474E1}" type="pres">
      <dgm:prSet presAssocID="{869B8FD6-78AF-DE40-AB91-C2DCE855BDF2}" presName="composite" presStyleCnt="0"/>
      <dgm:spPr/>
      <dgm:t>
        <a:bodyPr/>
        <a:lstStyle/>
        <a:p>
          <a:endParaRPr lang="en-GB"/>
        </a:p>
      </dgm:t>
    </dgm:pt>
    <dgm:pt modelId="{7B597E11-E8F6-DA42-82F2-FE287FB8038B}" type="pres">
      <dgm:prSet presAssocID="{869B8FD6-78AF-DE40-AB91-C2DCE855BDF2}" presName="parTx" presStyleLbl="node1" presStyleIdx="4" presStyleCnt="5">
        <dgm:presLayoutVars>
          <dgm:chMax val="0"/>
          <dgm:chPref val="0"/>
          <dgm:bulletEnabled val="1"/>
        </dgm:presLayoutVars>
      </dgm:prSet>
      <dgm:spPr/>
      <dgm:t>
        <a:bodyPr/>
        <a:lstStyle/>
        <a:p>
          <a:endParaRPr lang="en-GB"/>
        </a:p>
      </dgm:t>
    </dgm:pt>
    <dgm:pt modelId="{CD6BBC08-E1A2-2246-B891-9900F6968C69}" type="pres">
      <dgm:prSet presAssocID="{869B8FD6-78AF-DE40-AB91-C2DCE855BDF2}" presName="desTx" presStyleLbl="revTx" presStyleIdx="4" presStyleCnt="5">
        <dgm:presLayoutVars>
          <dgm:bulletEnabled val="1"/>
        </dgm:presLayoutVars>
      </dgm:prSet>
      <dgm:spPr/>
      <dgm:t>
        <a:bodyPr/>
        <a:lstStyle/>
        <a:p>
          <a:endParaRPr lang="en-GB"/>
        </a:p>
      </dgm:t>
    </dgm:pt>
  </dgm:ptLst>
  <dgm:cxnLst>
    <dgm:cxn modelId="{AC1FC6BC-2584-8349-9AD3-BF2BABE5EC1D}" srcId="{1C5327AC-3D62-394C-923E-8BD834E76F79}" destId="{4E379AD1-EEC2-6A4A-A058-3C92AD0ACADD}" srcOrd="1" destOrd="0" parTransId="{E397AFD2-6CB3-A84B-BB36-D4F2E14CD762}" sibTransId="{D5444CEB-899E-7F48-B8DD-5B3B74AABD4D}"/>
    <dgm:cxn modelId="{F8EDD860-62EF-0F4F-AA32-8D15984BB4F9}" srcId="{4E379AD1-EEC2-6A4A-A058-3C92AD0ACADD}" destId="{254742C0-1BDD-AD43-A375-9449D3107BBC}" srcOrd="0" destOrd="0" parTransId="{2F492AB6-9599-CC4C-92E6-222AB22B064C}" sibTransId="{3EC3B82B-A513-9D42-BDAA-9C4FC84F3516}"/>
    <dgm:cxn modelId="{51B2F4AB-E107-7942-B630-0F6A0107791F}" srcId="{869B8FD6-78AF-DE40-AB91-C2DCE855BDF2}" destId="{66399E10-6EAC-9F4C-9F21-ADCF8C51CA0E}" srcOrd="0" destOrd="0" parTransId="{FE1FD63E-FFAA-7C4E-A1A1-6E45975E32C6}" sibTransId="{2CEC3285-CFD4-2342-83DD-262A89044EBA}"/>
    <dgm:cxn modelId="{6C8F5C62-13B9-C546-8276-46890E558BE0}" srcId="{1C5327AC-3D62-394C-923E-8BD834E76F79}" destId="{869B8FD6-78AF-DE40-AB91-C2DCE855BDF2}" srcOrd="4" destOrd="0" parTransId="{9EA6AC49-8FCC-CE4D-AED3-184A1E94D127}" sibTransId="{216C628C-A159-C941-9DD0-8C20C8E05B4F}"/>
    <dgm:cxn modelId="{8B604796-F7D8-8947-A151-CE2E7CDE86CE}" srcId="{1C5327AC-3D62-394C-923E-8BD834E76F79}" destId="{C7BC3519-9FE2-8B44-BC3E-B295970062C4}" srcOrd="2" destOrd="0" parTransId="{3C2EB0E2-3655-5942-8A84-2D7155B38A47}" sibTransId="{1315F419-F42E-DD47-AA1B-4BF48B6B6993}"/>
    <dgm:cxn modelId="{EF6D9516-C596-F94F-909C-0E63ABDD7BFD}" type="presOf" srcId="{E11E8EBE-3810-A746-9697-90D14437603D}" destId="{6528C778-580D-0F45-A963-23A4A2527D67}" srcOrd="0" destOrd="0" presId="urn:microsoft.com/office/officeart/2005/8/layout/chevron1"/>
    <dgm:cxn modelId="{2DB6EDF7-BF24-174F-AFDA-5735C7B199BA}" srcId="{C87C107E-6D79-9D4F-9204-2BD94A5E7B19}" destId="{361DCEB3-6849-C54B-8D40-E574E31E92D4}" srcOrd="0" destOrd="0" parTransId="{22AE4418-CAA7-8840-9C65-005AE41A79C2}" sibTransId="{C99E76FC-F066-A043-AB25-A8355624042E}"/>
    <dgm:cxn modelId="{C57D48A2-B6F9-DE40-A03E-4E9E9AF57F98}" type="presOf" srcId="{1C5327AC-3D62-394C-923E-8BD834E76F79}" destId="{F86509D8-91FC-B94F-BFB6-2C49BF0CD8B2}" srcOrd="0" destOrd="0" presId="urn:microsoft.com/office/officeart/2005/8/layout/chevron1"/>
    <dgm:cxn modelId="{22055F48-021F-D748-A640-9FDEB128F441}" srcId="{1C5327AC-3D62-394C-923E-8BD834E76F79}" destId="{E11E8EBE-3810-A746-9697-90D14437603D}" srcOrd="0" destOrd="0" parTransId="{3ECC289C-D151-7F49-AEE2-800BE4E26E94}" sibTransId="{1E2F593A-15FB-5A4F-B220-ADE45CF87F53}"/>
    <dgm:cxn modelId="{8970BC60-DC2C-1141-A207-03C53D1F6217}" type="presOf" srcId="{C87C107E-6D79-9D4F-9204-2BD94A5E7B19}" destId="{712F734C-68CD-FE48-8CBC-E70AD666BE15}" srcOrd="0" destOrd="0" presId="urn:microsoft.com/office/officeart/2005/8/layout/chevron1"/>
    <dgm:cxn modelId="{A82FA4AC-017A-6A4C-B444-CEDFD455190D}" srcId="{E11E8EBE-3810-A746-9697-90D14437603D}" destId="{0859D06B-F267-6A40-B985-E0B09F4D221F}" srcOrd="0" destOrd="0" parTransId="{99D913A5-3B18-8F4A-AF7C-3071ED2260F9}" sibTransId="{50AB6936-499A-5D43-B299-BFC7D151C317}"/>
    <dgm:cxn modelId="{A18E79D3-61EE-9B47-A3BA-BFF379E71796}" type="presOf" srcId="{869B8FD6-78AF-DE40-AB91-C2DCE855BDF2}" destId="{7B597E11-E8F6-DA42-82F2-FE287FB8038B}" srcOrd="0" destOrd="0" presId="urn:microsoft.com/office/officeart/2005/8/layout/chevron1"/>
    <dgm:cxn modelId="{79681FFB-63EA-EE4C-AA0B-4298FCBE7FF8}" type="presOf" srcId="{4E379AD1-EEC2-6A4A-A058-3C92AD0ACADD}" destId="{5AD6CDD5-F69C-F54C-9FB9-AC2371A983C4}" srcOrd="0" destOrd="0" presId="urn:microsoft.com/office/officeart/2005/8/layout/chevron1"/>
    <dgm:cxn modelId="{4C3880EC-3C55-1E44-8AB2-538CD635EF32}" type="presOf" srcId="{254742C0-1BDD-AD43-A375-9449D3107BBC}" destId="{53FA265A-F0C6-1C4B-95D3-7F87C3142BAA}" srcOrd="0" destOrd="0" presId="urn:microsoft.com/office/officeart/2005/8/layout/chevron1"/>
    <dgm:cxn modelId="{975F3B47-C51A-4944-A9D7-C5775B7EC7DC}" srcId="{C7BC3519-9FE2-8B44-BC3E-B295970062C4}" destId="{8B5E8C60-6FBC-F442-B7F0-9E0912165966}" srcOrd="0" destOrd="0" parTransId="{CE15B6B1-88B8-AB46-90C0-FF946F5484F9}" sibTransId="{18B9B4F4-AE4E-EC4A-8FB8-DDE057FDD739}"/>
    <dgm:cxn modelId="{01B40F7A-AECD-B342-BB02-F937039CB44D}" type="presOf" srcId="{8B5E8C60-6FBC-F442-B7F0-9E0912165966}" destId="{A14F3B23-2919-D346-BDD2-CFC7A1F899A9}" srcOrd="0" destOrd="0" presId="urn:microsoft.com/office/officeart/2005/8/layout/chevron1"/>
    <dgm:cxn modelId="{68F31C4C-4D41-194E-9890-3CF608D8AB0A}" type="presOf" srcId="{66399E10-6EAC-9F4C-9F21-ADCF8C51CA0E}" destId="{CD6BBC08-E1A2-2246-B891-9900F6968C69}" srcOrd="0" destOrd="0" presId="urn:microsoft.com/office/officeart/2005/8/layout/chevron1"/>
    <dgm:cxn modelId="{AF290FDE-DD46-184F-A47F-3C506AF41451}" type="presOf" srcId="{C7BC3519-9FE2-8B44-BC3E-B295970062C4}" destId="{3E80AC7D-C3FF-E445-8138-D015643A1060}" srcOrd="0" destOrd="0" presId="urn:microsoft.com/office/officeart/2005/8/layout/chevron1"/>
    <dgm:cxn modelId="{9FEA5770-27D3-2444-B96A-265B903A8ACF}" type="presOf" srcId="{361DCEB3-6849-C54B-8D40-E574E31E92D4}" destId="{84193EFD-124D-FE43-AF28-1917F084756D}" srcOrd="0" destOrd="0" presId="urn:microsoft.com/office/officeart/2005/8/layout/chevron1"/>
    <dgm:cxn modelId="{4B447E0B-8D3F-C74B-B8D3-25A0E0D80F3B}" srcId="{1C5327AC-3D62-394C-923E-8BD834E76F79}" destId="{C87C107E-6D79-9D4F-9204-2BD94A5E7B19}" srcOrd="3" destOrd="0" parTransId="{AE481F79-865A-4B47-8E64-3A66FE681DA6}" sibTransId="{B9F7E00A-8064-EB4F-BCC8-718BB633290D}"/>
    <dgm:cxn modelId="{60A6FAFF-9C32-E947-AE1D-0A9A097C4D99}" type="presOf" srcId="{0859D06B-F267-6A40-B985-E0B09F4D221F}" destId="{A5B4CDEF-7A8A-B947-81C5-5B91EB81F0CE}" srcOrd="0" destOrd="0" presId="urn:microsoft.com/office/officeart/2005/8/layout/chevron1"/>
    <dgm:cxn modelId="{440DF211-FE43-3048-BBD7-7ABDD507C476}" type="presParOf" srcId="{F86509D8-91FC-B94F-BFB6-2C49BF0CD8B2}" destId="{C961A906-38D3-E740-B8AD-3C772908CF99}" srcOrd="0" destOrd="0" presId="urn:microsoft.com/office/officeart/2005/8/layout/chevron1"/>
    <dgm:cxn modelId="{8CAE00A4-6E7B-3940-B842-961027C2D21D}" type="presParOf" srcId="{C961A906-38D3-E740-B8AD-3C772908CF99}" destId="{6528C778-580D-0F45-A963-23A4A2527D67}" srcOrd="0" destOrd="0" presId="urn:microsoft.com/office/officeart/2005/8/layout/chevron1"/>
    <dgm:cxn modelId="{4D9B31EB-958C-DA40-8C6D-00AF841F1587}" type="presParOf" srcId="{C961A906-38D3-E740-B8AD-3C772908CF99}" destId="{A5B4CDEF-7A8A-B947-81C5-5B91EB81F0CE}" srcOrd="1" destOrd="0" presId="urn:microsoft.com/office/officeart/2005/8/layout/chevron1"/>
    <dgm:cxn modelId="{EC4111D8-9D5C-B744-A874-F74B10B72851}" type="presParOf" srcId="{F86509D8-91FC-B94F-BFB6-2C49BF0CD8B2}" destId="{33C55600-DB09-1241-A3D1-A72944F28189}" srcOrd="1" destOrd="0" presId="urn:microsoft.com/office/officeart/2005/8/layout/chevron1"/>
    <dgm:cxn modelId="{08D3C45F-6410-5D4C-9820-75DC14D962AA}" type="presParOf" srcId="{F86509D8-91FC-B94F-BFB6-2C49BF0CD8B2}" destId="{17E0BFD6-80EC-654A-B86E-7D9D6B839087}" srcOrd="2" destOrd="0" presId="urn:microsoft.com/office/officeart/2005/8/layout/chevron1"/>
    <dgm:cxn modelId="{DEAD87AC-3125-DC47-9738-D8EEE820C886}" type="presParOf" srcId="{17E0BFD6-80EC-654A-B86E-7D9D6B839087}" destId="{5AD6CDD5-F69C-F54C-9FB9-AC2371A983C4}" srcOrd="0" destOrd="0" presId="urn:microsoft.com/office/officeart/2005/8/layout/chevron1"/>
    <dgm:cxn modelId="{15096720-838E-7C4F-B7C6-CB2761B0E705}" type="presParOf" srcId="{17E0BFD6-80EC-654A-B86E-7D9D6B839087}" destId="{53FA265A-F0C6-1C4B-95D3-7F87C3142BAA}" srcOrd="1" destOrd="0" presId="urn:microsoft.com/office/officeart/2005/8/layout/chevron1"/>
    <dgm:cxn modelId="{E15694C6-9AFE-0B49-9CDD-AF004A14BC18}" type="presParOf" srcId="{F86509D8-91FC-B94F-BFB6-2C49BF0CD8B2}" destId="{5E1380D7-EFA5-8F46-8162-602D2C2B563D}" srcOrd="3" destOrd="0" presId="urn:microsoft.com/office/officeart/2005/8/layout/chevron1"/>
    <dgm:cxn modelId="{7D9BDBA6-36CF-BD4D-BF8F-5460CE85F57D}" type="presParOf" srcId="{F86509D8-91FC-B94F-BFB6-2C49BF0CD8B2}" destId="{26CE5A1E-ED7C-7C48-8F0C-E6EB96CAE226}" srcOrd="4" destOrd="0" presId="urn:microsoft.com/office/officeart/2005/8/layout/chevron1"/>
    <dgm:cxn modelId="{C29AF98F-5D9C-2042-8147-50712162F327}" type="presParOf" srcId="{26CE5A1E-ED7C-7C48-8F0C-E6EB96CAE226}" destId="{3E80AC7D-C3FF-E445-8138-D015643A1060}" srcOrd="0" destOrd="0" presId="urn:microsoft.com/office/officeart/2005/8/layout/chevron1"/>
    <dgm:cxn modelId="{C35B1B91-676F-2649-B5A9-256442C876AC}" type="presParOf" srcId="{26CE5A1E-ED7C-7C48-8F0C-E6EB96CAE226}" destId="{A14F3B23-2919-D346-BDD2-CFC7A1F899A9}" srcOrd="1" destOrd="0" presId="urn:microsoft.com/office/officeart/2005/8/layout/chevron1"/>
    <dgm:cxn modelId="{3D49A9C8-E8B8-E242-BB01-536B9CACC2D7}" type="presParOf" srcId="{F86509D8-91FC-B94F-BFB6-2C49BF0CD8B2}" destId="{7F073C08-9C76-0F48-B150-5BB594EB9795}" srcOrd="5" destOrd="0" presId="urn:microsoft.com/office/officeart/2005/8/layout/chevron1"/>
    <dgm:cxn modelId="{2CE34F53-5F9C-9440-8A96-0D3D2E4E9BE4}" type="presParOf" srcId="{F86509D8-91FC-B94F-BFB6-2C49BF0CD8B2}" destId="{D05D41D6-08A9-2542-B196-8EA0E1D9F7E9}" srcOrd="6" destOrd="0" presId="urn:microsoft.com/office/officeart/2005/8/layout/chevron1"/>
    <dgm:cxn modelId="{BB616CA7-33FF-5142-A762-B1048E4B9D41}" type="presParOf" srcId="{D05D41D6-08A9-2542-B196-8EA0E1D9F7E9}" destId="{712F734C-68CD-FE48-8CBC-E70AD666BE15}" srcOrd="0" destOrd="0" presId="urn:microsoft.com/office/officeart/2005/8/layout/chevron1"/>
    <dgm:cxn modelId="{0ECB1218-A39A-BB43-B770-09C980BF4E35}" type="presParOf" srcId="{D05D41D6-08A9-2542-B196-8EA0E1D9F7E9}" destId="{84193EFD-124D-FE43-AF28-1917F084756D}" srcOrd="1" destOrd="0" presId="urn:microsoft.com/office/officeart/2005/8/layout/chevron1"/>
    <dgm:cxn modelId="{B1F23F0C-B044-BC47-9C96-6F85C6D91090}" type="presParOf" srcId="{F86509D8-91FC-B94F-BFB6-2C49BF0CD8B2}" destId="{70D557B6-D589-524E-A896-5E6E43BB42DE}" srcOrd="7" destOrd="0" presId="urn:microsoft.com/office/officeart/2005/8/layout/chevron1"/>
    <dgm:cxn modelId="{E1F69B9C-A23C-B446-9F09-37E73746A698}" type="presParOf" srcId="{F86509D8-91FC-B94F-BFB6-2C49BF0CD8B2}" destId="{27C096BF-D6E5-9141-8712-2C9E5E0474E1}" srcOrd="8" destOrd="0" presId="urn:microsoft.com/office/officeart/2005/8/layout/chevron1"/>
    <dgm:cxn modelId="{B2C6FF49-D361-D74E-944B-C42A0F99D8A5}" type="presParOf" srcId="{27C096BF-D6E5-9141-8712-2C9E5E0474E1}" destId="{7B597E11-E8F6-DA42-82F2-FE287FB8038B}" srcOrd="0" destOrd="0" presId="urn:microsoft.com/office/officeart/2005/8/layout/chevron1"/>
    <dgm:cxn modelId="{DDB55797-3607-8C4F-91A0-5E2B9E0585DB}" type="presParOf" srcId="{27C096BF-D6E5-9141-8712-2C9E5E0474E1}" destId="{CD6BBC08-E1A2-2246-B891-9900F6968C69}" srcOrd="1"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28C778-580D-0F45-A963-23A4A2527D67}">
      <dsp:nvSpPr>
        <dsp:cNvPr id="0" name=""/>
        <dsp:cNvSpPr/>
      </dsp:nvSpPr>
      <dsp:spPr>
        <a:xfrm>
          <a:off x="10" y="364991"/>
          <a:ext cx="1269801" cy="507920"/>
        </a:xfrm>
        <a:prstGeom prst="chevron">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latin typeface="Arial" panose="020B0604020202020204" pitchFamily="34" charset="0"/>
              <a:cs typeface="Arial" panose="020B0604020202020204" pitchFamily="34" charset="0"/>
            </a:rPr>
            <a:t>Mapping  Stakeholders</a:t>
          </a:r>
        </a:p>
      </dsp:txBody>
      <dsp:txXfrm>
        <a:off x="253970" y="364991"/>
        <a:ext cx="761881" cy="507920"/>
      </dsp:txXfrm>
    </dsp:sp>
    <dsp:sp modelId="{A5B4CDEF-7A8A-B947-81C5-5B91EB81F0CE}">
      <dsp:nvSpPr>
        <dsp:cNvPr id="0" name=""/>
        <dsp:cNvSpPr/>
      </dsp:nvSpPr>
      <dsp:spPr>
        <a:xfrm>
          <a:off x="696" y="944331"/>
          <a:ext cx="1015841" cy="1425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It is important to have clear boundaries about what the SROI analysis will cover, who will be involved in the process, and how they will be involved.</a:t>
          </a:r>
          <a:endParaRPr lang="en-GB" sz="900" kern="1200">
            <a:latin typeface="Arial" panose="020B0604020202020204" pitchFamily="34" charset="0"/>
            <a:cs typeface="Arial" panose="020B0604020202020204" pitchFamily="34" charset="0"/>
          </a:endParaRPr>
        </a:p>
      </dsp:txBody>
      <dsp:txXfrm>
        <a:off x="696" y="944331"/>
        <a:ext cx="1015841" cy="1425723"/>
      </dsp:txXfrm>
    </dsp:sp>
    <dsp:sp modelId="{5AD6CDD5-F69C-F54C-9FB9-AC2371A983C4}">
      <dsp:nvSpPr>
        <dsp:cNvPr id="0" name=""/>
        <dsp:cNvSpPr/>
      </dsp:nvSpPr>
      <dsp:spPr>
        <a:xfrm>
          <a:off x="1054497" y="372920"/>
          <a:ext cx="1269801" cy="507920"/>
        </a:xfrm>
        <a:prstGeom prst="chevron">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b="0" kern="1200">
              <a:latin typeface="Arial" panose="020B0604020202020204" pitchFamily="34" charset="0"/>
              <a:cs typeface="Arial" panose="020B0604020202020204" pitchFamily="34" charset="0"/>
            </a:rPr>
            <a:t>Mapping  Outcome</a:t>
          </a:r>
          <a:endParaRPr lang="en-GB" sz="900" b="0" kern="1200">
            <a:latin typeface="Arial" panose="020B0604020202020204" pitchFamily="34" charset="0"/>
            <a:cs typeface="Arial" panose="020B0604020202020204" pitchFamily="34" charset="0"/>
          </a:endParaRPr>
        </a:p>
      </dsp:txBody>
      <dsp:txXfrm>
        <a:off x="1308457" y="372920"/>
        <a:ext cx="761881" cy="507920"/>
      </dsp:txXfrm>
    </dsp:sp>
    <dsp:sp modelId="{53FA265A-F0C6-1C4B-95D3-7F87C3142BAA}">
      <dsp:nvSpPr>
        <dsp:cNvPr id="0" name=""/>
        <dsp:cNvSpPr/>
      </dsp:nvSpPr>
      <dsp:spPr>
        <a:xfrm>
          <a:off x="1054497" y="944331"/>
          <a:ext cx="1015841" cy="1425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By engaging with stakeholders, you will develop an impact map or theory of change that shows the relationship between inputs, outputs, and outcomes.</a:t>
          </a:r>
          <a:endParaRPr lang="en-GB" sz="900" kern="1200">
            <a:latin typeface="Arial" panose="020B0604020202020204" pitchFamily="34" charset="0"/>
            <a:cs typeface="Arial" panose="020B0604020202020204" pitchFamily="34" charset="0"/>
          </a:endParaRPr>
        </a:p>
      </dsp:txBody>
      <dsp:txXfrm>
        <a:off x="1054497" y="944331"/>
        <a:ext cx="1015841" cy="1425723"/>
      </dsp:txXfrm>
    </dsp:sp>
    <dsp:sp modelId="{3E80AC7D-C3FF-E445-8138-D015643A1060}">
      <dsp:nvSpPr>
        <dsp:cNvPr id="0" name=""/>
        <dsp:cNvSpPr/>
      </dsp:nvSpPr>
      <dsp:spPr>
        <a:xfrm>
          <a:off x="2108299" y="372920"/>
          <a:ext cx="1269801" cy="507920"/>
        </a:xfrm>
        <a:prstGeom prst="chevron">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b="0" kern="1200">
              <a:latin typeface="Arial" panose="020B0604020202020204" pitchFamily="34" charset="0"/>
              <a:cs typeface="Arial" panose="020B0604020202020204" pitchFamily="34" charset="0"/>
            </a:rPr>
            <a:t>Evidencing Outcomes and Giving Them a Value</a:t>
          </a:r>
          <a:endParaRPr lang="en-GB" sz="900" b="0" kern="1200">
            <a:latin typeface="Arial" panose="020B0604020202020204" pitchFamily="34" charset="0"/>
            <a:cs typeface="Arial" panose="020B0604020202020204" pitchFamily="34" charset="0"/>
          </a:endParaRPr>
        </a:p>
      </dsp:txBody>
      <dsp:txXfrm>
        <a:off x="2362259" y="372920"/>
        <a:ext cx="761881" cy="507920"/>
      </dsp:txXfrm>
    </dsp:sp>
    <dsp:sp modelId="{A14F3B23-2919-D346-BDD2-CFC7A1F899A9}">
      <dsp:nvSpPr>
        <dsp:cNvPr id="0" name=""/>
        <dsp:cNvSpPr/>
      </dsp:nvSpPr>
      <dsp:spPr>
        <a:xfrm>
          <a:off x="2108299" y="944331"/>
          <a:ext cx="1015841" cy="1425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This stage involves finding data to show whether outcomes have happened and then valuing them.	</a:t>
          </a:r>
          <a:endParaRPr lang="en-GB" sz="900" kern="1200">
            <a:latin typeface="Arial" panose="020B0604020202020204" pitchFamily="34" charset="0"/>
            <a:cs typeface="Arial" panose="020B0604020202020204" pitchFamily="34" charset="0"/>
          </a:endParaRPr>
        </a:p>
      </dsp:txBody>
      <dsp:txXfrm>
        <a:off x="2108299" y="944331"/>
        <a:ext cx="1015841" cy="1425723"/>
      </dsp:txXfrm>
    </dsp:sp>
    <dsp:sp modelId="{712F734C-68CD-FE48-8CBC-E70AD666BE15}">
      <dsp:nvSpPr>
        <dsp:cNvPr id="0" name=""/>
        <dsp:cNvSpPr/>
      </dsp:nvSpPr>
      <dsp:spPr>
        <a:xfrm>
          <a:off x="3162100" y="372920"/>
          <a:ext cx="1269801" cy="507920"/>
        </a:xfrm>
        <a:prstGeom prst="chevron">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latin typeface="Arial" panose="020B0604020202020204" pitchFamily="34" charset="0"/>
              <a:cs typeface="Arial" panose="020B0604020202020204" pitchFamily="34" charset="0"/>
            </a:rPr>
            <a:t>Establishing the Impact</a:t>
          </a:r>
        </a:p>
      </dsp:txBody>
      <dsp:txXfrm>
        <a:off x="3416060" y="372920"/>
        <a:ext cx="761881" cy="507920"/>
      </dsp:txXfrm>
    </dsp:sp>
    <dsp:sp modelId="{84193EFD-124D-FE43-AF28-1917F084756D}">
      <dsp:nvSpPr>
        <dsp:cNvPr id="0" name=""/>
        <dsp:cNvSpPr/>
      </dsp:nvSpPr>
      <dsp:spPr>
        <a:xfrm>
          <a:off x="3162100" y="944331"/>
          <a:ext cx="1015841" cy="1425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u="none" kern="1200">
              <a:latin typeface="Arial" panose="020B0604020202020204" pitchFamily="34" charset="0"/>
              <a:cs typeface="Arial" panose="020B0604020202020204" pitchFamily="34" charset="0"/>
            </a:rPr>
            <a:t>Having collected evidence on outcomes and monetized them, those aspects of change that would have happened anyway or are a result of other factors are eliminated from consideration.</a:t>
          </a:r>
          <a:endParaRPr lang="en-GB" sz="900" kern="1200">
            <a:latin typeface="Arial" panose="020B0604020202020204" pitchFamily="34" charset="0"/>
            <a:cs typeface="Arial" panose="020B0604020202020204" pitchFamily="34" charset="0"/>
          </a:endParaRPr>
        </a:p>
      </dsp:txBody>
      <dsp:txXfrm>
        <a:off x="3162100" y="944331"/>
        <a:ext cx="1015841" cy="1425723"/>
      </dsp:txXfrm>
    </dsp:sp>
    <dsp:sp modelId="{7B597E11-E8F6-DA42-82F2-FE287FB8038B}">
      <dsp:nvSpPr>
        <dsp:cNvPr id="0" name=""/>
        <dsp:cNvSpPr/>
      </dsp:nvSpPr>
      <dsp:spPr>
        <a:xfrm>
          <a:off x="4215902" y="372920"/>
          <a:ext cx="1269801" cy="507920"/>
        </a:xfrm>
        <a:prstGeom prst="chevron">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b="0" kern="1200">
              <a:latin typeface="Arial" panose="020B0604020202020204" pitchFamily="34" charset="0"/>
              <a:cs typeface="Arial" panose="020B0604020202020204" pitchFamily="34" charset="0"/>
            </a:rPr>
            <a:t>Calculating  Return</a:t>
          </a:r>
          <a:endParaRPr lang="en-GB" sz="900" b="0" kern="1200">
            <a:latin typeface="Arial" panose="020B0604020202020204" pitchFamily="34" charset="0"/>
            <a:cs typeface="Arial" panose="020B0604020202020204" pitchFamily="34" charset="0"/>
          </a:endParaRPr>
        </a:p>
      </dsp:txBody>
      <dsp:txXfrm>
        <a:off x="4469862" y="372920"/>
        <a:ext cx="761881" cy="507920"/>
      </dsp:txXfrm>
    </dsp:sp>
    <dsp:sp modelId="{CD6BBC08-E1A2-2246-B891-9900F6968C69}">
      <dsp:nvSpPr>
        <dsp:cNvPr id="0" name=""/>
        <dsp:cNvSpPr/>
      </dsp:nvSpPr>
      <dsp:spPr>
        <a:xfrm>
          <a:off x="4215902" y="944331"/>
          <a:ext cx="1015841" cy="1425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This step involves sharing findings with stakeholders and responding to them, embedding good outcomes and processes, and verifying the report.</a:t>
          </a:r>
          <a:endParaRPr lang="en-GB" sz="900" kern="1200">
            <a:latin typeface="Arial" panose="020B0604020202020204" pitchFamily="34" charset="0"/>
            <a:cs typeface="Arial" panose="020B0604020202020204" pitchFamily="34" charset="0"/>
          </a:endParaRPr>
        </a:p>
      </dsp:txBody>
      <dsp:txXfrm>
        <a:off x="4215902" y="944331"/>
        <a:ext cx="1015841" cy="142572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AF0DE-4472-4E2F-ACEB-A6081E97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4162</Words>
  <Characters>23728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5</cp:revision>
  <cp:lastPrinted>2017-11-08T17:49:00Z</cp:lastPrinted>
  <dcterms:created xsi:type="dcterms:W3CDTF">2017-11-03T18:29:00Z</dcterms:created>
  <dcterms:modified xsi:type="dcterms:W3CDTF">2017-11-08T17:50:00Z</dcterms:modified>
</cp:coreProperties>
</file>