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34533B" w14:paraId="4DB53831" w14:textId="77777777" w:rsidTr="00D47567">
        <w:tc>
          <w:tcPr>
            <w:tcW w:w="4680" w:type="dxa"/>
          </w:tcPr>
          <w:p w14:paraId="6F84CE60" w14:textId="77777777" w:rsidR="0034533B" w:rsidRDefault="0034533B" w:rsidP="00D47567">
            <w:pP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3C3983DF" wp14:editId="0584D436">
                  <wp:extent cx="2613804" cy="551245"/>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4EE1C01" w14:textId="77777777" w:rsidR="0034533B" w:rsidRDefault="0034533B" w:rsidP="00D47567">
            <w:pPr>
              <w:tabs>
                <w:tab w:val="left" w:pos="-1440"/>
                <w:tab w:val="left" w:pos="-720"/>
                <w:tab w:val="left" w:pos="1"/>
              </w:tabs>
              <w:jc w:val="right"/>
              <w:rPr>
                <w:rFonts w:ascii="Arial" w:hAnsi="Arial"/>
                <w:b/>
                <w:sz w:val="24"/>
              </w:rPr>
            </w:pPr>
            <w:r>
              <w:rPr>
                <w:rFonts w:ascii="IveyVHWLogos" w:eastAsia="SimSun" w:hAnsi="IveyVHWLogos"/>
                <w:noProof/>
                <w:sz w:val="44"/>
                <w:szCs w:val="44"/>
                <w:lang w:val="en-GB" w:eastAsia="en-GB"/>
              </w:rPr>
              <w:drawing>
                <wp:inline distT="0" distB="0" distL="0" distR="0" wp14:anchorId="53CDD90F" wp14:editId="1B0CEC31">
                  <wp:extent cx="1328580" cy="548640"/>
                  <wp:effectExtent l="0" t="0" r="5080" b="3810"/>
                  <wp:docPr id="25" name="Picture 25"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24EFE36D" w14:textId="77777777" w:rsidR="00856D9F" w:rsidRPr="00F30757"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1F490B6" w14:textId="0F3EA586" w:rsidR="00D75295" w:rsidRPr="00F30757" w:rsidRDefault="00FC4A14" w:rsidP="00F105B7">
      <w:pPr>
        <w:pStyle w:val="ProductNumber"/>
        <w:rPr>
          <w:lang w:val="en-GB"/>
        </w:rPr>
      </w:pPr>
      <w:r>
        <w:rPr>
          <w:lang w:val="en-GB"/>
        </w:rPr>
        <w:t>9B17N015</w:t>
      </w:r>
    </w:p>
    <w:p w14:paraId="3E604DDD" w14:textId="77777777" w:rsidR="00D75295" w:rsidRPr="00F30757" w:rsidRDefault="00D75295" w:rsidP="00D75295">
      <w:pPr>
        <w:jc w:val="right"/>
        <w:rPr>
          <w:rFonts w:ascii="Arial" w:hAnsi="Arial"/>
          <w:b/>
          <w:sz w:val="28"/>
          <w:szCs w:val="28"/>
          <w:lang w:val="en-GB"/>
        </w:rPr>
      </w:pPr>
    </w:p>
    <w:p w14:paraId="0F97F686" w14:textId="77777777" w:rsidR="00866F6D" w:rsidRPr="00F30757" w:rsidRDefault="00866F6D" w:rsidP="00D75295">
      <w:pPr>
        <w:jc w:val="right"/>
        <w:rPr>
          <w:rFonts w:ascii="Arial" w:hAnsi="Arial"/>
          <w:b/>
          <w:sz w:val="28"/>
          <w:szCs w:val="28"/>
          <w:lang w:val="en-GB"/>
        </w:rPr>
      </w:pPr>
    </w:p>
    <w:p w14:paraId="53D920FC" w14:textId="1A24D07C" w:rsidR="00013360" w:rsidRPr="00F30757" w:rsidRDefault="00FC4A14" w:rsidP="00013360">
      <w:pPr>
        <w:pStyle w:val="CaseTitle"/>
        <w:spacing w:after="0" w:line="240" w:lineRule="auto"/>
        <w:rPr>
          <w:lang w:val="en-GB"/>
        </w:rPr>
      </w:pPr>
      <w:r>
        <w:rPr>
          <w:lang w:val="en-GB"/>
        </w:rPr>
        <w:t xml:space="preserve">maruti SuzukI: </w:t>
      </w:r>
      <w:r w:rsidR="00572845" w:rsidRPr="00F30757">
        <w:rPr>
          <w:lang w:val="en-GB"/>
        </w:rPr>
        <w:t>good company or good stock</w:t>
      </w:r>
      <w:r w:rsidR="00EE7997" w:rsidRPr="00F30757">
        <w:rPr>
          <w:lang w:val="en-GB"/>
        </w:rPr>
        <w:t xml:space="preserve"> (b)</w:t>
      </w:r>
      <w:r w:rsidR="00815775">
        <w:rPr>
          <w:rStyle w:val="FootnoteReference"/>
          <w:lang w:val="en-GB"/>
        </w:rPr>
        <w:footnoteReference w:id="1"/>
      </w:r>
    </w:p>
    <w:p w14:paraId="4BD34720" w14:textId="77777777" w:rsidR="00013360" w:rsidRPr="00F30757" w:rsidRDefault="00013360" w:rsidP="00013360">
      <w:pPr>
        <w:pStyle w:val="CaseTitle"/>
        <w:spacing w:after="0" w:line="240" w:lineRule="auto"/>
        <w:rPr>
          <w:sz w:val="20"/>
          <w:szCs w:val="20"/>
          <w:lang w:val="en-GB"/>
        </w:rPr>
      </w:pPr>
    </w:p>
    <w:p w14:paraId="035C7FD4" w14:textId="77777777" w:rsidR="00CA3976" w:rsidRPr="00F30757" w:rsidRDefault="00CA3976" w:rsidP="00013360">
      <w:pPr>
        <w:pStyle w:val="CaseTitle"/>
        <w:spacing w:after="0" w:line="240" w:lineRule="auto"/>
        <w:rPr>
          <w:sz w:val="20"/>
          <w:szCs w:val="20"/>
          <w:lang w:val="en-GB"/>
        </w:rPr>
      </w:pPr>
    </w:p>
    <w:p w14:paraId="0EA09C65" w14:textId="77777777" w:rsidR="00013360" w:rsidRPr="00F30757" w:rsidRDefault="00013360" w:rsidP="00013360">
      <w:pPr>
        <w:pStyle w:val="CaseTitle"/>
        <w:spacing w:after="0" w:line="240" w:lineRule="auto"/>
        <w:rPr>
          <w:sz w:val="20"/>
          <w:szCs w:val="20"/>
          <w:lang w:val="en-GB"/>
        </w:rPr>
      </w:pPr>
    </w:p>
    <w:p w14:paraId="429C80E5" w14:textId="77777777" w:rsidR="00013360" w:rsidRPr="00F30757" w:rsidRDefault="00572845" w:rsidP="00104567">
      <w:pPr>
        <w:pStyle w:val="StyleCopyrightStatementAfter0ptBottomSinglesolidline1"/>
        <w:rPr>
          <w:lang w:val="en-GB"/>
        </w:rPr>
      </w:pPr>
      <w:proofErr w:type="spellStart"/>
      <w:r w:rsidRPr="00F30757">
        <w:rPr>
          <w:lang w:val="en-GB"/>
        </w:rPr>
        <w:t>Pitabas</w:t>
      </w:r>
      <w:proofErr w:type="spellEnd"/>
      <w:r w:rsidRPr="00F30757">
        <w:rPr>
          <w:lang w:val="en-GB"/>
        </w:rPr>
        <w:t xml:space="preserve"> </w:t>
      </w:r>
      <w:proofErr w:type="spellStart"/>
      <w:r w:rsidRPr="00F30757">
        <w:rPr>
          <w:lang w:val="en-GB"/>
        </w:rPr>
        <w:t>Mohanty</w:t>
      </w:r>
      <w:proofErr w:type="spellEnd"/>
      <w:r w:rsidRPr="00F30757">
        <w:rPr>
          <w:lang w:val="en-GB"/>
        </w:rPr>
        <w:t xml:space="preserve"> and </w:t>
      </w:r>
      <w:proofErr w:type="spellStart"/>
      <w:r w:rsidRPr="00F30757">
        <w:rPr>
          <w:lang w:val="en-GB"/>
        </w:rPr>
        <w:t>Supriti</w:t>
      </w:r>
      <w:proofErr w:type="spellEnd"/>
      <w:r w:rsidRPr="00F30757">
        <w:rPr>
          <w:lang w:val="en-GB"/>
        </w:rPr>
        <w:t xml:space="preserve"> Mishra</w:t>
      </w:r>
      <w:r w:rsidR="007E5921" w:rsidRPr="00F30757">
        <w:rPr>
          <w:lang w:val="en-GB"/>
        </w:rPr>
        <w:t xml:space="preserve"> wrote this case sol</w:t>
      </w:r>
      <w:r w:rsidR="00D75295" w:rsidRPr="00F30757">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9099F7F" w14:textId="77777777" w:rsidR="00013360" w:rsidRPr="00F30757" w:rsidRDefault="00013360" w:rsidP="00104567">
      <w:pPr>
        <w:pStyle w:val="StyleCopyrightStatementAfter0ptBottomSinglesolidline1"/>
        <w:rPr>
          <w:lang w:val="en-GB"/>
        </w:rPr>
      </w:pPr>
    </w:p>
    <w:p w14:paraId="3C6F9635" w14:textId="043765AC" w:rsidR="0034533B" w:rsidRPr="00E23AB7" w:rsidRDefault="0034533B" w:rsidP="00B6524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1FE24905" w14:textId="77777777" w:rsidR="0034533B" w:rsidRPr="00E23AB7" w:rsidRDefault="0034533B" w:rsidP="00B65245">
      <w:pPr>
        <w:tabs>
          <w:tab w:val="right" w:pos="9360"/>
        </w:tabs>
        <w:autoSpaceDE w:val="0"/>
        <w:autoSpaceDN w:val="0"/>
        <w:adjustRightInd w:val="0"/>
        <w:jc w:val="both"/>
        <w:textAlignment w:val="center"/>
        <w:rPr>
          <w:rFonts w:ascii="Arial" w:hAnsi="Arial"/>
          <w:i/>
          <w:iCs/>
          <w:color w:val="000000"/>
          <w:sz w:val="16"/>
        </w:rPr>
      </w:pPr>
    </w:p>
    <w:p w14:paraId="75F757E4" w14:textId="7976834D" w:rsidR="003B7EF2" w:rsidRPr="0034533B" w:rsidRDefault="0034533B" w:rsidP="0034533B">
      <w:pPr>
        <w:tabs>
          <w:tab w:val="right" w:pos="9360"/>
        </w:tabs>
        <w:autoSpaceDE w:val="0"/>
        <w:autoSpaceDN w:val="0"/>
        <w:adjustRightInd w:val="0"/>
        <w:jc w:val="both"/>
        <w:textAlignment w:val="center"/>
        <w:rPr>
          <w:rFonts w:ascii="Arial" w:hAnsi="Arial"/>
          <w:i/>
          <w:iCs/>
          <w:color w:val="000000"/>
          <w:sz w:val="16"/>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Richard Ivey School of Business Foundation</w:t>
      </w:r>
      <w:r w:rsidR="003B7EF2" w:rsidRPr="00F30757">
        <w:rPr>
          <w:lang w:val="en-GB"/>
        </w:rPr>
        <w:tab/>
      </w:r>
      <w:r w:rsidR="003B7EF2" w:rsidRPr="0034533B">
        <w:rPr>
          <w:rFonts w:ascii="Arial" w:hAnsi="Arial" w:cs="Arial"/>
          <w:i/>
          <w:sz w:val="16"/>
          <w:szCs w:val="16"/>
          <w:lang w:val="en-GB"/>
        </w:rPr>
        <w:t xml:space="preserve">Version: </w:t>
      </w:r>
      <w:r w:rsidR="00361C8E" w:rsidRPr="0034533B">
        <w:rPr>
          <w:rFonts w:ascii="Arial" w:hAnsi="Arial" w:cs="Arial"/>
          <w:i/>
          <w:sz w:val="16"/>
          <w:szCs w:val="16"/>
          <w:lang w:val="en-GB"/>
        </w:rPr>
        <w:t>201</w:t>
      </w:r>
      <w:r w:rsidR="00182538" w:rsidRPr="0034533B">
        <w:rPr>
          <w:rFonts w:ascii="Arial" w:hAnsi="Arial" w:cs="Arial"/>
          <w:i/>
          <w:sz w:val="16"/>
          <w:szCs w:val="16"/>
          <w:lang w:val="en-GB"/>
        </w:rPr>
        <w:t>7</w:t>
      </w:r>
      <w:r w:rsidR="00361C8E" w:rsidRPr="0034533B">
        <w:rPr>
          <w:rFonts w:ascii="Arial" w:hAnsi="Arial" w:cs="Arial"/>
          <w:i/>
          <w:sz w:val="16"/>
          <w:szCs w:val="16"/>
          <w:lang w:val="en-GB"/>
        </w:rPr>
        <w:t>-</w:t>
      </w:r>
      <w:r w:rsidR="00182538" w:rsidRPr="0034533B">
        <w:rPr>
          <w:rFonts w:ascii="Arial" w:hAnsi="Arial" w:cs="Arial"/>
          <w:i/>
          <w:sz w:val="16"/>
          <w:szCs w:val="16"/>
          <w:lang w:val="en-GB"/>
        </w:rPr>
        <w:t>0</w:t>
      </w:r>
      <w:r w:rsidR="00FC4A14">
        <w:rPr>
          <w:rFonts w:ascii="Arial" w:hAnsi="Arial" w:cs="Arial"/>
          <w:i/>
          <w:sz w:val="16"/>
          <w:szCs w:val="16"/>
          <w:lang w:val="en-GB"/>
        </w:rPr>
        <w:t>7</w:t>
      </w:r>
      <w:r w:rsidR="00361C8E" w:rsidRPr="0034533B">
        <w:rPr>
          <w:rFonts w:ascii="Arial" w:hAnsi="Arial" w:cs="Arial"/>
          <w:i/>
          <w:sz w:val="16"/>
          <w:szCs w:val="16"/>
          <w:lang w:val="en-GB"/>
        </w:rPr>
        <w:t>-</w:t>
      </w:r>
      <w:r w:rsidR="00D37F61">
        <w:rPr>
          <w:rFonts w:ascii="Arial" w:hAnsi="Arial" w:cs="Arial"/>
          <w:i/>
          <w:sz w:val="16"/>
          <w:szCs w:val="16"/>
          <w:lang w:val="en-GB"/>
        </w:rPr>
        <w:t>31</w:t>
      </w:r>
    </w:p>
    <w:p w14:paraId="2CF3B134" w14:textId="77777777" w:rsidR="003B7EF2" w:rsidRPr="00F30757" w:rsidRDefault="003B7EF2" w:rsidP="00104567">
      <w:pPr>
        <w:pStyle w:val="StyleCopyrightStatementAfter0ptBottomSinglesolidline1"/>
        <w:rPr>
          <w:rFonts w:ascii="Times New Roman" w:hAnsi="Times New Roman"/>
          <w:sz w:val="20"/>
          <w:lang w:val="en-GB"/>
        </w:rPr>
      </w:pPr>
    </w:p>
    <w:p w14:paraId="1BE1D69C" w14:textId="77777777" w:rsidR="00EE7997" w:rsidRPr="00F30757" w:rsidRDefault="00EE7997" w:rsidP="00EE7997">
      <w:pPr>
        <w:rPr>
          <w:lang w:val="en-GB"/>
        </w:rPr>
      </w:pPr>
    </w:p>
    <w:p w14:paraId="41F2D36C" w14:textId="00AE6164" w:rsidR="00EE7997" w:rsidRPr="00F30757" w:rsidRDefault="00EE7997" w:rsidP="00EE7997">
      <w:pPr>
        <w:pStyle w:val="BodyTextMain"/>
        <w:rPr>
          <w:lang w:val="en-GB"/>
        </w:rPr>
      </w:pPr>
      <w:r w:rsidRPr="00F30757">
        <w:rPr>
          <w:lang w:val="en-GB"/>
        </w:rPr>
        <w:t xml:space="preserve">Though the </w:t>
      </w:r>
      <w:r w:rsidR="00F453FF" w:rsidRPr="00F30757">
        <w:rPr>
          <w:lang w:val="en-GB"/>
        </w:rPr>
        <w:t>b</w:t>
      </w:r>
      <w:r w:rsidRPr="00F30757">
        <w:rPr>
          <w:lang w:val="en-GB"/>
        </w:rPr>
        <w:t xml:space="preserve">oard of </w:t>
      </w:r>
      <w:proofErr w:type="spellStart"/>
      <w:r w:rsidRPr="00F30757">
        <w:rPr>
          <w:lang w:val="en-GB"/>
        </w:rPr>
        <w:t>Maruti</w:t>
      </w:r>
      <w:proofErr w:type="spellEnd"/>
      <w:r w:rsidRPr="00F30757">
        <w:rPr>
          <w:lang w:val="en-GB"/>
        </w:rPr>
        <w:t xml:space="preserve"> Suzuki India Limited (MSIL) decided in January 2014 to allow Suzuki Motors Corp (SMC), its parent company, to operate the Gujarat factory, it </w:t>
      </w:r>
      <w:r w:rsidR="00F453FF" w:rsidRPr="00F30757">
        <w:rPr>
          <w:lang w:val="en-GB"/>
        </w:rPr>
        <w:t xml:space="preserve">did not write </w:t>
      </w:r>
      <w:r w:rsidRPr="00F30757">
        <w:rPr>
          <w:lang w:val="en-GB"/>
        </w:rPr>
        <w:t xml:space="preserve">to the shareholders of MSIL asking for their permission until October 26, 2015. </w:t>
      </w:r>
      <w:r w:rsidR="00F453FF" w:rsidRPr="00F30757">
        <w:rPr>
          <w:lang w:val="en-GB"/>
        </w:rPr>
        <w:t>M</w:t>
      </w:r>
      <w:r w:rsidRPr="00F30757">
        <w:rPr>
          <w:lang w:val="en-GB"/>
        </w:rPr>
        <w:t xml:space="preserve">eanwhile, the stock price of MSIL kept increasing amidst robust financial performance from the company (see Exhibits 1 and 2). </w:t>
      </w:r>
    </w:p>
    <w:p w14:paraId="1BA5AB48" w14:textId="77777777" w:rsidR="00EE7997" w:rsidRPr="00F30757" w:rsidRDefault="00EE7997" w:rsidP="00EE7997">
      <w:pPr>
        <w:pStyle w:val="BodyTextMain"/>
        <w:rPr>
          <w:lang w:val="en-GB"/>
        </w:rPr>
      </w:pPr>
    </w:p>
    <w:p w14:paraId="3DA8A2DA" w14:textId="0C3C6520" w:rsidR="00EE7997" w:rsidRPr="00F30757" w:rsidRDefault="00EE7997" w:rsidP="00EE7997">
      <w:pPr>
        <w:pStyle w:val="BodyTextMain"/>
        <w:rPr>
          <w:lang w:val="en-GB"/>
        </w:rPr>
      </w:pPr>
      <w:r w:rsidRPr="00F30757">
        <w:rPr>
          <w:lang w:val="en-GB"/>
        </w:rPr>
        <w:t>In the annual general meeting of MSIL held on September 4, 2015, R</w:t>
      </w:r>
      <w:r w:rsidR="00D814C1" w:rsidRPr="00F30757">
        <w:rPr>
          <w:lang w:val="en-GB"/>
        </w:rPr>
        <w:t>.</w:t>
      </w:r>
      <w:r w:rsidR="0049249E">
        <w:rPr>
          <w:lang w:val="en-GB"/>
        </w:rPr>
        <w:t xml:space="preserve"> </w:t>
      </w:r>
      <w:r w:rsidRPr="00F30757">
        <w:rPr>
          <w:lang w:val="en-GB"/>
        </w:rPr>
        <w:t>C</w:t>
      </w:r>
      <w:r w:rsidR="00D814C1" w:rsidRPr="00F30757">
        <w:rPr>
          <w:lang w:val="en-GB"/>
        </w:rPr>
        <w:t>.</w:t>
      </w:r>
      <w:r w:rsidRPr="00F30757">
        <w:rPr>
          <w:lang w:val="en-GB"/>
        </w:rPr>
        <w:t xml:space="preserve"> Bhargava, the chairman of MSIL, </w:t>
      </w:r>
      <w:proofErr w:type="gramStart"/>
      <w:r w:rsidRPr="00F30757">
        <w:rPr>
          <w:lang w:val="en-GB"/>
        </w:rPr>
        <w:t>attributed</w:t>
      </w:r>
      <w:proofErr w:type="gramEnd"/>
      <w:r w:rsidRPr="00F30757">
        <w:rPr>
          <w:lang w:val="en-GB"/>
        </w:rPr>
        <w:t xml:space="preserve"> the delay to amendments in the </w:t>
      </w:r>
      <w:r w:rsidRPr="007417B2">
        <w:rPr>
          <w:i/>
          <w:lang w:val="en-GB"/>
        </w:rPr>
        <w:t>Companies Act</w:t>
      </w:r>
      <w:r w:rsidR="00F453FF" w:rsidRPr="007417B2">
        <w:rPr>
          <w:i/>
          <w:lang w:val="en-GB"/>
        </w:rPr>
        <w:t>,</w:t>
      </w:r>
      <w:r w:rsidRPr="007417B2">
        <w:rPr>
          <w:i/>
          <w:lang w:val="en-GB"/>
        </w:rPr>
        <w:t xml:space="preserve"> 2013</w:t>
      </w:r>
      <w:r w:rsidRPr="00F30757">
        <w:rPr>
          <w:lang w:val="en-GB"/>
        </w:rPr>
        <w:t xml:space="preserve"> and </w:t>
      </w:r>
      <w:r w:rsidR="00F453FF" w:rsidRPr="00F30757">
        <w:rPr>
          <w:lang w:val="en-GB"/>
        </w:rPr>
        <w:t>the Securities and Exchange Board of India requirements.</w:t>
      </w:r>
      <w:r w:rsidRPr="00F30757">
        <w:rPr>
          <w:rStyle w:val="FootnoteReference"/>
          <w:lang w:val="en-GB"/>
        </w:rPr>
        <w:footnoteReference w:id="2"/>
      </w:r>
      <w:r w:rsidRPr="00F30757">
        <w:rPr>
          <w:lang w:val="en-GB"/>
        </w:rPr>
        <w:t xml:space="preserve"> On October 27, 2015, MSIL finally sent </w:t>
      </w:r>
      <w:r w:rsidR="00F453FF" w:rsidRPr="00F30757">
        <w:rPr>
          <w:lang w:val="en-GB"/>
        </w:rPr>
        <w:t xml:space="preserve">a </w:t>
      </w:r>
      <w:r w:rsidRPr="00F30757">
        <w:rPr>
          <w:lang w:val="en-GB"/>
        </w:rPr>
        <w:t xml:space="preserve">letter to all shareholders </w:t>
      </w:r>
      <w:r w:rsidR="00F453FF" w:rsidRPr="00F30757">
        <w:rPr>
          <w:lang w:val="en-GB"/>
        </w:rPr>
        <w:t xml:space="preserve">asking </w:t>
      </w:r>
      <w:r w:rsidRPr="00F30757">
        <w:rPr>
          <w:lang w:val="en-GB"/>
        </w:rPr>
        <w:t xml:space="preserve">them to vote on the proposal announced by the </w:t>
      </w:r>
      <w:r w:rsidR="00F453FF" w:rsidRPr="00F30757">
        <w:rPr>
          <w:lang w:val="en-GB"/>
        </w:rPr>
        <w:t>b</w:t>
      </w:r>
      <w:r w:rsidRPr="00F30757">
        <w:rPr>
          <w:lang w:val="en-GB"/>
        </w:rPr>
        <w:t xml:space="preserve">oard in 2014. The shareholders were given the option </w:t>
      </w:r>
      <w:r w:rsidR="00F453FF" w:rsidRPr="00F30757">
        <w:rPr>
          <w:lang w:val="en-GB"/>
        </w:rPr>
        <w:t xml:space="preserve">to </w:t>
      </w:r>
      <w:r w:rsidRPr="00F30757">
        <w:rPr>
          <w:lang w:val="en-GB"/>
        </w:rPr>
        <w:t xml:space="preserve">either cast their vote electronically or send </w:t>
      </w:r>
      <w:r w:rsidR="00F453FF" w:rsidRPr="00F30757">
        <w:rPr>
          <w:lang w:val="en-GB"/>
        </w:rPr>
        <w:t xml:space="preserve">a </w:t>
      </w:r>
      <w:r w:rsidRPr="00F30757">
        <w:rPr>
          <w:lang w:val="en-GB"/>
        </w:rPr>
        <w:t>postal ballot form by December 15, 2015</w:t>
      </w:r>
      <w:r w:rsidR="00F453FF" w:rsidRPr="00F30757">
        <w:rPr>
          <w:lang w:val="en-GB"/>
        </w:rPr>
        <w:t>, at the latest.</w:t>
      </w:r>
      <w:r w:rsidRPr="00F30757">
        <w:rPr>
          <w:rStyle w:val="FootnoteReference"/>
          <w:lang w:val="en-GB"/>
        </w:rPr>
        <w:footnoteReference w:id="3"/>
      </w:r>
      <w:r w:rsidRPr="00F30757">
        <w:rPr>
          <w:lang w:val="en-GB"/>
        </w:rPr>
        <w:t xml:space="preserve"> </w:t>
      </w:r>
    </w:p>
    <w:p w14:paraId="097C59CB" w14:textId="77777777" w:rsidR="00EE7997" w:rsidRPr="00F30757" w:rsidRDefault="00EE7997" w:rsidP="00EE7997">
      <w:pPr>
        <w:pStyle w:val="BodyTextMain"/>
        <w:rPr>
          <w:lang w:val="en-GB"/>
        </w:rPr>
      </w:pPr>
    </w:p>
    <w:p w14:paraId="028D7700" w14:textId="6BC2D861" w:rsidR="00EE7997" w:rsidRPr="00F30757" w:rsidRDefault="00F453FF" w:rsidP="00EE7997">
      <w:pPr>
        <w:pStyle w:val="BodyTextMain"/>
        <w:rPr>
          <w:lang w:val="en-GB"/>
        </w:rPr>
      </w:pPr>
      <w:r w:rsidRPr="00F30757">
        <w:rPr>
          <w:lang w:val="en-GB"/>
        </w:rPr>
        <w:t>According to</w:t>
      </w:r>
      <w:r w:rsidR="00EE7997" w:rsidRPr="00F30757">
        <w:rPr>
          <w:lang w:val="en-GB"/>
        </w:rPr>
        <w:t xml:space="preserve"> the letter sent to shareholders, MSIL would enter into two </w:t>
      </w:r>
      <w:r w:rsidR="00AF437B" w:rsidRPr="00F30757">
        <w:rPr>
          <w:lang w:val="en-GB"/>
        </w:rPr>
        <w:t>related-</w:t>
      </w:r>
      <w:r w:rsidR="00EE7997" w:rsidRPr="00F30757">
        <w:rPr>
          <w:lang w:val="en-GB"/>
        </w:rPr>
        <w:t xml:space="preserve">party transactions with Suzuki Motor Gujarat (SMG). First, SMG would manufacture cars and supply them to MSIL on a no-profit-no-loss basis for an initial period of 15 years. Second, SMG would pay yearly lease rental of </w:t>
      </w:r>
      <w:r w:rsidR="00EE7997" w:rsidRPr="00F30757">
        <w:rPr>
          <w:rFonts w:ascii="Tahoma" w:hAnsi="Tahoma" w:cs="Tahoma"/>
          <w:shd w:val="clear" w:color="auto" w:fill="FFFFFF"/>
          <w:lang w:val="en-GB"/>
        </w:rPr>
        <w:t>₹</w:t>
      </w:r>
      <w:r w:rsidR="00EE7997" w:rsidRPr="00F30757">
        <w:rPr>
          <w:lang w:val="en-GB"/>
        </w:rPr>
        <w:t>49.9 million</w:t>
      </w:r>
      <w:r w:rsidR="00EE7997" w:rsidRPr="00F30757">
        <w:rPr>
          <w:rStyle w:val="FootnoteReference"/>
          <w:lang w:val="en-GB"/>
        </w:rPr>
        <w:footnoteReference w:id="4"/>
      </w:r>
      <w:r w:rsidR="00EE7997" w:rsidRPr="00F30757">
        <w:rPr>
          <w:lang w:val="en-GB"/>
        </w:rPr>
        <w:t xml:space="preserve"> to MSIL for using the land owned by MSIL. </w:t>
      </w:r>
    </w:p>
    <w:p w14:paraId="081ADB99" w14:textId="77777777" w:rsidR="00EE7997" w:rsidRPr="00F30757" w:rsidRDefault="00EE7997" w:rsidP="00EE7997">
      <w:pPr>
        <w:pStyle w:val="BodyTextMain"/>
        <w:rPr>
          <w:lang w:val="en-GB"/>
        </w:rPr>
      </w:pPr>
    </w:p>
    <w:p w14:paraId="09673097" w14:textId="74FED925" w:rsidR="00EE7997" w:rsidRPr="00F30757" w:rsidRDefault="0049249E" w:rsidP="00EE7997">
      <w:pPr>
        <w:pStyle w:val="BodyTextMain"/>
        <w:rPr>
          <w:lang w:val="en-GB"/>
        </w:rPr>
      </w:pPr>
      <w:r>
        <w:rPr>
          <w:lang w:val="en-GB"/>
        </w:rPr>
        <w:t xml:space="preserve">MSIL </w:t>
      </w:r>
      <w:r w:rsidR="00EE7997" w:rsidRPr="00F30757">
        <w:rPr>
          <w:lang w:val="en-GB"/>
        </w:rPr>
        <w:t>management tried reaching out to</w:t>
      </w:r>
      <w:r>
        <w:rPr>
          <w:lang w:val="en-GB"/>
        </w:rPr>
        <w:t xml:space="preserve"> </w:t>
      </w:r>
      <w:r w:rsidR="00EE7997" w:rsidRPr="00F30757">
        <w:rPr>
          <w:lang w:val="en-GB"/>
        </w:rPr>
        <w:t>institutional investors prior to the shareholders’ voting</w:t>
      </w:r>
      <w:r w:rsidR="00F453FF" w:rsidRPr="00F30757">
        <w:rPr>
          <w:lang w:val="en-GB"/>
        </w:rPr>
        <w:t>.</w:t>
      </w:r>
      <w:r w:rsidR="00EE7997" w:rsidRPr="00F30757">
        <w:rPr>
          <w:rStyle w:val="FootnoteReference"/>
          <w:lang w:val="en-GB"/>
        </w:rPr>
        <w:footnoteReference w:id="5"/>
      </w:r>
      <w:r w:rsidR="00EE7997" w:rsidRPr="00F30757">
        <w:rPr>
          <w:lang w:val="en-GB"/>
        </w:rPr>
        <w:t xml:space="preserve"> In August 2014, MSIL hired Kotak Mahindra Capital </w:t>
      </w:r>
      <w:r w:rsidR="006A61C5" w:rsidRPr="00F30757">
        <w:rPr>
          <w:lang w:val="en-GB"/>
        </w:rPr>
        <w:t xml:space="preserve">Company </w:t>
      </w:r>
      <w:r w:rsidR="00D37F61">
        <w:rPr>
          <w:lang w:val="en-GB"/>
        </w:rPr>
        <w:t xml:space="preserve">Limited </w:t>
      </w:r>
      <w:r w:rsidR="00EE7997" w:rsidRPr="00F30757">
        <w:rPr>
          <w:lang w:val="en-GB"/>
        </w:rPr>
        <w:t>and Axis Capital</w:t>
      </w:r>
      <w:r w:rsidR="00D37F61">
        <w:rPr>
          <w:lang w:val="en-GB"/>
        </w:rPr>
        <w:t xml:space="preserve"> Holdings Limited</w:t>
      </w:r>
      <w:r w:rsidR="00EE7997" w:rsidRPr="00F30757">
        <w:rPr>
          <w:lang w:val="en-GB"/>
        </w:rPr>
        <w:t>, two investment banking firms, to persuade the minority shareholders to vote for the proposal.</w:t>
      </w:r>
      <w:r w:rsidR="00EE7997" w:rsidRPr="00F30757">
        <w:rPr>
          <w:rStyle w:val="FootnoteReference"/>
          <w:lang w:val="en-GB"/>
        </w:rPr>
        <w:footnoteReference w:id="6"/>
      </w:r>
      <w:r w:rsidR="00EE7997" w:rsidRPr="00F30757">
        <w:rPr>
          <w:lang w:val="en-GB"/>
        </w:rPr>
        <w:t xml:space="preserve"> </w:t>
      </w:r>
      <w:r>
        <w:rPr>
          <w:lang w:val="en-GB"/>
        </w:rPr>
        <w:t>M</w:t>
      </w:r>
      <w:r w:rsidR="00EE7997" w:rsidRPr="00F30757">
        <w:rPr>
          <w:lang w:val="en-GB"/>
        </w:rPr>
        <w:t xml:space="preserve">anagement </w:t>
      </w:r>
      <w:r w:rsidR="00EE7997" w:rsidRPr="00F30757">
        <w:rPr>
          <w:lang w:val="en-GB"/>
        </w:rPr>
        <w:lastRenderedPageBreak/>
        <w:t xml:space="preserve">also planned roadshows in Gujarat to explain the details of the plan and </w:t>
      </w:r>
      <w:r w:rsidR="006A61C5" w:rsidRPr="00F30757">
        <w:rPr>
          <w:lang w:val="en-GB"/>
        </w:rPr>
        <w:t xml:space="preserve">its benefits to </w:t>
      </w:r>
      <w:r w:rsidR="00EE7997" w:rsidRPr="00F30757">
        <w:rPr>
          <w:lang w:val="en-GB"/>
        </w:rPr>
        <w:t xml:space="preserve">MSIL </w:t>
      </w:r>
      <w:r w:rsidR="006A61C5" w:rsidRPr="00F30757">
        <w:rPr>
          <w:lang w:val="en-GB"/>
        </w:rPr>
        <w:t>to institutional shareholders.</w:t>
      </w:r>
      <w:r w:rsidR="00EE7997" w:rsidRPr="00F30757">
        <w:rPr>
          <w:rStyle w:val="FootnoteReference"/>
          <w:lang w:val="en-GB"/>
        </w:rPr>
        <w:footnoteReference w:id="7"/>
      </w:r>
      <w:r w:rsidR="00EE7997" w:rsidRPr="00F30757">
        <w:rPr>
          <w:lang w:val="en-GB"/>
        </w:rPr>
        <w:t xml:space="preserve"> </w:t>
      </w:r>
    </w:p>
    <w:p w14:paraId="74280D4E" w14:textId="77777777" w:rsidR="006A61C5" w:rsidRPr="00F30757" w:rsidRDefault="006A61C5" w:rsidP="00EE7997">
      <w:pPr>
        <w:pStyle w:val="BodyTextMain"/>
        <w:rPr>
          <w:lang w:val="en-GB"/>
        </w:rPr>
      </w:pPr>
    </w:p>
    <w:p w14:paraId="13E45D34" w14:textId="5E1548D0" w:rsidR="00EE7997" w:rsidRPr="00F30757" w:rsidRDefault="00EE7997" w:rsidP="00EE7997">
      <w:pPr>
        <w:pStyle w:val="BodyTextMain"/>
        <w:rPr>
          <w:lang w:val="en-GB"/>
        </w:rPr>
      </w:pPr>
      <w:r w:rsidRPr="00F30757">
        <w:rPr>
          <w:lang w:val="en-GB"/>
        </w:rPr>
        <w:t xml:space="preserve">The proxy firm advisers were still not convinced of the benefits of the proposed structure. </w:t>
      </w:r>
      <w:proofErr w:type="spellStart"/>
      <w:r w:rsidRPr="00F30757">
        <w:rPr>
          <w:lang w:val="en-GB"/>
        </w:rPr>
        <w:t>Hetal</w:t>
      </w:r>
      <w:proofErr w:type="spellEnd"/>
      <w:r w:rsidRPr="00F30757">
        <w:rPr>
          <w:lang w:val="en-GB"/>
        </w:rPr>
        <w:t xml:space="preserve"> </w:t>
      </w:r>
      <w:proofErr w:type="spellStart"/>
      <w:r w:rsidRPr="00F30757">
        <w:rPr>
          <w:lang w:val="en-GB"/>
        </w:rPr>
        <w:t>Dalal</w:t>
      </w:r>
      <w:proofErr w:type="spellEnd"/>
      <w:r w:rsidRPr="00F30757">
        <w:rPr>
          <w:lang w:val="en-GB"/>
        </w:rPr>
        <w:t xml:space="preserve"> of Institutional Investor Advisory Services (IIAS), in a letter dated November 24, 2015, urged the minority shareholders to vote against the proposal</w:t>
      </w:r>
      <w:r w:rsidR="006A61C5" w:rsidRPr="00F30757">
        <w:rPr>
          <w:lang w:val="en-GB"/>
        </w:rPr>
        <w:t>.</w:t>
      </w:r>
      <w:r w:rsidRPr="00F30757">
        <w:rPr>
          <w:rStyle w:val="FootnoteReference"/>
          <w:lang w:val="en-GB"/>
        </w:rPr>
        <w:footnoteReference w:id="8"/>
      </w:r>
      <w:r w:rsidRPr="00F30757">
        <w:rPr>
          <w:lang w:val="en-GB"/>
        </w:rPr>
        <w:t xml:space="preserve"> </w:t>
      </w:r>
      <w:proofErr w:type="spellStart"/>
      <w:r w:rsidRPr="00F30757">
        <w:rPr>
          <w:lang w:val="en-GB"/>
        </w:rPr>
        <w:t>Dalal</w:t>
      </w:r>
      <w:proofErr w:type="spellEnd"/>
      <w:r w:rsidRPr="00F30757">
        <w:rPr>
          <w:lang w:val="en-GB"/>
        </w:rPr>
        <w:t xml:space="preserve"> argued that </w:t>
      </w:r>
      <w:r w:rsidR="006A61C5" w:rsidRPr="00F30757">
        <w:rPr>
          <w:lang w:val="en-GB"/>
        </w:rPr>
        <w:t>SMC’s earnings before interest, tax, depreciation, and amortization (</w:t>
      </w:r>
      <w:r w:rsidRPr="00F30757">
        <w:rPr>
          <w:lang w:val="en-GB"/>
        </w:rPr>
        <w:t>EBITDA</w:t>
      </w:r>
      <w:r w:rsidR="006A61C5" w:rsidRPr="00F30757">
        <w:rPr>
          <w:lang w:val="en-GB"/>
        </w:rPr>
        <w:t>)</w:t>
      </w:r>
      <w:r w:rsidRPr="00F30757">
        <w:rPr>
          <w:lang w:val="en-GB"/>
        </w:rPr>
        <w:t xml:space="preserve"> margin was lower than that of MSIL and </w:t>
      </w:r>
      <w:r w:rsidR="006A61C5" w:rsidRPr="00F30757">
        <w:rPr>
          <w:lang w:val="en-GB"/>
        </w:rPr>
        <w:t xml:space="preserve">that </w:t>
      </w:r>
      <w:r w:rsidRPr="00F30757">
        <w:rPr>
          <w:lang w:val="en-GB"/>
        </w:rPr>
        <w:t xml:space="preserve">it </w:t>
      </w:r>
      <w:r w:rsidR="006A61C5" w:rsidRPr="00F30757">
        <w:rPr>
          <w:lang w:val="en-GB"/>
        </w:rPr>
        <w:t xml:space="preserve">had </w:t>
      </w:r>
      <w:r w:rsidRPr="00F30757">
        <w:rPr>
          <w:lang w:val="en-GB"/>
        </w:rPr>
        <w:t xml:space="preserve">never made any business sense for SMC to operate the Gujarat plant. MSIL </w:t>
      </w:r>
      <w:r w:rsidR="006A61C5" w:rsidRPr="00F30757">
        <w:rPr>
          <w:lang w:val="en-GB"/>
        </w:rPr>
        <w:t xml:space="preserve">also </w:t>
      </w:r>
      <w:r w:rsidRPr="00F30757">
        <w:rPr>
          <w:lang w:val="en-GB"/>
        </w:rPr>
        <w:t xml:space="preserve">had a </w:t>
      </w:r>
      <w:r w:rsidR="006A61C5" w:rsidRPr="00F30757">
        <w:rPr>
          <w:lang w:val="en-GB"/>
        </w:rPr>
        <w:t>large</w:t>
      </w:r>
      <w:r w:rsidRPr="00F30757">
        <w:rPr>
          <w:lang w:val="en-GB"/>
        </w:rPr>
        <w:t xml:space="preserve"> surplus </w:t>
      </w:r>
      <w:r w:rsidR="006A61C5" w:rsidRPr="00F30757">
        <w:rPr>
          <w:lang w:val="en-GB"/>
        </w:rPr>
        <w:t xml:space="preserve">of </w:t>
      </w:r>
      <w:r w:rsidRPr="00F30757">
        <w:rPr>
          <w:lang w:val="en-GB"/>
        </w:rPr>
        <w:t>funds</w:t>
      </w:r>
      <w:r w:rsidR="006A61C5" w:rsidRPr="00F30757">
        <w:rPr>
          <w:lang w:val="en-GB"/>
        </w:rPr>
        <w:t>,</w:t>
      </w:r>
      <w:r w:rsidRPr="00F30757">
        <w:rPr>
          <w:lang w:val="en-GB"/>
        </w:rPr>
        <w:t xml:space="preserve"> and the company would find it difficult to achieve the same return on equity that it </w:t>
      </w:r>
      <w:r w:rsidR="006A61C5" w:rsidRPr="00F30757">
        <w:rPr>
          <w:lang w:val="en-GB"/>
        </w:rPr>
        <w:t xml:space="preserve">had </w:t>
      </w:r>
      <w:r w:rsidRPr="00F30757">
        <w:rPr>
          <w:lang w:val="en-GB"/>
        </w:rPr>
        <w:t xml:space="preserve">achieved earlier. </w:t>
      </w:r>
      <w:r w:rsidR="006A61C5" w:rsidRPr="00F30757">
        <w:rPr>
          <w:lang w:val="en-GB"/>
        </w:rPr>
        <w:t xml:space="preserve">According to </w:t>
      </w:r>
      <w:proofErr w:type="spellStart"/>
      <w:r w:rsidR="006A61C5" w:rsidRPr="00F30757">
        <w:rPr>
          <w:lang w:val="en-GB"/>
        </w:rPr>
        <w:t>Dalal’s</w:t>
      </w:r>
      <w:proofErr w:type="spellEnd"/>
      <w:r w:rsidRPr="00F30757">
        <w:rPr>
          <w:lang w:val="en-GB"/>
        </w:rPr>
        <w:t xml:space="preserve"> letter, MSIL would lose control </w:t>
      </w:r>
      <w:r w:rsidR="00A56F61" w:rsidRPr="00F30757">
        <w:rPr>
          <w:lang w:val="en-GB"/>
        </w:rPr>
        <w:t xml:space="preserve">of </w:t>
      </w:r>
      <w:r w:rsidRPr="00F30757">
        <w:rPr>
          <w:lang w:val="en-GB"/>
        </w:rPr>
        <w:t>the company to SMC</w:t>
      </w:r>
      <w:r w:rsidR="00A56F61" w:rsidRPr="00F30757">
        <w:rPr>
          <w:lang w:val="en-GB"/>
        </w:rPr>
        <w:t>,</w:t>
      </w:r>
      <w:r w:rsidRPr="00F30757">
        <w:rPr>
          <w:lang w:val="en-GB"/>
        </w:rPr>
        <w:t xml:space="preserve"> and </w:t>
      </w:r>
      <w:r w:rsidR="00A56F61" w:rsidRPr="00F30757">
        <w:rPr>
          <w:lang w:val="en-GB"/>
        </w:rPr>
        <w:t xml:space="preserve">the proposal </w:t>
      </w:r>
      <w:r w:rsidRPr="00F30757">
        <w:rPr>
          <w:lang w:val="en-GB"/>
        </w:rPr>
        <w:t xml:space="preserve">was against the interests of the minority shareholders of MSIL. </w:t>
      </w:r>
    </w:p>
    <w:p w14:paraId="6D0343D5" w14:textId="77777777" w:rsidR="00EE7997" w:rsidRPr="00F30757" w:rsidRDefault="00EE7997" w:rsidP="00EE7997">
      <w:pPr>
        <w:pStyle w:val="BodyTextMain"/>
        <w:rPr>
          <w:lang w:val="en-GB"/>
        </w:rPr>
      </w:pPr>
    </w:p>
    <w:p w14:paraId="314E28BB" w14:textId="68E0BA40" w:rsidR="00EE7997" w:rsidRPr="00F30757" w:rsidRDefault="00EE7997" w:rsidP="00EE7997">
      <w:pPr>
        <w:pStyle w:val="BodyTextMain"/>
        <w:rPr>
          <w:lang w:val="en-GB"/>
        </w:rPr>
      </w:pPr>
      <w:r w:rsidRPr="00F30757">
        <w:rPr>
          <w:lang w:val="en-GB"/>
        </w:rPr>
        <w:t xml:space="preserve">The minority shareholders needed to decide </w:t>
      </w:r>
      <w:r w:rsidR="0049249E">
        <w:rPr>
          <w:lang w:val="en-GB"/>
        </w:rPr>
        <w:t xml:space="preserve">on </w:t>
      </w:r>
      <w:r w:rsidRPr="00F30757">
        <w:rPr>
          <w:lang w:val="en-GB"/>
        </w:rPr>
        <w:t>their course of action before December 15, 2015. They could either vote in favour of the proposal</w:t>
      </w:r>
      <w:r w:rsidR="00A56F61" w:rsidRPr="00F30757">
        <w:rPr>
          <w:lang w:val="en-GB"/>
        </w:rPr>
        <w:t>—</w:t>
      </w:r>
      <w:r w:rsidRPr="00F30757">
        <w:rPr>
          <w:lang w:val="en-GB"/>
        </w:rPr>
        <w:t>in which case SMC would operate SMG as a 100 per cent subsidiary</w:t>
      </w:r>
      <w:r w:rsidR="00A56F61" w:rsidRPr="00F30757">
        <w:rPr>
          <w:lang w:val="en-GB"/>
        </w:rPr>
        <w:t>—or they c</w:t>
      </w:r>
      <w:r w:rsidRPr="00F30757">
        <w:rPr>
          <w:lang w:val="en-GB"/>
        </w:rPr>
        <w:t xml:space="preserve">ould vote against the proposal. </w:t>
      </w:r>
      <w:r w:rsidR="00A56F61" w:rsidRPr="00F30757">
        <w:rPr>
          <w:lang w:val="en-GB"/>
        </w:rPr>
        <w:t>If</w:t>
      </w:r>
      <w:r w:rsidRPr="00F30757">
        <w:rPr>
          <w:lang w:val="en-GB"/>
        </w:rPr>
        <w:t xml:space="preserve"> the majority voted against the proposal, MSIL would operate the Gujarat plant as its own division. This was what the market </w:t>
      </w:r>
      <w:r w:rsidR="00A56F61" w:rsidRPr="00F30757">
        <w:rPr>
          <w:lang w:val="en-GB"/>
        </w:rPr>
        <w:t xml:space="preserve">had </w:t>
      </w:r>
      <w:r w:rsidRPr="00F30757">
        <w:rPr>
          <w:lang w:val="en-GB"/>
        </w:rPr>
        <w:t xml:space="preserve">expected prior to January 2014. The minority shareholders could also simply vote with their feet by selling their shares. </w:t>
      </w:r>
    </w:p>
    <w:p w14:paraId="1C37E8CB" w14:textId="77777777" w:rsidR="00A56F61" w:rsidRPr="00F30757" w:rsidRDefault="00A56F61" w:rsidP="00EE7997">
      <w:pPr>
        <w:pStyle w:val="BodyTextMain"/>
        <w:rPr>
          <w:lang w:val="en-GB"/>
        </w:rPr>
      </w:pPr>
    </w:p>
    <w:p w14:paraId="1E7D6C92" w14:textId="628CD894" w:rsidR="00EE7997" w:rsidRPr="00F30757" w:rsidRDefault="00EE7997" w:rsidP="00EE7997">
      <w:pPr>
        <w:pStyle w:val="BodyTextMain"/>
        <w:rPr>
          <w:lang w:val="en-GB"/>
        </w:rPr>
      </w:pPr>
      <w:r w:rsidRPr="00F30757">
        <w:rPr>
          <w:lang w:val="en-GB"/>
        </w:rPr>
        <w:t>A</w:t>
      </w:r>
      <w:r w:rsidR="00A56F61" w:rsidRPr="00F30757">
        <w:rPr>
          <w:lang w:val="en-GB"/>
        </w:rPr>
        <w:t xml:space="preserve">ccording to </w:t>
      </w:r>
      <w:r w:rsidRPr="00F30757">
        <w:rPr>
          <w:lang w:val="en-GB"/>
        </w:rPr>
        <w:t xml:space="preserve">the amended versions of Section 188 of the </w:t>
      </w:r>
      <w:r w:rsidRPr="007417B2">
        <w:rPr>
          <w:i/>
          <w:lang w:val="en-GB"/>
        </w:rPr>
        <w:t>Companies Act, 2013</w:t>
      </w:r>
      <w:r w:rsidRPr="00F30757">
        <w:rPr>
          <w:lang w:val="en-GB"/>
        </w:rPr>
        <w:t xml:space="preserve"> and Clause 49 of the</w:t>
      </w:r>
      <w:r w:rsidR="007417B2">
        <w:rPr>
          <w:lang w:val="en-GB"/>
        </w:rPr>
        <w:t xml:space="preserve"> Securities and Exchange Board of India</w:t>
      </w:r>
      <w:r w:rsidRPr="00F30757">
        <w:rPr>
          <w:lang w:val="en-GB"/>
        </w:rPr>
        <w:t xml:space="preserve"> </w:t>
      </w:r>
      <w:r w:rsidR="00A56F61" w:rsidRPr="00F30757">
        <w:rPr>
          <w:lang w:val="en-GB"/>
        </w:rPr>
        <w:t>listing a</w:t>
      </w:r>
      <w:r w:rsidRPr="00F30757">
        <w:rPr>
          <w:lang w:val="en-GB"/>
        </w:rPr>
        <w:t>greement, MSIL needed the permission of only a majority (more than 50 per cent) of the minority shareholders. While Section 188 was amended in May 2015, Clause</w:t>
      </w:r>
      <w:r w:rsidR="0049249E">
        <w:rPr>
          <w:lang w:val="en-GB"/>
        </w:rPr>
        <w:t> </w:t>
      </w:r>
      <w:r w:rsidRPr="00F30757">
        <w:rPr>
          <w:lang w:val="en-GB"/>
        </w:rPr>
        <w:t>49 was amended in September 2015 (see Exhibit 3).</w:t>
      </w:r>
      <w:r w:rsidR="00D37F61">
        <w:rPr>
          <w:rStyle w:val="FootnoteReference"/>
          <w:lang w:val="en-GB"/>
        </w:rPr>
        <w:footnoteReference w:id="9"/>
      </w:r>
    </w:p>
    <w:p w14:paraId="4CBAE053" w14:textId="77777777" w:rsidR="00EE7997" w:rsidRPr="00F30757" w:rsidRDefault="00EE7997" w:rsidP="00EE7997">
      <w:pPr>
        <w:pStyle w:val="BodyTextMain"/>
        <w:rPr>
          <w:lang w:val="en-GB"/>
        </w:rPr>
      </w:pPr>
    </w:p>
    <w:p w14:paraId="383CAE57" w14:textId="738297CA" w:rsidR="00EE7997" w:rsidRPr="00F30757" w:rsidRDefault="0049249E" w:rsidP="00EE7997">
      <w:pPr>
        <w:pStyle w:val="BodyTextMain"/>
        <w:rPr>
          <w:lang w:val="en-GB"/>
        </w:rPr>
      </w:pPr>
      <w:r>
        <w:rPr>
          <w:lang w:val="en-GB"/>
        </w:rPr>
        <w:t xml:space="preserve">MSIL </w:t>
      </w:r>
      <w:r w:rsidR="00EE7997" w:rsidRPr="00F30757">
        <w:rPr>
          <w:lang w:val="en-GB"/>
        </w:rPr>
        <w:t>stock</w:t>
      </w:r>
      <w:r>
        <w:rPr>
          <w:lang w:val="en-GB"/>
        </w:rPr>
        <w:t xml:space="preserve"> </w:t>
      </w:r>
      <w:r w:rsidR="00EE7997" w:rsidRPr="00F30757">
        <w:rPr>
          <w:lang w:val="en-GB"/>
        </w:rPr>
        <w:t xml:space="preserve">closed at </w:t>
      </w:r>
      <w:r w:rsidR="007655B4" w:rsidRPr="007417B2">
        <w:rPr>
          <w:rFonts w:ascii="Arial" w:hAnsi="Arial" w:cs="Arial"/>
          <w:sz w:val="20"/>
          <w:szCs w:val="20"/>
          <w:lang w:val="en-GB"/>
        </w:rPr>
        <w:t>₹</w:t>
      </w:r>
      <w:r w:rsidR="00EE7997" w:rsidRPr="00F30757">
        <w:rPr>
          <w:lang w:val="en-GB"/>
        </w:rPr>
        <w:t xml:space="preserve">4,449 on October 31, 2015. The analysts were expecting </w:t>
      </w:r>
      <w:r w:rsidR="00A56F61" w:rsidRPr="00F30757">
        <w:rPr>
          <w:lang w:val="en-GB"/>
        </w:rPr>
        <w:t>a long-</w:t>
      </w:r>
      <w:r w:rsidR="00EE7997" w:rsidRPr="00F30757">
        <w:rPr>
          <w:lang w:val="en-GB"/>
        </w:rPr>
        <w:t>term growth rate of 21.25 per cent from MSIL</w:t>
      </w:r>
      <w:r w:rsidR="00EE7997" w:rsidRPr="00F30757">
        <w:rPr>
          <w:rStyle w:val="FootnoteReference"/>
          <w:lang w:val="en-GB"/>
        </w:rPr>
        <w:footnoteReference w:id="10"/>
      </w:r>
      <w:r w:rsidR="00EE7997" w:rsidRPr="00F30757">
        <w:rPr>
          <w:lang w:val="en-GB"/>
        </w:rPr>
        <w:t xml:space="preserve"> around this time (see Exhibit 4). </w:t>
      </w:r>
    </w:p>
    <w:p w14:paraId="0AF8FF73" w14:textId="77777777" w:rsidR="00EE7997" w:rsidRPr="00F30757" w:rsidRDefault="00EE7997">
      <w:pPr>
        <w:spacing w:after="200" w:line="276" w:lineRule="auto"/>
        <w:rPr>
          <w:sz w:val="22"/>
          <w:szCs w:val="22"/>
          <w:lang w:val="en-GB"/>
        </w:rPr>
      </w:pPr>
      <w:r w:rsidRPr="00F30757">
        <w:rPr>
          <w:lang w:val="en-GB"/>
        </w:rPr>
        <w:br w:type="page"/>
      </w:r>
    </w:p>
    <w:p w14:paraId="0D6C88F7" w14:textId="33D7468D" w:rsidR="00EE7997" w:rsidRPr="00F30757" w:rsidRDefault="00EE7997" w:rsidP="00EE7997">
      <w:pPr>
        <w:pStyle w:val="ExhibitHeading"/>
        <w:rPr>
          <w:lang w:val="en-GB"/>
        </w:rPr>
      </w:pPr>
      <w:r w:rsidRPr="00F30757">
        <w:rPr>
          <w:lang w:val="en-GB"/>
        </w:rPr>
        <w:lastRenderedPageBreak/>
        <w:t>Exhibit 1: Stock Price Movement of MSIL after the announcement by the Board</w:t>
      </w:r>
      <w:r w:rsidR="00A6454C">
        <w:rPr>
          <w:lang w:val="en-GB"/>
        </w:rPr>
        <w:t xml:space="preserve"> (</w:t>
      </w:r>
      <w:r w:rsidR="00A6454C">
        <w:t>₹ Millions)</w:t>
      </w:r>
    </w:p>
    <w:p w14:paraId="17CF2953" w14:textId="77777777" w:rsidR="00EE7997" w:rsidRPr="00F30757" w:rsidRDefault="00EE7997" w:rsidP="00EE7997">
      <w:pPr>
        <w:jc w:val="both"/>
        <w:rPr>
          <w:b/>
          <w:lang w:val="en-GB"/>
        </w:rPr>
      </w:pPr>
    </w:p>
    <w:p w14:paraId="01711479" w14:textId="77777777" w:rsidR="00EE7997" w:rsidRPr="00F30757" w:rsidRDefault="00EE7997" w:rsidP="00EE7997">
      <w:pPr>
        <w:jc w:val="center"/>
        <w:rPr>
          <w:b/>
          <w:lang w:val="en-GB"/>
        </w:rPr>
      </w:pPr>
      <w:r w:rsidRPr="00F30757">
        <w:rPr>
          <w:noProof/>
          <w:lang w:val="en-GB" w:eastAsia="en-GB"/>
        </w:rPr>
        <w:drawing>
          <wp:inline distT="0" distB="0" distL="0" distR="0" wp14:anchorId="024CA5F6" wp14:editId="14989C9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878B03" w14:textId="19EC2991" w:rsidR="00EE7997" w:rsidRPr="00F30757" w:rsidRDefault="00EE7997" w:rsidP="00EE7997">
      <w:pPr>
        <w:jc w:val="center"/>
        <w:rPr>
          <w:lang w:val="en-GB"/>
        </w:rPr>
      </w:pPr>
    </w:p>
    <w:p w14:paraId="5DB1D9A7" w14:textId="77777777" w:rsidR="00EE7997" w:rsidRPr="00F30757" w:rsidRDefault="00EE7997" w:rsidP="00EE7997">
      <w:pPr>
        <w:jc w:val="both"/>
        <w:rPr>
          <w:lang w:val="en-GB"/>
        </w:rPr>
      </w:pPr>
    </w:p>
    <w:tbl>
      <w:tblPr>
        <w:tblW w:w="3397" w:type="dxa"/>
        <w:jc w:val="center"/>
        <w:tblLook w:val="04A0" w:firstRow="1" w:lastRow="0" w:firstColumn="1" w:lastColumn="0" w:noHBand="0" w:noVBand="1"/>
      </w:tblPr>
      <w:tblGrid>
        <w:gridCol w:w="1098"/>
        <w:gridCol w:w="1170"/>
        <w:gridCol w:w="1129"/>
      </w:tblGrid>
      <w:tr w:rsidR="00EE7997" w:rsidRPr="00F30757" w14:paraId="02D5DA6D" w14:textId="77777777" w:rsidTr="00D37F61">
        <w:trPr>
          <w:trHeight w:val="176"/>
          <w:jc w:val="center"/>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7C28C" w14:textId="77777777" w:rsidR="00EE7997" w:rsidRPr="00A6454C" w:rsidRDefault="00EE7997" w:rsidP="007417B2">
            <w:pPr>
              <w:jc w:val="center"/>
              <w:rPr>
                <w:rFonts w:ascii="Arial" w:hAnsi="Arial" w:cs="Arial"/>
                <w:b/>
                <w:color w:val="000000"/>
                <w:sz w:val="18"/>
                <w:szCs w:val="18"/>
                <w:lang w:val="en-GB" w:eastAsia="en-IN"/>
              </w:rPr>
            </w:pPr>
            <w:r w:rsidRPr="00A6454C">
              <w:rPr>
                <w:rFonts w:ascii="Arial" w:hAnsi="Arial" w:cs="Arial"/>
                <w:b/>
                <w:color w:val="000000"/>
                <w:sz w:val="18"/>
                <w:szCs w:val="18"/>
                <w:lang w:val="en-GB" w:eastAsia="en-IN"/>
              </w:rPr>
              <w:t>Month</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DEF3765" w14:textId="77777777" w:rsidR="00EE7997" w:rsidRPr="00A6454C" w:rsidRDefault="00EE7997" w:rsidP="007417B2">
            <w:pPr>
              <w:jc w:val="center"/>
              <w:rPr>
                <w:rFonts w:ascii="Arial" w:hAnsi="Arial" w:cs="Arial"/>
                <w:b/>
                <w:color w:val="000000"/>
                <w:sz w:val="18"/>
                <w:szCs w:val="18"/>
                <w:lang w:val="en-GB" w:eastAsia="en-IN"/>
              </w:rPr>
            </w:pPr>
            <w:r w:rsidRPr="00A6454C">
              <w:rPr>
                <w:rFonts w:ascii="Arial" w:hAnsi="Arial" w:cs="Arial"/>
                <w:b/>
                <w:color w:val="000000"/>
                <w:sz w:val="18"/>
                <w:szCs w:val="18"/>
                <w:lang w:val="en-GB" w:eastAsia="en-IN"/>
              </w:rPr>
              <w:t>MSIL</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14:paraId="3D2D02EC" w14:textId="77777777" w:rsidR="00EE7997" w:rsidRPr="00A6454C" w:rsidRDefault="00EE7997" w:rsidP="007417B2">
            <w:pPr>
              <w:jc w:val="center"/>
              <w:rPr>
                <w:rFonts w:ascii="Arial" w:hAnsi="Arial" w:cs="Arial"/>
                <w:b/>
                <w:color w:val="000000"/>
                <w:sz w:val="18"/>
                <w:szCs w:val="18"/>
                <w:lang w:val="en-GB" w:eastAsia="en-IN"/>
              </w:rPr>
            </w:pPr>
            <w:r w:rsidRPr="00A6454C">
              <w:rPr>
                <w:rFonts w:ascii="Arial" w:hAnsi="Arial" w:cs="Arial"/>
                <w:b/>
                <w:color w:val="000000"/>
                <w:sz w:val="18"/>
                <w:szCs w:val="18"/>
                <w:lang w:val="en-GB" w:eastAsia="en-IN"/>
              </w:rPr>
              <w:t>Nifty</w:t>
            </w:r>
          </w:p>
        </w:tc>
      </w:tr>
      <w:tr w:rsidR="00EE7997" w:rsidRPr="00F30757" w14:paraId="4C5F2FFD"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1292E09"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Jan-14</w:t>
            </w:r>
          </w:p>
        </w:tc>
        <w:tc>
          <w:tcPr>
            <w:tcW w:w="1170" w:type="dxa"/>
            <w:tcBorders>
              <w:top w:val="nil"/>
              <w:left w:val="nil"/>
              <w:bottom w:val="single" w:sz="4" w:space="0" w:color="auto"/>
              <w:right w:val="single" w:sz="4" w:space="0" w:color="auto"/>
            </w:tcBorders>
            <w:shd w:val="clear" w:color="auto" w:fill="auto"/>
            <w:noWrap/>
            <w:vAlign w:val="bottom"/>
            <w:hideMark/>
          </w:tcPr>
          <w:p w14:paraId="03D7F015"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1,636.25</w:t>
            </w:r>
          </w:p>
        </w:tc>
        <w:tc>
          <w:tcPr>
            <w:tcW w:w="1129" w:type="dxa"/>
            <w:tcBorders>
              <w:top w:val="nil"/>
              <w:left w:val="nil"/>
              <w:bottom w:val="single" w:sz="4" w:space="0" w:color="auto"/>
              <w:right w:val="single" w:sz="4" w:space="0" w:color="auto"/>
            </w:tcBorders>
            <w:shd w:val="clear" w:color="auto" w:fill="auto"/>
            <w:noWrap/>
            <w:vAlign w:val="bottom"/>
            <w:hideMark/>
          </w:tcPr>
          <w:p w14:paraId="0E2213D3"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6,089.50</w:t>
            </w:r>
          </w:p>
        </w:tc>
      </w:tr>
      <w:tr w:rsidR="00EE7997" w:rsidRPr="00F30757" w14:paraId="6E0A767D"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AC0C86F"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Feb-14</w:t>
            </w:r>
          </w:p>
        </w:tc>
        <w:tc>
          <w:tcPr>
            <w:tcW w:w="1170" w:type="dxa"/>
            <w:tcBorders>
              <w:top w:val="nil"/>
              <w:left w:val="nil"/>
              <w:bottom w:val="single" w:sz="4" w:space="0" w:color="auto"/>
              <w:right w:val="single" w:sz="4" w:space="0" w:color="auto"/>
            </w:tcBorders>
            <w:shd w:val="clear" w:color="auto" w:fill="auto"/>
            <w:noWrap/>
            <w:vAlign w:val="bottom"/>
            <w:hideMark/>
          </w:tcPr>
          <w:p w14:paraId="50D64E1F"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1,589.00</w:t>
            </w:r>
          </w:p>
        </w:tc>
        <w:tc>
          <w:tcPr>
            <w:tcW w:w="1129" w:type="dxa"/>
            <w:tcBorders>
              <w:top w:val="nil"/>
              <w:left w:val="nil"/>
              <w:bottom w:val="single" w:sz="4" w:space="0" w:color="auto"/>
              <w:right w:val="single" w:sz="4" w:space="0" w:color="auto"/>
            </w:tcBorders>
            <w:shd w:val="clear" w:color="auto" w:fill="auto"/>
            <w:noWrap/>
            <w:vAlign w:val="bottom"/>
            <w:hideMark/>
          </w:tcPr>
          <w:p w14:paraId="487FE895"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6,276.95</w:t>
            </w:r>
          </w:p>
        </w:tc>
      </w:tr>
      <w:tr w:rsidR="00EE7997" w:rsidRPr="00F30757" w14:paraId="4401B3A4"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2709BDD"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Mar-14</w:t>
            </w:r>
          </w:p>
        </w:tc>
        <w:tc>
          <w:tcPr>
            <w:tcW w:w="1170" w:type="dxa"/>
            <w:tcBorders>
              <w:top w:val="nil"/>
              <w:left w:val="nil"/>
              <w:bottom w:val="single" w:sz="4" w:space="0" w:color="auto"/>
              <w:right w:val="single" w:sz="4" w:space="0" w:color="auto"/>
            </w:tcBorders>
            <w:shd w:val="clear" w:color="auto" w:fill="auto"/>
            <w:noWrap/>
            <w:vAlign w:val="bottom"/>
            <w:hideMark/>
          </w:tcPr>
          <w:p w14:paraId="551829E7"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1,971.75</w:t>
            </w:r>
          </w:p>
        </w:tc>
        <w:tc>
          <w:tcPr>
            <w:tcW w:w="1129" w:type="dxa"/>
            <w:tcBorders>
              <w:top w:val="nil"/>
              <w:left w:val="nil"/>
              <w:bottom w:val="single" w:sz="4" w:space="0" w:color="auto"/>
              <w:right w:val="single" w:sz="4" w:space="0" w:color="auto"/>
            </w:tcBorders>
            <w:shd w:val="clear" w:color="auto" w:fill="auto"/>
            <w:noWrap/>
            <w:vAlign w:val="bottom"/>
            <w:hideMark/>
          </w:tcPr>
          <w:p w14:paraId="1B0C5ABD"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6,704.20</w:t>
            </w:r>
          </w:p>
        </w:tc>
      </w:tr>
      <w:tr w:rsidR="00EE7997" w:rsidRPr="00F30757" w14:paraId="26FF3E22"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10557026"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Apr-14</w:t>
            </w:r>
          </w:p>
        </w:tc>
        <w:tc>
          <w:tcPr>
            <w:tcW w:w="1170" w:type="dxa"/>
            <w:tcBorders>
              <w:top w:val="nil"/>
              <w:left w:val="nil"/>
              <w:bottom w:val="single" w:sz="4" w:space="0" w:color="auto"/>
              <w:right w:val="single" w:sz="4" w:space="0" w:color="auto"/>
            </w:tcBorders>
            <w:shd w:val="clear" w:color="auto" w:fill="auto"/>
            <w:noWrap/>
            <w:vAlign w:val="bottom"/>
            <w:hideMark/>
          </w:tcPr>
          <w:p w14:paraId="38BC25EA"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1,923.00</w:t>
            </w:r>
          </w:p>
        </w:tc>
        <w:tc>
          <w:tcPr>
            <w:tcW w:w="1129" w:type="dxa"/>
            <w:tcBorders>
              <w:top w:val="nil"/>
              <w:left w:val="nil"/>
              <w:bottom w:val="single" w:sz="4" w:space="0" w:color="auto"/>
              <w:right w:val="single" w:sz="4" w:space="0" w:color="auto"/>
            </w:tcBorders>
            <w:shd w:val="clear" w:color="auto" w:fill="auto"/>
            <w:noWrap/>
            <w:vAlign w:val="bottom"/>
            <w:hideMark/>
          </w:tcPr>
          <w:p w14:paraId="2507601F"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6,696.40</w:t>
            </w:r>
          </w:p>
        </w:tc>
      </w:tr>
      <w:tr w:rsidR="00EE7997" w:rsidRPr="00F30757" w14:paraId="31E23E91"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8FF7306"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May-14</w:t>
            </w:r>
          </w:p>
        </w:tc>
        <w:tc>
          <w:tcPr>
            <w:tcW w:w="1170" w:type="dxa"/>
            <w:tcBorders>
              <w:top w:val="nil"/>
              <w:left w:val="nil"/>
              <w:bottom w:val="single" w:sz="4" w:space="0" w:color="auto"/>
              <w:right w:val="single" w:sz="4" w:space="0" w:color="auto"/>
            </w:tcBorders>
            <w:shd w:val="clear" w:color="auto" w:fill="auto"/>
            <w:noWrap/>
            <w:vAlign w:val="bottom"/>
            <w:hideMark/>
          </w:tcPr>
          <w:p w14:paraId="6AEC6A65"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2,271.80</w:t>
            </w:r>
          </w:p>
        </w:tc>
        <w:tc>
          <w:tcPr>
            <w:tcW w:w="1129" w:type="dxa"/>
            <w:tcBorders>
              <w:top w:val="nil"/>
              <w:left w:val="nil"/>
              <w:bottom w:val="single" w:sz="4" w:space="0" w:color="auto"/>
              <w:right w:val="single" w:sz="4" w:space="0" w:color="auto"/>
            </w:tcBorders>
            <w:shd w:val="clear" w:color="auto" w:fill="auto"/>
            <w:noWrap/>
            <w:vAlign w:val="bottom"/>
            <w:hideMark/>
          </w:tcPr>
          <w:p w14:paraId="0ABA8DE5"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7,229.95</w:t>
            </w:r>
          </w:p>
        </w:tc>
      </w:tr>
      <w:tr w:rsidR="00EE7997" w:rsidRPr="00F30757" w14:paraId="43428CBB"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F87193E"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Jun-14</w:t>
            </w:r>
          </w:p>
        </w:tc>
        <w:tc>
          <w:tcPr>
            <w:tcW w:w="1170" w:type="dxa"/>
            <w:tcBorders>
              <w:top w:val="nil"/>
              <w:left w:val="nil"/>
              <w:bottom w:val="single" w:sz="4" w:space="0" w:color="auto"/>
              <w:right w:val="single" w:sz="4" w:space="0" w:color="auto"/>
            </w:tcBorders>
            <w:shd w:val="clear" w:color="auto" w:fill="auto"/>
            <w:noWrap/>
            <w:vAlign w:val="bottom"/>
            <w:hideMark/>
          </w:tcPr>
          <w:p w14:paraId="0CE02DD4"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2,439.35</w:t>
            </w:r>
          </w:p>
        </w:tc>
        <w:tc>
          <w:tcPr>
            <w:tcW w:w="1129" w:type="dxa"/>
            <w:tcBorders>
              <w:top w:val="nil"/>
              <w:left w:val="nil"/>
              <w:bottom w:val="single" w:sz="4" w:space="0" w:color="auto"/>
              <w:right w:val="single" w:sz="4" w:space="0" w:color="auto"/>
            </w:tcBorders>
            <w:shd w:val="clear" w:color="auto" w:fill="auto"/>
            <w:noWrap/>
            <w:vAlign w:val="bottom"/>
            <w:hideMark/>
          </w:tcPr>
          <w:p w14:paraId="0F4ACA60"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7,611.35</w:t>
            </w:r>
          </w:p>
        </w:tc>
      </w:tr>
      <w:tr w:rsidR="00EE7997" w:rsidRPr="00F30757" w14:paraId="7B2C7A7C"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B1DC330"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Jul-14</w:t>
            </w:r>
          </w:p>
        </w:tc>
        <w:tc>
          <w:tcPr>
            <w:tcW w:w="1170" w:type="dxa"/>
            <w:tcBorders>
              <w:top w:val="nil"/>
              <w:left w:val="nil"/>
              <w:bottom w:val="single" w:sz="4" w:space="0" w:color="auto"/>
              <w:right w:val="single" w:sz="4" w:space="0" w:color="auto"/>
            </w:tcBorders>
            <w:shd w:val="clear" w:color="auto" w:fill="auto"/>
            <w:noWrap/>
            <w:vAlign w:val="bottom"/>
            <w:hideMark/>
          </w:tcPr>
          <w:p w14:paraId="6FD5FFCC"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2,524.05</w:t>
            </w:r>
          </w:p>
        </w:tc>
        <w:tc>
          <w:tcPr>
            <w:tcW w:w="1129" w:type="dxa"/>
            <w:tcBorders>
              <w:top w:val="nil"/>
              <w:left w:val="nil"/>
              <w:bottom w:val="single" w:sz="4" w:space="0" w:color="auto"/>
              <w:right w:val="single" w:sz="4" w:space="0" w:color="auto"/>
            </w:tcBorders>
            <w:shd w:val="clear" w:color="auto" w:fill="auto"/>
            <w:noWrap/>
            <w:vAlign w:val="bottom"/>
            <w:hideMark/>
          </w:tcPr>
          <w:p w14:paraId="7FC31C95"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7,721.30</w:t>
            </w:r>
          </w:p>
        </w:tc>
      </w:tr>
      <w:tr w:rsidR="00EE7997" w:rsidRPr="00F30757" w14:paraId="30FF4247"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463D8B6"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Aug-14</w:t>
            </w:r>
          </w:p>
        </w:tc>
        <w:tc>
          <w:tcPr>
            <w:tcW w:w="1170" w:type="dxa"/>
            <w:tcBorders>
              <w:top w:val="nil"/>
              <w:left w:val="nil"/>
              <w:bottom w:val="single" w:sz="4" w:space="0" w:color="auto"/>
              <w:right w:val="single" w:sz="4" w:space="0" w:color="auto"/>
            </w:tcBorders>
            <w:shd w:val="clear" w:color="auto" w:fill="auto"/>
            <w:noWrap/>
            <w:vAlign w:val="bottom"/>
            <w:hideMark/>
          </w:tcPr>
          <w:p w14:paraId="357DAD16"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2,784.50</w:t>
            </w:r>
          </w:p>
        </w:tc>
        <w:tc>
          <w:tcPr>
            <w:tcW w:w="1129" w:type="dxa"/>
            <w:tcBorders>
              <w:top w:val="nil"/>
              <w:left w:val="nil"/>
              <w:bottom w:val="single" w:sz="4" w:space="0" w:color="auto"/>
              <w:right w:val="single" w:sz="4" w:space="0" w:color="auto"/>
            </w:tcBorders>
            <w:shd w:val="clear" w:color="auto" w:fill="auto"/>
            <w:noWrap/>
            <w:vAlign w:val="bottom"/>
            <w:hideMark/>
          </w:tcPr>
          <w:p w14:paraId="3165FF48"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7,954.35</w:t>
            </w:r>
          </w:p>
        </w:tc>
      </w:tr>
      <w:tr w:rsidR="00EE7997" w:rsidRPr="00F30757" w14:paraId="7C18DDA2"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B9E5E75"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Sep-14</w:t>
            </w:r>
          </w:p>
        </w:tc>
        <w:tc>
          <w:tcPr>
            <w:tcW w:w="1170" w:type="dxa"/>
            <w:tcBorders>
              <w:top w:val="nil"/>
              <w:left w:val="nil"/>
              <w:bottom w:val="single" w:sz="4" w:space="0" w:color="auto"/>
              <w:right w:val="single" w:sz="4" w:space="0" w:color="auto"/>
            </w:tcBorders>
            <w:shd w:val="clear" w:color="auto" w:fill="auto"/>
            <w:noWrap/>
            <w:vAlign w:val="bottom"/>
            <w:hideMark/>
          </w:tcPr>
          <w:p w14:paraId="159A7EFB"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3,062.85</w:t>
            </w:r>
          </w:p>
        </w:tc>
        <w:tc>
          <w:tcPr>
            <w:tcW w:w="1129" w:type="dxa"/>
            <w:tcBorders>
              <w:top w:val="nil"/>
              <w:left w:val="nil"/>
              <w:bottom w:val="single" w:sz="4" w:space="0" w:color="auto"/>
              <w:right w:val="single" w:sz="4" w:space="0" w:color="auto"/>
            </w:tcBorders>
            <w:shd w:val="clear" w:color="auto" w:fill="auto"/>
            <w:noWrap/>
            <w:vAlign w:val="bottom"/>
            <w:hideMark/>
          </w:tcPr>
          <w:p w14:paraId="630619CE"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7,964.80</w:t>
            </w:r>
          </w:p>
        </w:tc>
      </w:tr>
      <w:tr w:rsidR="00EE7997" w:rsidRPr="00F30757" w14:paraId="218E6F6D"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0FB7BF9"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Oct-14</w:t>
            </w:r>
          </w:p>
        </w:tc>
        <w:tc>
          <w:tcPr>
            <w:tcW w:w="1170" w:type="dxa"/>
            <w:tcBorders>
              <w:top w:val="nil"/>
              <w:left w:val="nil"/>
              <w:bottom w:val="single" w:sz="4" w:space="0" w:color="auto"/>
              <w:right w:val="single" w:sz="4" w:space="0" w:color="auto"/>
            </w:tcBorders>
            <w:shd w:val="clear" w:color="auto" w:fill="auto"/>
            <w:noWrap/>
            <w:vAlign w:val="bottom"/>
            <w:hideMark/>
          </w:tcPr>
          <w:p w14:paraId="2ACFDD7E"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3,337.25</w:t>
            </w:r>
          </w:p>
        </w:tc>
        <w:tc>
          <w:tcPr>
            <w:tcW w:w="1129" w:type="dxa"/>
            <w:tcBorders>
              <w:top w:val="nil"/>
              <w:left w:val="nil"/>
              <w:bottom w:val="single" w:sz="4" w:space="0" w:color="auto"/>
              <w:right w:val="single" w:sz="4" w:space="0" w:color="auto"/>
            </w:tcBorders>
            <w:shd w:val="clear" w:color="auto" w:fill="auto"/>
            <w:noWrap/>
            <w:vAlign w:val="bottom"/>
            <w:hideMark/>
          </w:tcPr>
          <w:p w14:paraId="0371030B"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8,322.20</w:t>
            </w:r>
          </w:p>
        </w:tc>
      </w:tr>
      <w:tr w:rsidR="00EE7997" w:rsidRPr="00F30757" w14:paraId="1BB5E931"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0556570"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Nov-14</w:t>
            </w:r>
          </w:p>
        </w:tc>
        <w:tc>
          <w:tcPr>
            <w:tcW w:w="1170" w:type="dxa"/>
            <w:tcBorders>
              <w:top w:val="nil"/>
              <w:left w:val="nil"/>
              <w:bottom w:val="single" w:sz="4" w:space="0" w:color="auto"/>
              <w:right w:val="single" w:sz="4" w:space="0" w:color="auto"/>
            </w:tcBorders>
            <w:shd w:val="clear" w:color="auto" w:fill="auto"/>
            <w:noWrap/>
            <w:vAlign w:val="bottom"/>
            <w:hideMark/>
          </w:tcPr>
          <w:p w14:paraId="17216669"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3,346.20</w:t>
            </w:r>
          </w:p>
        </w:tc>
        <w:tc>
          <w:tcPr>
            <w:tcW w:w="1129" w:type="dxa"/>
            <w:tcBorders>
              <w:top w:val="nil"/>
              <w:left w:val="nil"/>
              <w:bottom w:val="single" w:sz="4" w:space="0" w:color="auto"/>
              <w:right w:val="single" w:sz="4" w:space="0" w:color="auto"/>
            </w:tcBorders>
            <w:shd w:val="clear" w:color="auto" w:fill="auto"/>
            <w:noWrap/>
            <w:vAlign w:val="bottom"/>
            <w:hideMark/>
          </w:tcPr>
          <w:p w14:paraId="77629332"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8,588.25</w:t>
            </w:r>
          </w:p>
        </w:tc>
      </w:tr>
      <w:tr w:rsidR="00EE7997" w:rsidRPr="00F30757" w14:paraId="7280EAA9"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CBFB260"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Dec-14</w:t>
            </w:r>
          </w:p>
        </w:tc>
        <w:tc>
          <w:tcPr>
            <w:tcW w:w="1170" w:type="dxa"/>
            <w:tcBorders>
              <w:top w:val="nil"/>
              <w:left w:val="nil"/>
              <w:bottom w:val="single" w:sz="4" w:space="0" w:color="auto"/>
              <w:right w:val="single" w:sz="4" w:space="0" w:color="auto"/>
            </w:tcBorders>
            <w:shd w:val="clear" w:color="auto" w:fill="auto"/>
            <w:noWrap/>
            <w:vAlign w:val="bottom"/>
            <w:hideMark/>
          </w:tcPr>
          <w:p w14:paraId="512AE1D8"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3,329.80</w:t>
            </w:r>
          </w:p>
        </w:tc>
        <w:tc>
          <w:tcPr>
            <w:tcW w:w="1129" w:type="dxa"/>
            <w:tcBorders>
              <w:top w:val="nil"/>
              <w:left w:val="nil"/>
              <w:bottom w:val="single" w:sz="4" w:space="0" w:color="auto"/>
              <w:right w:val="single" w:sz="4" w:space="0" w:color="auto"/>
            </w:tcBorders>
            <w:shd w:val="clear" w:color="auto" w:fill="auto"/>
            <w:noWrap/>
            <w:vAlign w:val="bottom"/>
            <w:hideMark/>
          </w:tcPr>
          <w:p w14:paraId="7526F48E"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8,282.70</w:t>
            </w:r>
          </w:p>
        </w:tc>
      </w:tr>
      <w:tr w:rsidR="00EE7997" w:rsidRPr="00F30757" w14:paraId="538CDFF7"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56B757FE"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Jan-15</w:t>
            </w:r>
          </w:p>
        </w:tc>
        <w:tc>
          <w:tcPr>
            <w:tcW w:w="1170" w:type="dxa"/>
            <w:tcBorders>
              <w:top w:val="nil"/>
              <w:left w:val="nil"/>
              <w:bottom w:val="single" w:sz="4" w:space="0" w:color="auto"/>
              <w:right w:val="single" w:sz="4" w:space="0" w:color="auto"/>
            </w:tcBorders>
            <w:shd w:val="clear" w:color="auto" w:fill="auto"/>
            <w:noWrap/>
            <w:vAlign w:val="bottom"/>
            <w:hideMark/>
          </w:tcPr>
          <w:p w14:paraId="52B79C31"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3,647.35</w:t>
            </w:r>
          </w:p>
        </w:tc>
        <w:tc>
          <w:tcPr>
            <w:tcW w:w="1129" w:type="dxa"/>
            <w:tcBorders>
              <w:top w:val="nil"/>
              <w:left w:val="nil"/>
              <w:bottom w:val="single" w:sz="4" w:space="0" w:color="auto"/>
              <w:right w:val="single" w:sz="4" w:space="0" w:color="auto"/>
            </w:tcBorders>
            <w:shd w:val="clear" w:color="auto" w:fill="auto"/>
            <w:noWrap/>
            <w:vAlign w:val="bottom"/>
            <w:hideMark/>
          </w:tcPr>
          <w:p w14:paraId="68EFD35F"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8,808.90</w:t>
            </w:r>
          </w:p>
        </w:tc>
      </w:tr>
      <w:tr w:rsidR="00EE7997" w:rsidRPr="00F30757" w14:paraId="34EEC7A7"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5E78FB9E"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Feb-15</w:t>
            </w:r>
          </w:p>
        </w:tc>
        <w:tc>
          <w:tcPr>
            <w:tcW w:w="1170" w:type="dxa"/>
            <w:tcBorders>
              <w:top w:val="nil"/>
              <w:left w:val="nil"/>
              <w:bottom w:val="single" w:sz="4" w:space="0" w:color="auto"/>
              <w:right w:val="single" w:sz="4" w:space="0" w:color="auto"/>
            </w:tcBorders>
            <w:shd w:val="clear" w:color="auto" w:fill="auto"/>
            <w:noWrap/>
            <w:vAlign w:val="bottom"/>
            <w:hideMark/>
          </w:tcPr>
          <w:p w14:paraId="6259C406"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3,620.85</w:t>
            </w:r>
          </w:p>
        </w:tc>
        <w:tc>
          <w:tcPr>
            <w:tcW w:w="1129" w:type="dxa"/>
            <w:tcBorders>
              <w:top w:val="nil"/>
              <w:left w:val="nil"/>
              <w:bottom w:val="single" w:sz="4" w:space="0" w:color="auto"/>
              <w:right w:val="single" w:sz="4" w:space="0" w:color="auto"/>
            </w:tcBorders>
            <w:shd w:val="clear" w:color="auto" w:fill="auto"/>
            <w:noWrap/>
            <w:vAlign w:val="bottom"/>
            <w:hideMark/>
          </w:tcPr>
          <w:p w14:paraId="28C1FC0A"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8,901.85</w:t>
            </w:r>
          </w:p>
        </w:tc>
      </w:tr>
      <w:tr w:rsidR="00EE7997" w:rsidRPr="00F30757" w14:paraId="6B42809F"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76E181A"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Mar-15</w:t>
            </w:r>
          </w:p>
        </w:tc>
        <w:tc>
          <w:tcPr>
            <w:tcW w:w="1170" w:type="dxa"/>
            <w:tcBorders>
              <w:top w:val="nil"/>
              <w:left w:val="nil"/>
              <w:bottom w:val="single" w:sz="4" w:space="0" w:color="auto"/>
              <w:right w:val="single" w:sz="4" w:space="0" w:color="auto"/>
            </w:tcBorders>
            <w:shd w:val="clear" w:color="auto" w:fill="auto"/>
            <w:noWrap/>
            <w:vAlign w:val="bottom"/>
            <w:hideMark/>
          </w:tcPr>
          <w:p w14:paraId="659F6D64"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3,697.35</w:t>
            </w:r>
          </w:p>
        </w:tc>
        <w:tc>
          <w:tcPr>
            <w:tcW w:w="1129" w:type="dxa"/>
            <w:tcBorders>
              <w:top w:val="nil"/>
              <w:left w:val="nil"/>
              <w:bottom w:val="single" w:sz="4" w:space="0" w:color="auto"/>
              <w:right w:val="single" w:sz="4" w:space="0" w:color="auto"/>
            </w:tcBorders>
            <w:shd w:val="clear" w:color="auto" w:fill="auto"/>
            <w:noWrap/>
            <w:vAlign w:val="bottom"/>
            <w:hideMark/>
          </w:tcPr>
          <w:p w14:paraId="30348E44"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8,491.00</w:t>
            </w:r>
          </w:p>
        </w:tc>
      </w:tr>
      <w:tr w:rsidR="00EE7997" w:rsidRPr="00F30757" w14:paraId="578DC9DB"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14D3D42"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Apr-15</w:t>
            </w:r>
          </w:p>
        </w:tc>
        <w:tc>
          <w:tcPr>
            <w:tcW w:w="1170" w:type="dxa"/>
            <w:tcBorders>
              <w:top w:val="nil"/>
              <w:left w:val="nil"/>
              <w:bottom w:val="single" w:sz="4" w:space="0" w:color="auto"/>
              <w:right w:val="single" w:sz="4" w:space="0" w:color="auto"/>
            </w:tcBorders>
            <w:shd w:val="clear" w:color="auto" w:fill="auto"/>
            <w:noWrap/>
            <w:vAlign w:val="bottom"/>
            <w:hideMark/>
          </w:tcPr>
          <w:p w14:paraId="3B340397"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3,725.85</w:t>
            </w:r>
          </w:p>
        </w:tc>
        <w:tc>
          <w:tcPr>
            <w:tcW w:w="1129" w:type="dxa"/>
            <w:tcBorders>
              <w:top w:val="nil"/>
              <w:left w:val="nil"/>
              <w:bottom w:val="single" w:sz="4" w:space="0" w:color="auto"/>
              <w:right w:val="single" w:sz="4" w:space="0" w:color="auto"/>
            </w:tcBorders>
            <w:shd w:val="clear" w:color="auto" w:fill="auto"/>
            <w:noWrap/>
            <w:vAlign w:val="bottom"/>
            <w:hideMark/>
          </w:tcPr>
          <w:p w14:paraId="557A8003"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8,181.50</w:t>
            </w:r>
          </w:p>
        </w:tc>
      </w:tr>
      <w:tr w:rsidR="00EE7997" w:rsidRPr="00F30757" w14:paraId="7D89E0DF"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585BD6F"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May-15</w:t>
            </w:r>
          </w:p>
        </w:tc>
        <w:tc>
          <w:tcPr>
            <w:tcW w:w="1170" w:type="dxa"/>
            <w:tcBorders>
              <w:top w:val="nil"/>
              <w:left w:val="nil"/>
              <w:bottom w:val="single" w:sz="4" w:space="0" w:color="auto"/>
              <w:right w:val="single" w:sz="4" w:space="0" w:color="auto"/>
            </w:tcBorders>
            <w:shd w:val="clear" w:color="auto" w:fill="auto"/>
            <w:noWrap/>
            <w:vAlign w:val="bottom"/>
            <w:hideMark/>
          </w:tcPr>
          <w:p w14:paraId="26C1343A"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3,785.70</w:t>
            </w:r>
          </w:p>
        </w:tc>
        <w:tc>
          <w:tcPr>
            <w:tcW w:w="1129" w:type="dxa"/>
            <w:tcBorders>
              <w:top w:val="nil"/>
              <w:left w:val="nil"/>
              <w:bottom w:val="single" w:sz="4" w:space="0" w:color="auto"/>
              <w:right w:val="single" w:sz="4" w:space="0" w:color="auto"/>
            </w:tcBorders>
            <w:shd w:val="clear" w:color="auto" w:fill="auto"/>
            <w:noWrap/>
            <w:vAlign w:val="bottom"/>
            <w:hideMark/>
          </w:tcPr>
          <w:p w14:paraId="5CFD53EF"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8,433.65</w:t>
            </w:r>
          </w:p>
        </w:tc>
      </w:tr>
      <w:tr w:rsidR="00EE7997" w:rsidRPr="00F30757" w14:paraId="3B451249"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D84BE2E"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Jun-15</w:t>
            </w:r>
          </w:p>
        </w:tc>
        <w:tc>
          <w:tcPr>
            <w:tcW w:w="1170" w:type="dxa"/>
            <w:tcBorders>
              <w:top w:val="nil"/>
              <w:left w:val="nil"/>
              <w:bottom w:val="single" w:sz="4" w:space="0" w:color="auto"/>
              <w:right w:val="single" w:sz="4" w:space="0" w:color="auto"/>
            </w:tcBorders>
            <w:shd w:val="clear" w:color="auto" w:fill="auto"/>
            <w:noWrap/>
            <w:vAlign w:val="bottom"/>
            <w:hideMark/>
          </w:tcPr>
          <w:p w14:paraId="5880A53B"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4,023.35</w:t>
            </w:r>
          </w:p>
        </w:tc>
        <w:tc>
          <w:tcPr>
            <w:tcW w:w="1129" w:type="dxa"/>
            <w:tcBorders>
              <w:top w:val="nil"/>
              <w:left w:val="nil"/>
              <w:bottom w:val="single" w:sz="4" w:space="0" w:color="auto"/>
              <w:right w:val="single" w:sz="4" w:space="0" w:color="auto"/>
            </w:tcBorders>
            <w:shd w:val="clear" w:color="auto" w:fill="auto"/>
            <w:noWrap/>
            <w:vAlign w:val="bottom"/>
            <w:hideMark/>
          </w:tcPr>
          <w:p w14:paraId="5A4F9CF4"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8,368.50</w:t>
            </w:r>
          </w:p>
        </w:tc>
      </w:tr>
      <w:tr w:rsidR="00EE7997" w:rsidRPr="00F30757" w14:paraId="71780973"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3DB4599"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Jul-15</w:t>
            </w:r>
          </w:p>
        </w:tc>
        <w:tc>
          <w:tcPr>
            <w:tcW w:w="1170" w:type="dxa"/>
            <w:tcBorders>
              <w:top w:val="nil"/>
              <w:left w:val="nil"/>
              <w:bottom w:val="single" w:sz="4" w:space="0" w:color="auto"/>
              <w:right w:val="single" w:sz="4" w:space="0" w:color="auto"/>
            </w:tcBorders>
            <w:shd w:val="clear" w:color="auto" w:fill="auto"/>
            <w:noWrap/>
            <w:vAlign w:val="bottom"/>
            <w:hideMark/>
          </w:tcPr>
          <w:p w14:paraId="6E09D892"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4,331.45</w:t>
            </w:r>
          </w:p>
        </w:tc>
        <w:tc>
          <w:tcPr>
            <w:tcW w:w="1129" w:type="dxa"/>
            <w:tcBorders>
              <w:top w:val="nil"/>
              <w:left w:val="nil"/>
              <w:bottom w:val="single" w:sz="4" w:space="0" w:color="auto"/>
              <w:right w:val="single" w:sz="4" w:space="0" w:color="auto"/>
            </w:tcBorders>
            <w:shd w:val="clear" w:color="auto" w:fill="auto"/>
            <w:noWrap/>
            <w:vAlign w:val="bottom"/>
            <w:hideMark/>
          </w:tcPr>
          <w:p w14:paraId="0AC638A7"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8,532.85</w:t>
            </w:r>
          </w:p>
        </w:tc>
      </w:tr>
      <w:tr w:rsidR="00EE7997" w:rsidRPr="00F30757" w14:paraId="3D733EE2"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50F761E"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Aug-15</w:t>
            </w:r>
          </w:p>
        </w:tc>
        <w:tc>
          <w:tcPr>
            <w:tcW w:w="1170" w:type="dxa"/>
            <w:tcBorders>
              <w:top w:val="nil"/>
              <w:left w:val="nil"/>
              <w:bottom w:val="single" w:sz="4" w:space="0" w:color="auto"/>
              <w:right w:val="single" w:sz="4" w:space="0" w:color="auto"/>
            </w:tcBorders>
            <w:shd w:val="clear" w:color="auto" w:fill="auto"/>
            <w:noWrap/>
            <w:vAlign w:val="bottom"/>
            <w:hideMark/>
          </w:tcPr>
          <w:p w14:paraId="5D3321C2"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4,167.20</w:t>
            </w:r>
          </w:p>
        </w:tc>
        <w:tc>
          <w:tcPr>
            <w:tcW w:w="1129" w:type="dxa"/>
            <w:tcBorders>
              <w:top w:val="nil"/>
              <w:left w:val="nil"/>
              <w:bottom w:val="single" w:sz="4" w:space="0" w:color="auto"/>
              <w:right w:val="single" w:sz="4" w:space="0" w:color="auto"/>
            </w:tcBorders>
            <w:shd w:val="clear" w:color="auto" w:fill="auto"/>
            <w:noWrap/>
            <w:vAlign w:val="bottom"/>
            <w:hideMark/>
          </w:tcPr>
          <w:p w14:paraId="0DA2E68C"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7,971.30</w:t>
            </w:r>
          </w:p>
        </w:tc>
      </w:tr>
      <w:tr w:rsidR="00EE7997" w:rsidRPr="00F30757" w14:paraId="4FCBC575"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09403C85"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Sep-15</w:t>
            </w:r>
          </w:p>
        </w:tc>
        <w:tc>
          <w:tcPr>
            <w:tcW w:w="1170" w:type="dxa"/>
            <w:tcBorders>
              <w:top w:val="nil"/>
              <w:left w:val="nil"/>
              <w:bottom w:val="single" w:sz="4" w:space="0" w:color="auto"/>
              <w:right w:val="single" w:sz="4" w:space="0" w:color="auto"/>
            </w:tcBorders>
            <w:shd w:val="clear" w:color="auto" w:fill="auto"/>
            <w:noWrap/>
            <w:vAlign w:val="bottom"/>
            <w:hideMark/>
          </w:tcPr>
          <w:p w14:paraId="005E7AAF"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4,685.60</w:t>
            </w:r>
          </w:p>
        </w:tc>
        <w:tc>
          <w:tcPr>
            <w:tcW w:w="1129" w:type="dxa"/>
            <w:tcBorders>
              <w:top w:val="nil"/>
              <w:left w:val="nil"/>
              <w:bottom w:val="single" w:sz="4" w:space="0" w:color="auto"/>
              <w:right w:val="single" w:sz="4" w:space="0" w:color="auto"/>
            </w:tcBorders>
            <w:shd w:val="clear" w:color="auto" w:fill="auto"/>
            <w:noWrap/>
            <w:vAlign w:val="bottom"/>
            <w:hideMark/>
          </w:tcPr>
          <w:p w14:paraId="4395402D"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7,948.90</w:t>
            </w:r>
          </w:p>
        </w:tc>
      </w:tr>
      <w:tr w:rsidR="00EE7997" w:rsidRPr="00F30757" w14:paraId="67E4F291" w14:textId="77777777" w:rsidTr="00D37F61">
        <w:trPr>
          <w:trHeight w:val="176"/>
          <w:jc w:val="center"/>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5762E9D3" w14:textId="77777777" w:rsidR="00EE7997" w:rsidRPr="00F30757" w:rsidRDefault="00EE7997" w:rsidP="007417B2">
            <w:pPr>
              <w:rPr>
                <w:rFonts w:ascii="Arial" w:hAnsi="Arial" w:cs="Arial"/>
                <w:color w:val="000000"/>
                <w:sz w:val="18"/>
                <w:szCs w:val="18"/>
                <w:lang w:val="en-GB" w:eastAsia="en-IN"/>
              </w:rPr>
            </w:pPr>
            <w:r w:rsidRPr="00F30757">
              <w:rPr>
                <w:rFonts w:ascii="Arial" w:hAnsi="Arial" w:cs="Arial"/>
                <w:color w:val="000000"/>
                <w:sz w:val="18"/>
                <w:szCs w:val="18"/>
                <w:lang w:val="en-GB" w:eastAsia="en-IN"/>
              </w:rPr>
              <w:t>Oct-15</w:t>
            </w:r>
          </w:p>
        </w:tc>
        <w:tc>
          <w:tcPr>
            <w:tcW w:w="1170" w:type="dxa"/>
            <w:tcBorders>
              <w:top w:val="nil"/>
              <w:left w:val="nil"/>
              <w:bottom w:val="single" w:sz="4" w:space="0" w:color="auto"/>
              <w:right w:val="single" w:sz="4" w:space="0" w:color="auto"/>
            </w:tcBorders>
            <w:shd w:val="clear" w:color="auto" w:fill="auto"/>
            <w:noWrap/>
            <w:vAlign w:val="bottom"/>
            <w:hideMark/>
          </w:tcPr>
          <w:p w14:paraId="08B13912"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4,449.00</w:t>
            </w:r>
          </w:p>
        </w:tc>
        <w:tc>
          <w:tcPr>
            <w:tcW w:w="1129" w:type="dxa"/>
            <w:tcBorders>
              <w:top w:val="nil"/>
              <w:left w:val="nil"/>
              <w:bottom w:val="single" w:sz="4" w:space="0" w:color="auto"/>
              <w:right w:val="single" w:sz="4" w:space="0" w:color="auto"/>
            </w:tcBorders>
            <w:shd w:val="clear" w:color="auto" w:fill="auto"/>
            <w:noWrap/>
            <w:vAlign w:val="bottom"/>
            <w:hideMark/>
          </w:tcPr>
          <w:p w14:paraId="11E70CDB"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8,065.80</w:t>
            </w:r>
          </w:p>
        </w:tc>
      </w:tr>
    </w:tbl>
    <w:p w14:paraId="553A89AE" w14:textId="77777777" w:rsidR="00EE7997" w:rsidRPr="00F30757" w:rsidRDefault="00EE7997" w:rsidP="00EE7997">
      <w:pPr>
        <w:jc w:val="both"/>
        <w:rPr>
          <w:lang w:val="en-GB"/>
        </w:rPr>
      </w:pPr>
    </w:p>
    <w:p w14:paraId="41C0AC5B" w14:textId="20D23F28" w:rsidR="00EE7997" w:rsidRPr="00F30757" w:rsidRDefault="00EE7997" w:rsidP="00EE7997">
      <w:pPr>
        <w:pStyle w:val="Footnote"/>
        <w:rPr>
          <w:lang w:val="en-GB"/>
        </w:rPr>
      </w:pPr>
      <w:r w:rsidRPr="00F30757">
        <w:rPr>
          <w:lang w:val="en-GB"/>
        </w:rPr>
        <w:t xml:space="preserve">Source: </w:t>
      </w:r>
      <w:r w:rsidR="00FC4A14">
        <w:rPr>
          <w:lang w:val="en-GB"/>
        </w:rPr>
        <w:t xml:space="preserve">“Stock Price Data,” </w:t>
      </w:r>
      <w:r w:rsidR="002F0BB2" w:rsidRPr="00F30757">
        <w:rPr>
          <w:lang w:val="en-GB"/>
        </w:rPr>
        <w:t>C</w:t>
      </w:r>
      <w:r w:rsidR="00275F4B">
        <w:rPr>
          <w:lang w:val="en-GB"/>
        </w:rPr>
        <w:t>entre for Monitoring Indian Economy</w:t>
      </w:r>
      <w:r w:rsidR="002F0BB2" w:rsidRPr="00F30757">
        <w:rPr>
          <w:lang w:val="en-GB"/>
        </w:rPr>
        <w:t xml:space="preserve">, </w:t>
      </w:r>
      <w:r w:rsidRPr="00F30757">
        <w:rPr>
          <w:lang w:val="en-GB"/>
        </w:rPr>
        <w:t>Prowess Database</w:t>
      </w:r>
      <w:r w:rsidR="002F0BB2" w:rsidRPr="00F30757">
        <w:rPr>
          <w:lang w:val="en-GB"/>
        </w:rPr>
        <w:t>,</w:t>
      </w:r>
      <w:r w:rsidRPr="00F30757">
        <w:rPr>
          <w:lang w:val="en-GB"/>
        </w:rPr>
        <w:t xml:space="preserve"> </w:t>
      </w:r>
      <w:proofErr w:type="gramStart"/>
      <w:r w:rsidR="00C33BAA" w:rsidRPr="00F30757">
        <w:rPr>
          <w:lang w:val="en-GB"/>
        </w:rPr>
        <w:t>a</w:t>
      </w:r>
      <w:r w:rsidR="00BA2848" w:rsidRPr="00F30757">
        <w:rPr>
          <w:lang w:val="en-GB"/>
        </w:rPr>
        <w:t>ccessed</w:t>
      </w:r>
      <w:proofErr w:type="gramEnd"/>
      <w:r w:rsidR="00BA2848" w:rsidRPr="00F30757">
        <w:rPr>
          <w:lang w:val="en-GB"/>
        </w:rPr>
        <w:t xml:space="preserve"> </w:t>
      </w:r>
      <w:r w:rsidR="007D43CB" w:rsidRPr="00F30757">
        <w:rPr>
          <w:lang w:val="en-GB"/>
        </w:rPr>
        <w:t>January</w:t>
      </w:r>
      <w:r w:rsidR="00BA2848" w:rsidRPr="00F30757">
        <w:rPr>
          <w:lang w:val="en-GB"/>
        </w:rPr>
        <w:t xml:space="preserve"> 13, 2016</w:t>
      </w:r>
      <w:r w:rsidR="00FC4A14">
        <w:rPr>
          <w:lang w:val="en-GB"/>
        </w:rPr>
        <w:t>.</w:t>
      </w:r>
    </w:p>
    <w:p w14:paraId="17A0F83A" w14:textId="77777777" w:rsidR="00EE7997" w:rsidRPr="00F30757" w:rsidRDefault="00EE7997" w:rsidP="00EE7997">
      <w:pPr>
        <w:pStyle w:val="Footnote"/>
        <w:rPr>
          <w:lang w:val="en-GB"/>
        </w:rPr>
      </w:pPr>
    </w:p>
    <w:p w14:paraId="14036A28" w14:textId="77777777" w:rsidR="00C33BAA" w:rsidRPr="00F30757" w:rsidRDefault="00C33BAA" w:rsidP="00EE7997">
      <w:pPr>
        <w:pStyle w:val="ExhibitHeading"/>
        <w:rPr>
          <w:lang w:val="en-GB"/>
        </w:rPr>
      </w:pPr>
    </w:p>
    <w:p w14:paraId="620C4923" w14:textId="77777777" w:rsidR="00C33BAA" w:rsidRPr="00F30757" w:rsidRDefault="00C33BAA" w:rsidP="00EE7997">
      <w:pPr>
        <w:pStyle w:val="ExhibitHeading"/>
        <w:rPr>
          <w:lang w:val="en-GB"/>
        </w:rPr>
      </w:pPr>
    </w:p>
    <w:p w14:paraId="0C5E9DEF" w14:textId="77777777" w:rsidR="00C33BAA" w:rsidRPr="00F30757" w:rsidRDefault="00C33BAA" w:rsidP="00EE7997">
      <w:pPr>
        <w:pStyle w:val="ExhibitHeading"/>
        <w:rPr>
          <w:lang w:val="en-GB"/>
        </w:rPr>
      </w:pPr>
    </w:p>
    <w:p w14:paraId="24DD819D" w14:textId="77777777" w:rsidR="00C33BAA" w:rsidRPr="00F30757" w:rsidRDefault="00C33BAA" w:rsidP="00EE7997">
      <w:pPr>
        <w:pStyle w:val="ExhibitHeading"/>
        <w:rPr>
          <w:lang w:val="en-GB"/>
        </w:rPr>
      </w:pPr>
    </w:p>
    <w:p w14:paraId="60C228D1" w14:textId="77777777" w:rsidR="00C33BAA" w:rsidRPr="00F30757" w:rsidRDefault="00C33BAA" w:rsidP="00EE7997">
      <w:pPr>
        <w:pStyle w:val="ExhibitHeading"/>
        <w:rPr>
          <w:lang w:val="en-GB"/>
        </w:rPr>
      </w:pPr>
    </w:p>
    <w:p w14:paraId="13A4D064" w14:textId="77777777" w:rsidR="00C33BAA" w:rsidRPr="00F30757" w:rsidRDefault="00C33BAA" w:rsidP="00EE7997">
      <w:pPr>
        <w:pStyle w:val="ExhibitHeading"/>
        <w:rPr>
          <w:lang w:val="en-GB"/>
        </w:rPr>
      </w:pPr>
    </w:p>
    <w:p w14:paraId="155F8265" w14:textId="125B8F4C" w:rsidR="00EE7997" w:rsidRPr="00F30757" w:rsidRDefault="00EE7997" w:rsidP="007417B2">
      <w:pPr>
        <w:pStyle w:val="ExhibitHeading"/>
        <w:keepNext/>
        <w:keepLines/>
        <w:rPr>
          <w:lang w:val="en-GB"/>
        </w:rPr>
      </w:pPr>
      <w:r w:rsidRPr="00F30757">
        <w:rPr>
          <w:lang w:val="en-GB"/>
        </w:rPr>
        <w:lastRenderedPageBreak/>
        <w:t xml:space="preserve">Exhibit 2: </w:t>
      </w:r>
      <w:r w:rsidR="0049249E">
        <w:rPr>
          <w:lang w:val="en-GB"/>
        </w:rPr>
        <w:t xml:space="preserve">MSIL </w:t>
      </w:r>
      <w:r w:rsidRPr="00F30757">
        <w:rPr>
          <w:lang w:val="en-GB"/>
        </w:rPr>
        <w:t xml:space="preserve">Financial Statements </w:t>
      </w:r>
    </w:p>
    <w:p w14:paraId="0C1A0E73" w14:textId="77777777" w:rsidR="00EE7997" w:rsidRPr="00F30757" w:rsidRDefault="00EE7997" w:rsidP="007417B2">
      <w:pPr>
        <w:pStyle w:val="ExhibitHeading"/>
        <w:keepNext/>
        <w:keepLines/>
        <w:rPr>
          <w:lang w:val="en-GB"/>
        </w:rPr>
      </w:pPr>
    </w:p>
    <w:tbl>
      <w:tblPr>
        <w:tblW w:w="6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7"/>
        <w:gridCol w:w="1324"/>
        <w:gridCol w:w="1325"/>
      </w:tblGrid>
      <w:tr w:rsidR="00EE7997" w:rsidRPr="00F30757" w14:paraId="08897552" w14:textId="77777777" w:rsidTr="00D37F61">
        <w:trPr>
          <w:trHeight w:val="102"/>
          <w:jc w:val="center"/>
        </w:trPr>
        <w:tc>
          <w:tcPr>
            <w:tcW w:w="3477" w:type="dxa"/>
            <w:shd w:val="clear" w:color="auto" w:fill="auto"/>
            <w:noWrap/>
            <w:vAlign w:val="bottom"/>
            <w:hideMark/>
          </w:tcPr>
          <w:p w14:paraId="5EA8F644" w14:textId="3E5BF9FD" w:rsidR="00EE7997" w:rsidRPr="00F30757" w:rsidRDefault="00EE7997" w:rsidP="007417B2">
            <w:pPr>
              <w:keepNext/>
              <w:keepLines/>
              <w:jc w:val="center"/>
              <w:rPr>
                <w:rFonts w:ascii="Arial" w:hAnsi="Arial" w:cs="Arial"/>
                <w:b/>
                <w:color w:val="000000"/>
                <w:sz w:val="18"/>
                <w:szCs w:val="18"/>
                <w:lang w:val="en-GB" w:eastAsia="en-IN"/>
              </w:rPr>
            </w:pPr>
            <w:r w:rsidRPr="00F30757">
              <w:rPr>
                <w:rFonts w:ascii="Arial" w:hAnsi="Arial" w:cs="Arial"/>
                <w:b/>
                <w:color w:val="000000"/>
                <w:sz w:val="18"/>
                <w:szCs w:val="18"/>
                <w:lang w:val="en-GB" w:eastAsia="en-IN"/>
              </w:rPr>
              <w:t>Year Ending March 31</w:t>
            </w:r>
          </w:p>
        </w:tc>
        <w:tc>
          <w:tcPr>
            <w:tcW w:w="1324" w:type="dxa"/>
            <w:shd w:val="clear" w:color="auto" w:fill="auto"/>
            <w:noWrap/>
            <w:vAlign w:val="bottom"/>
            <w:hideMark/>
          </w:tcPr>
          <w:p w14:paraId="12FC7A27" w14:textId="77777777" w:rsidR="00EE7997" w:rsidRPr="007417B2" w:rsidRDefault="00EE7997" w:rsidP="007417B2">
            <w:pPr>
              <w:keepNext/>
              <w:keepLines/>
              <w:jc w:val="center"/>
              <w:rPr>
                <w:rFonts w:ascii="Arial" w:hAnsi="Arial" w:cs="Arial"/>
                <w:b/>
                <w:color w:val="000000"/>
                <w:sz w:val="18"/>
                <w:szCs w:val="18"/>
                <w:lang w:val="en-GB" w:eastAsia="en-IN"/>
              </w:rPr>
            </w:pPr>
            <w:r w:rsidRPr="007417B2">
              <w:rPr>
                <w:rFonts w:ascii="Arial" w:hAnsi="Arial" w:cs="Arial"/>
                <w:b/>
                <w:color w:val="000000"/>
                <w:sz w:val="18"/>
                <w:szCs w:val="18"/>
                <w:lang w:val="en-GB" w:eastAsia="en-IN"/>
              </w:rPr>
              <w:t>2015</w:t>
            </w:r>
          </w:p>
        </w:tc>
        <w:tc>
          <w:tcPr>
            <w:tcW w:w="1325" w:type="dxa"/>
            <w:shd w:val="clear" w:color="auto" w:fill="auto"/>
            <w:noWrap/>
            <w:vAlign w:val="bottom"/>
            <w:hideMark/>
          </w:tcPr>
          <w:p w14:paraId="7AE6EFC6" w14:textId="77777777" w:rsidR="00EE7997" w:rsidRPr="007417B2" w:rsidRDefault="00EE7997" w:rsidP="007417B2">
            <w:pPr>
              <w:keepNext/>
              <w:keepLines/>
              <w:jc w:val="center"/>
              <w:rPr>
                <w:rFonts w:ascii="Arial" w:hAnsi="Arial" w:cs="Arial"/>
                <w:b/>
                <w:color w:val="000000"/>
                <w:sz w:val="18"/>
                <w:szCs w:val="18"/>
                <w:lang w:val="en-GB" w:eastAsia="en-IN"/>
              </w:rPr>
            </w:pPr>
            <w:r w:rsidRPr="007417B2">
              <w:rPr>
                <w:rFonts w:ascii="Arial" w:hAnsi="Arial" w:cs="Arial"/>
                <w:b/>
                <w:color w:val="000000"/>
                <w:sz w:val="18"/>
                <w:szCs w:val="18"/>
                <w:lang w:val="en-GB" w:eastAsia="en-IN"/>
              </w:rPr>
              <w:t>2014</w:t>
            </w:r>
          </w:p>
        </w:tc>
      </w:tr>
      <w:tr w:rsidR="00EE7997" w:rsidRPr="00F30757" w14:paraId="2BAD921E" w14:textId="77777777" w:rsidTr="00D37F61">
        <w:trPr>
          <w:trHeight w:val="162"/>
          <w:jc w:val="center"/>
        </w:trPr>
        <w:tc>
          <w:tcPr>
            <w:tcW w:w="3477" w:type="dxa"/>
            <w:shd w:val="clear" w:color="auto" w:fill="auto"/>
            <w:noWrap/>
            <w:vAlign w:val="bottom"/>
            <w:hideMark/>
          </w:tcPr>
          <w:p w14:paraId="1C667DF8" w14:textId="1BB2834C"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Volume (no</w:t>
            </w:r>
            <w:r w:rsidR="007B7093" w:rsidRPr="00F30757">
              <w:rPr>
                <w:rFonts w:ascii="Arial" w:hAnsi="Arial" w:cs="Arial"/>
                <w:b/>
                <w:bCs/>
                <w:color w:val="000000"/>
                <w:sz w:val="18"/>
                <w:szCs w:val="18"/>
                <w:lang w:val="en-GB" w:eastAsia="en-IN"/>
              </w:rPr>
              <w:t>.</w:t>
            </w:r>
            <w:r w:rsidRPr="00F30757">
              <w:rPr>
                <w:rFonts w:ascii="Arial" w:hAnsi="Arial" w:cs="Arial"/>
                <w:b/>
                <w:bCs/>
                <w:color w:val="000000"/>
                <w:sz w:val="18"/>
                <w:szCs w:val="18"/>
                <w:lang w:val="en-GB" w:eastAsia="en-IN"/>
              </w:rPr>
              <w:t>)</w:t>
            </w:r>
          </w:p>
        </w:tc>
        <w:tc>
          <w:tcPr>
            <w:tcW w:w="1324" w:type="dxa"/>
            <w:shd w:val="clear" w:color="auto" w:fill="auto"/>
            <w:noWrap/>
            <w:vAlign w:val="bottom"/>
            <w:hideMark/>
          </w:tcPr>
          <w:p w14:paraId="22FB48E5"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1,292,415</w:t>
            </w:r>
          </w:p>
        </w:tc>
        <w:tc>
          <w:tcPr>
            <w:tcW w:w="1325" w:type="dxa"/>
            <w:shd w:val="clear" w:color="auto" w:fill="auto"/>
            <w:noWrap/>
            <w:vAlign w:val="bottom"/>
            <w:hideMark/>
          </w:tcPr>
          <w:p w14:paraId="1D283CB4"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1,105,541</w:t>
            </w:r>
          </w:p>
        </w:tc>
      </w:tr>
      <w:tr w:rsidR="00EE7997" w:rsidRPr="00F30757" w14:paraId="2910D14B" w14:textId="77777777" w:rsidTr="00D37F61">
        <w:trPr>
          <w:trHeight w:val="93"/>
          <w:jc w:val="center"/>
        </w:trPr>
        <w:tc>
          <w:tcPr>
            <w:tcW w:w="3477" w:type="dxa"/>
            <w:shd w:val="clear" w:color="auto" w:fill="auto"/>
            <w:noWrap/>
            <w:vAlign w:val="bottom"/>
            <w:hideMark/>
          </w:tcPr>
          <w:p w14:paraId="3CCB62BD" w14:textId="62DE177A"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Net Sales (</w:t>
            </w:r>
            <w:r w:rsidR="00CF3694" w:rsidRPr="00FC4A14">
              <w:rPr>
                <w:rStyle w:val="ExhibitTextChar"/>
              </w:rPr>
              <w:t>₹</w:t>
            </w:r>
            <w:r w:rsidRPr="00F30757">
              <w:rPr>
                <w:rFonts w:ascii="Arial" w:hAnsi="Arial" w:cs="Arial"/>
                <w:b/>
                <w:bCs/>
                <w:color w:val="000000"/>
                <w:sz w:val="18"/>
                <w:szCs w:val="18"/>
                <w:lang w:val="en-GB" w:eastAsia="en-IN"/>
              </w:rPr>
              <w:t xml:space="preserve"> Million</w:t>
            </w:r>
            <w:r w:rsidR="002F0BB2" w:rsidRPr="00F30757">
              <w:rPr>
                <w:rFonts w:ascii="Arial" w:hAnsi="Arial" w:cs="Arial"/>
                <w:b/>
                <w:bCs/>
                <w:color w:val="000000"/>
                <w:sz w:val="18"/>
                <w:szCs w:val="18"/>
                <w:lang w:val="en-GB" w:eastAsia="en-IN"/>
              </w:rPr>
              <w:t>s</w:t>
            </w:r>
            <w:r w:rsidRPr="00F30757">
              <w:rPr>
                <w:rFonts w:ascii="Arial" w:hAnsi="Arial" w:cs="Arial"/>
                <w:b/>
                <w:bCs/>
                <w:color w:val="000000"/>
                <w:sz w:val="18"/>
                <w:szCs w:val="18"/>
                <w:lang w:val="en-GB" w:eastAsia="en-IN"/>
              </w:rPr>
              <w:t>)</w:t>
            </w:r>
          </w:p>
        </w:tc>
        <w:tc>
          <w:tcPr>
            <w:tcW w:w="1324" w:type="dxa"/>
            <w:shd w:val="clear" w:color="auto" w:fill="auto"/>
            <w:noWrap/>
            <w:vAlign w:val="bottom"/>
            <w:hideMark/>
          </w:tcPr>
          <w:p w14:paraId="6197BE55"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486,055</w:t>
            </w:r>
          </w:p>
        </w:tc>
        <w:tc>
          <w:tcPr>
            <w:tcW w:w="1325" w:type="dxa"/>
            <w:shd w:val="clear" w:color="auto" w:fill="auto"/>
            <w:noWrap/>
            <w:vAlign w:val="bottom"/>
            <w:hideMark/>
          </w:tcPr>
          <w:p w14:paraId="156D9C45"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426,448</w:t>
            </w:r>
          </w:p>
        </w:tc>
      </w:tr>
      <w:tr w:rsidR="00EE7997" w:rsidRPr="00F30757" w14:paraId="3D9799E9" w14:textId="77777777" w:rsidTr="00D37F61">
        <w:trPr>
          <w:trHeight w:val="140"/>
          <w:jc w:val="center"/>
        </w:trPr>
        <w:tc>
          <w:tcPr>
            <w:tcW w:w="3477" w:type="dxa"/>
            <w:shd w:val="clear" w:color="auto" w:fill="auto"/>
            <w:noWrap/>
            <w:vAlign w:val="bottom"/>
            <w:hideMark/>
          </w:tcPr>
          <w:p w14:paraId="0539F601"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Other Operating Income</w:t>
            </w:r>
          </w:p>
        </w:tc>
        <w:tc>
          <w:tcPr>
            <w:tcW w:w="1324" w:type="dxa"/>
            <w:shd w:val="clear" w:color="auto" w:fill="auto"/>
            <w:noWrap/>
            <w:vAlign w:val="bottom"/>
            <w:hideMark/>
          </w:tcPr>
          <w:p w14:paraId="1B9F29FB"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13,651</w:t>
            </w:r>
          </w:p>
        </w:tc>
        <w:tc>
          <w:tcPr>
            <w:tcW w:w="1325" w:type="dxa"/>
            <w:shd w:val="clear" w:color="auto" w:fill="auto"/>
            <w:noWrap/>
            <w:vAlign w:val="bottom"/>
            <w:hideMark/>
          </w:tcPr>
          <w:p w14:paraId="441A3CB4"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11,470</w:t>
            </w:r>
          </w:p>
        </w:tc>
      </w:tr>
      <w:tr w:rsidR="00EE7997" w:rsidRPr="00F30757" w14:paraId="20780F69" w14:textId="77777777" w:rsidTr="00D37F61">
        <w:trPr>
          <w:trHeight w:val="58"/>
          <w:jc w:val="center"/>
        </w:trPr>
        <w:tc>
          <w:tcPr>
            <w:tcW w:w="3477" w:type="dxa"/>
            <w:shd w:val="clear" w:color="auto" w:fill="auto"/>
            <w:noWrap/>
            <w:vAlign w:val="bottom"/>
            <w:hideMark/>
          </w:tcPr>
          <w:p w14:paraId="7BF85549"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Other Income</w:t>
            </w:r>
          </w:p>
        </w:tc>
        <w:tc>
          <w:tcPr>
            <w:tcW w:w="1324" w:type="dxa"/>
            <w:shd w:val="clear" w:color="auto" w:fill="auto"/>
            <w:noWrap/>
            <w:vAlign w:val="bottom"/>
            <w:hideMark/>
          </w:tcPr>
          <w:p w14:paraId="00ECC2F7"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8,316</w:t>
            </w:r>
          </w:p>
        </w:tc>
        <w:tc>
          <w:tcPr>
            <w:tcW w:w="1325" w:type="dxa"/>
            <w:shd w:val="clear" w:color="auto" w:fill="auto"/>
            <w:noWrap/>
            <w:vAlign w:val="bottom"/>
            <w:hideMark/>
          </w:tcPr>
          <w:p w14:paraId="16003182"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7,317</w:t>
            </w:r>
          </w:p>
        </w:tc>
      </w:tr>
      <w:tr w:rsidR="00EE7997" w:rsidRPr="00F30757" w14:paraId="228C21E3" w14:textId="77777777" w:rsidTr="00D37F61">
        <w:trPr>
          <w:trHeight w:val="50"/>
          <w:jc w:val="center"/>
        </w:trPr>
        <w:tc>
          <w:tcPr>
            <w:tcW w:w="3477" w:type="dxa"/>
            <w:shd w:val="clear" w:color="auto" w:fill="auto"/>
            <w:noWrap/>
            <w:vAlign w:val="bottom"/>
            <w:hideMark/>
          </w:tcPr>
          <w:p w14:paraId="38F4038D" w14:textId="77777777"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Total Revenue</w:t>
            </w:r>
          </w:p>
        </w:tc>
        <w:tc>
          <w:tcPr>
            <w:tcW w:w="1324" w:type="dxa"/>
            <w:shd w:val="clear" w:color="auto" w:fill="auto"/>
            <w:noWrap/>
            <w:vAlign w:val="bottom"/>
            <w:hideMark/>
          </w:tcPr>
          <w:p w14:paraId="04391699"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508,022</w:t>
            </w:r>
          </w:p>
        </w:tc>
        <w:tc>
          <w:tcPr>
            <w:tcW w:w="1325" w:type="dxa"/>
            <w:shd w:val="clear" w:color="auto" w:fill="auto"/>
            <w:noWrap/>
            <w:vAlign w:val="bottom"/>
            <w:hideMark/>
          </w:tcPr>
          <w:p w14:paraId="1D24A9A0"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445,235</w:t>
            </w:r>
          </w:p>
        </w:tc>
      </w:tr>
      <w:tr w:rsidR="00EE7997" w:rsidRPr="00F30757" w14:paraId="0899F393" w14:textId="77777777" w:rsidTr="00D37F61">
        <w:trPr>
          <w:trHeight w:val="50"/>
          <w:jc w:val="center"/>
        </w:trPr>
        <w:tc>
          <w:tcPr>
            <w:tcW w:w="3477" w:type="dxa"/>
            <w:shd w:val="clear" w:color="auto" w:fill="auto"/>
            <w:noWrap/>
            <w:vAlign w:val="bottom"/>
            <w:hideMark/>
          </w:tcPr>
          <w:p w14:paraId="74FCD53B"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Raw Material Expenses</w:t>
            </w:r>
          </w:p>
        </w:tc>
        <w:tc>
          <w:tcPr>
            <w:tcW w:w="1324" w:type="dxa"/>
            <w:shd w:val="clear" w:color="auto" w:fill="auto"/>
            <w:noWrap/>
            <w:vAlign w:val="bottom"/>
            <w:hideMark/>
          </w:tcPr>
          <w:p w14:paraId="228D3B7C"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350,080</w:t>
            </w:r>
          </w:p>
        </w:tc>
        <w:tc>
          <w:tcPr>
            <w:tcW w:w="1325" w:type="dxa"/>
            <w:shd w:val="clear" w:color="auto" w:fill="auto"/>
            <w:noWrap/>
            <w:vAlign w:val="bottom"/>
            <w:hideMark/>
          </w:tcPr>
          <w:p w14:paraId="1F2FD20D"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313,145</w:t>
            </w:r>
          </w:p>
        </w:tc>
      </w:tr>
      <w:tr w:rsidR="00EE7997" w:rsidRPr="00F30757" w14:paraId="27CBC8F1" w14:textId="77777777" w:rsidTr="00D37F61">
        <w:trPr>
          <w:trHeight w:val="124"/>
          <w:jc w:val="center"/>
        </w:trPr>
        <w:tc>
          <w:tcPr>
            <w:tcW w:w="3477" w:type="dxa"/>
            <w:shd w:val="clear" w:color="auto" w:fill="auto"/>
            <w:noWrap/>
            <w:vAlign w:val="bottom"/>
            <w:hideMark/>
          </w:tcPr>
          <w:p w14:paraId="15220062" w14:textId="699233E0"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Employee </w:t>
            </w:r>
            <w:r w:rsidR="007B7093" w:rsidRPr="00F30757">
              <w:rPr>
                <w:rFonts w:ascii="Arial" w:hAnsi="Arial" w:cs="Arial"/>
                <w:color w:val="000000"/>
                <w:sz w:val="18"/>
                <w:szCs w:val="18"/>
                <w:lang w:val="en-GB" w:eastAsia="en-IN"/>
              </w:rPr>
              <w:t>Benefits</w:t>
            </w:r>
          </w:p>
        </w:tc>
        <w:tc>
          <w:tcPr>
            <w:tcW w:w="1324" w:type="dxa"/>
            <w:shd w:val="clear" w:color="auto" w:fill="auto"/>
            <w:noWrap/>
            <w:vAlign w:val="bottom"/>
            <w:hideMark/>
          </w:tcPr>
          <w:p w14:paraId="547568FF"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16,066</w:t>
            </w:r>
          </w:p>
        </w:tc>
        <w:tc>
          <w:tcPr>
            <w:tcW w:w="1325" w:type="dxa"/>
            <w:shd w:val="clear" w:color="auto" w:fill="auto"/>
            <w:noWrap/>
            <w:vAlign w:val="bottom"/>
            <w:hideMark/>
          </w:tcPr>
          <w:p w14:paraId="3749DDB9"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13,681</w:t>
            </w:r>
          </w:p>
        </w:tc>
      </w:tr>
      <w:tr w:rsidR="00EE7997" w:rsidRPr="00F30757" w14:paraId="30954167" w14:textId="77777777" w:rsidTr="00D37F61">
        <w:trPr>
          <w:trHeight w:val="50"/>
          <w:jc w:val="center"/>
        </w:trPr>
        <w:tc>
          <w:tcPr>
            <w:tcW w:w="3477" w:type="dxa"/>
            <w:shd w:val="clear" w:color="auto" w:fill="auto"/>
            <w:noWrap/>
            <w:vAlign w:val="bottom"/>
            <w:hideMark/>
          </w:tcPr>
          <w:p w14:paraId="4FE88B02"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Interest Expenses</w:t>
            </w:r>
          </w:p>
        </w:tc>
        <w:tc>
          <w:tcPr>
            <w:tcW w:w="1324" w:type="dxa"/>
            <w:shd w:val="clear" w:color="auto" w:fill="auto"/>
            <w:noWrap/>
            <w:vAlign w:val="bottom"/>
            <w:hideMark/>
          </w:tcPr>
          <w:p w14:paraId="2729B42E"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2,060</w:t>
            </w:r>
          </w:p>
        </w:tc>
        <w:tc>
          <w:tcPr>
            <w:tcW w:w="1325" w:type="dxa"/>
            <w:shd w:val="clear" w:color="auto" w:fill="auto"/>
            <w:noWrap/>
            <w:vAlign w:val="bottom"/>
            <w:hideMark/>
          </w:tcPr>
          <w:p w14:paraId="05F20422"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1,759</w:t>
            </w:r>
          </w:p>
        </w:tc>
      </w:tr>
      <w:tr w:rsidR="00EE7997" w:rsidRPr="00F30757" w14:paraId="268D619A" w14:textId="77777777" w:rsidTr="00D37F61">
        <w:trPr>
          <w:trHeight w:val="116"/>
          <w:jc w:val="center"/>
        </w:trPr>
        <w:tc>
          <w:tcPr>
            <w:tcW w:w="3477" w:type="dxa"/>
            <w:shd w:val="clear" w:color="auto" w:fill="auto"/>
            <w:noWrap/>
            <w:vAlign w:val="bottom"/>
            <w:hideMark/>
          </w:tcPr>
          <w:p w14:paraId="68FAD6F8" w14:textId="28DD17D4"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Depreciation &amp; </w:t>
            </w:r>
            <w:r w:rsidR="007B7093" w:rsidRPr="00F30757">
              <w:rPr>
                <w:rFonts w:ascii="Arial" w:hAnsi="Arial" w:cs="Arial"/>
                <w:color w:val="000000"/>
                <w:sz w:val="18"/>
                <w:szCs w:val="18"/>
                <w:lang w:val="en-GB" w:eastAsia="en-IN"/>
              </w:rPr>
              <w:t>Amortization</w:t>
            </w:r>
          </w:p>
        </w:tc>
        <w:tc>
          <w:tcPr>
            <w:tcW w:w="1324" w:type="dxa"/>
            <w:shd w:val="clear" w:color="auto" w:fill="auto"/>
            <w:noWrap/>
            <w:vAlign w:val="bottom"/>
            <w:hideMark/>
          </w:tcPr>
          <w:p w14:paraId="7A15DE07"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24,703</w:t>
            </w:r>
          </w:p>
        </w:tc>
        <w:tc>
          <w:tcPr>
            <w:tcW w:w="1325" w:type="dxa"/>
            <w:shd w:val="clear" w:color="auto" w:fill="auto"/>
            <w:noWrap/>
            <w:vAlign w:val="bottom"/>
            <w:hideMark/>
          </w:tcPr>
          <w:p w14:paraId="33F3AF00"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20,844</w:t>
            </w:r>
          </w:p>
        </w:tc>
      </w:tr>
      <w:tr w:rsidR="00EE7997" w:rsidRPr="00F30757" w14:paraId="4CB679E0" w14:textId="77777777" w:rsidTr="00D37F61">
        <w:trPr>
          <w:trHeight w:val="50"/>
          <w:jc w:val="center"/>
        </w:trPr>
        <w:tc>
          <w:tcPr>
            <w:tcW w:w="3477" w:type="dxa"/>
            <w:shd w:val="clear" w:color="auto" w:fill="auto"/>
            <w:noWrap/>
            <w:vAlign w:val="bottom"/>
            <w:hideMark/>
          </w:tcPr>
          <w:p w14:paraId="18E6192E" w14:textId="44E7F8BB"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Other </w:t>
            </w:r>
            <w:r w:rsidR="007B7093" w:rsidRPr="00F30757">
              <w:rPr>
                <w:rFonts w:ascii="Arial" w:hAnsi="Arial" w:cs="Arial"/>
                <w:color w:val="000000"/>
                <w:sz w:val="18"/>
                <w:szCs w:val="18"/>
                <w:lang w:val="en-GB" w:eastAsia="en-IN"/>
              </w:rPr>
              <w:t>Expenses</w:t>
            </w:r>
          </w:p>
        </w:tc>
        <w:tc>
          <w:tcPr>
            <w:tcW w:w="1324" w:type="dxa"/>
            <w:shd w:val="clear" w:color="auto" w:fill="auto"/>
            <w:noWrap/>
            <w:vAlign w:val="bottom"/>
            <w:hideMark/>
          </w:tcPr>
          <w:p w14:paraId="4E60B115"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66,431</w:t>
            </w:r>
          </w:p>
        </w:tc>
        <w:tc>
          <w:tcPr>
            <w:tcW w:w="1325" w:type="dxa"/>
            <w:shd w:val="clear" w:color="auto" w:fill="auto"/>
            <w:noWrap/>
            <w:vAlign w:val="bottom"/>
            <w:hideMark/>
          </w:tcPr>
          <w:p w14:paraId="6E765562"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59,221</w:t>
            </w:r>
          </w:p>
        </w:tc>
      </w:tr>
      <w:tr w:rsidR="00EE7997" w:rsidRPr="00F30757" w14:paraId="1D6E4A2C" w14:textId="77777777" w:rsidTr="00D37F61">
        <w:trPr>
          <w:trHeight w:val="50"/>
          <w:jc w:val="center"/>
        </w:trPr>
        <w:tc>
          <w:tcPr>
            <w:tcW w:w="3477" w:type="dxa"/>
            <w:shd w:val="clear" w:color="auto" w:fill="auto"/>
            <w:noWrap/>
            <w:vAlign w:val="bottom"/>
            <w:hideMark/>
          </w:tcPr>
          <w:p w14:paraId="0F6E6829" w14:textId="123DFA2C"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 xml:space="preserve">Total </w:t>
            </w:r>
            <w:r w:rsidR="007B7093" w:rsidRPr="00F30757">
              <w:rPr>
                <w:rFonts w:ascii="Arial" w:hAnsi="Arial" w:cs="Arial"/>
                <w:b/>
                <w:bCs/>
                <w:color w:val="000000"/>
                <w:sz w:val="18"/>
                <w:szCs w:val="18"/>
                <w:lang w:val="en-GB" w:eastAsia="en-IN"/>
              </w:rPr>
              <w:t>Expenses</w:t>
            </w:r>
          </w:p>
        </w:tc>
        <w:tc>
          <w:tcPr>
            <w:tcW w:w="1324" w:type="dxa"/>
            <w:shd w:val="clear" w:color="auto" w:fill="auto"/>
            <w:noWrap/>
            <w:vAlign w:val="bottom"/>
            <w:hideMark/>
          </w:tcPr>
          <w:p w14:paraId="199EA1F2"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459,340</w:t>
            </w:r>
          </w:p>
        </w:tc>
        <w:tc>
          <w:tcPr>
            <w:tcW w:w="1325" w:type="dxa"/>
            <w:shd w:val="clear" w:color="auto" w:fill="auto"/>
            <w:noWrap/>
            <w:vAlign w:val="bottom"/>
            <w:hideMark/>
          </w:tcPr>
          <w:p w14:paraId="75B78B77"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408,650</w:t>
            </w:r>
          </w:p>
        </w:tc>
      </w:tr>
      <w:tr w:rsidR="00EE7997" w:rsidRPr="00F30757" w14:paraId="3345452C" w14:textId="77777777" w:rsidTr="00D37F61">
        <w:trPr>
          <w:trHeight w:val="50"/>
          <w:jc w:val="center"/>
        </w:trPr>
        <w:tc>
          <w:tcPr>
            <w:tcW w:w="3477" w:type="dxa"/>
            <w:shd w:val="clear" w:color="auto" w:fill="auto"/>
            <w:noWrap/>
            <w:vAlign w:val="bottom"/>
            <w:hideMark/>
          </w:tcPr>
          <w:p w14:paraId="2B2029DD" w14:textId="6BF081D5"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 xml:space="preserve">Profit </w:t>
            </w:r>
            <w:r w:rsidR="007B7093" w:rsidRPr="00F30757">
              <w:rPr>
                <w:rFonts w:ascii="Arial" w:hAnsi="Arial" w:cs="Arial"/>
                <w:b/>
                <w:bCs/>
                <w:color w:val="000000"/>
                <w:sz w:val="18"/>
                <w:szCs w:val="18"/>
                <w:lang w:val="en-GB" w:eastAsia="en-IN"/>
              </w:rPr>
              <w:t>Before Tax</w:t>
            </w:r>
          </w:p>
        </w:tc>
        <w:tc>
          <w:tcPr>
            <w:tcW w:w="1324" w:type="dxa"/>
            <w:shd w:val="clear" w:color="auto" w:fill="auto"/>
            <w:noWrap/>
            <w:vAlign w:val="bottom"/>
            <w:hideMark/>
          </w:tcPr>
          <w:p w14:paraId="0BF2DFC0"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48,682</w:t>
            </w:r>
          </w:p>
        </w:tc>
        <w:tc>
          <w:tcPr>
            <w:tcW w:w="1325" w:type="dxa"/>
            <w:shd w:val="clear" w:color="auto" w:fill="auto"/>
            <w:noWrap/>
            <w:vAlign w:val="bottom"/>
            <w:hideMark/>
          </w:tcPr>
          <w:p w14:paraId="7F7E81C4"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36,585</w:t>
            </w:r>
          </w:p>
        </w:tc>
      </w:tr>
      <w:tr w:rsidR="00EE7997" w:rsidRPr="00F30757" w14:paraId="5FAAE5C6" w14:textId="77777777" w:rsidTr="00D37F61">
        <w:trPr>
          <w:trHeight w:val="100"/>
          <w:jc w:val="center"/>
        </w:trPr>
        <w:tc>
          <w:tcPr>
            <w:tcW w:w="3477" w:type="dxa"/>
            <w:shd w:val="clear" w:color="auto" w:fill="auto"/>
            <w:noWrap/>
            <w:vAlign w:val="bottom"/>
            <w:hideMark/>
          </w:tcPr>
          <w:p w14:paraId="037B8453" w14:textId="04B1C909"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Current </w:t>
            </w:r>
            <w:r w:rsidR="007B7093" w:rsidRPr="00F30757">
              <w:rPr>
                <w:rFonts w:ascii="Arial" w:hAnsi="Arial" w:cs="Arial"/>
                <w:color w:val="000000"/>
                <w:sz w:val="18"/>
                <w:szCs w:val="18"/>
                <w:lang w:val="en-GB" w:eastAsia="en-IN"/>
              </w:rPr>
              <w:t>Tax</w:t>
            </w:r>
          </w:p>
        </w:tc>
        <w:tc>
          <w:tcPr>
            <w:tcW w:w="1324" w:type="dxa"/>
            <w:shd w:val="clear" w:color="auto" w:fill="auto"/>
            <w:noWrap/>
            <w:vAlign w:val="bottom"/>
            <w:hideMark/>
          </w:tcPr>
          <w:p w14:paraId="349027BD"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13,026</w:t>
            </w:r>
          </w:p>
        </w:tc>
        <w:tc>
          <w:tcPr>
            <w:tcW w:w="1325" w:type="dxa"/>
            <w:shd w:val="clear" w:color="auto" w:fill="auto"/>
            <w:noWrap/>
            <w:vAlign w:val="bottom"/>
            <w:hideMark/>
          </w:tcPr>
          <w:p w14:paraId="1951515C"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7,479</w:t>
            </w:r>
          </w:p>
        </w:tc>
      </w:tr>
      <w:tr w:rsidR="00EE7997" w:rsidRPr="00F30757" w14:paraId="522A8840" w14:textId="77777777" w:rsidTr="00D37F61">
        <w:trPr>
          <w:trHeight w:val="50"/>
          <w:jc w:val="center"/>
        </w:trPr>
        <w:tc>
          <w:tcPr>
            <w:tcW w:w="3477" w:type="dxa"/>
            <w:shd w:val="clear" w:color="auto" w:fill="auto"/>
            <w:noWrap/>
            <w:vAlign w:val="bottom"/>
            <w:hideMark/>
          </w:tcPr>
          <w:p w14:paraId="3A3DD557" w14:textId="337A0D1A"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Deferred </w:t>
            </w:r>
            <w:r w:rsidR="007B7093" w:rsidRPr="00F30757">
              <w:rPr>
                <w:rFonts w:ascii="Arial" w:hAnsi="Arial" w:cs="Arial"/>
                <w:color w:val="000000"/>
                <w:sz w:val="18"/>
                <w:szCs w:val="18"/>
                <w:lang w:val="en-GB" w:eastAsia="en-IN"/>
              </w:rPr>
              <w:t>Tax</w:t>
            </w:r>
          </w:p>
        </w:tc>
        <w:tc>
          <w:tcPr>
            <w:tcW w:w="1324" w:type="dxa"/>
            <w:shd w:val="clear" w:color="auto" w:fill="auto"/>
            <w:noWrap/>
            <w:vAlign w:val="bottom"/>
            <w:hideMark/>
          </w:tcPr>
          <w:p w14:paraId="712E4078" w14:textId="2339D99F" w:rsidR="00EE7997" w:rsidRPr="00F30757" w:rsidRDefault="007B7093"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w:t>
            </w:r>
            <w:r w:rsidR="00EE7997" w:rsidRPr="00F30757">
              <w:rPr>
                <w:rFonts w:ascii="Arial" w:hAnsi="Arial" w:cs="Arial"/>
                <w:color w:val="000000"/>
                <w:sz w:val="18"/>
                <w:szCs w:val="18"/>
                <w:lang w:val="en-GB" w:eastAsia="en-IN"/>
              </w:rPr>
              <w:t>1,456</w:t>
            </w:r>
          </w:p>
        </w:tc>
        <w:tc>
          <w:tcPr>
            <w:tcW w:w="1325" w:type="dxa"/>
            <w:shd w:val="clear" w:color="auto" w:fill="auto"/>
            <w:noWrap/>
            <w:vAlign w:val="bottom"/>
            <w:hideMark/>
          </w:tcPr>
          <w:p w14:paraId="166C41F1"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1,276</w:t>
            </w:r>
          </w:p>
        </w:tc>
      </w:tr>
      <w:tr w:rsidR="00EE7997" w:rsidRPr="00F30757" w14:paraId="43836690" w14:textId="77777777" w:rsidTr="00D37F61">
        <w:trPr>
          <w:trHeight w:val="78"/>
          <w:jc w:val="center"/>
        </w:trPr>
        <w:tc>
          <w:tcPr>
            <w:tcW w:w="3477" w:type="dxa"/>
            <w:shd w:val="clear" w:color="auto" w:fill="auto"/>
            <w:noWrap/>
            <w:vAlign w:val="bottom"/>
            <w:hideMark/>
          </w:tcPr>
          <w:p w14:paraId="44B9E6F3" w14:textId="77777777"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Net Income</w:t>
            </w:r>
          </w:p>
        </w:tc>
        <w:tc>
          <w:tcPr>
            <w:tcW w:w="1324" w:type="dxa"/>
            <w:shd w:val="clear" w:color="auto" w:fill="auto"/>
            <w:noWrap/>
            <w:vAlign w:val="bottom"/>
            <w:hideMark/>
          </w:tcPr>
          <w:p w14:paraId="2ADDE11B"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37,112</w:t>
            </w:r>
          </w:p>
        </w:tc>
        <w:tc>
          <w:tcPr>
            <w:tcW w:w="1325" w:type="dxa"/>
            <w:shd w:val="clear" w:color="auto" w:fill="auto"/>
            <w:noWrap/>
            <w:vAlign w:val="bottom"/>
            <w:hideMark/>
          </w:tcPr>
          <w:p w14:paraId="1D1180B5"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27,830</w:t>
            </w:r>
          </w:p>
        </w:tc>
      </w:tr>
      <w:tr w:rsidR="00EE7997" w:rsidRPr="00F30757" w14:paraId="714DC810" w14:textId="77777777" w:rsidTr="00D37F61">
        <w:trPr>
          <w:trHeight w:val="50"/>
          <w:jc w:val="center"/>
        </w:trPr>
        <w:tc>
          <w:tcPr>
            <w:tcW w:w="3477" w:type="dxa"/>
            <w:shd w:val="clear" w:color="auto" w:fill="auto"/>
            <w:noWrap/>
            <w:vAlign w:val="bottom"/>
            <w:hideMark/>
          </w:tcPr>
          <w:p w14:paraId="23026EBE" w14:textId="77777777" w:rsidR="00EE7997" w:rsidRPr="00F30757" w:rsidRDefault="00EE7997" w:rsidP="007417B2">
            <w:pPr>
              <w:keepNext/>
              <w:keepLines/>
              <w:jc w:val="right"/>
              <w:rPr>
                <w:rFonts w:ascii="Arial" w:hAnsi="Arial" w:cs="Arial"/>
                <w:b/>
                <w:bCs/>
                <w:color w:val="000000"/>
                <w:sz w:val="18"/>
                <w:szCs w:val="18"/>
                <w:lang w:val="en-GB" w:eastAsia="en-IN"/>
              </w:rPr>
            </w:pPr>
          </w:p>
        </w:tc>
        <w:tc>
          <w:tcPr>
            <w:tcW w:w="2649" w:type="dxa"/>
            <w:gridSpan w:val="2"/>
            <w:shd w:val="clear" w:color="auto" w:fill="auto"/>
            <w:noWrap/>
            <w:vAlign w:val="bottom"/>
            <w:hideMark/>
          </w:tcPr>
          <w:p w14:paraId="2F5F2CFE" w14:textId="77777777" w:rsidR="00EE7997" w:rsidRPr="00F30757" w:rsidRDefault="00EE7997" w:rsidP="007417B2">
            <w:pPr>
              <w:keepNext/>
              <w:keepLines/>
              <w:jc w:val="center"/>
              <w:rPr>
                <w:rFonts w:ascii="Arial" w:hAnsi="Arial" w:cs="Arial"/>
                <w:color w:val="000000"/>
                <w:sz w:val="18"/>
                <w:szCs w:val="18"/>
                <w:lang w:val="en-GB" w:eastAsia="en-IN"/>
              </w:rPr>
            </w:pPr>
          </w:p>
        </w:tc>
      </w:tr>
      <w:tr w:rsidR="00EE7997" w:rsidRPr="00F30757" w14:paraId="0EF7E64D" w14:textId="77777777" w:rsidTr="00D37F61">
        <w:trPr>
          <w:trHeight w:val="70"/>
          <w:jc w:val="center"/>
        </w:trPr>
        <w:tc>
          <w:tcPr>
            <w:tcW w:w="3477" w:type="dxa"/>
            <w:shd w:val="clear" w:color="auto" w:fill="auto"/>
            <w:noWrap/>
            <w:vAlign w:val="bottom"/>
            <w:hideMark/>
          </w:tcPr>
          <w:p w14:paraId="50010C11" w14:textId="77777777" w:rsidR="00EE7997" w:rsidRPr="00F30757" w:rsidRDefault="00EE7997" w:rsidP="007417B2">
            <w:pPr>
              <w:keepNext/>
              <w:keepLines/>
              <w:rPr>
                <w:rFonts w:ascii="Arial" w:hAnsi="Arial" w:cs="Arial"/>
                <w:b/>
                <w:color w:val="000000"/>
                <w:sz w:val="18"/>
                <w:szCs w:val="18"/>
                <w:lang w:val="en-GB" w:eastAsia="en-IN"/>
              </w:rPr>
            </w:pPr>
            <w:r w:rsidRPr="00F30757">
              <w:rPr>
                <w:rFonts w:ascii="Arial" w:hAnsi="Arial" w:cs="Arial"/>
                <w:b/>
                <w:color w:val="000000"/>
                <w:sz w:val="18"/>
                <w:szCs w:val="18"/>
                <w:lang w:val="en-GB" w:eastAsia="en-IN"/>
              </w:rPr>
              <w:t>As of March 31</w:t>
            </w:r>
          </w:p>
        </w:tc>
        <w:tc>
          <w:tcPr>
            <w:tcW w:w="1324" w:type="dxa"/>
            <w:shd w:val="clear" w:color="auto" w:fill="auto"/>
            <w:noWrap/>
            <w:vAlign w:val="bottom"/>
            <w:hideMark/>
          </w:tcPr>
          <w:p w14:paraId="5338C490" w14:textId="77777777" w:rsidR="00EE7997" w:rsidRPr="007417B2" w:rsidRDefault="00EE7997" w:rsidP="007417B2">
            <w:pPr>
              <w:keepNext/>
              <w:keepLines/>
              <w:jc w:val="center"/>
              <w:rPr>
                <w:rFonts w:ascii="Arial" w:hAnsi="Arial" w:cs="Arial"/>
                <w:b/>
                <w:color w:val="000000"/>
                <w:sz w:val="18"/>
                <w:szCs w:val="18"/>
                <w:lang w:val="en-GB" w:eastAsia="en-IN"/>
              </w:rPr>
            </w:pPr>
            <w:r w:rsidRPr="007417B2">
              <w:rPr>
                <w:rFonts w:ascii="Arial" w:hAnsi="Arial" w:cs="Arial"/>
                <w:b/>
                <w:color w:val="000000"/>
                <w:sz w:val="18"/>
                <w:szCs w:val="18"/>
                <w:lang w:val="en-GB" w:eastAsia="en-IN"/>
              </w:rPr>
              <w:t>2015</w:t>
            </w:r>
          </w:p>
        </w:tc>
        <w:tc>
          <w:tcPr>
            <w:tcW w:w="1325" w:type="dxa"/>
            <w:shd w:val="clear" w:color="auto" w:fill="auto"/>
            <w:noWrap/>
            <w:vAlign w:val="bottom"/>
            <w:hideMark/>
          </w:tcPr>
          <w:p w14:paraId="43D9A0BA" w14:textId="77777777" w:rsidR="00EE7997" w:rsidRPr="007417B2" w:rsidRDefault="00EE7997" w:rsidP="007417B2">
            <w:pPr>
              <w:keepNext/>
              <w:keepLines/>
              <w:jc w:val="center"/>
              <w:rPr>
                <w:rFonts w:ascii="Arial" w:hAnsi="Arial" w:cs="Arial"/>
                <w:b/>
                <w:color w:val="000000"/>
                <w:sz w:val="18"/>
                <w:szCs w:val="18"/>
                <w:lang w:val="en-GB" w:eastAsia="en-IN"/>
              </w:rPr>
            </w:pPr>
            <w:r w:rsidRPr="007417B2">
              <w:rPr>
                <w:rFonts w:ascii="Arial" w:hAnsi="Arial" w:cs="Arial"/>
                <w:b/>
                <w:color w:val="000000"/>
                <w:sz w:val="18"/>
                <w:szCs w:val="18"/>
                <w:lang w:val="en-GB" w:eastAsia="en-IN"/>
              </w:rPr>
              <w:t>2014</w:t>
            </w:r>
          </w:p>
        </w:tc>
      </w:tr>
      <w:tr w:rsidR="00EE7997" w:rsidRPr="00F30757" w14:paraId="3ED6BFE3" w14:textId="77777777" w:rsidTr="00D37F61">
        <w:trPr>
          <w:trHeight w:val="50"/>
          <w:jc w:val="center"/>
        </w:trPr>
        <w:tc>
          <w:tcPr>
            <w:tcW w:w="3477" w:type="dxa"/>
            <w:shd w:val="clear" w:color="auto" w:fill="auto"/>
            <w:noWrap/>
            <w:vAlign w:val="bottom"/>
            <w:hideMark/>
          </w:tcPr>
          <w:p w14:paraId="574ACC92" w14:textId="7D5E5FD5"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Shareholders</w:t>
            </w:r>
            <w:r w:rsidR="007B7093" w:rsidRPr="00F30757">
              <w:rPr>
                <w:rFonts w:ascii="Arial" w:hAnsi="Arial" w:cs="Arial"/>
                <w:b/>
                <w:bCs/>
                <w:color w:val="000000"/>
                <w:sz w:val="18"/>
                <w:szCs w:val="18"/>
                <w:lang w:val="en-GB" w:eastAsia="en-IN"/>
              </w:rPr>
              <w:t>’</w:t>
            </w:r>
            <w:r w:rsidRPr="00F30757">
              <w:rPr>
                <w:rFonts w:ascii="Arial" w:hAnsi="Arial" w:cs="Arial"/>
                <w:b/>
                <w:bCs/>
                <w:color w:val="000000"/>
                <w:sz w:val="18"/>
                <w:szCs w:val="18"/>
                <w:lang w:val="en-GB" w:eastAsia="en-IN"/>
              </w:rPr>
              <w:t xml:space="preserve"> Equity (</w:t>
            </w:r>
            <w:r w:rsidR="00A67B63" w:rsidRPr="00FC4A14">
              <w:rPr>
                <w:rStyle w:val="ExhibitTextChar"/>
              </w:rPr>
              <w:t>₹</w:t>
            </w:r>
            <w:r w:rsidRPr="00FC4A14">
              <w:rPr>
                <w:rStyle w:val="ExhibitTextChar"/>
              </w:rPr>
              <w:t xml:space="preserve"> </w:t>
            </w:r>
            <w:r w:rsidRPr="00F30757">
              <w:rPr>
                <w:rFonts w:ascii="Arial" w:hAnsi="Arial" w:cs="Arial"/>
                <w:b/>
                <w:bCs/>
                <w:color w:val="000000"/>
                <w:sz w:val="18"/>
                <w:szCs w:val="18"/>
                <w:lang w:val="en-GB" w:eastAsia="en-IN"/>
              </w:rPr>
              <w:t>Million</w:t>
            </w:r>
            <w:r w:rsidR="007B7093" w:rsidRPr="00F30757">
              <w:rPr>
                <w:rFonts w:ascii="Arial" w:hAnsi="Arial" w:cs="Arial"/>
                <w:b/>
                <w:bCs/>
                <w:color w:val="000000"/>
                <w:sz w:val="18"/>
                <w:szCs w:val="18"/>
                <w:lang w:val="en-GB" w:eastAsia="en-IN"/>
              </w:rPr>
              <w:t>s</w:t>
            </w:r>
            <w:r w:rsidRPr="00F30757">
              <w:rPr>
                <w:rFonts w:ascii="Arial" w:hAnsi="Arial" w:cs="Arial"/>
                <w:b/>
                <w:bCs/>
                <w:color w:val="000000"/>
                <w:sz w:val="18"/>
                <w:szCs w:val="18"/>
                <w:lang w:val="en-GB" w:eastAsia="en-IN"/>
              </w:rPr>
              <w:t>)</w:t>
            </w:r>
          </w:p>
        </w:tc>
        <w:tc>
          <w:tcPr>
            <w:tcW w:w="1324" w:type="dxa"/>
            <w:shd w:val="clear" w:color="auto" w:fill="auto"/>
            <w:noWrap/>
            <w:vAlign w:val="bottom"/>
            <w:hideMark/>
          </w:tcPr>
          <w:p w14:paraId="6B96EA82"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237,042</w:t>
            </w:r>
          </w:p>
        </w:tc>
        <w:tc>
          <w:tcPr>
            <w:tcW w:w="1325" w:type="dxa"/>
            <w:shd w:val="clear" w:color="auto" w:fill="auto"/>
            <w:noWrap/>
            <w:vAlign w:val="bottom"/>
            <w:hideMark/>
          </w:tcPr>
          <w:p w14:paraId="17AF6588"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209,780</w:t>
            </w:r>
          </w:p>
        </w:tc>
      </w:tr>
      <w:tr w:rsidR="00EE7997" w:rsidRPr="00F30757" w14:paraId="22467CB0" w14:textId="77777777" w:rsidTr="00D37F61">
        <w:trPr>
          <w:trHeight w:val="50"/>
          <w:jc w:val="center"/>
        </w:trPr>
        <w:tc>
          <w:tcPr>
            <w:tcW w:w="3477" w:type="dxa"/>
            <w:shd w:val="clear" w:color="auto" w:fill="auto"/>
            <w:noWrap/>
            <w:vAlign w:val="bottom"/>
            <w:hideMark/>
          </w:tcPr>
          <w:p w14:paraId="4F8C4B1E" w14:textId="01B07A45" w:rsidR="00EE7997" w:rsidRPr="00F30757" w:rsidRDefault="007B7093"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Long-T</w:t>
            </w:r>
            <w:r w:rsidR="00EE7997" w:rsidRPr="00F30757">
              <w:rPr>
                <w:rFonts w:ascii="Arial" w:hAnsi="Arial" w:cs="Arial"/>
                <w:color w:val="000000"/>
                <w:sz w:val="18"/>
                <w:szCs w:val="18"/>
                <w:lang w:val="en-GB" w:eastAsia="en-IN"/>
              </w:rPr>
              <w:t xml:space="preserve">erm </w:t>
            </w:r>
            <w:r w:rsidRPr="00F30757">
              <w:rPr>
                <w:rFonts w:ascii="Arial" w:hAnsi="Arial" w:cs="Arial"/>
                <w:color w:val="000000"/>
                <w:sz w:val="18"/>
                <w:szCs w:val="18"/>
                <w:lang w:val="en-GB" w:eastAsia="en-IN"/>
              </w:rPr>
              <w:t>Borrowings</w:t>
            </w:r>
          </w:p>
        </w:tc>
        <w:tc>
          <w:tcPr>
            <w:tcW w:w="1324" w:type="dxa"/>
            <w:shd w:val="clear" w:color="auto" w:fill="auto"/>
            <w:noWrap/>
            <w:vAlign w:val="bottom"/>
            <w:hideMark/>
          </w:tcPr>
          <w:p w14:paraId="542AAE11"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1,448</w:t>
            </w:r>
          </w:p>
        </w:tc>
        <w:tc>
          <w:tcPr>
            <w:tcW w:w="1325" w:type="dxa"/>
            <w:shd w:val="clear" w:color="auto" w:fill="auto"/>
            <w:noWrap/>
            <w:vAlign w:val="bottom"/>
            <w:hideMark/>
          </w:tcPr>
          <w:p w14:paraId="046498CC"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4,604</w:t>
            </w:r>
          </w:p>
        </w:tc>
      </w:tr>
      <w:tr w:rsidR="00EE7997" w:rsidRPr="00F30757" w14:paraId="369E17BB" w14:textId="77777777" w:rsidTr="00D37F61">
        <w:trPr>
          <w:trHeight w:val="108"/>
          <w:jc w:val="center"/>
        </w:trPr>
        <w:tc>
          <w:tcPr>
            <w:tcW w:w="3477" w:type="dxa"/>
            <w:shd w:val="clear" w:color="auto" w:fill="auto"/>
            <w:noWrap/>
            <w:vAlign w:val="bottom"/>
            <w:hideMark/>
          </w:tcPr>
          <w:p w14:paraId="052A36B8"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Other Liabilities &amp; Provisions</w:t>
            </w:r>
          </w:p>
        </w:tc>
        <w:tc>
          <w:tcPr>
            <w:tcW w:w="1324" w:type="dxa"/>
            <w:shd w:val="clear" w:color="auto" w:fill="auto"/>
            <w:noWrap/>
            <w:vAlign w:val="bottom"/>
            <w:hideMark/>
          </w:tcPr>
          <w:p w14:paraId="3F81EEF6"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8,790</w:t>
            </w:r>
          </w:p>
        </w:tc>
        <w:tc>
          <w:tcPr>
            <w:tcW w:w="1325" w:type="dxa"/>
            <w:shd w:val="clear" w:color="auto" w:fill="auto"/>
            <w:noWrap/>
            <w:vAlign w:val="bottom"/>
            <w:hideMark/>
          </w:tcPr>
          <w:p w14:paraId="76B91D18"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10,232</w:t>
            </w:r>
          </w:p>
        </w:tc>
      </w:tr>
      <w:tr w:rsidR="00EE7997" w:rsidRPr="00F30757" w14:paraId="286DDA64" w14:textId="77777777" w:rsidTr="00D37F61">
        <w:trPr>
          <w:trHeight w:val="50"/>
          <w:jc w:val="center"/>
        </w:trPr>
        <w:tc>
          <w:tcPr>
            <w:tcW w:w="3477" w:type="dxa"/>
            <w:shd w:val="clear" w:color="auto" w:fill="auto"/>
            <w:noWrap/>
            <w:vAlign w:val="bottom"/>
            <w:hideMark/>
          </w:tcPr>
          <w:p w14:paraId="6A013E11"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Total</w:t>
            </w:r>
          </w:p>
        </w:tc>
        <w:tc>
          <w:tcPr>
            <w:tcW w:w="1324" w:type="dxa"/>
            <w:shd w:val="clear" w:color="auto" w:fill="auto"/>
            <w:noWrap/>
            <w:vAlign w:val="bottom"/>
            <w:hideMark/>
          </w:tcPr>
          <w:p w14:paraId="4CB709E9"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247,280</w:t>
            </w:r>
          </w:p>
        </w:tc>
        <w:tc>
          <w:tcPr>
            <w:tcW w:w="1325" w:type="dxa"/>
            <w:shd w:val="clear" w:color="auto" w:fill="auto"/>
            <w:noWrap/>
            <w:vAlign w:val="bottom"/>
            <w:hideMark/>
          </w:tcPr>
          <w:p w14:paraId="25041387"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224,616</w:t>
            </w:r>
          </w:p>
        </w:tc>
      </w:tr>
      <w:tr w:rsidR="00EE7997" w:rsidRPr="00F30757" w14:paraId="6CDED243" w14:textId="77777777" w:rsidTr="00D37F61">
        <w:trPr>
          <w:trHeight w:val="50"/>
          <w:jc w:val="center"/>
        </w:trPr>
        <w:tc>
          <w:tcPr>
            <w:tcW w:w="3477" w:type="dxa"/>
            <w:shd w:val="clear" w:color="auto" w:fill="auto"/>
            <w:noWrap/>
            <w:vAlign w:val="bottom"/>
            <w:hideMark/>
          </w:tcPr>
          <w:p w14:paraId="195FF896" w14:textId="77777777"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Current Liabilities</w:t>
            </w:r>
          </w:p>
        </w:tc>
        <w:tc>
          <w:tcPr>
            <w:tcW w:w="1324" w:type="dxa"/>
            <w:shd w:val="clear" w:color="auto" w:fill="auto"/>
            <w:noWrap/>
            <w:vAlign w:val="bottom"/>
            <w:hideMark/>
          </w:tcPr>
          <w:p w14:paraId="11D04632" w14:textId="77777777" w:rsidR="00EE7997" w:rsidRPr="00F30757" w:rsidRDefault="00EE7997" w:rsidP="007417B2">
            <w:pPr>
              <w:keepNext/>
              <w:keepLines/>
              <w:rPr>
                <w:rFonts w:ascii="Arial" w:hAnsi="Arial" w:cs="Arial"/>
                <w:b/>
                <w:bCs/>
                <w:color w:val="000000"/>
                <w:sz w:val="18"/>
                <w:szCs w:val="18"/>
                <w:lang w:val="en-GB" w:eastAsia="en-IN"/>
              </w:rPr>
            </w:pPr>
          </w:p>
        </w:tc>
        <w:tc>
          <w:tcPr>
            <w:tcW w:w="1325" w:type="dxa"/>
            <w:shd w:val="clear" w:color="auto" w:fill="auto"/>
            <w:noWrap/>
            <w:vAlign w:val="bottom"/>
            <w:hideMark/>
          </w:tcPr>
          <w:p w14:paraId="7E21AC60" w14:textId="77777777" w:rsidR="00EE7997" w:rsidRPr="00F30757" w:rsidRDefault="00EE7997" w:rsidP="007417B2">
            <w:pPr>
              <w:keepNext/>
              <w:keepLines/>
              <w:rPr>
                <w:rFonts w:ascii="Arial" w:hAnsi="Arial" w:cs="Arial"/>
                <w:sz w:val="18"/>
                <w:szCs w:val="18"/>
                <w:lang w:val="en-GB" w:eastAsia="en-IN"/>
              </w:rPr>
            </w:pPr>
          </w:p>
        </w:tc>
      </w:tr>
      <w:tr w:rsidR="00EE7997" w:rsidRPr="00F30757" w14:paraId="7B6007D1" w14:textId="77777777" w:rsidTr="00D37F61">
        <w:trPr>
          <w:trHeight w:val="50"/>
          <w:jc w:val="center"/>
        </w:trPr>
        <w:tc>
          <w:tcPr>
            <w:tcW w:w="3477" w:type="dxa"/>
            <w:shd w:val="clear" w:color="auto" w:fill="auto"/>
            <w:noWrap/>
            <w:vAlign w:val="bottom"/>
            <w:hideMark/>
          </w:tcPr>
          <w:p w14:paraId="3B354A0E" w14:textId="3DD2675C" w:rsidR="00EE7997" w:rsidRPr="00F30757" w:rsidRDefault="007B7093"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Short-T</w:t>
            </w:r>
            <w:r w:rsidR="00EE7997" w:rsidRPr="00F30757">
              <w:rPr>
                <w:rFonts w:ascii="Arial" w:hAnsi="Arial" w:cs="Arial"/>
                <w:color w:val="000000"/>
                <w:sz w:val="18"/>
                <w:szCs w:val="18"/>
                <w:lang w:val="en-GB" w:eastAsia="en-IN"/>
              </w:rPr>
              <w:t xml:space="preserve">erm </w:t>
            </w:r>
            <w:r w:rsidRPr="00F30757">
              <w:rPr>
                <w:rFonts w:ascii="Arial" w:hAnsi="Arial" w:cs="Arial"/>
                <w:color w:val="000000"/>
                <w:sz w:val="18"/>
                <w:szCs w:val="18"/>
                <w:lang w:val="en-GB" w:eastAsia="en-IN"/>
              </w:rPr>
              <w:t>Borrowings</w:t>
            </w:r>
          </w:p>
        </w:tc>
        <w:tc>
          <w:tcPr>
            <w:tcW w:w="1324" w:type="dxa"/>
            <w:shd w:val="clear" w:color="auto" w:fill="auto"/>
            <w:noWrap/>
            <w:vAlign w:val="bottom"/>
            <w:hideMark/>
          </w:tcPr>
          <w:p w14:paraId="0666BC5A"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354</w:t>
            </w:r>
          </w:p>
        </w:tc>
        <w:tc>
          <w:tcPr>
            <w:tcW w:w="1325" w:type="dxa"/>
            <w:shd w:val="clear" w:color="auto" w:fill="auto"/>
            <w:noWrap/>
            <w:vAlign w:val="bottom"/>
            <w:hideMark/>
          </w:tcPr>
          <w:p w14:paraId="2E548431"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12,247</w:t>
            </w:r>
          </w:p>
        </w:tc>
      </w:tr>
      <w:tr w:rsidR="00EE7997" w:rsidRPr="00F30757" w14:paraId="216930BB" w14:textId="77777777" w:rsidTr="00D37F61">
        <w:trPr>
          <w:trHeight w:val="92"/>
          <w:jc w:val="center"/>
        </w:trPr>
        <w:tc>
          <w:tcPr>
            <w:tcW w:w="3477" w:type="dxa"/>
            <w:shd w:val="clear" w:color="auto" w:fill="auto"/>
            <w:noWrap/>
            <w:vAlign w:val="bottom"/>
            <w:hideMark/>
          </w:tcPr>
          <w:p w14:paraId="2E18C9B9"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Payables</w:t>
            </w:r>
          </w:p>
        </w:tc>
        <w:tc>
          <w:tcPr>
            <w:tcW w:w="1324" w:type="dxa"/>
            <w:shd w:val="clear" w:color="auto" w:fill="auto"/>
            <w:noWrap/>
            <w:vAlign w:val="bottom"/>
            <w:hideMark/>
          </w:tcPr>
          <w:p w14:paraId="07FF8E29"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55,614</w:t>
            </w:r>
          </w:p>
        </w:tc>
        <w:tc>
          <w:tcPr>
            <w:tcW w:w="1325" w:type="dxa"/>
            <w:shd w:val="clear" w:color="auto" w:fill="auto"/>
            <w:noWrap/>
            <w:vAlign w:val="bottom"/>
            <w:hideMark/>
          </w:tcPr>
          <w:p w14:paraId="71FD6719"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48,975</w:t>
            </w:r>
          </w:p>
        </w:tc>
      </w:tr>
      <w:tr w:rsidR="00EE7997" w:rsidRPr="00F30757" w14:paraId="3A27DD3C" w14:textId="77777777" w:rsidTr="00D37F61">
        <w:trPr>
          <w:trHeight w:val="50"/>
          <w:jc w:val="center"/>
        </w:trPr>
        <w:tc>
          <w:tcPr>
            <w:tcW w:w="3477" w:type="dxa"/>
            <w:shd w:val="clear" w:color="auto" w:fill="auto"/>
            <w:noWrap/>
            <w:vAlign w:val="bottom"/>
            <w:hideMark/>
          </w:tcPr>
          <w:p w14:paraId="5B7F3925" w14:textId="1C592B09"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Other </w:t>
            </w:r>
            <w:r w:rsidR="007B7093" w:rsidRPr="00F30757">
              <w:rPr>
                <w:rFonts w:ascii="Arial" w:hAnsi="Arial" w:cs="Arial"/>
                <w:color w:val="000000"/>
                <w:sz w:val="18"/>
                <w:szCs w:val="18"/>
                <w:lang w:val="en-GB" w:eastAsia="en-IN"/>
              </w:rPr>
              <w:t xml:space="preserve">Current Liability </w:t>
            </w:r>
            <w:r w:rsidRPr="00F30757">
              <w:rPr>
                <w:rFonts w:ascii="Arial" w:hAnsi="Arial" w:cs="Arial"/>
                <w:color w:val="000000"/>
                <w:sz w:val="18"/>
                <w:szCs w:val="18"/>
                <w:lang w:val="en-GB" w:eastAsia="en-IN"/>
              </w:rPr>
              <w:t>&amp; Provisions</w:t>
            </w:r>
          </w:p>
        </w:tc>
        <w:tc>
          <w:tcPr>
            <w:tcW w:w="1324" w:type="dxa"/>
            <w:shd w:val="clear" w:color="auto" w:fill="auto"/>
            <w:noWrap/>
            <w:vAlign w:val="bottom"/>
            <w:hideMark/>
          </w:tcPr>
          <w:p w14:paraId="3AC017A9"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32,262</w:t>
            </w:r>
          </w:p>
        </w:tc>
        <w:tc>
          <w:tcPr>
            <w:tcW w:w="1325" w:type="dxa"/>
            <w:shd w:val="clear" w:color="auto" w:fill="auto"/>
            <w:noWrap/>
            <w:vAlign w:val="bottom"/>
            <w:hideMark/>
          </w:tcPr>
          <w:p w14:paraId="7658725A"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20,159</w:t>
            </w:r>
          </w:p>
        </w:tc>
      </w:tr>
      <w:tr w:rsidR="00EE7997" w:rsidRPr="00F30757" w14:paraId="381A7447" w14:textId="77777777" w:rsidTr="00D37F61">
        <w:trPr>
          <w:trHeight w:val="84"/>
          <w:jc w:val="center"/>
        </w:trPr>
        <w:tc>
          <w:tcPr>
            <w:tcW w:w="3477" w:type="dxa"/>
            <w:shd w:val="clear" w:color="auto" w:fill="auto"/>
            <w:noWrap/>
            <w:vAlign w:val="bottom"/>
            <w:hideMark/>
          </w:tcPr>
          <w:p w14:paraId="265F0810"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Total</w:t>
            </w:r>
          </w:p>
        </w:tc>
        <w:tc>
          <w:tcPr>
            <w:tcW w:w="1324" w:type="dxa"/>
            <w:shd w:val="clear" w:color="auto" w:fill="auto"/>
            <w:noWrap/>
            <w:vAlign w:val="bottom"/>
            <w:hideMark/>
          </w:tcPr>
          <w:p w14:paraId="26C5094F"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88,230</w:t>
            </w:r>
          </w:p>
        </w:tc>
        <w:tc>
          <w:tcPr>
            <w:tcW w:w="1325" w:type="dxa"/>
            <w:shd w:val="clear" w:color="auto" w:fill="auto"/>
            <w:noWrap/>
            <w:vAlign w:val="bottom"/>
            <w:hideMark/>
          </w:tcPr>
          <w:p w14:paraId="7002D7B7"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81,381</w:t>
            </w:r>
          </w:p>
        </w:tc>
      </w:tr>
      <w:tr w:rsidR="00EE7997" w:rsidRPr="00F30757" w14:paraId="1B3A9900" w14:textId="77777777" w:rsidTr="00D37F61">
        <w:trPr>
          <w:trHeight w:val="50"/>
          <w:jc w:val="center"/>
        </w:trPr>
        <w:tc>
          <w:tcPr>
            <w:tcW w:w="3477" w:type="dxa"/>
            <w:shd w:val="clear" w:color="auto" w:fill="auto"/>
            <w:noWrap/>
            <w:vAlign w:val="bottom"/>
            <w:hideMark/>
          </w:tcPr>
          <w:p w14:paraId="69EB97BD" w14:textId="77777777"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Total Equity and Liabilities</w:t>
            </w:r>
          </w:p>
        </w:tc>
        <w:tc>
          <w:tcPr>
            <w:tcW w:w="1324" w:type="dxa"/>
            <w:shd w:val="clear" w:color="auto" w:fill="auto"/>
            <w:noWrap/>
            <w:vAlign w:val="bottom"/>
            <w:hideMark/>
          </w:tcPr>
          <w:p w14:paraId="0E292699"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335,510</w:t>
            </w:r>
          </w:p>
        </w:tc>
        <w:tc>
          <w:tcPr>
            <w:tcW w:w="1325" w:type="dxa"/>
            <w:shd w:val="clear" w:color="auto" w:fill="auto"/>
            <w:noWrap/>
            <w:vAlign w:val="bottom"/>
            <w:hideMark/>
          </w:tcPr>
          <w:p w14:paraId="5BBA7580"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305,997</w:t>
            </w:r>
          </w:p>
        </w:tc>
      </w:tr>
      <w:tr w:rsidR="00EE7997" w:rsidRPr="00F30757" w14:paraId="501043D8" w14:textId="77777777" w:rsidTr="00D37F61">
        <w:trPr>
          <w:trHeight w:val="76"/>
          <w:jc w:val="center"/>
        </w:trPr>
        <w:tc>
          <w:tcPr>
            <w:tcW w:w="3477" w:type="dxa"/>
            <w:shd w:val="clear" w:color="auto" w:fill="auto"/>
            <w:noWrap/>
            <w:vAlign w:val="bottom"/>
            <w:hideMark/>
          </w:tcPr>
          <w:p w14:paraId="320C6540" w14:textId="77777777"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Assets</w:t>
            </w:r>
          </w:p>
        </w:tc>
        <w:tc>
          <w:tcPr>
            <w:tcW w:w="1324" w:type="dxa"/>
            <w:shd w:val="clear" w:color="auto" w:fill="auto"/>
            <w:noWrap/>
            <w:vAlign w:val="bottom"/>
            <w:hideMark/>
          </w:tcPr>
          <w:p w14:paraId="20951055" w14:textId="77777777" w:rsidR="00EE7997" w:rsidRPr="00F30757" w:rsidRDefault="00EE7997" w:rsidP="007417B2">
            <w:pPr>
              <w:keepNext/>
              <w:keepLines/>
              <w:rPr>
                <w:rFonts w:ascii="Arial" w:hAnsi="Arial" w:cs="Arial"/>
                <w:b/>
                <w:bCs/>
                <w:color w:val="000000"/>
                <w:sz w:val="18"/>
                <w:szCs w:val="18"/>
                <w:lang w:val="en-GB" w:eastAsia="en-IN"/>
              </w:rPr>
            </w:pPr>
          </w:p>
        </w:tc>
        <w:tc>
          <w:tcPr>
            <w:tcW w:w="1325" w:type="dxa"/>
            <w:shd w:val="clear" w:color="auto" w:fill="auto"/>
            <w:noWrap/>
            <w:vAlign w:val="bottom"/>
            <w:hideMark/>
          </w:tcPr>
          <w:p w14:paraId="11A05CAE" w14:textId="77777777" w:rsidR="00EE7997" w:rsidRPr="00F30757" w:rsidRDefault="00EE7997" w:rsidP="007417B2">
            <w:pPr>
              <w:keepNext/>
              <w:keepLines/>
              <w:rPr>
                <w:rFonts w:ascii="Arial" w:hAnsi="Arial" w:cs="Arial"/>
                <w:sz w:val="18"/>
                <w:szCs w:val="18"/>
                <w:lang w:val="en-GB" w:eastAsia="en-IN"/>
              </w:rPr>
            </w:pPr>
          </w:p>
        </w:tc>
      </w:tr>
      <w:tr w:rsidR="00EE7997" w:rsidRPr="00F30757" w14:paraId="1DD327E3" w14:textId="77777777" w:rsidTr="00D37F61">
        <w:trPr>
          <w:trHeight w:val="150"/>
          <w:jc w:val="center"/>
        </w:trPr>
        <w:tc>
          <w:tcPr>
            <w:tcW w:w="3477" w:type="dxa"/>
            <w:shd w:val="clear" w:color="auto" w:fill="auto"/>
            <w:noWrap/>
            <w:vAlign w:val="bottom"/>
            <w:hideMark/>
          </w:tcPr>
          <w:p w14:paraId="1B079DFF"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Tangible Assets</w:t>
            </w:r>
          </w:p>
        </w:tc>
        <w:tc>
          <w:tcPr>
            <w:tcW w:w="1324" w:type="dxa"/>
            <w:shd w:val="clear" w:color="auto" w:fill="auto"/>
            <w:noWrap/>
            <w:vAlign w:val="bottom"/>
            <w:hideMark/>
          </w:tcPr>
          <w:p w14:paraId="0E450207"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138,498</w:t>
            </w:r>
          </w:p>
        </w:tc>
        <w:tc>
          <w:tcPr>
            <w:tcW w:w="1325" w:type="dxa"/>
            <w:shd w:val="clear" w:color="auto" w:fill="auto"/>
            <w:noWrap/>
            <w:vAlign w:val="bottom"/>
            <w:hideMark/>
          </w:tcPr>
          <w:p w14:paraId="086B777A"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132,291</w:t>
            </w:r>
          </w:p>
        </w:tc>
      </w:tr>
      <w:tr w:rsidR="00EE7997" w:rsidRPr="00F30757" w14:paraId="2D48B4D1" w14:textId="77777777" w:rsidTr="00D37F61">
        <w:trPr>
          <w:trHeight w:val="68"/>
          <w:jc w:val="center"/>
        </w:trPr>
        <w:tc>
          <w:tcPr>
            <w:tcW w:w="3477" w:type="dxa"/>
            <w:shd w:val="clear" w:color="auto" w:fill="auto"/>
            <w:noWrap/>
            <w:vAlign w:val="bottom"/>
            <w:hideMark/>
          </w:tcPr>
          <w:p w14:paraId="48ADFB84"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Intangible Assets</w:t>
            </w:r>
          </w:p>
        </w:tc>
        <w:tc>
          <w:tcPr>
            <w:tcW w:w="1324" w:type="dxa"/>
            <w:shd w:val="clear" w:color="auto" w:fill="auto"/>
            <w:noWrap/>
            <w:vAlign w:val="bottom"/>
            <w:hideMark/>
          </w:tcPr>
          <w:p w14:paraId="5596DECE"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2,923</w:t>
            </w:r>
          </w:p>
        </w:tc>
        <w:tc>
          <w:tcPr>
            <w:tcW w:w="1325" w:type="dxa"/>
            <w:shd w:val="clear" w:color="auto" w:fill="auto"/>
            <w:noWrap/>
            <w:vAlign w:val="bottom"/>
            <w:hideMark/>
          </w:tcPr>
          <w:p w14:paraId="17EE553D"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1,827</w:t>
            </w:r>
          </w:p>
        </w:tc>
      </w:tr>
      <w:tr w:rsidR="00EE7997" w:rsidRPr="00F30757" w14:paraId="36D1B8F4" w14:textId="77777777" w:rsidTr="00D37F61">
        <w:trPr>
          <w:trHeight w:val="50"/>
          <w:jc w:val="center"/>
        </w:trPr>
        <w:tc>
          <w:tcPr>
            <w:tcW w:w="3477" w:type="dxa"/>
            <w:shd w:val="clear" w:color="auto" w:fill="auto"/>
            <w:noWrap/>
            <w:vAlign w:val="bottom"/>
            <w:hideMark/>
          </w:tcPr>
          <w:p w14:paraId="594D7D7B"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Total</w:t>
            </w:r>
          </w:p>
        </w:tc>
        <w:tc>
          <w:tcPr>
            <w:tcW w:w="1324" w:type="dxa"/>
            <w:shd w:val="clear" w:color="auto" w:fill="auto"/>
            <w:noWrap/>
            <w:vAlign w:val="bottom"/>
            <w:hideMark/>
          </w:tcPr>
          <w:p w14:paraId="0CD3C36F"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141,421</w:t>
            </w:r>
          </w:p>
        </w:tc>
        <w:tc>
          <w:tcPr>
            <w:tcW w:w="1325" w:type="dxa"/>
            <w:shd w:val="clear" w:color="auto" w:fill="auto"/>
            <w:noWrap/>
            <w:vAlign w:val="bottom"/>
            <w:hideMark/>
          </w:tcPr>
          <w:p w14:paraId="32FD3472"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134,118</w:t>
            </w:r>
          </w:p>
        </w:tc>
      </w:tr>
      <w:tr w:rsidR="00EE7997" w:rsidRPr="00F30757" w14:paraId="57B9A352" w14:textId="77777777" w:rsidTr="00D37F61">
        <w:trPr>
          <w:trHeight w:val="50"/>
          <w:jc w:val="center"/>
        </w:trPr>
        <w:tc>
          <w:tcPr>
            <w:tcW w:w="3477" w:type="dxa"/>
            <w:shd w:val="clear" w:color="auto" w:fill="auto"/>
            <w:noWrap/>
            <w:vAlign w:val="bottom"/>
            <w:hideMark/>
          </w:tcPr>
          <w:p w14:paraId="26B143AE" w14:textId="343768BF"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Non-</w:t>
            </w:r>
            <w:r w:rsidR="007B7093" w:rsidRPr="00F30757">
              <w:rPr>
                <w:rFonts w:ascii="Arial" w:hAnsi="Arial" w:cs="Arial"/>
                <w:color w:val="000000"/>
                <w:sz w:val="18"/>
                <w:szCs w:val="18"/>
                <w:lang w:val="en-GB" w:eastAsia="en-IN"/>
              </w:rPr>
              <w:t>Current Investments</w:t>
            </w:r>
          </w:p>
        </w:tc>
        <w:tc>
          <w:tcPr>
            <w:tcW w:w="1324" w:type="dxa"/>
            <w:shd w:val="clear" w:color="auto" w:fill="auto"/>
            <w:noWrap/>
            <w:vAlign w:val="bottom"/>
            <w:hideMark/>
          </w:tcPr>
          <w:p w14:paraId="797E3848"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98,176</w:t>
            </w:r>
          </w:p>
        </w:tc>
        <w:tc>
          <w:tcPr>
            <w:tcW w:w="1325" w:type="dxa"/>
            <w:shd w:val="clear" w:color="auto" w:fill="auto"/>
            <w:noWrap/>
            <w:vAlign w:val="bottom"/>
            <w:hideMark/>
          </w:tcPr>
          <w:p w14:paraId="7A422CB2"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13,048</w:t>
            </w:r>
          </w:p>
        </w:tc>
      </w:tr>
      <w:tr w:rsidR="00EE7997" w:rsidRPr="00F30757" w14:paraId="65668CD6" w14:textId="77777777" w:rsidTr="00D37F61">
        <w:trPr>
          <w:trHeight w:val="120"/>
          <w:jc w:val="center"/>
        </w:trPr>
        <w:tc>
          <w:tcPr>
            <w:tcW w:w="3477" w:type="dxa"/>
            <w:shd w:val="clear" w:color="auto" w:fill="auto"/>
            <w:noWrap/>
            <w:vAlign w:val="bottom"/>
            <w:hideMark/>
          </w:tcPr>
          <w:p w14:paraId="07BB67F8" w14:textId="6CA0EDAC"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Other </w:t>
            </w:r>
            <w:r w:rsidR="007B7093" w:rsidRPr="00F30757">
              <w:rPr>
                <w:rFonts w:ascii="Arial" w:hAnsi="Arial" w:cs="Arial"/>
                <w:color w:val="000000"/>
                <w:sz w:val="18"/>
                <w:szCs w:val="18"/>
                <w:lang w:val="en-GB" w:eastAsia="en-IN"/>
              </w:rPr>
              <w:t>Long-T</w:t>
            </w:r>
            <w:r w:rsidRPr="00F30757">
              <w:rPr>
                <w:rFonts w:ascii="Arial" w:hAnsi="Arial" w:cs="Arial"/>
                <w:color w:val="000000"/>
                <w:sz w:val="18"/>
                <w:szCs w:val="18"/>
                <w:lang w:val="en-GB" w:eastAsia="en-IN"/>
              </w:rPr>
              <w:t xml:space="preserve">erm </w:t>
            </w:r>
            <w:r w:rsidR="007B7093" w:rsidRPr="00F30757">
              <w:rPr>
                <w:rFonts w:ascii="Arial" w:hAnsi="Arial" w:cs="Arial"/>
                <w:color w:val="000000"/>
                <w:sz w:val="18"/>
                <w:szCs w:val="18"/>
                <w:lang w:val="en-GB" w:eastAsia="en-IN"/>
              </w:rPr>
              <w:t>Assets</w:t>
            </w:r>
          </w:p>
        </w:tc>
        <w:tc>
          <w:tcPr>
            <w:tcW w:w="1324" w:type="dxa"/>
            <w:shd w:val="clear" w:color="auto" w:fill="auto"/>
            <w:noWrap/>
            <w:vAlign w:val="bottom"/>
            <w:hideMark/>
          </w:tcPr>
          <w:p w14:paraId="3B904D24"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13,934</w:t>
            </w:r>
          </w:p>
        </w:tc>
        <w:tc>
          <w:tcPr>
            <w:tcW w:w="1325" w:type="dxa"/>
            <w:shd w:val="clear" w:color="auto" w:fill="auto"/>
            <w:noWrap/>
            <w:vAlign w:val="bottom"/>
            <w:hideMark/>
          </w:tcPr>
          <w:p w14:paraId="29EC32D3"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16,917</w:t>
            </w:r>
          </w:p>
        </w:tc>
      </w:tr>
      <w:tr w:rsidR="00EE7997" w:rsidRPr="00F30757" w14:paraId="17AC8801" w14:textId="77777777" w:rsidTr="00D37F61">
        <w:trPr>
          <w:trHeight w:val="194"/>
          <w:jc w:val="center"/>
        </w:trPr>
        <w:tc>
          <w:tcPr>
            <w:tcW w:w="3477" w:type="dxa"/>
            <w:shd w:val="clear" w:color="auto" w:fill="auto"/>
            <w:noWrap/>
            <w:vAlign w:val="bottom"/>
            <w:hideMark/>
          </w:tcPr>
          <w:p w14:paraId="2A35D2D2"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Total</w:t>
            </w:r>
          </w:p>
        </w:tc>
        <w:tc>
          <w:tcPr>
            <w:tcW w:w="1324" w:type="dxa"/>
            <w:shd w:val="clear" w:color="auto" w:fill="auto"/>
            <w:noWrap/>
            <w:vAlign w:val="bottom"/>
            <w:hideMark/>
          </w:tcPr>
          <w:p w14:paraId="6DE59D66"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253,531</w:t>
            </w:r>
          </w:p>
        </w:tc>
        <w:tc>
          <w:tcPr>
            <w:tcW w:w="1325" w:type="dxa"/>
            <w:shd w:val="clear" w:color="auto" w:fill="auto"/>
            <w:noWrap/>
            <w:vAlign w:val="bottom"/>
            <w:hideMark/>
          </w:tcPr>
          <w:p w14:paraId="1CD44D77"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164,083</w:t>
            </w:r>
          </w:p>
        </w:tc>
      </w:tr>
      <w:tr w:rsidR="00EE7997" w:rsidRPr="00F30757" w14:paraId="1240B177" w14:textId="77777777" w:rsidTr="00D37F61">
        <w:trPr>
          <w:trHeight w:val="70"/>
          <w:jc w:val="center"/>
        </w:trPr>
        <w:tc>
          <w:tcPr>
            <w:tcW w:w="3477" w:type="dxa"/>
            <w:shd w:val="clear" w:color="auto" w:fill="auto"/>
            <w:noWrap/>
            <w:vAlign w:val="bottom"/>
            <w:hideMark/>
          </w:tcPr>
          <w:p w14:paraId="50EA4390" w14:textId="77777777"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Current Assets</w:t>
            </w:r>
          </w:p>
        </w:tc>
        <w:tc>
          <w:tcPr>
            <w:tcW w:w="1324" w:type="dxa"/>
            <w:shd w:val="clear" w:color="auto" w:fill="auto"/>
            <w:noWrap/>
            <w:vAlign w:val="bottom"/>
            <w:hideMark/>
          </w:tcPr>
          <w:p w14:paraId="462EC3CE" w14:textId="77777777" w:rsidR="00EE7997" w:rsidRPr="00F30757" w:rsidRDefault="00EE7997" w:rsidP="007417B2">
            <w:pPr>
              <w:keepNext/>
              <w:keepLines/>
              <w:rPr>
                <w:rFonts w:ascii="Arial" w:hAnsi="Arial" w:cs="Arial"/>
                <w:b/>
                <w:bCs/>
                <w:color w:val="000000"/>
                <w:sz w:val="18"/>
                <w:szCs w:val="18"/>
                <w:lang w:val="en-GB" w:eastAsia="en-IN"/>
              </w:rPr>
            </w:pPr>
          </w:p>
        </w:tc>
        <w:tc>
          <w:tcPr>
            <w:tcW w:w="1325" w:type="dxa"/>
            <w:shd w:val="clear" w:color="auto" w:fill="auto"/>
            <w:noWrap/>
            <w:vAlign w:val="bottom"/>
            <w:hideMark/>
          </w:tcPr>
          <w:p w14:paraId="0B1A7D2C" w14:textId="77777777" w:rsidR="00EE7997" w:rsidRPr="00F30757" w:rsidRDefault="00EE7997" w:rsidP="007417B2">
            <w:pPr>
              <w:keepNext/>
              <w:keepLines/>
              <w:rPr>
                <w:rFonts w:ascii="Arial" w:hAnsi="Arial" w:cs="Arial"/>
                <w:sz w:val="18"/>
                <w:szCs w:val="18"/>
                <w:lang w:val="en-GB" w:eastAsia="en-IN"/>
              </w:rPr>
            </w:pPr>
          </w:p>
        </w:tc>
      </w:tr>
      <w:tr w:rsidR="00EE7997" w:rsidRPr="00F30757" w14:paraId="16033A11" w14:textId="77777777" w:rsidTr="00D37F61">
        <w:trPr>
          <w:trHeight w:val="88"/>
          <w:jc w:val="center"/>
        </w:trPr>
        <w:tc>
          <w:tcPr>
            <w:tcW w:w="3477" w:type="dxa"/>
            <w:shd w:val="clear" w:color="auto" w:fill="auto"/>
            <w:noWrap/>
            <w:vAlign w:val="bottom"/>
            <w:hideMark/>
          </w:tcPr>
          <w:p w14:paraId="26E6CFE6"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Current Investments</w:t>
            </w:r>
          </w:p>
        </w:tc>
        <w:tc>
          <w:tcPr>
            <w:tcW w:w="1324" w:type="dxa"/>
            <w:shd w:val="clear" w:color="auto" w:fill="auto"/>
            <w:noWrap/>
            <w:vAlign w:val="bottom"/>
            <w:hideMark/>
          </w:tcPr>
          <w:p w14:paraId="7FC269CA"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29,964</w:t>
            </w:r>
          </w:p>
        </w:tc>
        <w:tc>
          <w:tcPr>
            <w:tcW w:w="1325" w:type="dxa"/>
            <w:shd w:val="clear" w:color="auto" w:fill="auto"/>
            <w:noWrap/>
            <w:vAlign w:val="bottom"/>
            <w:hideMark/>
          </w:tcPr>
          <w:p w14:paraId="60617646"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88,131</w:t>
            </w:r>
          </w:p>
        </w:tc>
      </w:tr>
      <w:tr w:rsidR="00EE7997" w:rsidRPr="00F30757" w14:paraId="4EB766A5" w14:textId="77777777" w:rsidTr="00D37F61">
        <w:trPr>
          <w:trHeight w:val="104"/>
          <w:jc w:val="center"/>
        </w:trPr>
        <w:tc>
          <w:tcPr>
            <w:tcW w:w="3477" w:type="dxa"/>
            <w:shd w:val="clear" w:color="auto" w:fill="auto"/>
            <w:noWrap/>
            <w:vAlign w:val="bottom"/>
            <w:hideMark/>
          </w:tcPr>
          <w:p w14:paraId="14D76177"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Inventories</w:t>
            </w:r>
          </w:p>
        </w:tc>
        <w:tc>
          <w:tcPr>
            <w:tcW w:w="1324" w:type="dxa"/>
            <w:shd w:val="clear" w:color="auto" w:fill="auto"/>
            <w:noWrap/>
            <w:vAlign w:val="bottom"/>
            <w:hideMark/>
          </w:tcPr>
          <w:p w14:paraId="25C2CA0E"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26,150</w:t>
            </w:r>
          </w:p>
        </w:tc>
        <w:tc>
          <w:tcPr>
            <w:tcW w:w="1325" w:type="dxa"/>
            <w:shd w:val="clear" w:color="auto" w:fill="auto"/>
            <w:noWrap/>
            <w:vAlign w:val="bottom"/>
            <w:hideMark/>
          </w:tcPr>
          <w:p w14:paraId="3CCE3AED"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17,059</w:t>
            </w:r>
          </w:p>
        </w:tc>
      </w:tr>
      <w:tr w:rsidR="00EE7997" w:rsidRPr="00F30757" w14:paraId="723ACFBF" w14:textId="77777777" w:rsidTr="00D37F61">
        <w:trPr>
          <w:trHeight w:val="50"/>
          <w:jc w:val="center"/>
        </w:trPr>
        <w:tc>
          <w:tcPr>
            <w:tcW w:w="3477" w:type="dxa"/>
            <w:shd w:val="clear" w:color="auto" w:fill="auto"/>
            <w:noWrap/>
            <w:vAlign w:val="bottom"/>
            <w:hideMark/>
          </w:tcPr>
          <w:p w14:paraId="6CE9ABE5"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Receivables</w:t>
            </w:r>
          </w:p>
        </w:tc>
        <w:tc>
          <w:tcPr>
            <w:tcW w:w="1324" w:type="dxa"/>
            <w:shd w:val="clear" w:color="auto" w:fill="auto"/>
            <w:noWrap/>
            <w:vAlign w:val="bottom"/>
            <w:hideMark/>
          </w:tcPr>
          <w:p w14:paraId="5B7455DE"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10,698</w:t>
            </w:r>
          </w:p>
        </w:tc>
        <w:tc>
          <w:tcPr>
            <w:tcW w:w="1325" w:type="dxa"/>
            <w:shd w:val="clear" w:color="auto" w:fill="auto"/>
            <w:noWrap/>
            <w:vAlign w:val="bottom"/>
            <w:hideMark/>
          </w:tcPr>
          <w:p w14:paraId="190F1239"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14,137</w:t>
            </w:r>
          </w:p>
        </w:tc>
      </w:tr>
      <w:tr w:rsidR="00EE7997" w:rsidRPr="00F30757" w14:paraId="19F8083B" w14:textId="77777777" w:rsidTr="00D37F61">
        <w:trPr>
          <w:trHeight w:val="251"/>
          <w:jc w:val="center"/>
        </w:trPr>
        <w:tc>
          <w:tcPr>
            <w:tcW w:w="3477" w:type="dxa"/>
            <w:shd w:val="clear" w:color="auto" w:fill="auto"/>
            <w:noWrap/>
            <w:vAlign w:val="bottom"/>
            <w:hideMark/>
          </w:tcPr>
          <w:p w14:paraId="5540D7AF" w14:textId="05AB9CE4"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Cash and </w:t>
            </w:r>
            <w:r w:rsidR="007B7093" w:rsidRPr="00F30757">
              <w:rPr>
                <w:rFonts w:ascii="Arial" w:hAnsi="Arial" w:cs="Arial"/>
                <w:color w:val="000000"/>
                <w:sz w:val="18"/>
                <w:szCs w:val="18"/>
                <w:lang w:val="en-GB" w:eastAsia="en-IN"/>
              </w:rPr>
              <w:t>Bank Balances</w:t>
            </w:r>
          </w:p>
        </w:tc>
        <w:tc>
          <w:tcPr>
            <w:tcW w:w="1324" w:type="dxa"/>
            <w:shd w:val="clear" w:color="auto" w:fill="auto"/>
            <w:noWrap/>
            <w:vAlign w:val="bottom"/>
            <w:hideMark/>
          </w:tcPr>
          <w:p w14:paraId="339F33CF"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183</w:t>
            </w:r>
          </w:p>
        </w:tc>
        <w:tc>
          <w:tcPr>
            <w:tcW w:w="1325" w:type="dxa"/>
            <w:shd w:val="clear" w:color="auto" w:fill="auto"/>
            <w:noWrap/>
            <w:vAlign w:val="bottom"/>
            <w:hideMark/>
          </w:tcPr>
          <w:p w14:paraId="7D9360DD"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6,297</w:t>
            </w:r>
          </w:p>
        </w:tc>
      </w:tr>
      <w:tr w:rsidR="00EE7997" w:rsidRPr="00F30757" w14:paraId="42490BEC" w14:textId="77777777" w:rsidTr="00D37F61">
        <w:trPr>
          <w:trHeight w:val="50"/>
          <w:jc w:val="center"/>
        </w:trPr>
        <w:tc>
          <w:tcPr>
            <w:tcW w:w="3477" w:type="dxa"/>
            <w:shd w:val="clear" w:color="auto" w:fill="auto"/>
            <w:noWrap/>
            <w:vAlign w:val="bottom"/>
            <w:hideMark/>
          </w:tcPr>
          <w:p w14:paraId="5B608258"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Other Current Assets</w:t>
            </w:r>
          </w:p>
        </w:tc>
        <w:tc>
          <w:tcPr>
            <w:tcW w:w="1324" w:type="dxa"/>
            <w:shd w:val="clear" w:color="auto" w:fill="auto"/>
            <w:noWrap/>
            <w:vAlign w:val="bottom"/>
            <w:hideMark/>
          </w:tcPr>
          <w:p w14:paraId="20754BAD"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14,984</w:t>
            </w:r>
          </w:p>
        </w:tc>
        <w:tc>
          <w:tcPr>
            <w:tcW w:w="1325" w:type="dxa"/>
            <w:shd w:val="clear" w:color="auto" w:fill="auto"/>
            <w:noWrap/>
            <w:vAlign w:val="bottom"/>
            <w:hideMark/>
          </w:tcPr>
          <w:p w14:paraId="4EE5004B"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16,290</w:t>
            </w:r>
          </w:p>
        </w:tc>
      </w:tr>
      <w:tr w:rsidR="00EE7997" w:rsidRPr="00F30757" w14:paraId="486CA7AE" w14:textId="77777777" w:rsidTr="00D37F61">
        <w:trPr>
          <w:trHeight w:val="50"/>
          <w:jc w:val="center"/>
        </w:trPr>
        <w:tc>
          <w:tcPr>
            <w:tcW w:w="3477" w:type="dxa"/>
            <w:shd w:val="clear" w:color="auto" w:fill="auto"/>
            <w:noWrap/>
            <w:vAlign w:val="bottom"/>
            <w:hideMark/>
          </w:tcPr>
          <w:p w14:paraId="075B2BF0" w14:textId="77777777" w:rsidR="00EE7997" w:rsidRPr="00F30757" w:rsidRDefault="00EE7997" w:rsidP="007417B2">
            <w:pPr>
              <w:keepNext/>
              <w:keepLines/>
              <w:rPr>
                <w:rFonts w:ascii="Arial" w:hAnsi="Arial" w:cs="Arial"/>
                <w:color w:val="000000"/>
                <w:sz w:val="18"/>
                <w:szCs w:val="18"/>
                <w:lang w:val="en-GB" w:eastAsia="en-IN"/>
              </w:rPr>
            </w:pPr>
            <w:r w:rsidRPr="00F30757">
              <w:rPr>
                <w:rFonts w:ascii="Arial" w:hAnsi="Arial" w:cs="Arial"/>
                <w:color w:val="000000"/>
                <w:sz w:val="18"/>
                <w:szCs w:val="18"/>
                <w:lang w:val="en-GB" w:eastAsia="en-IN"/>
              </w:rPr>
              <w:t>Total</w:t>
            </w:r>
          </w:p>
        </w:tc>
        <w:tc>
          <w:tcPr>
            <w:tcW w:w="1324" w:type="dxa"/>
            <w:shd w:val="clear" w:color="auto" w:fill="auto"/>
            <w:noWrap/>
            <w:vAlign w:val="bottom"/>
            <w:hideMark/>
          </w:tcPr>
          <w:p w14:paraId="4FB14970"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81,979</w:t>
            </w:r>
          </w:p>
        </w:tc>
        <w:tc>
          <w:tcPr>
            <w:tcW w:w="1325" w:type="dxa"/>
            <w:shd w:val="clear" w:color="auto" w:fill="auto"/>
            <w:noWrap/>
            <w:vAlign w:val="bottom"/>
            <w:hideMark/>
          </w:tcPr>
          <w:p w14:paraId="5F5B30D1" w14:textId="77777777" w:rsidR="00EE7997" w:rsidRPr="00F30757" w:rsidRDefault="00EE7997" w:rsidP="007417B2">
            <w:pPr>
              <w:keepNext/>
              <w:keepLines/>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141,914</w:t>
            </w:r>
          </w:p>
        </w:tc>
      </w:tr>
      <w:tr w:rsidR="00EE7997" w:rsidRPr="00F30757" w14:paraId="4C111975" w14:textId="77777777" w:rsidTr="00D37F61">
        <w:trPr>
          <w:trHeight w:val="50"/>
          <w:jc w:val="center"/>
        </w:trPr>
        <w:tc>
          <w:tcPr>
            <w:tcW w:w="3477" w:type="dxa"/>
            <w:shd w:val="clear" w:color="auto" w:fill="auto"/>
            <w:noWrap/>
            <w:vAlign w:val="bottom"/>
            <w:hideMark/>
          </w:tcPr>
          <w:p w14:paraId="0B698B51" w14:textId="77777777" w:rsidR="00EE7997" w:rsidRPr="00F30757" w:rsidRDefault="00EE7997" w:rsidP="007417B2">
            <w:pPr>
              <w:keepNext/>
              <w:keepLines/>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Total Assets</w:t>
            </w:r>
          </w:p>
        </w:tc>
        <w:tc>
          <w:tcPr>
            <w:tcW w:w="1324" w:type="dxa"/>
            <w:shd w:val="clear" w:color="auto" w:fill="auto"/>
            <w:noWrap/>
            <w:vAlign w:val="bottom"/>
            <w:hideMark/>
          </w:tcPr>
          <w:p w14:paraId="6B125261"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335,510</w:t>
            </w:r>
          </w:p>
        </w:tc>
        <w:tc>
          <w:tcPr>
            <w:tcW w:w="1325" w:type="dxa"/>
            <w:shd w:val="clear" w:color="auto" w:fill="auto"/>
            <w:noWrap/>
            <w:vAlign w:val="bottom"/>
            <w:hideMark/>
          </w:tcPr>
          <w:p w14:paraId="38EF36AB" w14:textId="77777777" w:rsidR="00EE7997" w:rsidRPr="00F30757" w:rsidRDefault="00EE7997" w:rsidP="007417B2">
            <w:pPr>
              <w:keepNext/>
              <w:keepLines/>
              <w:jc w:val="right"/>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305,997</w:t>
            </w:r>
          </w:p>
        </w:tc>
      </w:tr>
    </w:tbl>
    <w:p w14:paraId="5612F955" w14:textId="77777777" w:rsidR="00C33BAA" w:rsidRPr="00F30757" w:rsidRDefault="00C33BAA" w:rsidP="007417B2">
      <w:pPr>
        <w:pStyle w:val="Footnote"/>
        <w:keepNext/>
        <w:keepLines/>
        <w:rPr>
          <w:lang w:val="en-GB"/>
        </w:rPr>
      </w:pPr>
    </w:p>
    <w:p w14:paraId="5068974D" w14:textId="77777777" w:rsidR="00FC4A14" w:rsidRDefault="00FC4A14" w:rsidP="00FC4A14">
      <w:pPr>
        <w:pStyle w:val="Footnote"/>
        <w:rPr>
          <w:kern w:val="17"/>
        </w:rPr>
      </w:pPr>
      <w:r w:rsidRPr="00370907">
        <w:rPr>
          <w:kern w:val="17"/>
          <w:lang w:val="en-GB"/>
        </w:rPr>
        <w:t xml:space="preserve">Source: Created by the authors based on “Annual Report 2012,” </w:t>
      </w:r>
      <w:proofErr w:type="spellStart"/>
      <w:r w:rsidRPr="00370907">
        <w:rPr>
          <w:kern w:val="17"/>
          <w:lang w:val="en-GB"/>
        </w:rPr>
        <w:t>Maruti</w:t>
      </w:r>
      <w:proofErr w:type="spellEnd"/>
      <w:r w:rsidRPr="00370907">
        <w:rPr>
          <w:kern w:val="17"/>
          <w:lang w:val="en-GB"/>
        </w:rPr>
        <w:t xml:space="preserve"> Suzuki India Limited, accessed July 13, 2014, </w:t>
      </w:r>
      <w:r w:rsidRPr="00370907">
        <w:rPr>
          <w:kern w:val="17"/>
        </w:rPr>
        <w:t>https://marutistorage.blob.core.windows.net/marutisuzukipdf/MARUTI_AR_2012_Deluxe_27-07-12.pdf</w:t>
      </w:r>
      <w:r w:rsidRPr="00370907">
        <w:rPr>
          <w:kern w:val="17"/>
          <w:lang w:val="en-GB"/>
        </w:rPr>
        <w:t xml:space="preserve">; “Annual Report 2013,” </w:t>
      </w:r>
      <w:proofErr w:type="spellStart"/>
      <w:r w:rsidRPr="00370907">
        <w:rPr>
          <w:kern w:val="17"/>
          <w:lang w:val="en-GB"/>
        </w:rPr>
        <w:t>Maruti</w:t>
      </w:r>
      <w:proofErr w:type="spellEnd"/>
      <w:r w:rsidRPr="00370907">
        <w:rPr>
          <w:kern w:val="17"/>
          <w:lang w:val="en-GB"/>
        </w:rPr>
        <w:t xml:space="preserve"> Suzuki India Limited, accessed July 13, 2014, </w:t>
      </w:r>
      <w:r w:rsidRPr="00370907">
        <w:rPr>
          <w:kern w:val="17"/>
        </w:rPr>
        <w:t>https://marutistorage.blob.core.windows.net/marutisuzukipdf</w:t>
      </w:r>
    </w:p>
    <w:p w14:paraId="578150A5" w14:textId="10F9A8DE" w:rsidR="00FC4A14" w:rsidRPr="00370907" w:rsidRDefault="00FC4A14" w:rsidP="00FC4A14">
      <w:pPr>
        <w:pStyle w:val="Footnote"/>
        <w:rPr>
          <w:kern w:val="17"/>
          <w:lang w:val="en-GB"/>
        </w:rPr>
      </w:pPr>
      <w:r w:rsidRPr="00370907">
        <w:rPr>
          <w:kern w:val="17"/>
        </w:rPr>
        <w:t>/MarutiSuzukiAnnualReport2012_13.pdf</w:t>
      </w:r>
      <w:r>
        <w:rPr>
          <w:kern w:val="17"/>
        </w:rPr>
        <w:t>.</w:t>
      </w:r>
    </w:p>
    <w:p w14:paraId="4DC67916" w14:textId="52201762" w:rsidR="00EE7997" w:rsidRPr="00FC4A14" w:rsidRDefault="00FC4A14" w:rsidP="00FC4A14">
      <w:pPr>
        <w:spacing w:after="200" w:line="276" w:lineRule="auto"/>
        <w:rPr>
          <w:rFonts w:ascii="Arial" w:hAnsi="Arial" w:cs="Arial"/>
          <w:sz w:val="17"/>
          <w:szCs w:val="17"/>
          <w:lang w:val="en-GB"/>
        </w:rPr>
      </w:pPr>
      <w:r>
        <w:rPr>
          <w:lang w:val="en-GB"/>
        </w:rPr>
        <w:br w:type="page"/>
      </w:r>
    </w:p>
    <w:p w14:paraId="3DF905E0" w14:textId="177911F2" w:rsidR="00EE7997" w:rsidRPr="00F30757" w:rsidRDefault="00EE7997" w:rsidP="00EE7997">
      <w:pPr>
        <w:pStyle w:val="ExhibitHeading"/>
        <w:rPr>
          <w:lang w:val="en-GB"/>
        </w:rPr>
      </w:pPr>
      <w:r w:rsidRPr="00F30757">
        <w:rPr>
          <w:lang w:val="en-GB"/>
        </w:rPr>
        <w:lastRenderedPageBreak/>
        <w:t>Exhibit 3: Shareholding Pattern at MSIL at the end of September 2015</w:t>
      </w:r>
    </w:p>
    <w:p w14:paraId="1563425C" w14:textId="77777777" w:rsidR="00EE7997" w:rsidRPr="00F30757" w:rsidRDefault="00EE7997" w:rsidP="00EE7997">
      <w:pPr>
        <w:jc w:val="both"/>
        <w:rPr>
          <w:lang w:val="en-GB"/>
        </w:rPr>
      </w:pPr>
    </w:p>
    <w:tbl>
      <w:tblPr>
        <w:tblW w:w="5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1296"/>
        <w:gridCol w:w="976"/>
      </w:tblGrid>
      <w:tr w:rsidR="00EE7997" w:rsidRPr="00F30757" w14:paraId="6D7794DB" w14:textId="77777777" w:rsidTr="007417B2">
        <w:trPr>
          <w:trHeight w:val="288"/>
          <w:jc w:val="center"/>
        </w:trPr>
        <w:tc>
          <w:tcPr>
            <w:tcW w:w="2856" w:type="dxa"/>
            <w:shd w:val="clear" w:color="auto" w:fill="auto"/>
            <w:noWrap/>
            <w:vAlign w:val="bottom"/>
            <w:hideMark/>
          </w:tcPr>
          <w:p w14:paraId="1BF5910D" w14:textId="77777777" w:rsidR="00EE7997" w:rsidRPr="00A6454C" w:rsidRDefault="00EE7997" w:rsidP="007417B2">
            <w:pPr>
              <w:jc w:val="center"/>
              <w:rPr>
                <w:rFonts w:ascii="Arial" w:hAnsi="Arial" w:cs="Arial"/>
                <w:b/>
                <w:color w:val="000000"/>
                <w:sz w:val="18"/>
                <w:szCs w:val="18"/>
                <w:lang w:val="en-GB" w:eastAsia="en-IN"/>
              </w:rPr>
            </w:pPr>
            <w:r w:rsidRPr="00A6454C">
              <w:rPr>
                <w:rFonts w:ascii="Arial" w:hAnsi="Arial" w:cs="Arial"/>
                <w:b/>
                <w:color w:val="000000"/>
                <w:sz w:val="18"/>
                <w:szCs w:val="18"/>
                <w:lang w:val="en-GB" w:eastAsia="en-IN"/>
              </w:rPr>
              <w:t>Investors</w:t>
            </w:r>
          </w:p>
        </w:tc>
        <w:tc>
          <w:tcPr>
            <w:tcW w:w="1296" w:type="dxa"/>
            <w:shd w:val="clear" w:color="auto" w:fill="auto"/>
            <w:noWrap/>
            <w:vAlign w:val="bottom"/>
            <w:hideMark/>
          </w:tcPr>
          <w:p w14:paraId="36CA5A18" w14:textId="1AB21C26" w:rsidR="00EE7997" w:rsidRPr="00A6454C" w:rsidRDefault="00EE7997" w:rsidP="007417B2">
            <w:pPr>
              <w:jc w:val="center"/>
              <w:rPr>
                <w:rFonts w:ascii="Arial" w:hAnsi="Arial" w:cs="Arial"/>
                <w:b/>
                <w:color w:val="000000"/>
                <w:sz w:val="18"/>
                <w:szCs w:val="18"/>
                <w:lang w:val="en-GB" w:eastAsia="en-IN"/>
              </w:rPr>
            </w:pPr>
            <w:r w:rsidRPr="00A6454C">
              <w:rPr>
                <w:rFonts w:ascii="Arial" w:hAnsi="Arial" w:cs="Arial"/>
                <w:b/>
                <w:color w:val="000000"/>
                <w:sz w:val="18"/>
                <w:szCs w:val="18"/>
                <w:lang w:val="en-GB" w:eastAsia="en-IN"/>
              </w:rPr>
              <w:t>No</w:t>
            </w:r>
            <w:r w:rsidR="007B7093" w:rsidRPr="00A6454C">
              <w:rPr>
                <w:rFonts w:ascii="Arial" w:hAnsi="Arial" w:cs="Arial"/>
                <w:b/>
                <w:color w:val="000000"/>
                <w:sz w:val="18"/>
                <w:szCs w:val="18"/>
                <w:lang w:val="en-GB" w:eastAsia="en-IN"/>
              </w:rPr>
              <w:t>.</w:t>
            </w:r>
            <w:r w:rsidRPr="00A6454C">
              <w:rPr>
                <w:rFonts w:ascii="Arial" w:hAnsi="Arial" w:cs="Arial"/>
                <w:b/>
                <w:color w:val="000000"/>
                <w:sz w:val="18"/>
                <w:szCs w:val="18"/>
                <w:lang w:val="en-GB" w:eastAsia="en-IN"/>
              </w:rPr>
              <w:t xml:space="preserve"> of </w:t>
            </w:r>
            <w:r w:rsidR="002F0BB2" w:rsidRPr="00A6454C">
              <w:rPr>
                <w:rFonts w:ascii="Arial" w:hAnsi="Arial" w:cs="Arial"/>
                <w:b/>
                <w:color w:val="000000"/>
                <w:sz w:val="18"/>
                <w:szCs w:val="18"/>
                <w:lang w:val="en-GB" w:eastAsia="en-IN"/>
              </w:rPr>
              <w:t>Shares</w:t>
            </w:r>
          </w:p>
        </w:tc>
        <w:tc>
          <w:tcPr>
            <w:tcW w:w="976" w:type="dxa"/>
            <w:shd w:val="clear" w:color="auto" w:fill="auto"/>
            <w:noWrap/>
            <w:vAlign w:val="bottom"/>
            <w:hideMark/>
          </w:tcPr>
          <w:p w14:paraId="0BEF114E" w14:textId="77777777" w:rsidR="00EE7997" w:rsidRPr="00A6454C" w:rsidRDefault="00EE7997">
            <w:pPr>
              <w:jc w:val="center"/>
              <w:rPr>
                <w:rFonts w:ascii="Arial" w:hAnsi="Arial" w:cs="Arial"/>
                <w:b/>
                <w:color w:val="000000"/>
                <w:sz w:val="18"/>
                <w:szCs w:val="18"/>
                <w:lang w:val="en-GB" w:eastAsia="en-IN"/>
              </w:rPr>
            </w:pPr>
            <w:r w:rsidRPr="00A6454C">
              <w:rPr>
                <w:rFonts w:ascii="Arial" w:hAnsi="Arial" w:cs="Arial"/>
                <w:b/>
                <w:color w:val="000000"/>
                <w:sz w:val="18"/>
                <w:szCs w:val="18"/>
                <w:lang w:val="en-GB" w:eastAsia="en-IN"/>
              </w:rPr>
              <w:t>Stake</w:t>
            </w:r>
          </w:p>
        </w:tc>
      </w:tr>
      <w:tr w:rsidR="00EE7997" w:rsidRPr="00F30757" w14:paraId="0222A697" w14:textId="77777777" w:rsidTr="007417B2">
        <w:trPr>
          <w:trHeight w:val="288"/>
          <w:jc w:val="center"/>
        </w:trPr>
        <w:tc>
          <w:tcPr>
            <w:tcW w:w="2856" w:type="dxa"/>
            <w:shd w:val="clear" w:color="auto" w:fill="auto"/>
            <w:noWrap/>
            <w:vAlign w:val="bottom"/>
            <w:hideMark/>
          </w:tcPr>
          <w:p w14:paraId="1F968641"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Promoter</w:t>
            </w:r>
          </w:p>
        </w:tc>
        <w:tc>
          <w:tcPr>
            <w:tcW w:w="1296" w:type="dxa"/>
            <w:shd w:val="clear" w:color="auto" w:fill="auto"/>
            <w:noWrap/>
            <w:vAlign w:val="bottom"/>
            <w:hideMark/>
          </w:tcPr>
          <w:p w14:paraId="6CA92648"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169,788,440</w:t>
            </w:r>
          </w:p>
        </w:tc>
        <w:tc>
          <w:tcPr>
            <w:tcW w:w="976" w:type="dxa"/>
            <w:shd w:val="clear" w:color="auto" w:fill="auto"/>
            <w:noWrap/>
            <w:vAlign w:val="bottom"/>
            <w:hideMark/>
          </w:tcPr>
          <w:p w14:paraId="302E7A9D"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56.21%</w:t>
            </w:r>
          </w:p>
        </w:tc>
      </w:tr>
      <w:tr w:rsidR="00EE7997" w:rsidRPr="00F30757" w14:paraId="65089B57" w14:textId="77777777" w:rsidTr="007417B2">
        <w:trPr>
          <w:trHeight w:val="288"/>
          <w:jc w:val="center"/>
        </w:trPr>
        <w:tc>
          <w:tcPr>
            <w:tcW w:w="2856" w:type="dxa"/>
            <w:shd w:val="clear" w:color="auto" w:fill="auto"/>
            <w:noWrap/>
            <w:vAlign w:val="bottom"/>
            <w:hideMark/>
          </w:tcPr>
          <w:p w14:paraId="065DA243"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Domestic Financial Institutions</w:t>
            </w:r>
          </w:p>
        </w:tc>
        <w:tc>
          <w:tcPr>
            <w:tcW w:w="1296" w:type="dxa"/>
            <w:shd w:val="clear" w:color="auto" w:fill="auto"/>
            <w:noWrap/>
            <w:vAlign w:val="bottom"/>
            <w:hideMark/>
          </w:tcPr>
          <w:p w14:paraId="512688AF"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43,606,896</w:t>
            </w:r>
          </w:p>
        </w:tc>
        <w:tc>
          <w:tcPr>
            <w:tcW w:w="976" w:type="dxa"/>
            <w:shd w:val="clear" w:color="auto" w:fill="auto"/>
            <w:noWrap/>
            <w:vAlign w:val="bottom"/>
            <w:hideMark/>
          </w:tcPr>
          <w:p w14:paraId="4E566FB7"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14.44%</w:t>
            </w:r>
          </w:p>
        </w:tc>
      </w:tr>
      <w:tr w:rsidR="00EE7997" w:rsidRPr="00F30757" w14:paraId="48402F9B" w14:textId="77777777" w:rsidTr="007417B2">
        <w:trPr>
          <w:trHeight w:val="288"/>
          <w:jc w:val="center"/>
        </w:trPr>
        <w:tc>
          <w:tcPr>
            <w:tcW w:w="2856" w:type="dxa"/>
            <w:shd w:val="clear" w:color="auto" w:fill="auto"/>
            <w:noWrap/>
            <w:vAlign w:val="bottom"/>
            <w:hideMark/>
          </w:tcPr>
          <w:p w14:paraId="163C4CF9"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Foreign Institutional Investors</w:t>
            </w:r>
          </w:p>
        </w:tc>
        <w:tc>
          <w:tcPr>
            <w:tcW w:w="1296" w:type="dxa"/>
            <w:shd w:val="clear" w:color="auto" w:fill="auto"/>
            <w:noWrap/>
            <w:vAlign w:val="bottom"/>
            <w:hideMark/>
          </w:tcPr>
          <w:p w14:paraId="2261A34F"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66,706,047</w:t>
            </w:r>
          </w:p>
        </w:tc>
        <w:tc>
          <w:tcPr>
            <w:tcW w:w="976" w:type="dxa"/>
            <w:shd w:val="clear" w:color="auto" w:fill="auto"/>
            <w:noWrap/>
            <w:vAlign w:val="bottom"/>
            <w:hideMark/>
          </w:tcPr>
          <w:p w14:paraId="16C2BFAE"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22.08%</w:t>
            </w:r>
          </w:p>
        </w:tc>
      </w:tr>
      <w:tr w:rsidR="00EE7997" w:rsidRPr="00F30757" w14:paraId="071E9D8A" w14:textId="77777777" w:rsidTr="007417B2">
        <w:trPr>
          <w:trHeight w:val="300"/>
          <w:jc w:val="center"/>
        </w:trPr>
        <w:tc>
          <w:tcPr>
            <w:tcW w:w="2856" w:type="dxa"/>
            <w:shd w:val="clear" w:color="auto" w:fill="auto"/>
            <w:noWrap/>
            <w:vAlign w:val="bottom"/>
            <w:hideMark/>
          </w:tcPr>
          <w:p w14:paraId="616F2C64"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Others</w:t>
            </w:r>
          </w:p>
        </w:tc>
        <w:tc>
          <w:tcPr>
            <w:tcW w:w="1296" w:type="dxa"/>
            <w:shd w:val="clear" w:color="auto" w:fill="auto"/>
            <w:noWrap/>
            <w:vAlign w:val="bottom"/>
            <w:hideMark/>
          </w:tcPr>
          <w:p w14:paraId="0106E56E"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21,978,677</w:t>
            </w:r>
          </w:p>
        </w:tc>
        <w:tc>
          <w:tcPr>
            <w:tcW w:w="976" w:type="dxa"/>
            <w:shd w:val="clear" w:color="auto" w:fill="auto"/>
            <w:noWrap/>
            <w:vAlign w:val="bottom"/>
            <w:hideMark/>
          </w:tcPr>
          <w:p w14:paraId="009C4C0F"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7.28%</w:t>
            </w:r>
          </w:p>
        </w:tc>
      </w:tr>
      <w:tr w:rsidR="00EE7997" w:rsidRPr="00F30757" w14:paraId="5E05F215" w14:textId="77777777" w:rsidTr="007417B2">
        <w:trPr>
          <w:trHeight w:val="300"/>
          <w:jc w:val="center"/>
        </w:trPr>
        <w:tc>
          <w:tcPr>
            <w:tcW w:w="2856" w:type="dxa"/>
            <w:shd w:val="clear" w:color="auto" w:fill="auto"/>
            <w:noWrap/>
            <w:vAlign w:val="bottom"/>
            <w:hideMark/>
          </w:tcPr>
          <w:p w14:paraId="3C8E7E0D"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Total</w:t>
            </w:r>
          </w:p>
        </w:tc>
        <w:tc>
          <w:tcPr>
            <w:tcW w:w="1296" w:type="dxa"/>
            <w:shd w:val="clear" w:color="auto" w:fill="auto"/>
            <w:noWrap/>
            <w:vAlign w:val="bottom"/>
            <w:hideMark/>
          </w:tcPr>
          <w:p w14:paraId="41868BCA"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302,080,060</w:t>
            </w:r>
          </w:p>
        </w:tc>
        <w:tc>
          <w:tcPr>
            <w:tcW w:w="976" w:type="dxa"/>
            <w:shd w:val="clear" w:color="auto" w:fill="auto"/>
            <w:noWrap/>
            <w:vAlign w:val="bottom"/>
            <w:hideMark/>
          </w:tcPr>
          <w:p w14:paraId="61ADA7A9"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100.00%</w:t>
            </w:r>
          </w:p>
        </w:tc>
      </w:tr>
    </w:tbl>
    <w:p w14:paraId="2524FADA" w14:textId="77777777" w:rsidR="00EE7997" w:rsidRPr="00F30757" w:rsidRDefault="00EE7997" w:rsidP="00EE7997">
      <w:pPr>
        <w:jc w:val="both"/>
        <w:rPr>
          <w:lang w:val="en-GB"/>
        </w:rPr>
      </w:pPr>
    </w:p>
    <w:p w14:paraId="16B85444" w14:textId="2AACF991" w:rsidR="00EE7997" w:rsidRPr="00F30757" w:rsidRDefault="00EE7997" w:rsidP="00EE7997">
      <w:pPr>
        <w:pStyle w:val="Footnote"/>
        <w:rPr>
          <w:lang w:val="en-GB"/>
        </w:rPr>
      </w:pPr>
      <w:r w:rsidRPr="00F30757">
        <w:rPr>
          <w:lang w:val="en-GB"/>
        </w:rPr>
        <w:t xml:space="preserve">Source: </w:t>
      </w:r>
      <w:r w:rsidR="007B7093" w:rsidRPr="00F30757">
        <w:rPr>
          <w:lang w:val="en-GB"/>
        </w:rPr>
        <w:t xml:space="preserve">Created by the case authors based on </w:t>
      </w:r>
      <w:proofErr w:type="spellStart"/>
      <w:r w:rsidR="00CF37AE" w:rsidRPr="00F30757">
        <w:rPr>
          <w:lang w:val="en-GB"/>
        </w:rPr>
        <w:t>Maruti</w:t>
      </w:r>
      <w:proofErr w:type="spellEnd"/>
      <w:r w:rsidR="00CF37AE" w:rsidRPr="00F30757">
        <w:rPr>
          <w:lang w:val="en-GB"/>
        </w:rPr>
        <w:t xml:space="preserve"> Suzuki</w:t>
      </w:r>
      <w:r w:rsidR="00CF37AE">
        <w:rPr>
          <w:lang w:val="en-GB"/>
        </w:rPr>
        <w:t xml:space="preserve"> India Limited</w:t>
      </w:r>
      <w:r w:rsidR="00CF37AE" w:rsidRPr="00F30757">
        <w:rPr>
          <w:lang w:val="en-GB"/>
        </w:rPr>
        <w:t xml:space="preserve">, </w:t>
      </w:r>
      <w:r w:rsidR="007B7093" w:rsidRPr="00A6454C">
        <w:rPr>
          <w:i/>
          <w:lang w:val="en-GB"/>
        </w:rPr>
        <w:t>Shareholding Pattern,</w:t>
      </w:r>
      <w:r w:rsidR="007B7093" w:rsidRPr="00F30757">
        <w:rPr>
          <w:lang w:val="en-GB"/>
        </w:rPr>
        <w:t xml:space="preserve"> accessed June 5, 2016, </w:t>
      </w:r>
      <w:hyperlink r:id="rId13" w:history="1">
        <w:r w:rsidRPr="00F30757">
          <w:rPr>
            <w:rStyle w:val="Hyperlink"/>
            <w:iCs/>
            <w:color w:val="auto"/>
            <w:u w:val="none"/>
            <w:lang w:val="en-GB"/>
          </w:rPr>
          <w:t>https://marutistoragenew.blob.core.windows.net/msilintiwebpdf/shareholding_pattern_Q2.pdf</w:t>
        </w:r>
      </w:hyperlink>
      <w:r w:rsidR="007B7093" w:rsidRPr="00F30757">
        <w:rPr>
          <w:lang w:val="en-GB"/>
        </w:rPr>
        <w:t>.</w:t>
      </w:r>
    </w:p>
    <w:p w14:paraId="38856ABA" w14:textId="77777777" w:rsidR="00EE7997" w:rsidRPr="00F30757" w:rsidRDefault="00EE7997" w:rsidP="00EE7997">
      <w:pPr>
        <w:pStyle w:val="Footnote"/>
        <w:rPr>
          <w:lang w:val="en-GB"/>
        </w:rPr>
      </w:pPr>
    </w:p>
    <w:p w14:paraId="30F402E1" w14:textId="77777777" w:rsidR="00C33BAA" w:rsidRPr="00F30757" w:rsidRDefault="00C33BAA" w:rsidP="00EE7997">
      <w:pPr>
        <w:pStyle w:val="Footnote"/>
        <w:rPr>
          <w:lang w:val="en-GB"/>
        </w:rPr>
      </w:pPr>
    </w:p>
    <w:p w14:paraId="73EBC93E" w14:textId="77777777" w:rsidR="00C33BAA" w:rsidRPr="00F30757" w:rsidRDefault="00C33BAA" w:rsidP="00EE7997">
      <w:pPr>
        <w:pStyle w:val="Footnote"/>
        <w:rPr>
          <w:lang w:val="en-GB"/>
        </w:rPr>
      </w:pPr>
    </w:p>
    <w:p w14:paraId="715C39FC" w14:textId="77777777" w:rsidR="00EE7997" w:rsidRPr="00F30757" w:rsidRDefault="00EE7997" w:rsidP="00EE7997">
      <w:pPr>
        <w:pStyle w:val="ExhibitHeading"/>
        <w:rPr>
          <w:lang w:val="en-GB"/>
        </w:rPr>
      </w:pPr>
      <w:r w:rsidRPr="00F30757">
        <w:rPr>
          <w:lang w:val="en-GB"/>
        </w:rPr>
        <w:t>Exhibit 4: Valuation Parameters Used by the Market</w:t>
      </w:r>
    </w:p>
    <w:p w14:paraId="7A295F45" w14:textId="77777777" w:rsidR="00EE7997" w:rsidRPr="00A6454C" w:rsidRDefault="00EE7997" w:rsidP="00EE7997">
      <w:pPr>
        <w:jc w:val="both"/>
        <w:rPr>
          <w:b/>
          <w:lang w:val="en-GB"/>
        </w:rPr>
      </w:pPr>
    </w:p>
    <w:tbl>
      <w:tblPr>
        <w:tblW w:w="5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6"/>
        <w:gridCol w:w="1096"/>
      </w:tblGrid>
      <w:tr w:rsidR="00EE7997" w:rsidRPr="0049249E" w14:paraId="32815C2C" w14:textId="77777777" w:rsidTr="007417B2">
        <w:trPr>
          <w:trHeight w:val="288"/>
          <w:jc w:val="center"/>
        </w:trPr>
        <w:tc>
          <w:tcPr>
            <w:tcW w:w="4016" w:type="dxa"/>
            <w:shd w:val="clear" w:color="auto" w:fill="auto"/>
            <w:noWrap/>
            <w:vAlign w:val="bottom"/>
            <w:hideMark/>
          </w:tcPr>
          <w:p w14:paraId="2038DB78" w14:textId="77777777" w:rsidR="00EE7997" w:rsidRPr="00A6454C" w:rsidRDefault="00EE7997" w:rsidP="007417B2">
            <w:pPr>
              <w:jc w:val="center"/>
              <w:rPr>
                <w:rFonts w:ascii="Arial" w:hAnsi="Arial" w:cs="Arial"/>
                <w:b/>
                <w:color w:val="000000"/>
                <w:sz w:val="18"/>
                <w:szCs w:val="18"/>
                <w:lang w:val="en-GB" w:eastAsia="en-IN"/>
              </w:rPr>
            </w:pPr>
            <w:r w:rsidRPr="00A6454C">
              <w:rPr>
                <w:rFonts w:ascii="Arial" w:hAnsi="Arial" w:cs="Arial"/>
                <w:b/>
                <w:color w:val="000000"/>
                <w:sz w:val="18"/>
                <w:szCs w:val="18"/>
                <w:lang w:val="en-GB" w:eastAsia="en-IN"/>
              </w:rPr>
              <w:t>Variables</w:t>
            </w:r>
          </w:p>
        </w:tc>
        <w:tc>
          <w:tcPr>
            <w:tcW w:w="1096" w:type="dxa"/>
            <w:shd w:val="clear" w:color="auto" w:fill="auto"/>
            <w:noWrap/>
            <w:vAlign w:val="bottom"/>
            <w:hideMark/>
          </w:tcPr>
          <w:p w14:paraId="404858BF" w14:textId="77777777" w:rsidR="00EE7997" w:rsidRPr="00A6454C" w:rsidRDefault="00EE7997" w:rsidP="007417B2">
            <w:pPr>
              <w:jc w:val="center"/>
              <w:rPr>
                <w:rFonts w:ascii="Arial" w:hAnsi="Arial" w:cs="Arial"/>
                <w:b/>
                <w:color w:val="000000"/>
                <w:sz w:val="18"/>
                <w:szCs w:val="18"/>
                <w:lang w:val="en-GB" w:eastAsia="en-IN"/>
              </w:rPr>
            </w:pPr>
            <w:r w:rsidRPr="00A6454C">
              <w:rPr>
                <w:rFonts w:ascii="Arial" w:hAnsi="Arial" w:cs="Arial"/>
                <w:b/>
                <w:color w:val="000000"/>
                <w:sz w:val="18"/>
                <w:szCs w:val="18"/>
                <w:lang w:val="en-GB" w:eastAsia="en-IN"/>
              </w:rPr>
              <w:t>Value</w:t>
            </w:r>
          </w:p>
        </w:tc>
      </w:tr>
      <w:tr w:rsidR="00EE7997" w:rsidRPr="00F30757" w14:paraId="5F33B8C1" w14:textId="77777777" w:rsidTr="007417B2">
        <w:trPr>
          <w:trHeight w:val="288"/>
          <w:jc w:val="center"/>
        </w:trPr>
        <w:tc>
          <w:tcPr>
            <w:tcW w:w="4016" w:type="dxa"/>
            <w:shd w:val="clear" w:color="auto" w:fill="auto"/>
            <w:noWrap/>
            <w:vAlign w:val="bottom"/>
            <w:hideMark/>
          </w:tcPr>
          <w:p w14:paraId="27B9D416" w14:textId="39D34506" w:rsidR="00EE7997" w:rsidRPr="00F30757" w:rsidRDefault="00EE7997">
            <w:pPr>
              <w:rPr>
                <w:rFonts w:ascii="Arial" w:hAnsi="Arial" w:cs="Arial"/>
                <w:color w:val="000000"/>
                <w:sz w:val="18"/>
                <w:szCs w:val="18"/>
                <w:lang w:val="en-GB" w:eastAsia="en-IN"/>
              </w:rPr>
            </w:pPr>
            <w:r w:rsidRPr="00F30757">
              <w:rPr>
                <w:rFonts w:ascii="Arial" w:hAnsi="Arial" w:cs="Arial"/>
                <w:color w:val="000000"/>
                <w:sz w:val="18"/>
                <w:szCs w:val="18"/>
                <w:lang w:val="en-GB" w:eastAsia="en-IN"/>
              </w:rPr>
              <w:t xml:space="preserve">Yield on </w:t>
            </w:r>
            <w:r w:rsidR="00D23AF1" w:rsidRPr="00F30757">
              <w:rPr>
                <w:rFonts w:ascii="Arial" w:hAnsi="Arial" w:cs="Arial"/>
                <w:color w:val="000000"/>
                <w:sz w:val="18"/>
                <w:szCs w:val="18"/>
                <w:lang w:val="en-GB" w:eastAsia="en-IN"/>
              </w:rPr>
              <w:t>91-</w:t>
            </w:r>
            <w:r w:rsidRPr="00F30757">
              <w:rPr>
                <w:rFonts w:ascii="Arial" w:hAnsi="Arial" w:cs="Arial"/>
                <w:color w:val="000000"/>
                <w:sz w:val="18"/>
                <w:szCs w:val="18"/>
                <w:lang w:val="en-GB" w:eastAsia="en-IN"/>
              </w:rPr>
              <w:t>day T-</w:t>
            </w:r>
            <w:r w:rsidR="00D23AF1" w:rsidRPr="00F30757">
              <w:rPr>
                <w:rFonts w:ascii="Arial" w:hAnsi="Arial" w:cs="Arial"/>
                <w:color w:val="000000"/>
                <w:sz w:val="18"/>
                <w:szCs w:val="18"/>
                <w:lang w:val="en-GB" w:eastAsia="en-IN"/>
              </w:rPr>
              <w:t>Bill</w:t>
            </w:r>
          </w:p>
        </w:tc>
        <w:tc>
          <w:tcPr>
            <w:tcW w:w="1096" w:type="dxa"/>
            <w:shd w:val="clear" w:color="auto" w:fill="auto"/>
            <w:noWrap/>
            <w:vAlign w:val="bottom"/>
            <w:hideMark/>
          </w:tcPr>
          <w:p w14:paraId="1F0A0A24"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6.98%</w:t>
            </w:r>
          </w:p>
        </w:tc>
      </w:tr>
      <w:tr w:rsidR="00EE7997" w:rsidRPr="00F30757" w14:paraId="37D14B82" w14:textId="77777777" w:rsidTr="007417B2">
        <w:trPr>
          <w:trHeight w:val="288"/>
          <w:jc w:val="center"/>
        </w:trPr>
        <w:tc>
          <w:tcPr>
            <w:tcW w:w="4016" w:type="dxa"/>
            <w:shd w:val="clear" w:color="auto" w:fill="auto"/>
            <w:noWrap/>
            <w:vAlign w:val="bottom"/>
            <w:hideMark/>
          </w:tcPr>
          <w:p w14:paraId="5E43AE5C"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Yield on 1-Year Government Securities</w:t>
            </w:r>
          </w:p>
        </w:tc>
        <w:tc>
          <w:tcPr>
            <w:tcW w:w="1096" w:type="dxa"/>
            <w:shd w:val="clear" w:color="auto" w:fill="auto"/>
            <w:noWrap/>
            <w:vAlign w:val="bottom"/>
            <w:hideMark/>
          </w:tcPr>
          <w:p w14:paraId="6584EEFD"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7.21%</w:t>
            </w:r>
          </w:p>
        </w:tc>
      </w:tr>
      <w:tr w:rsidR="00EE7997" w:rsidRPr="00F30757" w14:paraId="09479C8F" w14:textId="77777777" w:rsidTr="007417B2">
        <w:trPr>
          <w:trHeight w:val="288"/>
          <w:jc w:val="center"/>
        </w:trPr>
        <w:tc>
          <w:tcPr>
            <w:tcW w:w="4016" w:type="dxa"/>
            <w:shd w:val="clear" w:color="auto" w:fill="auto"/>
            <w:noWrap/>
            <w:vAlign w:val="bottom"/>
            <w:hideMark/>
          </w:tcPr>
          <w:p w14:paraId="734A8DC5"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Yield on 10-Year Government Securities</w:t>
            </w:r>
          </w:p>
        </w:tc>
        <w:tc>
          <w:tcPr>
            <w:tcW w:w="1096" w:type="dxa"/>
            <w:shd w:val="clear" w:color="auto" w:fill="auto"/>
            <w:noWrap/>
            <w:vAlign w:val="bottom"/>
            <w:hideMark/>
          </w:tcPr>
          <w:p w14:paraId="0E2DACB7"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7.68%</w:t>
            </w:r>
          </w:p>
        </w:tc>
      </w:tr>
      <w:tr w:rsidR="00EE7997" w:rsidRPr="00F30757" w14:paraId="17BC3103" w14:textId="77777777" w:rsidTr="007417B2">
        <w:trPr>
          <w:trHeight w:val="288"/>
          <w:jc w:val="center"/>
        </w:trPr>
        <w:tc>
          <w:tcPr>
            <w:tcW w:w="4016" w:type="dxa"/>
            <w:shd w:val="clear" w:color="auto" w:fill="auto"/>
            <w:noWrap/>
            <w:vAlign w:val="bottom"/>
            <w:hideMark/>
          </w:tcPr>
          <w:p w14:paraId="1B4DD6A5"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Yield on 20-Year Government Securities</w:t>
            </w:r>
          </w:p>
        </w:tc>
        <w:tc>
          <w:tcPr>
            <w:tcW w:w="1096" w:type="dxa"/>
            <w:shd w:val="clear" w:color="auto" w:fill="auto"/>
            <w:noWrap/>
            <w:vAlign w:val="bottom"/>
            <w:hideMark/>
          </w:tcPr>
          <w:p w14:paraId="1430305E"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7.71%</w:t>
            </w:r>
          </w:p>
        </w:tc>
      </w:tr>
      <w:tr w:rsidR="00EE7997" w:rsidRPr="00F30757" w14:paraId="5D775468" w14:textId="77777777" w:rsidTr="007417B2">
        <w:trPr>
          <w:trHeight w:val="288"/>
          <w:jc w:val="center"/>
        </w:trPr>
        <w:tc>
          <w:tcPr>
            <w:tcW w:w="4016" w:type="dxa"/>
            <w:shd w:val="clear" w:color="auto" w:fill="auto"/>
            <w:noWrap/>
            <w:vAlign w:val="bottom"/>
            <w:hideMark/>
          </w:tcPr>
          <w:p w14:paraId="29B0EFAC"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Market Risk Premium in India</w:t>
            </w:r>
          </w:p>
        </w:tc>
        <w:tc>
          <w:tcPr>
            <w:tcW w:w="1096" w:type="dxa"/>
            <w:shd w:val="clear" w:color="auto" w:fill="auto"/>
            <w:noWrap/>
            <w:vAlign w:val="bottom"/>
            <w:hideMark/>
          </w:tcPr>
          <w:p w14:paraId="03E75A14"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7.13%</w:t>
            </w:r>
          </w:p>
        </w:tc>
      </w:tr>
      <w:tr w:rsidR="00EE7997" w:rsidRPr="00F30757" w14:paraId="11D4571C" w14:textId="77777777" w:rsidTr="007417B2">
        <w:trPr>
          <w:trHeight w:val="288"/>
          <w:jc w:val="center"/>
        </w:trPr>
        <w:tc>
          <w:tcPr>
            <w:tcW w:w="4016" w:type="dxa"/>
            <w:shd w:val="clear" w:color="auto" w:fill="auto"/>
            <w:noWrap/>
            <w:vAlign w:val="bottom"/>
            <w:hideMark/>
          </w:tcPr>
          <w:p w14:paraId="45EDFAE3"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Beta of MSIL</w:t>
            </w:r>
          </w:p>
        </w:tc>
        <w:tc>
          <w:tcPr>
            <w:tcW w:w="1096" w:type="dxa"/>
            <w:shd w:val="clear" w:color="auto" w:fill="auto"/>
            <w:noWrap/>
            <w:vAlign w:val="bottom"/>
            <w:hideMark/>
          </w:tcPr>
          <w:p w14:paraId="55BEBFE3"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0.93</w:t>
            </w:r>
          </w:p>
        </w:tc>
      </w:tr>
      <w:tr w:rsidR="00EE7997" w:rsidRPr="00F30757" w14:paraId="3D609D21" w14:textId="77777777" w:rsidTr="007417B2">
        <w:trPr>
          <w:trHeight w:val="288"/>
          <w:jc w:val="center"/>
        </w:trPr>
        <w:tc>
          <w:tcPr>
            <w:tcW w:w="4016" w:type="dxa"/>
            <w:shd w:val="clear" w:color="auto" w:fill="auto"/>
            <w:noWrap/>
            <w:vAlign w:val="bottom"/>
            <w:hideMark/>
          </w:tcPr>
          <w:p w14:paraId="1A1E9960" w14:textId="790BB824" w:rsidR="00EE7997" w:rsidRPr="00F30757" w:rsidRDefault="00EE7997">
            <w:pPr>
              <w:rPr>
                <w:rFonts w:ascii="Arial" w:hAnsi="Arial" w:cs="Arial"/>
                <w:color w:val="000000"/>
                <w:sz w:val="18"/>
                <w:szCs w:val="18"/>
                <w:lang w:val="en-GB" w:eastAsia="en-IN"/>
              </w:rPr>
            </w:pPr>
            <w:r w:rsidRPr="00F30757">
              <w:rPr>
                <w:rFonts w:ascii="Arial" w:hAnsi="Arial" w:cs="Arial"/>
                <w:color w:val="000000"/>
                <w:sz w:val="18"/>
                <w:szCs w:val="18"/>
                <w:lang w:val="en-GB" w:eastAsia="en-IN"/>
              </w:rPr>
              <w:t>Long-</w:t>
            </w:r>
            <w:r w:rsidR="00D23AF1" w:rsidRPr="00F30757">
              <w:rPr>
                <w:rFonts w:ascii="Arial" w:hAnsi="Arial" w:cs="Arial"/>
                <w:color w:val="000000"/>
                <w:sz w:val="18"/>
                <w:szCs w:val="18"/>
                <w:lang w:val="en-GB" w:eastAsia="en-IN"/>
              </w:rPr>
              <w:t xml:space="preserve">Term </w:t>
            </w:r>
            <w:r w:rsidRPr="00F30757">
              <w:rPr>
                <w:rFonts w:ascii="Arial" w:hAnsi="Arial" w:cs="Arial"/>
                <w:color w:val="000000"/>
                <w:sz w:val="18"/>
                <w:szCs w:val="18"/>
                <w:lang w:val="en-GB" w:eastAsia="en-IN"/>
              </w:rPr>
              <w:t>Growth Rate for MSIL</w:t>
            </w:r>
          </w:p>
        </w:tc>
        <w:tc>
          <w:tcPr>
            <w:tcW w:w="1096" w:type="dxa"/>
            <w:shd w:val="clear" w:color="auto" w:fill="auto"/>
            <w:noWrap/>
            <w:vAlign w:val="bottom"/>
            <w:hideMark/>
          </w:tcPr>
          <w:p w14:paraId="22EEC74D"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21.25%</w:t>
            </w:r>
          </w:p>
        </w:tc>
      </w:tr>
      <w:tr w:rsidR="00EE7997" w:rsidRPr="00F30757" w14:paraId="5CB935CF" w14:textId="77777777" w:rsidTr="007417B2">
        <w:trPr>
          <w:trHeight w:val="288"/>
          <w:jc w:val="center"/>
        </w:trPr>
        <w:tc>
          <w:tcPr>
            <w:tcW w:w="4016" w:type="dxa"/>
            <w:shd w:val="clear" w:color="auto" w:fill="auto"/>
            <w:noWrap/>
            <w:vAlign w:val="bottom"/>
            <w:hideMark/>
          </w:tcPr>
          <w:p w14:paraId="3E78D1C1"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Credit Rating</w:t>
            </w:r>
          </w:p>
        </w:tc>
        <w:tc>
          <w:tcPr>
            <w:tcW w:w="1096" w:type="dxa"/>
            <w:shd w:val="clear" w:color="auto" w:fill="auto"/>
            <w:noWrap/>
            <w:vAlign w:val="bottom"/>
            <w:hideMark/>
          </w:tcPr>
          <w:p w14:paraId="3C13BFFE" w14:textId="77777777" w:rsidR="00EE7997" w:rsidRPr="00F30757" w:rsidRDefault="00EE7997" w:rsidP="00D37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AAA</w:t>
            </w:r>
          </w:p>
        </w:tc>
      </w:tr>
      <w:tr w:rsidR="00EE7997" w:rsidRPr="00F30757" w14:paraId="533BF61B" w14:textId="77777777" w:rsidTr="007417B2">
        <w:trPr>
          <w:trHeight w:val="288"/>
          <w:jc w:val="center"/>
        </w:trPr>
        <w:tc>
          <w:tcPr>
            <w:tcW w:w="4016" w:type="dxa"/>
            <w:shd w:val="clear" w:color="auto" w:fill="auto"/>
            <w:noWrap/>
            <w:vAlign w:val="bottom"/>
            <w:hideMark/>
          </w:tcPr>
          <w:p w14:paraId="48522B6D" w14:textId="77777777" w:rsidR="00EE7997" w:rsidRPr="00F30757" w:rsidRDefault="00EE7997" w:rsidP="00A56F61">
            <w:pPr>
              <w:rPr>
                <w:rFonts w:ascii="Arial" w:hAnsi="Arial" w:cs="Arial"/>
                <w:color w:val="000000"/>
                <w:sz w:val="18"/>
                <w:szCs w:val="18"/>
                <w:lang w:val="en-GB" w:eastAsia="en-IN"/>
              </w:rPr>
            </w:pPr>
            <w:r w:rsidRPr="00F30757">
              <w:rPr>
                <w:rFonts w:ascii="Arial" w:hAnsi="Arial" w:cs="Arial"/>
                <w:color w:val="000000"/>
                <w:sz w:val="18"/>
                <w:szCs w:val="18"/>
                <w:lang w:val="en-GB" w:eastAsia="en-IN"/>
              </w:rPr>
              <w:t>Credit Spread for AAA Bond</w:t>
            </w:r>
          </w:p>
        </w:tc>
        <w:tc>
          <w:tcPr>
            <w:tcW w:w="1096" w:type="dxa"/>
            <w:shd w:val="clear" w:color="auto" w:fill="auto"/>
            <w:noWrap/>
            <w:vAlign w:val="bottom"/>
            <w:hideMark/>
          </w:tcPr>
          <w:p w14:paraId="1358DDA6"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0.77%</w:t>
            </w:r>
          </w:p>
        </w:tc>
      </w:tr>
      <w:tr w:rsidR="00EE7997" w:rsidRPr="00F30757" w14:paraId="6E6EB00A" w14:textId="77777777" w:rsidTr="007417B2">
        <w:trPr>
          <w:trHeight w:val="288"/>
          <w:jc w:val="center"/>
        </w:trPr>
        <w:tc>
          <w:tcPr>
            <w:tcW w:w="4016" w:type="dxa"/>
            <w:shd w:val="clear" w:color="auto" w:fill="auto"/>
            <w:noWrap/>
            <w:vAlign w:val="bottom"/>
            <w:hideMark/>
          </w:tcPr>
          <w:p w14:paraId="3E5D4A9E" w14:textId="77777777" w:rsidR="00EE7997" w:rsidRPr="00F30757" w:rsidRDefault="00EE7997" w:rsidP="00A56F61">
            <w:pPr>
              <w:jc w:val="center"/>
              <w:rPr>
                <w:rFonts w:ascii="Arial" w:hAnsi="Arial" w:cs="Arial"/>
                <w:b/>
                <w:bCs/>
                <w:color w:val="000000"/>
                <w:sz w:val="18"/>
                <w:szCs w:val="18"/>
                <w:lang w:val="en-GB" w:eastAsia="en-IN"/>
              </w:rPr>
            </w:pPr>
            <w:r w:rsidRPr="00F30757">
              <w:rPr>
                <w:rFonts w:ascii="Arial" w:hAnsi="Arial" w:cs="Arial"/>
                <w:b/>
                <w:bCs/>
                <w:color w:val="000000"/>
                <w:sz w:val="18"/>
                <w:szCs w:val="18"/>
                <w:lang w:val="en-GB" w:eastAsia="en-IN"/>
              </w:rPr>
              <w:t>Volume Growth Rates for MSIL</w:t>
            </w:r>
          </w:p>
        </w:tc>
        <w:tc>
          <w:tcPr>
            <w:tcW w:w="1096" w:type="dxa"/>
            <w:shd w:val="clear" w:color="auto" w:fill="auto"/>
            <w:noWrap/>
            <w:vAlign w:val="bottom"/>
            <w:hideMark/>
          </w:tcPr>
          <w:p w14:paraId="1C045CF4" w14:textId="77777777" w:rsidR="00EE7997" w:rsidRPr="00F30757" w:rsidRDefault="00EE7997" w:rsidP="00A56F61">
            <w:pPr>
              <w:jc w:val="center"/>
              <w:rPr>
                <w:rFonts w:ascii="Arial" w:hAnsi="Arial" w:cs="Arial"/>
                <w:b/>
                <w:bCs/>
                <w:color w:val="000000"/>
                <w:sz w:val="18"/>
                <w:szCs w:val="18"/>
                <w:lang w:val="en-GB" w:eastAsia="en-IN"/>
              </w:rPr>
            </w:pPr>
          </w:p>
        </w:tc>
      </w:tr>
      <w:tr w:rsidR="00EE7997" w:rsidRPr="00F30757" w14:paraId="055EABDC" w14:textId="77777777" w:rsidTr="007417B2">
        <w:trPr>
          <w:trHeight w:val="288"/>
          <w:jc w:val="center"/>
        </w:trPr>
        <w:tc>
          <w:tcPr>
            <w:tcW w:w="4016" w:type="dxa"/>
            <w:shd w:val="clear" w:color="auto" w:fill="auto"/>
            <w:noWrap/>
            <w:vAlign w:val="bottom"/>
            <w:hideMark/>
          </w:tcPr>
          <w:p w14:paraId="276460B4"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2015</w:t>
            </w:r>
          </w:p>
        </w:tc>
        <w:tc>
          <w:tcPr>
            <w:tcW w:w="1096" w:type="dxa"/>
            <w:shd w:val="clear" w:color="auto" w:fill="auto"/>
            <w:noWrap/>
            <w:vAlign w:val="bottom"/>
            <w:hideMark/>
          </w:tcPr>
          <w:p w14:paraId="50DE909D"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w:t>
            </w:r>
          </w:p>
        </w:tc>
      </w:tr>
      <w:tr w:rsidR="00EE7997" w:rsidRPr="00F30757" w14:paraId="56DCB264" w14:textId="77777777" w:rsidTr="007417B2">
        <w:trPr>
          <w:trHeight w:val="288"/>
          <w:jc w:val="center"/>
        </w:trPr>
        <w:tc>
          <w:tcPr>
            <w:tcW w:w="4016" w:type="dxa"/>
            <w:shd w:val="clear" w:color="auto" w:fill="auto"/>
            <w:noWrap/>
            <w:vAlign w:val="bottom"/>
            <w:hideMark/>
          </w:tcPr>
          <w:p w14:paraId="1BF3BBB7"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2016</w:t>
            </w:r>
          </w:p>
        </w:tc>
        <w:tc>
          <w:tcPr>
            <w:tcW w:w="1096" w:type="dxa"/>
            <w:shd w:val="clear" w:color="auto" w:fill="auto"/>
            <w:noWrap/>
            <w:vAlign w:val="bottom"/>
            <w:hideMark/>
          </w:tcPr>
          <w:p w14:paraId="70751612"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6%</w:t>
            </w:r>
          </w:p>
        </w:tc>
      </w:tr>
      <w:tr w:rsidR="00EE7997" w:rsidRPr="00F30757" w14:paraId="3E006DAA" w14:textId="77777777" w:rsidTr="007417B2">
        <w:trPr>
          <w:trHeight w:val="288"/>
          <w:jc w:val="center"/>
        </w:trPr>
        <w:tc>
          <w:tcPr>
            <w:tcW w:w="4016" w:type="dxa"/>
            <w:shd w:val="clear" w:color="auto" w:fill="auto"/>
            <w:noWrap/>
            <w:vAlign w:val="bottom"/>
            <w:hideMark/>
          </w:tcPr>
          <w:p w14:paraId="6BB477EC" w14:textId="51A4296C"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Afterward</w:t>
            </w:r>
          </w:p>
        </w:tc>
        <w:tc>
          <w:tcPr>
            <w:tcW w:w="1096" w:type="dxa"/>
            <w:shd w:val="clear" w:color="auto" w:fill="auto"/>
            <w:noWrap/>
            <w:vAlign w:val="bottom"/>
            <w:hideMark/>
          </w:tcPr>
          <w:p w14:paraId="05699186" w14:textId="77777777" w:rsidR="00EE7997" w:rsidRPr="00F30757" w:rsidRDefault="00EE7997" w:rsidP="00A56F61">
            <w:pPr>
              <w:jc w:val="right"/>
              <w:rPr>
                <w:rFonts w:ascii="Arial" w:hAnsi="Arial" w:cs="Arial"/>
                <w:color w:val="000000"/>
                <w:sz w:val="18"/>
                <w:szCs w:val="18"/>
                <w:lang w:val="en-GB" w:eastAsia="en-IN"/>
              </w:rPr>
            </w:pPr>
            <w:r w:rsidRPr="00F30757">
              <w:rPr>
                <w:rFonts w:ascii="Arial" w:hAnsi="Arial" w:cs="Arial"/>
                <w:color w:val="000000"/>
                <w:sz w:val="18"/>
                <w:szCs w:val="18"/>
                <w:lang w:val="en-GB" w:eastAsia="en-IN"/>
              </w:rPr>
              <w:t>12%</w:t>
            </w:r>
          </w:p>
        </w:tc>
      </w:tr>
    </w:tbl>
    <w:p w14:paraId="317BDE23" w14:textId="77777777" w:rsidR="00EE7997" w:rsidRPr="00F30757" w:rsidRDefault="00EE7997" w:rsidP="00EE7997">
      <w:pPr>
        <w:jc w:val="both"/>
        <w:rPr>
          <w:lang w:val="en-GB"/>
        </w:rPr>
      </w:pPr>
    </w:p>
    <w:p w14:paraId="0DDF711C" w14:textId="14B9168B" w:rsidR="00EE7997" w:rsidRPr="00F30757" w:rsidRDefault="00EE7997" w:rsidP="00EE7997">
      <w:pPr>
        <w:pStyle w:val="Footnote"/>
        <w:rPr>
          <w:lang w:val="en-GB"/>
        </w:rPr>
      </w:pPr>
      <w:r w:rsidRPr="00F30757">
        <w:rPr>
          <w:lang w:val="en-GB"/>
        </w:rPr>
        <w:t xml:space="preserve">Source: </w:t>
      </w:r>
      <w:r w:rsidR="00125555">
        <w:rPr>
          <w:lang w:val="en-GB"/>
        </w:rPr>
        <w:t>“CCIL Rupee Yield Curve</w:t>
      </w:r>
      <w:r w:rsidR="00B634BB">
        <w:rPr>
          <w:lang w:val="en-GB"/>
        </w:rPr>
        <w:t>,</w:t>
      </w:r>
      <w:r w:rsidR="00125555">
        <w:rPr>
          <w:lang w:val="en-GB"/>
        </w:rPr>
        <w:t>” The Clearing Corporation of India Limited</w:t>
      </w:r>
      <w:r w:rsidR="00BD17A2">
        <w:rPr>
          <w:lang w:val="en-GB"/>
        </w:rPr>
        <w:t>,</w:t>
      </w:r>
      <w:r w:rsidR="00B634BB">
        <w:rPr>
          <w:lang w:val="en-GB"/>
        </w:rPr>
        <w:t xml:space="preserve"> </w:t>
      </w:r>
      <w:r w:rsidR="00D55C91">
        <w:rPr>
          <w:lang w:val="en-GB"/>
        </w:rPr>
        <w:t>a</w:t>
      </w:r>
      <w:r w:rsidR="00CF37AE">
        <w:rPr>
          <w:lang w:val="en-GB"/>
        </w:rPr>
        <w:t>ccessed June 4, 2016,</w:t>
      </w:r>
      <w:r w:rsidR="00D55C91">
        <w:rPr>
          <w:lang w:val="en-GB"/>
        </w:rPr>
        <w:t xml:space="preserve"> </w:t>
      </w:r>
      <w:hyperlink r:id="rId14" w:history="1">
        <w:r w:rsidRPr="00F30757">
          <w:rPr>
            <w:lang w:val="en-GB"/>
          </w:rPr>
          <w:t>https://www.ccilindia.com/RiskManagement/SecuritiesSegment/Pages/CCILRupeeYieldCurveDaily.aspx</w:t>
        </w:r>
      </w:hyperlink>
      <w:r w:rsidR="00D23AF1" w:rsidRPr="00F30757">
        <w:rPr>
          <w:lang w:val="en-GB"/>
        </w:rPr>
        <w:t>;</w:t>
      </w:r>
      <w:r w:rsidRPr="00F30757">
        <w:rPr>
          <w:lang w:val="en-GB"/>
        </w:rPr>
        <w:t xml:space="preserve"> </w:t>
      </w:r>
      <w:r w:rsidR="00FC4A14">
        <w:rPr>
          <w:lang w:val="en-GB"/>
        </w:rPr>
        <w:t>“</w:t>
      </w:r>
      <w:proofErr w:type="spellStart"/>
      <w:r w:rsidR="00FC4A14">
        <w:rPr>
          <w:lang w:val="en-GB"/>
        </w:rPr>
        <w:t>Maruti</w:t>
      </w:r>
      <w:proofErr w:type="spellEnd"/>
      <w:r w:rsidR="00FC4A14">
        <w:rPr>
          <w:lang w:val="en-GB"/>
        </w:rPr>
        <w:t xml:space="preserve"> Suzuki Limited,” </w:t>
      </w:r>
      <w:proofErr w:type="spellStart"/>
      <w:r w:rsidRPr="00F30757">
        <w:rPr>
          <w:lang w:val="en-GB"/>
        </w:rPr>
        <w:t>Capitaline</w:t>
      </w:r>
      <w:proofErr w:type="spellEnd"/>
      <w:r w:rsidRPr="00F30757">
        <w:rPr>
          <w:lang w:val="en-GB"/>
        </w:rPr>
        <w:t xml:space="preserve"> Database</w:t>
      </w:r>
      <w:r w:rsidR="00D23AF1" w:rsidRPr="00F30757">
        <w:rPr>
          <w:lang w:val="en-GB"/>
        </w:rPr>
        <w:t xml:space="preserve">, </w:t>
      </w:r>
      <w:r w:rsidR="00CF37AE">
        <w:rPr>
          <w:lang w:val="en-GB"/>
        </w:rPr>
        <w:t xml:space="preserve">accessed July 14, 2014, </w:t>
      </w:r>
      <w:hyperlink r:id="rId15" w:history="1">
        <w:r w:rsidRPr="00F30757">
          <w:rPr>
            <w:lang w:val="en-GB"/>
          </w:rPr>
          <w:t>www.capitaline.com</w:t>
        </w:r>
      </w:hyperlink>
      <w:r w:rsidR="00D23AF1" w:rsidRPr="00F30757">
        <w:rPr>
          <w:lang w:val="en-GB"/>
        </w:rPr>
        <w:t>;</w:t>
      </w:r>
      <w:r w:rsidRPr="00F30757">
        <w:rPr>
          <w:lang w:val="en-GB"/>
        </w:rPr>
        <w:t xml:space="preserve"> </w:t>
      </w:r>
      <w:r w:rsidR="008C20AD">
        <w:rPr>
          <w:lang w:val="en-GB"/>
        </w:rPr>
        <w:t>“</w:t>
      </w:r>
      <w:proofErr w:type="spellStart"/>
      <w:r w:rsidR="008C20AD">
        <w:rPr>
          <w:lang w:val="en-GB"/>
        </w:rPr>
        <w:t>Maruti</w:t>
      </w:r>
      <w:proofErr w:type="spellEnd"/>
      <w:r w:rsidR="008C20AD">
        <w:rPr>
          <w:lang w:val="en-GB"/>
        </w:rPr>
        <w:t xml:space="preserve"> Suzuki India Limited, Consensus Earnings Analysis</w:t>
      </w:r>
      <w:r w:rsidR="00B634BB">
        <w:rPr>
          <w:lang w:val="en-GB"/>
        </w:rPr>
        <w:t>,</w:t>
      </w:r>
      <w:r w:rsidR="008C20AD">
        <w:rPr>
          <w:lang w:val="en-GB"/>
        </w:rPr>
        <w:t>” Reuter</w:t>
      </w:r>
      <w:r w:rsidR="00B634BB">
        <w:rPr>
          <w:lang w:val="en-GB"/>
        </w:rPr>
        <w:t>s</w:t>
      </w:r>
      <w:r w:rsidR="008C20AD">
        <w:rPr>
          <w:lang w:val="en-GB"/>
        </w:rPr>
        <w:t>,</w:t>
      </w:r>
      <w:r w:rsidR="00D55C91">
        <w:rPr>
          <w:lang w:val="en-GB"/>
        </w:rPr>
        <w:t xml:space="preserve"> accessed December 1, 2015, </w:t>
      </w:r>
      <w:hyperlink r:id="rId16" w:history="1">
        <w:r w:rsidRPr="00F30757">
          <w:rPr>
            <w:lang w:val="en-GB"/>
          </w:rPr>
          <w:t>http://in.reuters.com/finance/stocks/analyst?symbol=MRTI.NS</w:t>
        </w:r>
      </w:hyperlink>
      <w:r w:rsidR="00CF37AE">
        <w:rPr>
          <w:lang w:val="en-GB"/>
        </w:rPr>
        <w:t xml:space="preserve">. </w:t>
      </w:r>
    </w:p>
    <w:sectPr w:rsidR="00EE7997" w:rsidRPr="00F30757"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9620E" w14:textId="77777777" w:rsidR="008E2BF8" w:rsidRDefault="008E2BF8" w:rsidP="00D75295">
      <w:r>
        <w:separator/>
      </w:r>
    </w:p>
  </w:endnote>
  <w:endnote w:type="continuationSeparator" w:id="0">
    <w:p w14:paraId="39255A02" w14:textId="77777777" w:rsidR="008E2BF8" w:rsidRDefault="008E2BF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486D9" w14:textId="77777777" w:rsidR="008E2BF8" w:rsidRDefault="008E2BF8" w:rsidP="00D75295">
      <w:r>
        <w:separator/>
      </w:r>
    </w:p>
  </w:footnote>
  <w:footnote w:type="continuationSeparator" w:id="0">
    <w:p w14:paraId="678EE19B" w14:textId="77777777" w:rsidR="008E2BF8" w:rsidRDefault="008E2BF8" w:rsidP="00D75295">
      <w:r>
        <w:continuationSeparator/>
      </w:r>
    </w:p>
  </w:footnote>
  <w:footnote w:id="1">
    <w:p w14:paraId="115ED1DC" w14:textId="003DBB95" w:rsidR="00815775" w:rsidRPr="00815775" w:rsidRDefault="00815775" w:rsidP="00815775">
      <w:pPr>
        <w:pStyle w:val="Footnote"/>
        <w:rPr>
          <w:lang w:val="en-GB"/>
        </w:rPr>
      </w:pPr>
      <w:r>
        <w:rPr>
          <w:rStyle w:val="FootnoteReference"/>
        </w:rPr>
        <w:footnoteRef/>
      </w:r>
      <w:r>
        <w:t xml:space="preserve"> </w:t>
      </w:r>
      <w:r>
        <w:t>This case is the first prize winner in the overall category of the ISB-Ivey Global Case Competition 201</w:t>
      </w:r>
      <w:bookmarkStart w:id="0" w:name="_GoBack"/>
      <w:bookmarkEnd w:id="0"/>
      <w:r>
        <w:t>6. The prize has been sponsored by Indian School of Business</w:t>
      </w:r>
    </w:p>
  </w:footnote>
  <w:footnote w:id="2">
    <w:p w14:paraId="37524A89" w14:textId="1C056137" w:rsidR="00A56F61" w:rsidRPr="00EE7997" w:rsidRDefault="00A56F61" w:rsidP="0049249E">
      <w:pPr>
        <w:pStyle w:val="FootnoteText"/>
        <w:jc w:val="both"/>
        <w:rPr>
          <w:rFonts w:ascii="Arial" w:hAnsi="Arial" w:cs="Arial"/>
          <w:iCs/>
          <w:sz w:val="17"/>
          <w:szCs w:val="17"/>
        </w:rPr>
      </w:pPr>
      <w:r w:rsidRPr="00720E6B">
        <w:rPr>
          <w:rFonts w:ascii="Arial" w:hAnsi="Arial" w:cs="Arial"/>
          <w:iCs/>
          <w:sz w:val="17"/>
          <w:szCs w:val="17"/>
          <w:vertAlign w:val="superscript"/>
        </w:rPr>
        <w:footnoteRef/>
      </w:r>
      <w:r w:rsidRPr="00EE7997">
        <w:rPr>
          <w:rFonts w:ascii="Arial" w:hAnsi="Arial" w:cs="Arial"/>
          <w:iCs/>
          <w:sz w:val="17"/>
          <w:szCs w:val="17"/>
        </w:rPr>
        <w:t xml:space="preserve"> </w:t>
      </w:r>
      <w:r w:rsidR="00164299">
        <w:rPr>
          <w:rFonts w:ascii="Arial" w:hAnsi="Arial" w:cs="Arial"/>
          <w:iCs/>
          <w:sz w:val="17"/>
          <w:szCs w:val="17"/>
        </w:rPr>
        <w:t>ET Bureau, “</w:t>
      </w:r>
      <w:proofErr w:type="spellStart"/>
      <w:r w:rsidR="00164299">
        <w:rPr>
          <w:rFonts w:ascii="Arial" w:hAnsi="Arial" w:cs="Arial"/>
          <w:iCs/>
          <w:sz w:val="17"/>
          <w:szCs w:val="17"/>
        </w:rPr>
        <w:t>Maruti</w:t>
      </w:r>
      <w:proofErr w:type="spellEnd"/>
      <w:r w:rsidR="00164299">
        <w:rPr>
          <w:rFonts w:ascii="Arial" w:hAnsi="Arial" w:cs="Arial"/>
          <w:iCs/>
          <w:sz w:val="17"/>
          <w:szCs w:val="17"/>
        </w:rPr>
        <w:t xml:space="preserve"> Suzuki </w:t>
      </w:r>
      <w:r w:rsidR="0049249E">
        <w:rPr>
          <w:rFonts w:ascii="Arial" w:hAnsi="Arial" w:cs="Arial"/>
          <w:iCs/>
          <w:sz w:val="17"/>
          <w:szCs w:val="17"/>
        </w:rPr>
        <w:t>P</w:t>
      </w:r>
      <w:r w:rsidR="00164299">
        <w:rPr>
          <w:rFonts w:ascii="Arial" w:hAnsi="Arial" w:cs="Arial"/>
          <w:iCs/>
          <w:sz w:val="17"/>
          <w:szCs w:val="17"/>
        </w:rPr>
        <w:t xml:space="preserve">lans to </w:t>
      </w:r>
      <w:r w:rsidR="0049249E">
        <w:rPr>
          <w:rFonts w:ascii="Arial" w:hAnsi="Arial" w:cs="Arial"/>
          <w:iCs/>
          <w:sz w:val="17"/>
          <w:szCs w:val="17"/>
        </w:rPr>
        <w:t>T</w:t>
      </w:r>
      <w:r w:rsidR="00164299">
        <w:rPr>
          <w:rFonts w:ascii="Arial" w:hAnsi="Arial" w:cs="Arial"/>
          <w:iCs/>
          <w:sz w:val="17"/>
          <w:szCs w:val="17"/>
        </w:rPr>
        <w:t xml:space="preserve">ake </w:t>
      </w:r>
      <w:r w:rsidR="0049249E">
        <w:rPr>
          <w:rFonts w:ascii="Arial" w:hAnsi="Arial" w:cs="Arial"/>
          <w:iCs/>
          <w:sz w:val="17"/>
          <w:szCs w:val="17"/>
        </w:rPr>
        <w:t>A</w:t>
      </w:r>
      <w:r w:rsidR="00164299">
        <w:rPr>
          <w:rFonts w:ascii="Arial" w:hAnsi="Arial" w:cs="Arial"/>
          <w:iCs/>
          <w:sz w:val="17"/>
          <w:szCs w:val="17"/>
        </w:rPr>
        <w:t xml:space="preserve">pproval from </w:t>
      </w:r>
      <w:r w:rsidR="0049249E">
        <w:rPr>
          <w:rFonts w:ascii="Arial" w:hAnsi="Arial" w:cs="Arial"/>
          <w:iCs/>
          <w:sz w:val="17"/>
          <w:szCs w:val="17"/>
        </w:rPr>
        <w:t>M</w:t>
      </w:r>
      <w:r w:rsidR="00164299">
        <w:rPr>
          <w:rFonts w:ascii="Arial" w:hAnsi="Arial" w:cs="Arial"/>
          <w:iCs/>
          <w:sz w:val="17"/>
          <w:szCs w:val="17"/>
        </w:rPr>
        <w:t xml:space="preserve">inority </w:t>
      </w:r>
      <w:r w:rsidR="0049249E">
        <w:rPr>
          <w:rFonts w:ascii="Arial" w:hAnsi="Arial" w:cs="Arial"/>
          <w:iCs/>
          <w:sz w:val="17"/>
          <w:szCs w:val="17"/>
        </w:rPr>
        <w:t>S</w:t>
      </w:r>
      <w:r w:rsidR="00164299">
        <w:rPr>
          <w:rFonts w:ascii="Arial" w:hAnsi="Arial" w:cs="Arial"/>
          <w:iCs/>
          <w:sz w:val="17"/>
          <w:szCs w:val="17"/>
        </w:rPr>
        <w:t xml:space="preserve">hareholders’ on Gujarat </w:t>
      </w:r>
      <w:r w:rsidR="0049249E">
        <w:rPr>
          <w:rFonts w:ascii="Arial" w:hAnsi="Arial" w:cs="Arial"/>
          <w:iCs/>
          <w:sz w:val="17"/>
          <w:szCs w:val="17"/>
        </w:rPr>
        <w:t>P</w:t>
      </w:r>
      <w:r w:rsidR="00164299">
        <w:rPr>
          <w:rFonts w:ascii="Arial" w:hAnsi="Arial" w:cs="Arial"/>
          <w:iCs/>
          <w:sz w:val="17"/>
          <w:szCs w:val="17"/>
        </w:rPr>
        <w:t>lan</w:t>
      </w:r>
      <w:r w:rsidR="0034533B">
        <w:rPr>
          <w:rFonts w:ascii="Arial" w:hAnsi="Arial" w:cs="Arial"/>
          <w:iCs/>
          <w:sz w:val="17"/>
          <w:szCs w:val="17"/>
        </w:rPr>
        <w:t>,</w:t>
      </w:r>
      <w:r w:rsidR="00164299">
        <w:rPr>
          <w:rFonts w:ascii="Arial" w:hAnsi="Arial" w:cs="Arial"/>
          <w:iCs/>
          <w:sz w:val="17"/>
          <w:szCs w:val="17"/>
        </w:rPr>
        <w:t xml:space="preserve">” </w:t>
      </w:r>
      <w:r w:rsidR="00164299" w:rsidRPr="00A6454C">
        <w:rPr>
          <w:rFonts w:ascii="Arial" w:hAnsi="Arial" w:cs="Arial"/>
          <w:i/>
          <w:iCs/>
          <w:sz w:val="17"/>
          <w:szCs w:val="17"/>
        </w:rPr>
        <w:t>Economic Times,</w:t>
      </w:r>
      <w:r w:rsidR="00164299">
        <w:rPr>
          <w:rFonts w:ascii="Arial" w:hAnsi="Arial" w:cs="Arial"/>
          <w:iCs/>
          <w:sz w:val="17"/>
          <w:szCs w:val="17"/>
        </w:rPr>
        <w:t xml:space="preserve"> September 5, 2005, </w:t>
      </w:r>
      <w:r>
        <w:rPr>
          <w:rFonts w:ascii="Arial" w:hAnsi="Arial" w:cs="Arial"/>
          <w:iCs/>
          <w:sz w:val="17"/>
          <w:szCs w:val="17"/>
        </w:rPr>
        <w:t xml:space="preserve">accessed January 13, 2016, </w:t>
      </w:r>
      <w:hyperlink r:id="rId1" w:history="1">
        <w:r w:rsidRPr="00C33BAA">
          <w:rPr>
            <w:rStyle w:val="FootnoteChar"/>
          </w:rPr>
          <w:t>http://economictimes.indiatimes.com/industry/auto/news/industry/maruti-suzuki-plans-to-take-approval-from-minority-shareholders-on-gujarat-plant/articleshow/48799147.cms</w:t>
        </w:r>
      </w:hyperlink>
      <w:r>
        <w:rPr>
          <w:rStyle w:val="FootnoteChar"/>
        </w:rPr>
        <w:t>.</w:t>
      </w:r>
      <w:r>
        <w:rPr>
          <w:rFonts w:ascii="Arial" w:hAnsi="Arial" w:cs="Arial"/>
          <w:iCs/>
          <w:sz w:val="17"/>
          <w:szCs w:val="17"/>
        </w:rPr>
        <w:t xml:space="preserve"> </w:t>
      </w:r>
    </w:p>
  </w:footnote>
  <w:footnote w:id="3">
    <w:p w14:paraId="6B024DF2" w14:textId="687DCBD5" w:rsidR="00A56F61" w:rsidRPr="00EE7997" w:rsidRDefault="00A56F61" w:rsidP="00A6454C">
      <w:pPr>
        <w:pStyle w:val="FootnoteText"/>
        <w:jc w:val="both"/>
        <w:rPr>
          <w:rFonts w:ascii="Arial" w:hAnsi="Arial" w:cs="Arial"/>
          <w:iCs/>
          <w:sz w:val="17"/>
          <w:szCs w:val="17"/>
        </w:rPr>
      </w:pPr>
      <w:r w:rsidRPr="00EE7997">
        <w:rPr>
          <w:rFonts w:ascii="Arial" w:hAnsi="Arial" w:cs="Arial"/>
          <w:iCs/>
          <w:sz w:val="17"/>
          <w:szCs w:val="17"/>
          <w:vertAlign w:val="superscript"/>
        </w:rPr>
        <w:footnoteRef/>
      </w:r>
      <w:r w:rsidRPr="00EE7997">
        <w:rPr>
          <w:rFonts w:ascii="Arial" w:hAnsi="Arial" w:cs="Arial"/>
          <w:iCs/>
          <w:sz w:val="17"/>
          <w:szCs w:val="17"/>
        </w:rPr>
        <w:t xml:space="preserve"> </w:t>
      </w:r>
      <w:r w:rsidR="000A478F">
        <w:rPr>
          <w:rFonts w:ascii="Arial" w:hAnsi="Arial" w:cs="Arial"/>
          <w:iCs/>
          <w:sz w:val="17"/>
          <w:szCs w:val="17"/>
        </w:rPr>
        <w:t>Ravi Nair</w:t>
      </w:r>
      <w:r w:rsidR="001F2339">
        <w:rPr>
          <w:rFonts w:ascii="Arial" w:hAnsi="Arial" w:cs="Arial"/>
          <w:iCs/>
          <w:sz w:val="17"/>
          <w:szCs w:val="17"/>
        </w:rPr>
        <w:t xml:space="preserve">, </w:t>
      </w:r>
      <w:proofErr w:type="spellStart"/>
      <w:r w:rsidR="004769F9" w:rsidRPr="00A6454C">
        <w:rPr>
          <w:rFonts w:ascii="Arial" w:hAnsi="Arial" w:cs="Arial"/>
          <w:i/>
          <w:iCs/>
          <w:sz w:val="17"/>
          <w:szCs w:val="17"/>
        </w:rPr>
        <w:t>Maruti</w:t>
      </w:r>
      <w:proofErr w:type="spellEnd"/>
      <w:r w:rsidR="004769F9" w:rsidRPr="00A6454C">
        <w:rPr>
          <w:rFonts w:ascii="Arial" w:hAnsi="Arial" w:cs="Arial"/>
          <w:i/>
          <w:iCs/>
          <w:sz w:val="17"/>
          <w:szCs w:val="17"/>
        </w:rPr>
        <w:t xml:space="preserve"> Suzuki: </w:t>
      </w:r>
      <w:r w:rsidR="001F2339" w:rsidRPr="00A6454C">
        <w:rPr>
          <w:rFonts w:ascii="Arial" w:hAnsi="Arial" w:cs="Arial"/>
          <w:i/>
          <w:iCs/>
          <w:sz w:val="17"/>
          <w:szCs w:val="17"/>
        </w:rPr>
        <w:t>Postal Ballot Notice</w:t>
      </w:r>
      <w:r w:rsidR="0034533B" w:rsidRPr="00A6454C">
        <w:rPr>
          <w:rFonts w:ascii="Arial" w:hAnsi="Arial" w:cs="Arial"/>
          <w:i/>
          <w:iCs/>
          <w:sz w:val="17"/>
          <w:szCs w:val="17"/>
        </w:rPr>
        <w:t>,</w:t>
      </w:r>
      <w:r w:rsidR="000A478F">
        <w:rPr>
          <w:rFonts w:ascii="Arial" w:hAnsi="Arial" w:cs="Arial"/>
          <w:iCs/>
          <w:sz w:val="17"/>
          <w:szCs w:val="17"/>
        </w:rPr>
        <w:t xml:space="preserve"> </w:t>
      </w:r>
      <w:r>
        <w:rPr>
          <w:rFonts w:ascii="Arial" w:hAnsi="Arial" w:cs="Arial"/>
          <w:iCs/>
          <w:sz w:val="17"/>
          <w:szCs w:val="17"/>
        </w:rPr>
        <w:t xml:space="preserve">accessed January 13, 2016, </w:t>
      </w:r>
      <w:hyperlink r:id="rId2" w:history="1">
        <w:r w:rsidRPr="00EE7997">
          <w:rPr>
            <w:rFonts w:ascii="Arial" w:hAnsi="Arial" w:cs="Arial"/>
            <w:iCs/>
            <w:sz w:val="17"/>
            <w:szCs w:val="17"/>
          </w:rPr>
          <w:t>https://marutistoragenew.blob.core.windows.net/msilintiwebpdf/MARUTI_Postal_Ballot_Notice.pdf</w:t>
        </w:r>
      </w:hyperlink>
      <w:r>
        <w:rPr>
          <w:rFonts w:ascii="Arial" w:hAnsi="Arial" w:cs="Arial"/>
          <w:iCs/>
          <w:sz w:val="17"/>
          <w:szCs w:val="17"/>
        </w:rPr>
        <w:t>.</w:t>
      </w:r>
    </w:p>
  </w:footnote>
  <w:footnote w:id="4">
    <w:p w14:paraId="5275377F" w14:textId="0BAC0D74" w:rsidR="00A56F61" w:rsidRPr="00EE7997" w:rsidRDefault="00A56F61" w:rsidP="00A6454C">
      <w:pPr>
        <w:pStyle w:val="FootnoteText"/>
        <w:jc w:val="both"/>
        <w:rPr>
          <w:rFonts w:ascii="Arial" w:hAnsi="Arial" w:cs="Arial"/>
          <w:sz w:val="17"/>
          <w:szCs w:val="17"/>
        </w:rPr>
      </w:pPr>
      <w:r w:rsidRPr="00EE7997">
        <w:rPr>
          <w:rStyle w:val="FootnoteReference"/>
          <w:rFonts w:ascii="Arial" w:hAnsi="Arial" w:cs="Arial"/>
          <w:sz w:val="17"/>
          <w:szCs w:val="17"/>
        </w:rPr>
        <w:footnoteRef/>
      </w:r>
      <w:r w:rsidRPr="00EE7997">
        <w:rPr>
          <w:rFonts w:ascii="Arial" w:hAnsi="Arial" w:cs="Arial"/>
          <w:sz w:val="17"/>
          <w:szCs w:val="17"/>
        </w:rPr>
        <w:t xml:space="preserve"> </w:t>
      </w:r>
      <w:r w:rsidRPr="00EE7997">
        <w:rPr>
          <w:rFonts w:ascii="Arial" w:hAnsi="Arial" w:cs="Arial"/>
          <w:sz w:val="17"/>
          <w:szCs w:val="17"/>
          <w:shd w:val="clear" w:color="auto" w:fill="FFFFFF"/>
          <w:lang w:val="en-GB"/>
        </w:rPr>
        <w:t xml:space="preserve">₹ = INR = </w:t>
      </w:r>
      <w:r w:rsidRPr="00EE7997">
        <w:rPr>
          <w:rFonts w:ascii="Arial" w:hAnsi="Arial" w:cs="Arial"/>
          <w:iCs/>
          <w:sz w:val="17"/>
          <w:szCs w:val="17"/>
        </w:rPr>
        <w:t xml:space="preserve">Indian rupee; all currency amounts are in </w:t>
      </w:r>
      <w:r w:rsidRPr="00EE7997">
        <w:rPr>
          <w:rFonts w:ascii="Arial" w:hAnsi="Arial" w:cs="Arial"/>
          <w:sz w:val="17"/>
          <w:szCs w:val="17"/>
          <w:shd w:val="clear" w:color="auto" w:fill="FFFFFF"/>
          <w:lang w:val="en-GB"/>
        </w:rPr>
        <w:t>₹ unless otherwise specified; ₹</w:t>
      </w:r>
      <w:r w:rsidR="00D37F61">
        <w:rPr>
          <w:rFonts w:ascii="Arial" w:hAnsi="Arial" w:cs="Arial"/>
          <w:sz w:val="17"/>
          <w:szCs w:val="17"/>
          <w:shd w:val="clear" w:color="auto" w:fill="FFFFFF"/>
          <w:lang w:val="en-GB"/>
        </w:rPr>
        <w:t>1 = US$0.02</w:t>
      </w:r>
      <w:r w:rsidRPr="00EE7997">
        <w:rPr>
          <w:rFonts w:ascii="Arial" w:hAnsi="Arial" w:cs="Arial"/>
          <w:sz w:val="17"/>
          <w:szCs w:val="17"/>
          <w:shd w:val="clear" w:color="auto" w:fill="FFFFFF"/>
          <w:lang w:val="en-GB"/>
        </w:rPr>
        <w:t xml:space="preserve"> on October 27, 2015.</w:t>
      </w:r>
    </w:p>
  </w:footnote>
  <w:footnote w:id="5">
    <w:p w14:paraId="75DEE344" w14:textId="063FEDA2" w:rsidR="00A56F61" w:rsidRPr="00B634BB" w:rsidRDefault="00A56F61" w:rsidP="00B634BB">
      <w:pPr>
        <w:pStyle w:val="FootnoteText"/>
        <w:jc w:val="both"/>
        <w:rPr>
          <w:rFonts w:ascii="Arial" w:hAnsi="Arial" w:cs="Arial"/>
          <w:iCs/>
          <w:sz w:val="17"/>
          <w:szCs w:val="17"/>
        </w:rPr>
      </w:pPr>
      <w:r w:rsidRPr="00EE7997">
        <w:rPr>
          <w:rFonts w:ascii="Arial" w:hAnsi="Arial" w:cs="Arial"/>
          <w:iCs/>
          <w:sz w:val="17"/>
          <w:szCs w:val="17"/>
          <w:vertAlign w:val="superscript"/>
        </w:rPr>
        <w:footnoteRef/>
      </w:r>
      <w:r w:rsidR="00A63774">
        <w:rPr>
          <w:rFonts w:ascii="Arial" w:hAnsi="Arial" w:cs="Arial"/>
          <w:iCs/>
          <w:sz w:val="17"/>
          <w:szCs w:val="17"/>
        </w:rPr>
        <w:t xml:space="preserve"> “</w:t>
      </w:r>
      <w:proofErr w:type="spellStart"/>
      <w:r w:rsidR="00A63774">
        <w:rPr>
          <w:rFonts w:ascii="Arial" w:hAnsi="Arial" w:cs="Arial"/>
          <w:iCs/>
          <w:sz w:val="17"/>
          <w:szCs w:val="17"/>
        </w:rPr>
        <w:t>Maruti</w:t>
      </w:r>
      <w:proofErr w:type="spellEnd"/>
      <w:r w:rsidR="00A63774">
        <w:rPr>
          <w:rFonts w:ascii="Arial" w:hAnsi="Arial" w:cs="Arial"/>
          <w:iCs/>
          <w:sz w:val="17"/>
          <w:szCs w:val="17"/>
        </w:rPr>
        <w:t xml:space="preserve"> Suzuki to </w:t>
      </w:r>
      <w:r w:rsidR="0049249E">
        <w:rPr>
          <w:rFonts w:ascii="Arial" w:hAnsi="Arial" w:cs="Arial"/>
          <w:iCs/>
          <w:sz w:val="17"/>
          <w:szCs w:val="17"/>
        </w:rPr>
        <w:t>H</w:t>
      </w:r>
      <w:r w:rsidR="00A63774">
        <w:rPr>
          <w:rFonts w:ascii="Arial" w:hAnsi="Arial" w:cs="Arial"/>
          <w:iCs/>
          <w:sz w:val="17"/>
          <w:szCs w:val="17"/>
        </w:rPr>
        <w:t xml:space="preserve">old </w:t>
      </w:r>
      <w:r w:rsidR="0049249E">
        <w:rPr>
          <w:rFonts w:ascii="Arial" w:hAnsi="Arial" w:cs="Arial"/>
          <w:iCs/>
          <w:sz w:val="17"/>
          <w:szCs w:val="17"/>
        </w:rPr>
        <w:t>G</w:t>
      </w:r>
      <w:r w:rsidR="00A63774">
        <w:rPr>
          <w:rFonts w:ascii="Arial" w:hAnsi="Arial" w:cs="Arial"/>
          <w:iCs/>
          <w:sz w:val="17"/>
          <w:szCs w:val="17"/>
        </w:rPr>
        <w:t xml:space="preserve">lobal </w:t>
      </w:r>
      <w:r w:rsidR="0049249E">
        <w:rPr>
          <w:rFonts w:ascii="Arial" w:hAnsi="Arial" w:cs="Arial"/>
          <w:iCs/>
          <w:sz w:val="17"/>
          <w:szCs w:val="17"/>
        </w:rPr>
        <w:t>R</w:t>
      </w:r>
      <w:r w:rsidR="00A63774">
        <w:rPr>
          <w:rFonts w:ascii="Arial" w:hAnsi="Arial" w:cs="Arial"/>
          <w:iCs/>
          <w:sz w:val="17"/>
          <w:szCs w:val="17"/>
        </w:rPr>
        <w:t xml:space="preserve">oadshow on Gujarat </w:t>
      </w:r>
      <w:r w:rsidR="0049249E">
        <w:rPr>
          <w:rFonts w:ascii="Arial" w:hAnsi="Arial" w:cs="Arial"/>
          <w:iCs/>
          <w:sz w:val="17"/>
          <w:szCs w:val="17"/>
        </w:rPr>
        <w:t>P</w:t>
      </w:r>
      <w:r w:rsidR="00A63774">
        <w:rPr>
          <w:rFonts w:ascii="Arial" w:hAnsi="Arial" w:cs="Arial"/>
          <w:iCs/>
          <w:sz w:val="17"/>
          <w:szCs w:val="17"/>
        </w:rPr>
        <w:t>lant</w:t>
      </w:r>
      <w:r w:rsidR="0049249E">
        <w:rPr>
          <w:rFonts w:ascii="Arial" w:hAnsi="Arial" w:cs="Arial"/>
          <w:iCs/>
          <w:sz w:val="17"/>
          <w:szCs w:val="17"/>
        </w:rPr>
        <w:t>,</w:t>
      </w:r>
      <w:r w:rsidR="00A63774">
        <w:rPr>
          <w:rFonts w:ascii="Arial" w:hAnsi="Arial" w:cs="Arial"/>
          <w:iCs/>
          <w:sz w:val="17"/>
          <w:szCs w:val="17"/>
        </w:rPr>
        <w:t xml:space="preserve">” </w:t>
      </w:r>
      <w:r w:rsidR="00A63774" w:rsidRPr="00A6454C">
        <w:rPr>
          <w:rFonts w:ascii="Arial" w:hAnsi="Arial" w:cs="Arial"/>
          <w:i/>
          <w:iCs/>
          <w:sz w:val="17"/>
          <w:szCs w:val="17"/>
        </w:rPr>
        <w:t>Indian Express,</w:t>
      </w:r>
      <w:r w:rsidR="00A63774">
        <w:rPr>
          <w:rFonts w:ascii="Arial" w:hAnsi="Arial" w:cs="Arial"/>
          <w:iCs/>
          <w:sz w:val="17"/>
          <w:szCs w:val="17"/>
        </w:rPr>
        <w:t xml:space="preserve"> June 6, 2014, </w:t>
      </w:r>
      <w:r>
        <w:rPr>
          <w:rFonts w:ascii="Arial" w:hAnsi="Arial" w:cs="Arial"/>
          <w:iCs/>
          <w:sz w:val="17"/>
          <w:szCs w:val="17"/>
        </w:rPr>
        <w:t>accessed</w:t>
      </w:r>
      <w:r w:rsidRPr="007417B2">
        <w:rPr>
          <w:rStyle w:val="FootnoteChar"/>
        </w:rPr>
        <w:t xml:space="preserve"> </w:t>
      </w:r>
      <w:r w:rsidR="00A63774">
        <w:rPr>
          <w:rStyle w:val="FootnoteChar"/>
        </w:rPr>
        <w:t>June 6, 2017</w:t>
      </w:r>
      <w:r w:rsidRPr="007417B2">
        <w:rPr>
          <w:rStyle w:val="FootnoteChar"/>
        </w:rPr>
        <w:t xml:space="preserve">, </w:t>
      </w:r>
      <w:r w:rsidR="00A63774" w:rsidRPr="00A6454C">
        <w:rPr>
          <w:rFonts w:ascii="Arial" w:hAnsi="Arial" w:cs="Arial"/>
          <w:sz w:val="17"/>
          <w:szCs w:val="17"/>
        </w:rPr>
        <w:t>http://indianexpress.com/article/business/companies/maruti-suzuki-to-hold-global-roadshow-on-gujarat-plant/</w:t>
      </w:r>
      <w:r w:rsidRPr="00B634BB">
        <w:rPr>
          <w:rStyle w:val="FootnoteChar"/>
        </w:rPr>
        <w:t>.</w:t>
      </w:r>
    </w:p>
  </w:footnote>
  <w:footnote w:id="6">
    <w:p w14:paraId="02C1A9A2" w14:textId="5D8C1BA5" w:rsidR="00A56F61" w:rsidRPr="00EE7997" w:rsidRDefault="00A56F61" w:rsidP="00EE7997">
      <w:pPr>
        <w:pStyle w:val="FootnoteText"/>
        <w:jc w:val="both"/>
        <w:rPr>
          <w:rFonts w:ascii="Arial" w:hAnsi="Arial" w:cs="Arial"/>
          <w:iCs/>
          <w:sz w:val="17"/>
          <w:szCs w:val="17"/>
        </w:rPr>
      </w:pPr>
      <w:r w:rsidRPr="00EE7997">
        <w:rPr>
          <w:rFonts w:ascii="Arial" w:hAnsi="Arial" w:cs="Arial"/>
          <w:iCs/>
          <w:sz w:val="17"/>
          <w:szCs w:val="17"/>
          <w:vertAlign w:val="superscript"/>
        </w:rPr>
        <w:footnoteRef/>
      </w:r>
      <w:r>
        <w:rPr>
          <w:rFonts w:ascii="Arial" w:hAnsi="Arial" w:cs="Arial"/>
          <w:iCs/>
          <w:sz w:val="17"/>
          <w:szCs w:val="17"/>
        </w:rPr>
        <w:t xml:space="preserve"> </w:t>
      </w:r>
      <w:r w:rsidR="00D31F15">
        <w:rPr>
          <w:rFonts w:ascii="Arial" w:hAnsi="Arial" w:cs="Arial"/>
          <w:iCs/>
          <w:sz w:val="17"/>
          <w:szCs w:val="17"/>
        </w:rPr>
        <w:t>“</w:t>
      </w:r>
      <w:proofErr w:type="spellStart"/>
      <w:r w:rsidR="00D31F15">
        <w:rPr>
          <w:rFonts w:ascii="Arial" w:hAnsi="Arial" w:cs="Arial"/>
          <w:iCs/>
          <w:sz w:val="17"/>
          <w:szCs w:val="17"/>
        </w:rPr>
        <w:t>Maruti</w:t>
      </w:r>
      <w:proofErr w:type="spellEnd"/>
      <w:r w:rsidR="00D31F15">
        <w:rPr>
          <w:rFonts w:ascii="Arial" w:hAnsi="Arial" w:cs="Arial"/>
          <w:iCs/>
          <w:sz w:val="17"/>
          <w:szCs w:val="17"/>
        </w:rPr>
        <w:t xml:space="preserve"> Hires Investment Bankers </w:t>
      </w:r>
      <w:r w:rsidR="0034533B">
        <w:rPr>
          <w:rFonts w:ascii="Arial" w:hAnsi="Arial" w:cs="Arial"/>
          <w:iCs/>
          <w:sz w:val="17"/>
          <w:szCs w:val="17"/>
        </w:rPr>
        <w:t>t</w:t>
      </w:r>
      <w:r w:rsidR="00D31F15">
        <w:rPr>
          <w:rFonts w:ascii="Arial" w:hAnsi="Arial" w:cs="Arial"/>
          <w:iCs/>
          <w:sz w:val="17"/>
          <w:szCs w:val="17"/>
        </w:rPr>
        <w:t xml:space="preserve">o Help </w:t>
      </w:r>
      <w:r w:rsidR="0049249E">
        <w:rPr>
          <w:rFonts w:ascii="Arial" w:hAnsi="Arial" w:cs="Arial"/>
          <w:iCs/>
          <w:sz w:val="17"/>
          <w:szCs w:val="17"/>
        </w:rPr>
        <w:t>I</w:t>
      </w:r>
      <w:r w:rsidR="00D31F15">
        <w:rPr>
          <w:rFonts w:ascii="Arial" w:hAnsi="Arial" w:cs="Arial"/>
          <w:iCs/>
          <w:sz w:val="17"/>
          <w:szCs w:val="17"/>
        </w:rPr>
        <w:t>t Win Investors Nod for Suzuki Plant</w:t>
      </w:r>
      <w:r w:rsidR="0034533B">
        <w:rPr>
          <w:rFonts w:ascii="Arial" w:hAnsi="Arial" w:cs="Arial"/>
          <w:iCs/>
          <w:sz w:val="17"/>
          <w:szCs w:val="17"/>
        </w:rPr>
        <w:t>,</w:t>
      </w:r>
      <w:r w:rsidR="00D31F15">
        <w:rPr>
          <w:rFonts w:ascii="Arial" w:hAnsi="Arial" w:cs="Arial"/>
          <w:iCs/>
          <w:sz w:val="17"/>
          <w:szCs w:val="17"/>
        </w:rPr>
        <w:t xml:space="preserve">” </w:t>
      </w:r>
      <w:r w:rsidR="00D31F15" w:rsidRPr="00A6454C">
        <w:rPr>
          <w:rFonts w:ascii="Arial" w:hAnsi="Arial" w:cs="Arial"/>
          <w:i/>
          <w:iCs/>
          <w:sz w:val="17"/>
          <w:szCs w:val="17"/>
        </w:rPr>
        <w:t>Business Insider,</w:t>
      </w:r>
      <w:r w:rsidR="00D31F15">
        <w:rPr>
          <w:rFonts w:ascii="Arial" w:hAnsi="Arial" w:cs="Arial"/>
          <w:iCs/>
          <w:sz w:val="17"/>
          <w:szCs w:val="17"/>
        </w:rPr>
        <w:t xml:space="preserve"> August 8, 2014, </w:t>
      </w:r>
      <w:r>
        <w:rPr>
          <w:rFonts w:ascii="Arial" w:hAnsi="Arial" w:cs="Arial"/>
          <w:iCs/>
          <w:sz w:val="17"/>
          <w:szCs w:val="17"/>
        </w:rPr>
        <w:t xml:space="preserve">accessed January 13, 2016, </w:t>
      </w:r>
      <w:hyperlink r:id="rId3" w:history="1">
        <w:r w:rsidRPr="007417B2">
          <w:rPr>
            <w:rStyle w:val="FootnoteChar"/>
          </w:rPr>
          <w:t>www.businessinsider.in/Maruti-Hires-Investment-Bankers-To-Help-It-Win-Investors-Nod-For-Suzuki-Plan/articleshow/39876111.cms</w:t>
        </w:r>
      </w:hyperlink>
      <w:r w:rsidRPr="007417B2">
        <w:rPr>
          <w:rStyle w:val="FootnoteChar"/>
        </w:rPr>
        <w:t>.</w:t>
      </w:r>
    </w:p>
  </w:footnote>
  <w:footnote w:id="7">
    <w:p w14:paraId="5A955E21" w14:textId="6A30A9C2" w:rsidR="00A56F61" w:rsidRPr="00C33BAA" w:rsidRDefault="00A56F61" w:rsidP="00EE7997">
      <w:pPr>
        <w:pStyle w:val="FootnoteText"/>
        <w:jc w:val="both"/>
        <w:rPr>
          <w:rStyle w:val="FootnoteChar"/>
        </w:rPr>
      </w:pPr>
      <w:r w:rsidRPr="00EE7997">
        <w:rPr>
          <w:rFonts w:ascii="Arial" w:hAnsi="Arial" w:cs="Arial"/>
          <w:iCs/>
          <w:sz w:val="17"/>
          <w:szCs w:val="17"/>
          <w:vertAlign w:val="superscript"/>
        </w:rPr>
        <w:footnoteRef/>
      </w:r>
      <w:r w:rsidRPr="00EE7997">
        <w:rPr>
          <w:rFonts w:ascii="Arial" w:hAnsi="Arial" w:cs="Arial"/>
          <w:iCs/>
          <w:sz w:val="17"/>
          <w:szCs w:val="17"/>
        </w:rPr>
        <w:t xml:space="preserve"> </w:t>
      </w:r>
      <w:r w:rsidR="00D12881">
        <w:rPr>
          <w:rFonts w:ascii="Arial" w:hAnsi="Arial" w:cs="Arial"/>
          <w:iCs/>
          <w:sz w:val="17"/>
          <w:szCs w:val="17"/>
        </w:rPr>
        <w:t>“</w:t>
      </w:r>
      <w:proofErr w:type="spellStart"/>
      <w:r w:rsidR="00D12881">
        <w:rPr>
          <w:rFonts w:ascii="Arial" w:hAnsi="Arial" w:cs="Arial"/>
          <w:iCs/>
          <w:sz w:val="17"/>
          <w:szCs w:val="17"/>
        </w:rPr>
        <w:t>Maruti</w:t>
      </w:r>
      <w:proofErr w:type="spellEnd"/>
      <w:r w:rsidR="00D12881">
        <w:rPr>
          <w:rFonts w:ascii="Arial" w:hAnsi="Arial" w:cs="Arial"/>
          <w:iCs/>
          <w:sz w:val="17"/>
          <w:szCs w:val="17"/>
        </w:rPr>
        <w:t xml:space="preserve"> Suzuki </w:t>
      </w:r>
      <w:r w:rsidR="0049249E">
        <w:rPr>
          <w:rFonts w:ascii="Arial" w:hAnsi="Arial" w:cs="Arial"/>
          <w:iCs/>
          <w:sz w:val="17"/>
          <w:szCs w:val="17"/>
        </w:rPr>
        <w:t>P</w:t>
      </w:r>
      <w:r w:rsidR="00D12881">
        <w:rPr>
          <w:rFonts w:ascii="Arial" w:hAnsi="Arial" w:cs="Arial"/>
          <w:iCs/>
          <w:sz w:val="17"/>
          <w:szCs w:val="17"/>
        </w:rPr>
        <w:t xml:space="preserve">lans </w:t>
      </w:r>
      <w:r w:rsidR="0049249E">
        <w:rPr>
          <w:rFonts w:ascii="Arial" w:hAnsi="Arial" w:cs="Arial"/>
          <w:iCs/>
          <w:sz w:val="17"/>
          <w:szCs w:val="17"/>
        </w:rPr>
        <w:t>I</w:t>
      </w:r>
      <w:r w:rsidR="00D12881">
        <w:rPr>
          <w:rFonts w:ascii="Arial" w:hAnsi="Arial" w:cs="Arial"/>
          <w:iCs/>
          <w:sz w:val="17"/>
          <w:szCs w:val="17"/>
        </w:rPr>
        <w:t xml:space="preserve">nvestor </w:t>
      </w:r>
      <w:r w:rsidR="0049249E">
        <w:rPr>
          <w:rFonts w:ascii="Arial" w:hAnsi="Arial" w:cs="Arial"/>
          <w:iCs/>
          <w:sz w:val="17"/>
          <w:szCs w:val="17"/>
        </w:rPr>
        <w:t>R</w:t>
      </w:r>
      <w:r w:rsidR="00D12881">
        <w:rPr>
          <w:rFonts w:ascii="Arial" w:hAnsi="Arial" w:cs="Arial"/>
          <w:iCs/>
          <w:sz w:val="17"/>
          <w:szCs w:val="17"/>
        </w:rPr>
        <w:t xml:space="preserve">oadshow in Gujarat </w:t>
      </w:r>
      <w:r w:rsidR="0049249E">
        <w:rPr>
          <w:rFonts w:ascii="Arial" w:hAnsi="Arial" w:cs="Arial"/>
          <w:iCs/>
          <w:sz w:val="17"/>
          <w:szCs w:val="17"/>
        </w:rPr>
        <w:t>P</w:t>
      </w:r>
      <w:r w:rsidR="00D12881">
        <w:rPr>
          <w:rFonts w:ascii="Arial" w:hAnsi="Arial" w:cs="Arial"/>
          <w:iCs/>
          <w:sz w:val="17"/>
          <w:szCs w:val="17"/>
        </w:rPr>
        <w:t xml:space="preserve">lant </w:t>
      </w:r>
      <w:r w:rsidR="0049249E">
        <w:rPr>
          <w:rFonts w:ascii="Arial" w:hAnsi="Arial" w:cs="Arial"/>
          <w:iCs/>
          <w:sz w:val="17"/>
          <w:szCs w:val="17"/>
        </w:rPr>
        <w:t>N</w:t>
      </w:r>
      <w:r w:rsidR="00D12881">
        <w:rPr>
          <w:rFonts w:ascii="Arial" w:hAnsi="Arial" w:cs="Arial"/>
          <w:iCs/>
          <w:sz w:val="17"/>
          <w:szCs w:val="17"/>
        </w:rPr>
        <w:t xml:space="preserve">ext </w:t>
      </w:r>
      <w:r w:rsidR="0049249E">
        <w:rPr>
          <w:rFonts w:ascii="Arial" w:hAnsi="Arial" w:cs="Arial"/>
          <w:iCs/>
          <w:sz w:val="17"/>
          <w:szCs w:val="17"/>
        </w:rPr>
        <w:t>M</w:t>
      </w:r>
      <w:r w:rsidR="00D12881">
        <w:rPr>
          <w:rFonts w:ascii="Arial" w:hAnsi="Arial" w:cs="Arial"/>
          <w:iCs/>
          <w:sz w:val="17"/>
          <w:szCs w:val="17"/>
        </w:rPr>
        <w:t>onth</w:t>
      </w:r>
      <w:r w:rsidR="0049249E">
        <w:rPr>
          <w:rFonts w:ascii="Arial" w:hAnsi="Arial" w:cs="Arial"/>
          <w:iCs/>
          <w:sz w:val="17"/>
          <w:szCs w:val="17"/>
        </w:rPr>
        <w:t>,</w:t>
      </w:r>
      <w:r w:rsidR="00D12881">
        <w:rPr>
          <w:rFonts w:ascii="Arial" w:hAnsi="Arial" w:cs="Arial"/>
          <w:iCs/>
          <w:sz w:val="17"/>
          <w:szCs w:val="17"/>
        </w:rPr>
        <w:t xml:space="preserve">” DNA, September 17, 2015, </w:t>
      </w:r>
      <w:r>
        <w:rPr>
          <w:rStyle w:val="FootnoteChar"/>
        </w:rPr>
        <w:t xml:space="preserve">accessed </w:t>
      </w:r>
      <w:r w:rsidRPr="00C33BAA">
        <w:rPr>
          <w:rStyle w:val="FootnoteChar"/>
        </w:rPr>
        <w:t>January 1</w:t>
      </w:r>
      <w:r w:rsidRPr="007417B2">
        <w:rPr>
          <w:rStyle w:val="FootnoteChar"/>
        </w:rPr>
        <w:t xml:space="preserve">3, 2016, </w:t>
      </w:r>
      <w:hyperlink r:id="rId4" w:history="1">
        <w:r w:rsidRPr="007417B2">
          <w:rPr>
            <w:rStyle w:val="FootnoteChar"/>
          </w:rPr>
          <w:t>www.dnaindia.com/money/report-maruti-suzuki-plans-investor-roadshow-in-gujarat-plant-next-month-2126121</w:t>
        </w:r>
      </w:hyperlink>
      <w:r w:rsidRPr="007417B2">
        <w:rPr>
          <w:rStyle w:val="FootnoteChar"/>
        </w:rPr>
        <w:t>.</w:t>
      </w:r>
    </w:p>
  </w:footnote>
  <w:footnote w:id="8">
    <w:p w14:paraId="2F48ED43" w14:textId="6FC28760" w:rsidR="00A56F61" w:rsidRPr="00FF1246" w:rsidRDefault="00A56F61" w:rsidP="00EE7997">
      <w:pPr>
        <w:pStyle w:val="FootnoteText"/>
        <w:jc w:val="both"/>
        <w:rPr>
          <w:rFonts w:ascii="Arial" w:hAnsi="Arial" w:cs="Arial"/>
          <w:i/>
          <w:iCs/>
          <w:sz w:val="17"/>
          <w:szCs w:val="17"/>
        </w:rPr>
      </w:pPr>
      <w:r w:rsidRPr="00EE7997">
        <w:rPr>
          <w:rFonts w:ascii="Arial" w:hAnsi="Arial" w:cs="Arial"/>
          <w:iCs/>
          <w:sz w:val="17"/>
          <w:szCs w:val="17"/>
          <w:vertAlign w:val="superscript"/>
        </w:rPr>
        <w:footnoteRef/>
      </w:r>
      <w:r w:rsidRPr="00EE7997">
        <w:rPr>
          <w:rFonts w:ascii="Arial" w:hAnsi="Arial" w:cs="Arial"/>
          <w:iCs/>
          <w:sz w:val="17"/>
          <w:szCs w:val="17"/>
        </w:rPr>
        <w:t xml:space="preserve"> </w:t>
      </w:r>
      <w:r w:rsidR="00CF37AE">
        <w:rPr>
          <w:rFonts w:ascii="Arial" w:hAnsi="Arial" w:cs="Arial"/>
          <w:iCs/>
          <w:sz w:val="17"/>
          <w:szCs w:val="17"/>
        </w:rPr>
        <w:t xml:space="preserve">Institutional Investor Advisory Services, </w:t>
      </w:r>
      <w:r w:rsidR="00630AF4" w:rsidRPr="00A6454C">
        <w:rPr>
          <w:rFonts w:ascii="Arial" w:hAnsi="Arial" w:cs="Arial"/>
          <w:i/>
          <w:iCs/>
          <w:sz w:val="17"/>
          <w:szCs w:val="17"/>
        </w:rPr>
        <w:t xml:space="preserve">An Open Letter to the Shareholders of </w:t>
      </w:r>
      <w:proofErr w:type="spellStart"/>
      <w:r w:rsidR="00630AF4" w:rsidRPr="00A6454C">
        <w:rPr>
          <w:rFonts w:ascii="Arial" w:hAnsi="Arial" w:cs="Arial"/>
          <w:i/>
          <w:iCs/>
          <w:sz w:val="17"/>
          <w:szCs w:val="17"/>
        </w:rPr>
        <w:t>Maruti</w:t>
      </w:r>
      <w:proofErr w:type="spellEnd"/>
      <w:r w:rsidR="00630AF4" w:rsidRPr="00A6454C">
        <w:rPr>
          <w:rFonts w:ascii="Arial" w:hAnsi="Arial" w:cs="Arial"/>
          <w:i/>
          <w:iCs/>
          <w:sz w:val="17"/>
          <w:szCs w:val="17"/>
        </w:rPr>
        <w:t xml:space="preserve"> Suzuki India Limited</w:t>
      </w:r>
      <w:r w:rsidR="0049249E" w:rsidRPr="00A6454C">
        <w:rPr>
          <w:rFonts w:ascii="Arial" w:hAnsi="Arial" w:cs="Arial"/>
          <w:i/>
          <w:iCs/>
          <w:sz w:val="17"/>
          <w:szCs w:val="17"/>
        </w:rPr>
        <w:t>,</w:t>
      </w:r>
      <w:r w:rsidR="00630AF4">
        <w:rPr>
          <w:rFonts w:ascii="Arial" w:hAnsi="Arial" w:cs="Arial"/>
          <w:iCs/>
          <w:sz w:val="17"/>
          <w:szCs w:val="17"/>
        </w:rPr>
        <w:t xml:space="preserve"> November 24, 2015, </w:t>
      </w:r>
      <w:r>
        <w:rPr>
          <w:rFonts w:ascii="Arial" w:hAnsi="Arial" w:cs="Arial"/>
          <w:iCs/>
          <w:sz w:val="17"/>
          <w:szCs w:val="17"/>
        </w:rPr>
        <w:t xml:space="preserve">accessed January 13, 2016, </w:t>
      </w:r>
      <w:hyperlink r:id="rId5" w:history="1">
        <w:r w:rsidRPr="00EE7997">
          <w:rPr>
            <w:rFonts w:ascii="Arial" w:hAnsi="Arial" w:cs="Arial"/>
            <w:iCs/>
            <w:sz w:val="17"/>
            <w:szCs w:val="17"/>
          </w:rPr>
          <w:t>http://iias.in/downloads/institutional/Maruti-Shareholders-Open-Letter-IIAS-24Nov2015.pdf</w:t>
        </w:r>
      </w:hyperlink>
      <w:r>
        <w:rPr>
          <w:rFonts w:ascii="Arial" w:hAnsi="Arial" w:cs="Arial"/>
          <w:iCs/>
          <w:sz w:val="17"/>
          <w:szCs w:val="17"/>
        </w:rPr>
        <w:t xml:space="preserve">. </w:t>
      </w:r>
    </w:p>
  </w:footnote>
  <w:footnote w:id="9">
    <w:p w14:paraId="505DA3DF" w14:textId="071A1754" w:rsidR="00D37F61" w:rsidRPr="00D37F61" w:rsidRDefault="00D37F61" w:rsidP="00D37F61">
      <w:pPr>
        <w:pStyle w:val="Footnote"/>
      </w:pPr>
      <w:r>
        <w:rPr>
          <w:rStyle w:val="FootnoteReference"/>
        </w:rPr>
        <w:footnoteRef/>
      </w:r>
      <w:r>
        <w:t xml:space="preserve"> Government of India, </w:t>
      </w:r>
      <w:r w:rsidRPr="00D37F61">
        <w:rPr>
          <w:i/>
        </w:rPr>
        <w:t>The Companies Act, 2013</w:t>
      </w:r>
      <w:r>
        <w:t xml:space="preserve">, accessed July 31, 2017, </w:t>
      </w:r>
      <w:r w:rsidRPr="00D37F61">
        <w:t>www.mca.gov.in/Ministry/pdf/CompaniesAct2013.pdf</w:t>
      </w:r>
      <w:r>
        <w:t xml:space="preserve">. </w:t>
      </w:r>
    </w:p>
  </w:footnote>
  <w:footnote w:id="10">
    <w:p w14:paraId="1E7B2D4C" w14:textId="4BAB51A9" w:rsidR="00A56F61" w:rsidRPr="00FF1246" w:rsidRDefault="00A56F61" w:rsidP="00EE7997">
      <w:pPr>
        <w:pStyle w:val="Footnote"/>
        <w:rPr>
          <w:i/>
          <w:iCs/>
        </w:rPr>
      </w:pPr>
      <w:r w:rsidRPr="00EE7997">
        <w:rPr>
          <w:rStyle w:val="FootnoteReference"/>
          <w:iCs/>
        </w:rPr>
        <w:footnoteRef/>
      </w:r>
      <w:r w:rsidRPr="00EE7997">
        <w:rPr>
          <w:iCs/>
        </w:rPr>
        <w:t xml:space="preserve"> </w:t>
      </w:r>
      <w:r w:rsidR="007005D0">
        <w:rPr>
          <w:iCs/>
        </w:rPr>
        <w:t>“</w:t>
      </w:r>
      <w:proofErr w:type="spellStart"/>
      <w:r w:rsidR="007005D0">
        <w:rPr>
          <w:iCs/>
        </w:rPr>
        <w:t>Maruti</w:t>
      </w:r>
      <w:proofErr w:type="spellEnd"/>
      <w:r w:rsidR="007005D0">
        <w:rPr>
          <w:iCs/>
        </w:rPr>
        <w:t xml:space="preserve"> Suzuki India Limited: Consensus Estimate Analysis</w:t>
      </w:r>
      <w:r w:rsidR="0049249E">
        <w:rPr>
          <w:iCs/>
        </w:rPr>
        <w:t>,</w:t>
      </w:r>
      <w:r w:rsidR="007005D0">
        <w:rPr>
          <w:iCs/>
        </w:rPr>
        <w:t>” Reuters</w:t>
      </w:r>
      <w:r w:rsidR="0049249E">
        <w:rPr>
          <w:iCs/>
        </w:rPr>
        <w:t xml:space="preserve">, </w:t>
      </w:r>
      <w:r>
        <w:t>a</w:t>
      </w:r>
      <w:r w:rsidRPr="00C33BAA">
        <w:t>ccessed December 1, 2015</w:t>
      </w:r>
      <w:r>
        <w:t xml:space="preserve">, </w:t>
      </w:r>
      <w:hyperlink r:id="rId6" w:history="1">
        <w:r w:rsidRPr="00C33BAA">
          <w:t>http://in.reuters.com/finance/stocks/analyst?symbol=MRTI.NS</w:t>
        </w:r>
      </w:hyperlink>
      <w:r>
        <w:t>.</w:t>
      </w:r>
      <w:r w:rsidRPr="00C33BAA">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1AD18" w14:textId="6094EA20" w:rsidR="00A56F61" w:rsidRDefault="00A56F6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15775">
      <w:rPr>
        <w:rFonts w:ascii="Arial" w:hAnsi="Arial"/>
        <w:b/>
        <w:noProof/>
      </w:rPr>
      <w:t>5</w:t>
    </w:r>
    <w:r>
      <w:rPr>
        <w:rFonts w:ascii="Arial" w:hAnsi="Arial"/>
        <w:b/>
      </w:rPr>
      <w:fldChar w:fldCharType="end"/>
    </w:r>
    <w:r>
      <w:rPr>
        <w:rFonts w:ascii="Arial" w:hAnsi="Arial"/>
        <w:b/>
      </w:rPr>
      <w:tab/>
    </w:r>
    <w:r w:rsidR="00FC4A14">
      <w:rPr>
        <w:rFonts w:ascii="Arial" w:hAnsi="Arial"/>
        <w:b/>
      </w:rPr>
      <w:t>9B17N015</w:t>
    </w:r>
  </w:p>
  <w:p w14:paraId="422A66C2" w14:textId="77777777" w:rsidR="00A56F61" w:rsidRPr="00C92CC4" w:rsidRDefault="00A56F61">
    <w:pPr>
      <w:pStyle w:val="Header"/>
      <w:rPr>
        <w:sz w:val="18"/>
        <w:szCs w:val="18"/>
      </w:rPr>
    </w:pPr>
  </w:p>
  <w:p w14:paraId="6FB4EFD3" w14:textId="77777777" w:rsidR="00A56F61" w:rsidRPr="00C92CC4" w:rsidRDefault="00A56F6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A85"/>
    <w:rsid w:val="00013360"/>
    <w:rsid w:val="000216CE"/>
    <w:rsid w:val="00025DC7"/>
    <w:rsid w:val="00026486"/>
    <w:rsid w:val="000320E5"/>
    <w:rsid w:val="00044ECC"/>
    <w:rsid w:val="000531D3"/>
    <w:rsid w:val="0005646B"/>
    <w:rsid w:val="00080E0D"/>
    <w:rsid w:val="0008102D"/>
    <w:rsid w:val="00082764"/>
    <w:rsid w:val="00094C0E"/>
    <w:rsid w:val="000A1560"/>
    <w:rsid w:val="000A478F"/>
    <w:rsid w:val="000E2491"/>
    <w:rsid w:val="000F0C22"/>
    <w:rsid w:val="000F6B09"/>
    <w:rsid w:val="000F6FDC"/>
    <w:rsid w:val="000F758A"/>
    <w:rsid w:val="00104567"/>
    <w:rsid w:val="00115EFA"/>
    <w:rsid w:val="00120864"/>
    <w:rsid w:val="00125555"/>
    <w:rsid w:val="001269FD"/>
    <w:rsid w:val="0012732D"/>
    <w:rsid w:val="00154FC9"/>
    <w:rsid w:val="00164299"/>
    <w:rsid w:val="00182538"/>
    <w:rsid w:val="001861A5"/>
    <w:rsid w:val="00186668"/>
    <w:rsid w:val="0019241A"/>
    <w:rsid w:val="001A5335"/>
    <w:rsid w:val="001A752D"/>
    <w:rsid w:val="001C2967"/>
    <w:rsid w:val="001E0950"/>
    <w:rsid w:val="001F1915"/>
    <w:rsid w:val="001F2339"/>
    <w:rsid w:val="001F6596"/>
    <w:rsid w:val="00203AA1"/>
    <w:rsid w:val="00213E98"/>
    <w:rsid w:val="00217A32"/>
    <w:rsid w:val="00275F4B"/>
    <w:rsid w:val="00284376"/>
    <w:rsid w:val="002B5158"/>
    <w:rsid w:val="002E32F0"/>
    <w:rsid w:val="002F0BB2"/>
    <w:rsid w:val="002F11B4"/>
    <w:rsid w:val="002F460C"/>
    <w:rsid w:val="002F48D6"/>
    <w:rsid w:val="00343565"/>
    <w:rsid w:val="00344E81"/>
    <w:rsid w:val="0034533B"/>
    <w:rsid w:val="00354899"/>
    <w:rsid w:val="00355FD6"/>
    <w:rsid w:val="00361C8E"/>
    <w:rsid w:val="00364A5C"/>
    <w:rsid w:val="00373FB1"/>
    <w:rsid w:val="003B07D3"/>
    <w:rsid w:val="003B30D8"/>
    <w:rsid w:val="003B7EF2"/>
    <w:rsid w:val="003C3FA4"/>
    <w:rsid w:val="003E1E69"/>
    <w:rsid w:val="003E478E"/>
    <w:rsid w:val="003F2B0C"/>
    <w:rsid w:val="004152EA"/>
    <w:rsid w:val="00415A5B"/>
    <w:rsid w:val="004221E4"/>
    <w:rsid w:val="00423932"/>
    <w:rsid w:val="00434062"/>
    <w:rsid w:val="00456826"/>
    <w:rsid w:val="00471088"/>
    <w:rsid w:val="004769F9"/>
    <w:rsid w:val="00483AF9"/>
    <w:rsid w:val="0049249E"/>
    <w:rsid w:val="004B1CCB"/>
    <w:rsid w:val="004B7F62"/>
    <w:rsid w:val="004C101D"/>
    <w:rsid w:val="004D73A5"/>
    <w:rsid w:val="00521A19"/>
    <w:rsid w:val="00532CF5"/>
    <w:rsid w:val="005528CB"/>
    <w:rsid w:val="00566771"/>
    <w:rsid w:val="00572845"/>
    <w:rsid w:val="00581E2E"/>
    <w:rsid w:val="00584F15"/>
    <w:rsid w:val="005B59D0"/>
    <w:rsid w:val="00611611"/>
    <w:rsid w:val="006163F7"/>
    <w:rsid w:val="00630AF4"/>
    <w:rsid w:val="00646A5C"/>
    <w:rsid w:val="00652606"/>
    <w:rsid w:val="006712C8"/>
    <w:rsid w:val="00682754"/>
    <w:rsid w:val="006A58A9"/>
    <w:rsid w:val="006A606D"/>
    <w:rsid w:val="006A61C5"/>
    <w:rsid w:val="006B7F7A"/>
    <w:rsid w:val="006C0371"/>
    <w:rsid w:val="006C08B6"/>
    <w:rsid w:val="006C0B1A"/>
    <w:rsid w:val="006C4384"/>
    <w:rsid w:val="006C6065"/>
    <w:rsid w:val="006C7F9F"/>
    <w:rsid w:val="006E2F6D"/>
    <w:rsid w:val="006E58F6"/>
    <w:rsid w:val="006E77E1"/>
    <w:rsid w:val="006F131D"/>
    <w:rsid w:val="006F36E9"/>
    <w:rsid w:val="007005D0"/>
    <w:rsid w:val="00720E6B"/>
    <w:rsid w:val="007417B2"/>
    <w:rsid w:val="00752BCD"/>
    <w:rsid w:val="00760AFE"/>
    <w:rsid w:val="007655B4"/>
    <w:rsid w:val="00766DA1"/>
    <w:rsid w:val="00776C30"/>
    <w:rsid w:val="007866A6"/>
    <w:rsid w:val="007A130D"/>
    <w:rsid w:val="007B24B4"/>
    <w:rsid w:val="007B7093"/>
    <w:rsid w:val="007D4102"/>
    <w:rsid w:val="007D43CB"/>
    <w:rsid w:val="007E5921"/>
    <w:rsid w:val="00815775"/>
    <w:rsid w:val="00821FFC"/>
    <w:rsid w:val="008271CA"/>
    <w:rsid w:val="008467D5"/>
    <w:rsid w:val="00856D9F"/>
    <w:rsid w:val="008575B3"/>
    <w:rsid w:val="00862BA6"/>
    <w:rsid w:val="00866F6D"/>
    <w:rsid w:val="0088434B"/>
    <w:rsid w:val="008A4DC4"/>
    <w:rsid w:val="008C20AD"/>
    <w:rsid w:val="008E2BF8"/>
    <w:rsid w:val="009067A4"/>
    <w:rsid w:val="0090722E"/>
    <w:rsid w:val="009072D3"/>
    <w:rsid w:val="009244FE"/>
    <w:rsid w:val="009340DB"/>
    <w:rsid w:val="00970603"/>
    <w:rsid w:val="00972498"/>
    <w:rsid w:val="00974CC6"/>
    <w:rsid w:val="00976AD4"/>
    <w:rsid w:val="009A1D43"/>
    <w:rsid w:val="009A27AF"/>
    <w:rsid w:val="009A312F"/>
    <w:rsid w:val="009A5348"/>
    <w:rsid w:val="009A67BB"/>
    <w:rsid w:val="009B2A55"/>
    <w:rsid w:val="009C69D9"/>
    <w:rsid w:val="009C76D5"/>
    <w:rsid w:val="009F7AA4"/>
    <w:rsid w:val="00A348EE"/>
    <w:rsid w:val="00A4154E"/>
    <w:rsid w:val="00A559DB"/>
    <w:rsid w:val="00A56F61"/>
    <w:rsid w:val="00A63774"/>
    <w:rsid w:val="00A6454C"/>
    <w:rsid w:val="00A67B63"/>
    <w:rsid w:val="00A862B4"/>
    <w:rsid w:val="00AF35FC"/>
    <w:rsid w:val="00AF437B"/>
    <w:rsid w:val="00B03639"/>
    <w:rsid w:val="00B0652A"/>
    <w:rsid w:val="00B15FF3"/>
    <w:rsid w:val="00B17B96"/>
    <w:rsid w:val="00B261CD"/>
    <w:rsid w:val="00B3757D"/>
    <w:rsid w:val="00B40937"/>
    <w:rsid w:val="00B423EF"/>
    <w:rsid w:val="00B453DE"/>
    <w:rsid w:val="00B4742F"/>
    <w:rsid w:val="00B634BB"/>
    <w:rsid w:val="00B901F9"/>
    <w:rsid w:val="00BA2848"/>
    <w:rsid w:val="00BD17A2"/>
    <w:rsid w:val="00BD6EFB"/>
    <w:rsid w:val="00C15BE2"/>
    <w:rsid w:val="00C22219"/>
    <w:rsid w:val="00C33BAA"/>
    <w:rsid w:val="00C3447F"/>
    <w:rsid w:val="00C81491"/>
    <w:rsid w:val="00C81676"/>
    <w:rsid w:val="00C92CC4"/>
    <w:rsid w:val="00CA0AFB"/>
    <w:rsid w:val="00CA2CE1"/>
    <w:rsid w:val="00CA3976"/>
    <w:rsid w:val="00CA43B2"/>
    <w:rsid w:val="00CA757B"/>
    <w:rsid w:val="00CC1787"/>
    <w:rsid w:val="00CC182C"/>
    <w:rsid w:val="00CD0824"/>
    <w:rsid w:val="00CD2908"/>
    <w:rsid w:val="00CF3694"/>
    <w:rsid w:val="00CF37AE"/>
    <w:rsid w:val="00D03A82"/>
    <w:rsid w:val="00D0693A"/>
    <w:rsid w:val="00D12881"/>
    <w:rsid w:val="00D15344"/>
    <w:rsid w:val="00D23AF1"/>
    <w:rsid w:val="00D31BEC"/>
    <w:rsid w:val="00D31F15"/>
    <w:rsid w:val="00D37F61"/>
    <w:rsid w:val="00D45E10"/>
    <w:rsid w:val="00D55C91"/>
    <w:rsid w:val="00D63150"/>
    <w:rsid w:val="00D64A32"/>
    <w:rsid w:val="00D64EFC"/>
    <w:rsid w:val="00D75295"/>
    <w:rsid w:val="00D76CE9"/>
    <w:rsid w:val="00D814C1"/>
    <w:rsid w:val="00D963F2"/>
    <w:rsid w:val="00D97F12"/>
    <w:rsid w:val="00DA66A8"/>
    <w:rsid w:val="00DB42E7"/>
    <w:rsid w:val="00DE2E87"/>
    <w:rsid w:val="00DF32C2"/>
    <w:rsid w:val="00E135F1"/>
    <w:rsid w:val="00E471A7"/>
    <w:rsid w:val="00E635CF"/>
    <w:rsid w:val="00E81BE8"/>
    <w:rsid w:val="00E92277"/>
    <w:rsid w:val="00EB5410"/>
    <w:rsid w:val="00EB5DE9"/>
    <w:rsid w:val="00EC6E0A"/>
    <w:rsid w:val="00ED4E18"/>
    <w:rsid w:val="00EE1F37"/>
    <w:rsid w:val="00EE7997"/>
    <w:rsid w:val="00EF5250"/>
    <w:rsid w:val="00F0159C"/>
    <w:rsid w:val="00F105B7"/>
    <w:rsid w:val="00F14106"/>
    <w:rsid w:val="00F17A21"/>
    <w:rsid w:val="00F30757"/>
    <w:rsid w:val="00F37459"/>
    <w:rsid w:val="00F453FF"/>
    <w:rsid w:val="00F50E91"/>
    <w:rsid w:val="00F556E8"/>
    <w:rsid w:val="00F57D29"/>
    <w:rsid w:val="00F8677C"/>
    <w:rsid w:val="00F92A99"/>
    <w:rsid w:val="00F95F2D"/>
    <w:rsid w:val="00F96201"/>
    <w:rsid w:val="00FC30E9"/>
    <w:rsid w:val="00FC4A14"/>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B99D4B6"/>
  <w15:docId w15:val="{7CBE3A59-938F-43BA-B1DB-4CA8C6B0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arutistoragenew.blob.core.windows.net/msilintiwebpdf/shareholding_pattern_Q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n.reuters.com/finance/stocks/analyst?symbol=MRT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yperlink" Target="http://www.capitaline.com" TargetMode="External"/><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cilindia.com/RiskManagement/SecuritiesSegment/Pages/CCILRupeeYieldCurveDaily.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businessinsider.in/Maruti-Hires-Investment-Bankers-To-Help-It-Win-Investors-Nod-For-Suzuki-Plan/articleshow/39876111.cms" TargetMode="External"/><Relationship Id="rId2" Type="http://schemas.openxmlformats.org/officeDocument/2006/relationships/hyperlink" Target="https://marutistoragenew.blob.core.windows.net/msilintiwebpdf/MARUTI_Postal_Ballot_Notice.pdf" TargetMode="External"/><Relationship Id="rId1" Type="http://schemas.openxmlformats.org/officeDocument/2006/relationships/hyperlink" Target="http://economictimes.indiatimes.com/industry/auto/news/industry/maruti-suzuki-plans-to-take-approval-from-minority-shareholders-on-gujarat-plant/articleshow/48799147.cms" TargetMode="External"/><Relationship Id="rId6" Type="http://schemas.openxmlformats.org/officeDocument/2006/relationships/hyperlink" Target="http://in.reuters.com/finance/stocks/analyst?symbol=MRTI.NS" TargetMode="External"/><Relationship Id="rId5" Type="http://schemas.openxmlformats.org/officeDocument/2006/relationships/hyperlink" Target="http://iias.in/downloads/institutional/Maruti-Shareholders-Open-Letter-IIAS-24Nov2015.pdf" TargetMode="External"/><Relationship Id="rId4" Type="http://schemas.openxmlformats.org/officeDocument/2006/relationships/hyperlink" Target="http://www.dnaindia.com/money/report-maruti-suzuki-plans-investor-roadshow-in-gujarat-plant-next-month-212612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G%20Drive\To%20be%20Published\Maruti\Maruti%20Pric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Maruti!$B$1</c:f>
              <c:strCache>
                <c:ptCount val="1"/>
                <c:pt idx="0">
                  <c:v>Close</c:v>
                </c:pt>
              </c:strCache>
            </c:strRef>
          </c:tx>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Maruti!$A$2:$A$476</c:f>
              <c:numCache>
                <c:formatCode>m/d/yyyy</c:formatCode>
                <c:ptCount val="475"/>
                <c:pt idx="0">
                  <c:v>41640</c:v>
                </c:pt>
                <c:pt idx="1">
                  <c:v>41641</c:v>
                </c:pt>
                <c:pt idx="2">
                  <c:v>41642</c:v>
                </c:pt>
                <c:pt idx="3">
                  <c:v>41645</c:v>
                </c:pt>
                <c:pt idx="4">
                  <c:v>41646</c:v>
                </c:pt>
                <c:pt idx="5">
                  <c:v>41647</c:v>
                </c:pt>
                <c:pt idx="6">
                  <c:v>41648</c:v>
                </c:pt>
                <c:pt idx="7">
                  <c:v>41649</c:v>
                </c:pt>
                <c:pt idx="8">
                  <c:v>41652</c:v>
                </c:pt>
                <c:pt idx="9">
                  <c:v>41653</c:v>
                </c:pt>
                <c:pt idx="10">
                  <c:v>41654</c:v>
                </c:pt>
                <c:pt idx="11">
                  <c:v>41655</c:v>
                </c:pt>
                <c:pt idx="12">
                  <c:v>41656</c:v>
                </c:pt>
                <c:pt idx="13">
                  <c:v>41659</c:v>
                </c:pt>
                <c:pt idx="14">
                  <c:v>41660</c:v>
                </c:pt>
                <c:pt idx="15">
                  <c:v>41661</c:v>
                </c:pt>
                <c:pt idx="16">
                  <c:v>41662</c:v>
                </c:pt>
                <c:pt idx="17">
                  <c:v>41663</c:v>
                </c:pt>
                <c:pt idx="18">
                  <c:v>41666</c:v>
                </c:pt>
                <c:pt idx="19">
                  <c:v>41667</c:v>
                </c:pt>
                <c:pt idx="20">
                  <c:v>41668</c:v>
                </c:pt>
                <c:pt idx="21">
                  <c:v>41669</c:v>
                </c:pt>
                <c:pt idx="22">
                  <c:v>41670</c:v>
                </c:pt>
                <c:pt idx="23">
                  <c:v>41673</c:v>
                </c:pt>
                <c:pt idx="24">
                  <c:v>41674</c:v>
                </c:pt>
                <c:pt idx="25">
                  <c:v>41675</c:v>
                </c:pt>
                <c:pt idx="26">
                  <c:v>41676</c:v>
                </c:pt>
                <c:pt idx="27">
                  <c:v>41677</c:v>
                </c:pt>
                <c:pt idx="28">
                  <c:v>41680</c:v>
                </c:pt>
                <c:pt idx="29">
                  <c:v>41681</c:v>
                </c:pt>
                <c:pt idx="30">
                  <c:v>41682</c:v>
                </c:pt>
                <c:pt idx="31">
                  <c:v>41683</c:v>
                </c:pt>
                <c:pt idx="32">
                  <c:v>41684</c:v>
                </c:pt>
                <c:pt idx="33">
                  <c:v>41687</c:v>
                </c:pt>
                <c:pt idx="34">
                  <c:v>41688</c:v>
                </c:pt>
                <c:pt idx="35">
                  <c:v>41689</c:v>
                </c:pt>
                <c:pt idx="36">
                  <c:v>41690</c:v>
                </c:pt>
                <c:pt idx="37">
                  <c:v>41691</c:v>
                </c:pt>
                <c:pt idx="38">
                  <c:v>41694</c:v>
                </c:pt>
                <c:pt idx="39">
                  <c:v>41695</c:v>
                </c:pt>
                <c:pt idx="40">
                  <c:v>41696</c:v>
                </c:pt>
                <c:pt idx="41">
                  <c:v>41697</c:v>
                </c:pt>
                <c:pt idx="42">
                  <c:v>41698</c:v>
                </c:pt>
                <c:pt idx="43">
                  <c:v>41701</c:v>
                </c:pt>
                <c:pt idx="44">
                  <c:v>41702</c:v>
                </c:pt>
                <c:pt idx="45">
                  <c:v>41703</c:v>
                </c:pt>
                <c:pt idx="46">
                  <c:v>41704</c:v>
                </c:pt>
                <c:pt idx="47">
                  <c:v>41705</c:v>
                </c:pt>
                <c:pt idx="48">
                  <c:v>41708</c:v>
                </c:pt>
                <c:pt idx="49">
                  <c:v>41709</c:v>
                </c:pt>
                <c:pt idx="50">
                  <c:v>41710</c:v>
                </c:pt>
                <c:pt idx="51">
                  <c:v>41711</c:v>
                </c:pt>
                <c:pt idx="52">
                  <c:v>41712</c:v>
                </c:pt>
                <c:pt idx="53">
                  <c:v>41715</c:v>
                </c:pt>
                <c:pt idx="54">
                  <c:v>41716</c:v>
                </c:pt>
                <c:pt idx="55">
                  <c:v>41717</c:v>
                </c:pt>
                <c:pt idx="56">
                  <c:v>41718</c:v>
                </c:pt>
                <c:pt idx="57">
                  <c:v>41719</c:v>
                </c:pt>
                <c:pt idx="58">
                  <c:v>41722</c:v>
                </c:pt>
                <c:pt idx="59">
                  <c:v>41723</c:v>
                </c:pt>
                <c:pt idx="60">
                  <c:v>41724</c:v>
                </c:pt>
                <c:pt idx="61">
                  <c:v>41725</c:v>
                </c:pt>
                <c:pt idx="62">
                  <c:v>41726</c:v>
                </c:pt>
                <c:pt idx="63">
                  <c:v>41729</c:v>
                </c:pt>
                <c:pt idx="64">
                  <c:v>41730</c:v>
                </c:pt>
                <c:pt idx="65">
                  <c:v>41731</c:v>
                </c:pt>
                <c:pt idx="66">
                  <c:v>41732</c:v>
                </c:pt>
                <c:pt idx="67">
                  <c:v>41733</c:v>
                </c:pt>
                <c:pt idx="68">
                  <c:v>41736</c:v>
                </c:pt>
                <c:pt idx="69">
                  <c:v>41737</c:v>
                </c:pt>
                <c:pt idx="70">
                  <c:v>41738</c:v>
                </c:pt>
                <c:pt idx="71">
                  <c:v>41739</c:v>
                </c:pt>
                <c:pt idx="72">
                  <c:v>41740</c:v>
                </c:pt>
                <c:pt idx="73">
                  <c:v>41743</c:v>
                </c:pt>
                <c:pt idx="74">
                  <c:v>41744</c:v>
                </c:pt>
                <c:pt idx="75">
                  <c:v>41745</c:v>
                </c:pt>
                <c:pt idx="76">
                  <c:v>41746</c:v>
                </c:pt>
                <c:pt idx="77">
                  <c:v>41747</c:v>
                </c:pt>
                <c:pt idx="78">
                  <c:v>41750</c:v>
                </c:pt>
                <c:pt idx="79">
                  <c:v>41751</c:v>
                </c:pt>
                <c:pt idx="80">
                  <c:v>41752</c:v>
                </c:pt>
                <c:pt idx="81">
                  <c:v>41753</c:v>
                </c:pt>
                <c:pt idx="82">
                  <c:v>41754</c:v>
                </c:pt>
                <c:pt idx="83">
                  <c:v>41757</c:v>
                </c:pt>
                <c:pt idx="84">
                  <c:v>41758</c:v>
                </c:pt>
                <c:pt idx="85">
                  <c:v>41759</c:v>
                </c:pt>
                <c:pt idx="86">
                  <c:v>41760</c:v>
                </c:pt>
                <c:pt idx="87">
                  <c:v>41761</c:v>
                </c:pt>
                <c:pt idx="88">
                  <c:v>41764</c:v>
                </c:pt>
                <c:pt idx="89">
                  <c:v>41765</c:v>
                </c:pt>
                <c:pt idx="90">
                  <c:v>41766</c:v>
                </c:pt>
                <c:pt idx="91">
                  <c:v>41767</c:v>
                </c:pt>
                <c:pt idx="92">
                  <c:v>41768</c:v>
                </c:pt>
                <c:pt idx="93">
                  <c:v>41771</c:v>
                </c:pt>
                <c:pt idx="94">
                  <c:v>41772</c:v>
                </c:pt>
                <c:pt idx="95">
                  <c:v>41773</c:v>
                </c:pt>
                <c:pt idx="96">
                  <c:v>41774</c:v>
                </c:pt>
                <c:pt idx="97">
                  <c:v>41775</c:v>
                </c:pt>
                <c:pt idx="98">
                  <c:v>41778</c:v>
                </c:pt>
                <c:pt idx="99">
                  <c:v>41779</c:v>
                </c:pt>
                <c:pt idx="100">
                  <c:v>41780</c:v>
                </c:pt>
                <c:pt idx="101">
                  <c:v>41781</c:v>
                </c:pt>
                <c:pt idx="102">
                  <c:v>41782</c:v>
                </c:pt>
                <c:pt idx="103">
                  <c:v>41785</c:v>
                </c:pt>
                <c:pt idx="104">
                  <c:v>41786</c:v>
                </c:pt>
                <c:pt idx="105">
                  <c:v>41787</c:v>
                </c:pt>
                <c:pt idx="106">
                  <c:v>41788</c:v>
                </c:pt>
                <c:pt idx="107">
                  <c:v>41789</c:v>
                </c:pt>
                <c:pt idx="108">
                  <c:v>41792</c:v>
                </c:pt>
                <c:pt idx="109">
                  <c:v>41793</c:v>
                </c:pt>
                <c:pt idx="110">
                  <c:v>41794</c:v>
                </c:pt>
                <c:pt idx="111">
                  <c:v>41795</c:v>
                </c:pt>
                <c:pt idx="112">
                  <c:v>41796</c:v>
                </c:pt>
                <c:pt idx="113">
                  <c:v>41799</c:v>
                </c:pt>
                <c:pt idx="114">
                  <c:v>41800</c:v>
                </c:pt>
                <c:pt idx="115">
                  <c:v>41801</c:v>
                </c:pt>
                <c:pt idx="116">
                  <c:v>41802</c:v>
                </c:pt>
                <c:pt idx="117">
                  <c:v>41803</c:v>
                </c:pt>
                <c:pt idx="118">
                  <c:v>41806</c:v>
                </c:pt>
                <c:pt idx="119">
                  <c:v>41807</c:v>
                </c:pt>
                <c:pt idx="120">
                  <c:v>41808</c:v>
                </c:pt>
                <c:pt idx="121">
                  <c:v>41809</c:v>
                </c:pt>
                <c:pt idx="122">
                  <c:v>41810</c:v>
                </c:pt>
                <c:pt idx="123">
                  <c:v>41813</c:v>
                </c:pt>
                <c:pt idx="124">
                  <c:v>41814</c:v>
                </c:pt>
                <c:pt idx="125">
                  <c:v>41815</c:v>
                </c:pt>
                <c:pt idx="126">
                  <c:v>41816</c:v>
                </c:pt>
                <c:pt idx="127">
                  <c:v>41817</c:v>
                </c:pt>
                <c:pt idx="128">
                  <c:v>41820</c:v>
                </c:pt>
                <c:pt idx="129">
                  <c:v>41821</c:v>
                </c:pt>
                <c:pt idx="130">
                  <c:v>41822</c:v>
                </c:pt>
                <c:pt idx="131">
                  <c:v>41823</c:v>
                </c:pt>
                <c:pt idx="132">
                  <c:v>41824</c:v>
                </c:pt>
                <c:pt idx="133">
                  <c:v>41827</c:v>
                </c:pt>
                <c:pt idx="134">
                  <c:v>41828</c:v>
                </c:pt>
                <c:pt idx="135">
                  <c:v>41829</c:v>
                </c:pt>
                <c:pt idx="136">
                  <c:v>41830</c:v>
                </c:pt>
                <c:pt idx="137">
                  <c:v>41831</c:v>
                </c:pt>
                <c:pt idx="138">
                  <c:v>41834</c:v>
                </c:pt>
                <c:pt idx="139">
                  <c:v>41835</c:v>
                </c:pt>
                <c:pt idx="140">
                  <c:v>41836</c:v>
                </c:pt>
                <c:pt idx="141">
                  <c:v>41837</c:v>
                </c:pt>
                <c:pt idx="142">
                  <c:v>41838</c:v>
                </c:pt>
                <c:pt idx="143">
                  <c:v>41841</c:v>
                </c:pt>
                <c:pt idx="144">
                  <c:v>41842</c:v>
                </c:pt>
                <c:pt idx="145">
                  <c:v>41843</c:v>
                </c:pt>
                <c:pt idx="146">
                  <c:v>41844</c:v>
                </c:pt>
                <c:pt idx="147">
                  <c:v>41845</c:v>
                </c:pt>
                <c:pt idx="148">
                  <c:v>41848</c:v>
                </c:pt>
                <c:pt idx="149">
                  <c:v>41849</c:v>
                </c:pt>
                <c:pt idx="150">
                  <c:v>41850</c:v>
                </c:pt>
                <c:pt idx="151">
                  <c:v>41851</c:v>
                </c:pt>
                <c:pt idx="152">
                  <c:v>41852</c:v>
                </c:pt>
                <c:pt idx="153">
                  <c:v>41855</c:v>
                </c:pt>
                <c:pt idx="154">
                  <c:v>41856</c:v>
                </c:pt>
                <c:pt idx="155">
                  <c:v>41857</c:v>
                </c:pt>
                <c:pt idx="156">
                  <c:v>41858</c:v>
                </c:pt>
                <c:pt idx="157">
                  <c:v>41859</c:v>
                </c:pt>
                <c:pt idx="158">
                  <c:v>41862</c:v>
                </c:pt>
                <c:pt idx="159">
                  <c:v>41863</c:v>
                </c:pt>
                <c:pt idx="160">
                  <c:v>41864</c:v>
                </c:pt>
                <c:pt idx="161">
                  <c:v>41865</c:v>
                </c:pt>
                <c:pt idx="162">
                  <c:v>41866</c:v>
                </c:pt>
                <c:pt idx="163">
                  <c:v>41869</c:v>
                </c:pt>
                <c:pt idx="164">
                  <c:v>41870</c:v>
                </c:pt>
                <c:pt idx="165">
                  <c:v>41871</c:v>
                </c:pt>
                <c:pt idx="166">
                  <c:v>41872</c:v>
                </c:pt>
                <c:pt idx="167">
                  <c:v>41873</c:v>
                </c:pt>
                <c:pt idx="168">
                  <c:v>41876</c:v>
                </c:pt>
                <c:pt idx="169">
                  <c:v>41877</c:v>
                </c:pt>
                <c:pt idx="170">
                  <c:v>41878</c:v>
                </c:pt>
                <c:pt idx="171">
                  <c:v>41879</c:v>
                </c:pt>
                <c:pt idx="172">
                  <c:v>41880</c:v>
                </c:pt>
                <c:pt idx="173">
                  <c:v>41883</c:v>
                </c:pt>
                <c:pt idx="174">
                  <c:v>41884</c:v>
                </c:pt>
                <c:pt idx="175">
                  <c:v>41885</c:v>
                </c:pt>
                <c:pt idx="176">
                  <c:v>41886</c:v>
                </c:pt>
                <c:pt idx="177">
                  <c:v>41887</c:v>
                </c:pt>
                <c:pt idx="178">
                  <c:v>41890</c:v>
                </c:pt>
                <c:pt idx="179">
                  <c:v>41891</c:v>
                </c:pt>
                <c:pt idx="180">
                  <c:v>41892</c:v>
                </c:pt>
                <c:pt idx="181">
                  <c:v>41893</c:v>
                </c:pt>
                <c:pt idx="182">
                  <c:v>41894</c:v>
                </c:pt>
                <c:pt idx="183">
                  <c:v>41897</c:v>
                </c:pt>
                <c:pt idx="184">
                  <c:v>41898</c:v>
                </c:pt>
                <c:pt idx="185">
                  <c:v>41899</c:v>
                </c:pt>
                <c:pt idx="186">
                  <c:v>41900</c:v>
                </c:pt>
                <c:pt idx="187">
                  <c:v>41901</c:v>
                </c:pt>
                <c:pt idx="188">
                  <c:v>41904</c:v>
                </c:pt>
                <c:pt idx="189">
                  <c:v>41905</c:v>
                </c:pt>
                <c:pt idx="190">
                  <c:v>41906</c:v>
                </c:pt>
                <c:pt idx="191">
                  <c:v>41907</c:v>
                </c:pt>
                <c:pt idx="192">
                  <c:v>41908</c:v>
                </c:pt>
                <c:pt idx="193">
                  <c:v>41911</c:v>
                </c:pt>
                <c:pt idx="194">
                  <c:v>41912</c:v>
                </c:pt>
                <c:pt idx="195">
                  <c:v>41913</c:v>
                </c:pt>
                <c:pt idx="196">
                  <c:v>41914</c:v>
                </c:pt>
                <c:pt idx="197">
                  <c:v>41915</c:v>
                </c:pt>
                <c:pt idx="198">
                  <c:v>41918</c:v>
                </c:pt>
                <c:pt idx="199">
                  <c:v>41919</c:v>
                </c:pt>
                <c:pt idx="200">
                  <c:v>41920</c:v>
                </c:pt>
                <c:pt idx="201">
                  <c:v>41921</c:v>
                </c:pt>
                <c:pt idx="202">
                  <c:v>41922</c:v>
                </c:pt>
                <c:pt idx="203">
                  <c:v>41925</c:v>
                </c:pt>
                <c:pt idx="204">
                  <c:v>41926</c:v>
                </c:pt>
                <c:pt idx="205">
                  <c:v>41927</c:v>
                </c:pt>
                <c:pt idx="206">
                  <c:v>41928</c:v>
                </c:pt>
                <c:pt idx="207">
                  <c:v>41929</c:v>
                </c:pt>
                <c:pt idx="208">
                  <c:v>41932</c:v>
                </c:pt>
                <c:pt idx="209">
                  <c:v>41933</c:v>
                </c:pt>
                <c:pt idx="210">
                  <c:v>41934</c:v>
                </c:pt>
                <c:pt idx="211">
                  <c:v>41935</c:v>
                </c:pt>
                <c:pt idx="212">
                  <c:v>41936</c:v>
                </c:pt>
                <c:pt idx="213">
                  <c:v>41939</c:v>
                </c:pt>
                <c:pt idx="214">
                  <c:v>41940</c:v>
                </c:pt>
                <c:pt idx="215">
                  <c:v>41941</c:v>
                </c:pt>
                <c:pt idx="216">
                  <c:v>41942</c:v>
                </c:pt>
                <c:pt idx="217">
                  <c:v>41943</c:v>
                </c:pt>
                <c:pt idx="218">
                  <c:v>41946</c:v>
                </c:pt>
                <c:pt idx="219">
                  <c:v>41947</c:v>
                </c:pt>
                <c:pt idx="220">
                  <c:v>41948</c:v>
                </c:pt>
                <c:pt idx="221">
                  <c:v>41949</c:v>
                </c:pt>
                <c:pt idx="222">
                  <c:v>41950</c:v>
                </c:pt>
                <c:pt idx="223">
                  <c:v>41953</c:v>
                </c:pt>
                <c:pt idx="224">
                  <c:v>41954</c:v>
                </c:pt>
                <c:pt idx="225">
                  <c:v>41955</c:v>
                </c:pt>
                <c:pt idx="226">
                  <c:v>41956</c:v>
                </c:pt>
                <c:pt idx="227">
                  <c:v>41957</c:v>
                </c:pt>
                <c:pt idx="228">
                  <c:v>41960</c:v>
                </c:pt>
                <c:pt idx="229">
                  <c:v>41961</c:v>
                </c:pt>
                <c:pt idx="230">
                  <c:v>41962</c:v>
                </c:pt>
                <c:pt idx="231">
                  <c:v>41963</c:v>
                </c:pt>
                <c:pt idx="232">
                  <c:v>41964</c:v>
                </c:pt>
                <c:pt idx="233">
                  <c:v>41967</c:v>
                </c:pt>
                <c:pt idx="234">
                  <c:v>41968</c:v>
                </c:pt>
                <c:pt idx="235">
                  <c:v>41969</c:v>
                </c:pt>
                <c:pt idx="236">
                  <c:v>41970</c:v>
                </c:pt>
                <c:pt idx="237">
                  <c:v>41971</c:v>
                </c:pt>
                <c:pt idx="238">
                  <c:v>41974</c:v>
                </c:pt>
                <c:pt idx="239">
                  <c:v>41975</c:v>
                </c:pt>
                <c:pt idx="240">
                  <c:v>41976</c:v>
                </c:pt>
                <c:pt idx="241">
                  <c:v>41977</c:v>
                </c:pt>
                <c:pt idx="242">
                  <c:v>41978</c:v>
                </c:pt>
                <c:pt idx="243">
                  <c:v>41981</c:v>
                </c:pt>
                <c:pt idx="244">
                  <c:v>41982</c:v>
                </c:pt>
                <c:pt idx="245">
                  <c:v>41983</c:v>
                </c:pt>
                <c:pt idx="246">
                  <c:v>41984</c:v>
                </c:pt>
                <c:pt idx="247">
                  <c:v>41985</c:v>
                </c:pt>
                <c:pt idx="248">
                  <c:v>41988</c:v>
                </c:pt>
                <c:pt idx="249">
                  <c:v>41989</c:v>
                </c:pt>
                <c:pt idx="250">
                  <c:v>41990</c:v>
                </c:pt>
                <c:pt idx="251">
                  <c:v>41991</c:v>
                </c:pt>
                <c:pt idx="252">
                  <c:v>41992</c:v>
                </c:pt>
                <c:pt idx="253">
                  <c:v>41995</c:v>
                </c:pt>
                <c:pt idx="254">
                  <c:v>41996</c:v>
                </c:pt>
                <c:pt idx="255">
                  <c:v>41997</c:v>
                </c:pt>
                <c:pt idx="256">
                  <c:v>41998</c:v>
                </c:pt>
                <c:pt idx="257">
                  <c:v>41999</c:v>
                </c:pt>
                <c:pt idx="258">
                  <c:v>42002</c:v>
                </c:pt>
                <c:pt idx="259">
                  <c:v>42003</c:v>
                </c:pt>
                <c:pt idx="260">
                  <c:v>42004</c:v>
                </c:pt>
                <c:pt idx="261">
                  <c:v>42005</c:v>
                </c:pt>
                <c:pt idx="262">
                  <c:v>42006</c:v>
                </c:pt>
                <c:pt idx="263">
                  <c:v>42009</c:v>
                </c:pt>
                <c:pt idx="264">
                  <c:v>42010</c:v>
                </c:pt>
                <c:pt idx="265">
                  <c:v>42011</c:v>
                </c:pt>
                <c:pt idx="266">
                  <c:v>42012</c:v>
                </c:pt>
                <c:pt idx="267">
                  <c:v>42013</c:v>
                </c:pt>
                <c:pt idx="268">
                  <c:v>42016</c:v>
                </c:pt>
                <c:pt idx="269">
                  <c:v>42017</c:v>
                </c:pt>
                <c:pt idx="270">
                  <c:v>42018</c:v>
                </c:pt>
                <c:pt idx="271">
                  <c:v>42019</c:v>
                </c:pt>
                <c:pt idx="272">
                  <c:v>42020</c:v>
                </c:pt>
                <c:pt idx="273">
                  <c:v>42023</c:v>
                </c:pt>
                <c:pt idx="274">
                  <c:v>42024</c:v>
                </c:pt>
                <c:pt idx="275">
                  <c:v>42025</c:v>
                </c:pt>
                <c:pt idx="276">
                  <c:v>42026</c:v>
                </c:pt>
                <c:pt idx="277">
                  <c:v>42027</c:v>
                </c:pt>
                <c:pt idx="278">
                  <c:v>42030</c:v>
                </c:pt>
                <c:pt idx="279">
                  <c:v>42031</c:v>
                </c:pt>
                <c:pt idx="280">
                  <c:v>42032</c:v>
                </c:pt>
                <c:pt idx="281">
                  <c:v>42033</c:v>
                </c:pt>
                <c:pt idx="282">
                  <c:v>42034</c:v>
                </c:pt>
                <c:pt idx="283">
                  <c:v>42037</c:v>
                </c:pt>
                <c:pt idx="284">
                  <c:v>42038</c:v>
                </c:pt>
                <c:pt idx="285">
                  <c:v>42039</c:v>
                </c:pt>
                <c:pt idx="286">
                  <c:v>42040</c:v>
                </c:pt>
                <c:pt idx="287">
                  <c:v>42041</c:v>
                </c:pt>
                <c:pt idx="288">
                  <c:v>42044</c:v>
                </c:pt>
                <c:pt idx="289">
                  <c:v>42045</c:v>
                </c:pt>
                <c:pt idx="290">
                  <c:v>42046</c:v>
                </c:pt>
                <c:pt idx="291">
                  <c:v>42047</c:v>
                </c:pt>
                <c:pt idx="292">
                  <c:v>42048</c:v>
                </c:pt>
                <c:pt idx="293">
                  <c:v>42051</c:v>
                </c:pt>
                <c:pt idx="294">
                  <c:v>42052</c:v>
                </c:pt>
                <c:pt idx="295">
                  <c:v>42053</c:v>
                </c:pt>
                <c:pt idx="296">
                  <c:v>42054</c:v>
                </c:pt>
                <c:pt idx="297">
                  <c:v>42055</c:v>
                </c:pt>
                <c:pt idx="298">
                  <c:v>42058</c:v>
                </c:pt>
                <c:pt idx="299">
                  <c:v>42059</c:v>
                </c:pt>
                <c:pt idx="300">
                  <c:v>42060</c:v>
                </c:pt>
                <c:pt idx="301">
                  <c:v>42061</c:v>
                </c:pt>
                <c:pt idx="302">
                  <c:v>42062</c:v>
                </c:pt>
                <c:pt idx="303">
                  <c:v>42065</c:v>
                </c:pt>
                <c:pt idx="304">
                  <c:v>42066</c:v>
                </c:pt>
                <c:pt idx="305">
                  <c:v>42067</c:v>
                </c:pt>
                <c:pt idx="306">
                  <c:v>42068</c:v>
                </c:pt>
                <c:pt idx="307">
                  <c:v>42069</c:v>
                </c:pt>
                <c:pt idx="308">
                  <c:v>42072</c:v>
                </c:pt>
                <c:pt idx="309">
                  <c:v>42073</c:v>
                </c:pt>
                <c:pt idx="310">
                  <c:v>42074</c:v>
                </c:pt>
                <c:pt idx="311">
                  <c:v>42075</c:v>
                </c:pt>
                <c:pt idx="312">
                  <c:v>42076</c:v>
                </c:pt>
                <c:pt idx="313">
                  <c:v>42079</c:v>
                </c:pt>
                <c:pt idx="314">
                  <c:v>42080</c:v>
                </c:pt>
                <c:pt idx="315">
                  <c:v>42081</c:v>
                </c:pt>
                <c:pt idx="316">
                  <c:v>42082</c:v>
                </c:pt>
                <c:pt idx="317">
                  <c:v>42083</c:v>
                </c:pt>
                <c:pt idx="318">
                  <c:v>42086</c:v>
                </c:pt>
                <c:pt idx="319">
                  <c:v>42087</c:v>
                </c:pt>
                <c:pt idx="320">
                  <c:v>42088</c:v>
                </c:pt>
                <c:pt idx="321">
                  <c:v>42089</c:v>
                </c:pt>
                <c:pt idx="322">
                  <c:v>42090</c:v>
                </c:pt>
                <c:pt idx="323">
                  <c:v>42093</c:v>
                </c:pt>
                <c:pt idx="324">
                  <c:v>42094</c:v>
                </c:pt>
                <c:pt idx="325">
                  <c:v>42095</c:v>
                </c:pt>
                <c:pt idx="326">
                  <c:v>42096</c:v>
                </c:pt>
                <c:pt idx="327">
                  <c:v>42097</c:v>
                </c:pt>
                <c:pt idx="328">
                  <c:v>42100</c:v>
                </c:pt>
                <c:pt idx="329">
                  <c:v>42101</c:v>
                </c:pt>
                <c:pt idx="330">
                  <c:v>42102</c:v>
                </c:pt>
                <c:pt idx="331">
                  <c:v>42103</c:v>
                </c:pt>
                <c:pt idx="332">
                  <c:v>42104</c:v>
                </c:pt>
                <c:pt idx="333">
                  <c:v>42107</c:v>
                </c:pt>
                <c:pt idx="334">
                  <c:v>42108</c:v>
                </c:pt>
                <c:pt idx="335">
                  <c:v>42109</c:v>
                </c:pt>
                <c:pt idx="336">
                  <c:v>42110</c:v>
                </c:pt>
                <c:pt idx="337">
                  <c:v>42111</c:v>
                </c:pt>
                <c:pt idx="338">
                  <c:v>42114</c:v>
                </c:pt>
                <c:pt idx="339">
                  <c:v>42115</c:v>
                </c:pt>
                <c:pt idx="340">
                  <c:v>42116</c:v>
                </c:pt>
                <c:pt idx="341">
                  <c:v>42117</c:v>
                </c:pt>
                <c:pt idx="342">
                  <c:v>42118</c:v>
                </c:pt>
                <c:pt idx="343">
                  <c:v>42121</c:v>
                </c:pt>
                <c:pt idx="344">
                  <c:v>42122</c:v>
                </c:pt>
                <c:pt idx="345">
                  <c:v>42123</c:v>
                </c:pt>
                <c:pt idx="346">
                  <c:v>42124</c:v>
                </c:pt>
                <c:pt idx="347">
                  <c:v>42125</c:v>
                </c:pt>
                <c:pt idx="348">
                  <c:v>42128</c:v>
                </c:pt>
                <c:pt idx="349">
                  <c:v>42129</c:v>
                </c:pt>
                <c:pt idx="350">
                  <c:v>42130</c:v>
                </c:pt>
                <c:pt idx="351">
                  <c:v>42131</c:v>
                </c:pt>
                <c:pt idx="352">
                  <c:v>42132</c:v>
                </c:pt>
                <c:pt idx="353">
                  <c:v>42135</c:v>
                </c:pt>
                <c:pt idx="354">
                  <c:v>42136</c:v>
                </c:pt>
                <c:pt idx="355">
                  <c:v>42137</c:v>
                </c:pt>
                <c:pt idx="356">
                  <c:v>42138</c:v>
                </c:pt>
                <c:pt idx="357">
                  <c:v>42139</c:v>
                </c:pt>
                <c:pt idx="358">
                  <c:v>42142</c:v>
                </c:pt>
                <c:pt idx="359">
                  <c:v>42143</c:v>
                </c:pt>
                <c:pt idx="360">
                  <c:v>42144</c:v>
                </c:pt>
                <c:pt idx="361">
                  <c:v>42145</c:v>
                </c:pt>
                <c:pt idx="362">
                  <c:v>42146</c:v>
                </c:pt>
                <c:pt idx="363">
                  <c:v>42149</c:v>
                </c:pt>
                <c:pt idx="364">
                  <c:v>42150</c:v>
                </c:pt>
                <c:pt idx="365">
                  <c:v>42151</c:v>
                </c:pt>
                <c:pt idx="366">
                  <c:v>42152</c:v>
                </c:pt>
                <c:pt idx="367">
                  <c:v>42153</c:v>
                </c:pt>
                <c:pt idx="368">
                  <c:v>42156</c:v>
                </c:pt>
                <c:pt idx="369">
                  <c:v>42157</c:v>
                </c:pt>
                <c:pt idx="370">
                  <c:v>42158</c:v>
                </c:pt>
                <c:pt idx="371">
                  <c:v>42159</c:v>
                </c:pt>
                <c:pt idx="372">
                  <c:v>42160</c:v>
                </c:pt>
                <c:pt idx="373">
                  <c:v>42163</c:v>
                </c:pt>
                <c:pt idx="374">
                  <c:v>42164</c:v>
                </c:pt>
                <c:pt idx="375">
                  <c:v>42165</c:v>
                </c:pt>
                <c:pt idx="376">
                  <c:v>42166</c:v>
                </c:pt>
                <c:pt idx="377">
                  <c:v>42167</c:v>
                </c:pt>
                <c:pt idx="378">
                  <c:v>42170</c:v>
                </c:pt>
                <c:pt idx="379">
                  <c:v>42171</c:v>
                </c:pt>
                <c:pt idx="380">
                  <c:v>42172</c:v>
                </c:pt>
                <c:pt idx="381">
                  <c:v>42173</c:v>
                </c:pt>
                <c:pt idx="382">
                  <c:v>42174</c:v>
                </c:pt>
                <c:pt idx="383">
                  <c:v>42177</c:v>
                </c:pt>
                <c:pt idx="384">
                  <c:v>42178</c:v>
                </c:pt>
                <c:pt idx="385">
                  <c:v>42179</c:v>
                </c:pt>
                <c:pt idx="386">
                  <c:v>42180</c:v>
                </c:pt>
                <c:pt idx="387">
                  <c:v>42181</c:v>
                </c:pt>
                <c:pt idx="388">
                  <c:v>42184</c:v>
                </c:pt>
                <c:pt idx="389">
                  <c:v>42185</c:v>
                </c:pt>
                <c:pt idx="390">
                  <c:v>42186</c:v>
                </c:pt>
                <c:pt idx="391">
                  <c:v>42187</c:v>
                </c:pt>
                <c:pt idx="392">
                  <c:v>42188</c:v>
                </c:pt>
                <c:pt idx="393">
                  <c:v>42191</c:v>
                </c:pt>
                <c:pt idx="394">
                  <c:v>42192</c:v>
                </c:pt>
                <c:pt idx="395">
                  <c:v>42193</c:v>
                </c:pt>
                <c:pt idx="396">
                  <c:v>42194</c:v>
                </c:pt>
                <c:pt idx="397">
                  <c:v>42195</c:v>
                </c:pt>
                <c:pt idx="398">
                  <c:v>42198</c:v>
                </c:pt>
                <c:pt idx="399">
                  <c:v>42199</c:v>
                </c:pt>
                <c:pt idx="400">
                  <c:v>42200</c:v>
                </c:pt>
                <c:pt idx="401">
                  <c:v>42201</c:v>
                </c:pt>
                <c:pt idx="402">
                  <c:v>42202</c:v>
                </c:pt>
                <c:pt idx="403">
                  <c:v>42205</c:v>
                </c:pt>
                <c:pt idx="404">
                  <c:v>42206</c:v>
                </c:pt>
                <c:pt idx="405">
                  <c:v>42207</c:v>
                </c:pt>
                <c:pt idx="406">
                  <c:v>42208</c:v>
                </c:pt>
                <c:pt idx="407">
                  <c:v>42209</c:v>
                </c:pt>
                <c:pt idx="408">
                  <c:v>42212</c:v>
                </c:pt>
                <c:pt idx="409">
                  <c:v>42213</c:v>
                </c:pt>
                <c:pt idx="410">
                  <c:v>42214</c:v>
                </c:pt>
                <c:pt idx="411">
                  <c:v>42215</c:v>
                </c:pt>
                <c:pt idx="412">
                  <c:v>42216</c:v>
                </c:pt>
                <c:pt idx="413">
                  <c:v>42219</c:v>
                </c:pt>
                <c:pt idx="414">
                  <c:v>42220</c:v>
                </c:pt>
                <c:pt idx="415">
                  <c:v>42221</c:v>
                </c:pt>
                <c:pt idx="416">
                  <c:v>42222</c:v>
                </c:pt>
                <c:pt idx="417">
                  <c:v>42223</c:v>
                </c:pt>
                <c:pt idx="418">
                  <c:v>42226</c:v>
                </c:pt>
                <c:pt idx="419">
                  <c:v>42227</c:v>
                </c:pt>
                <c:pt idx="420">
                  <c:v>42228</c:v>
                </c:pt>
                <c:pt idx="421">
                  <c:v>42229</c:v>
                </c:pt>
                <c:pt idx="422">
                  <c:v>42230</c:v>
                </c:pt>
                <c:pt idx="423">
                  <c:v>42233</c:v>
                </c:pt>
                <c:pt idx="424">
                  <c:v>42234</c:v>
                </c:pt>
                <c:pt idx="425">
                  <c:v>42235</c:v>
                </c:pt>
                <c:pt idx="426">
                  <c:v>42236</c:v>
                </c:pt>
                <c:pt idx="427">
                  <c:v>42237</c:v>
                </c:pt>
                <c:pt idx="428">
                  <c:v>42240</c:v>
                </c:pt>
                <c:pt idx="429">
                  <c:v>42241</c:v>
                </c:pt>
                <c:pt idx="430">
                  <c:v>42242</c:v>
                </c:pt>
                <c:pt idx="431">
                  <c:v>42243</c:v>
                </c:pt>
                <c:pt idx="432">
                  <c:v>42244</c:v>
                </c:pt>
                <c:pt idx="433">
                  <c:v>42247</c:v>
                </c:pt>
                <c:pt idx="434">
                  <c:v>42248</c:v>
                </c:pt>
                <c:pt idx="435">
                  <c:v>42249</c:v>
                </c:pt>
                <c:pt idx="436">
                  <c:v>42250</c:v>
                </c:pt>
                <c:pt idx="437">
                  <c:v>42251</c:v>
                </c:pt>
                <c:pt idx="438">
                  <c:v>42254</c:v>
                </c:pt>
                <c:pt idx="439">
                  <c:v>42255</c:v>
                </c:pt>
                <c:pt idx="440">
                  <c:v>42256</c:v>
                </c:pt>
                <c:pt idx="441">
                  <c:v>42257</c:v>
                </c:pt>
                <c:pt idx="442">
                  <c:v>42258</c:v>
                </c:pt>
                <c:pt idx="443">
                  <c:v>42261</c:v>
                </c:pt>
                <c:pt idx="444">
                  <c:v>42262</c:v>
                </c:pt>
                <c:pt idx="445">
                  <c:v>42263</c:v>
                </c:pt>
                <c:pt idx="446">
                  <c:v>42264</c:v>
                </c:pt>
                <c:pt idx="447">
                  <c:v>42265</c:v>
                </c:pt>
                <c:pt idx="448">
                  <c:v>42268</c:v>
                </c:pt>
                <c:pt idx="449">
                  <c:v>42269</c:v>
                </c:pt>
                <c:pt idx="450">
                  <c:v>42270</c:v>
                </c:pt>
                <c:pt idx="451">
                  <c:v>42271</c:v>
                </c:pt>
                <c:pt idx="452">
                  <c:v>42272</c:v>
                </c:pt>
                <c:pt idx="453">
                  <c:v>42275</c:v>
                </c:pt>
                <c:pt idx="454">
                  <c:v>42276</c:v>
                </c:pt>
                <c:pt idx="455">
                  <c:v>42277</c:v>
                </c:pt>
                <c:pt idx="456">
                  <c:v>42278</c:v>
                </c:pt>
                <c:pt idx="457">
                  <c:v>42279</c:v>
                </c:pt>
                <c:pt idx="458">
                  <c:v>42282</c:v>
                </c:pt>
                <c:pt idx="459">
                  <c:v>42283</c:v>
                </c:pt>
                <c:pt idx="460">
                  <c:v>42284</c:v>
                </c:pt>
                <c:pt idx="461">
                  <c:v>42285</c:v>
                </c:pt>
                <c:pt idx="462">
                  <c:v>42286</c:v>
                </c:pt>
                <c:pt idx="463">
                  <c:v>42289</c:v>
                </c:pt>
                <c:pt idx="464">
                  <c:v>42290</c:v>
                </c:pt>
                <c:pt idx="465">
                  <c:v>42291</c:v>
                </c:pt>
                <c:pt idx="466">
                  <c:v>42292</c:v>
                </c:pt>
                <c:pt idx="467">
                  <c:v>42293</c:v>
                </c:pt>
                <c:pt idx="468">
                  <c:v>42296</c:v>
                </c:pt>
                <c:pt idx="469">
                  <c:v>42297</c:v>
                </c:pt>
                <c:pt idx="470">
                  <c:v>42298</c:v>
                </c:pt>
                <c:pt idx="471">
                  <c:v>42299</c:v>
                </c:pt>
                <c:pt idx="472">
                  <c:v>42300</c:v>
                </c:pt>
                <c:pt idx="473">
                  <c:v>42303</c:v>
                </c:pt>
                <c:pt idx="474">
                  <c:v>42304</c:v>
                </c:pt>
              </c:numCache>
            </c:numRef>
          </c:xVal>
          <c:yVal>
            <c:numRef>
              <c:f>Maruti!$B$2:$B$476</c:f>
              <c:numCache>
                <c:formatCode>General</c:formatCode>
                <c:ptCount val="475"/>
                <c:pt idx="0">
                  <c:v>1764</c:v>
                </c:pt>
                <c:pt idx="1">
                  <c:v>1768.4</c:v>
                </c:pt>
                <c:pt idx="2">
                  <c:v>1798.6</c:v>
                </c:pt>
                <c:pt idx="3">
                  <c:v>1807.7</c:v>
                </c:pt>
                <c:pt idx="4">
                  <c:v>1845.75</c:v>
                </c:pt>
                <c:pt idx="5">
                  <c:v>1837.5</c:v>
                </c:pt>
                <c:pt idx="6">
                  <c:v>1811.8</c:v>
                </c:pt>
                <c:pt idx="7">
                  <c:v>1794.1</c:v>
                </c:pt>
                <c:pt idx="8">
                  <c:v>1782.75</c:v>
                </c:pt>
                <c:pt idx="9">
                  <c:v>1773.35</c:v>
                </c:pt>
                <c:pt idx="10">
                  <c:v>1800.1</c:v>
                </c:pt>
                <c:pt idx="11">
                  <c:v>1789.85</c:v>
                </c:pt>
                <c:pt idx="12">
                  <c:v>1775.2</c:v>
                </c:pt>
                <c:pt idx="13">
                  <c:v>1778.2</c:v>
                </c:pt>
                <c:pt idx="14">
                  <c:v>1801.9</c:v>
                </c:pt>
                <c:pt idx="15">
                  <c:v>1807.85</c:v>
                </c:pt>
                <c:pt idx="16">
                  <c:v>1793.8</c:v>
                </c:pt>
                <c:pt idx="17">
                  <c:v>1774.25</c:v>
                </c:pt>
                <c:pt idx="18">
                  <c:v>1702.3</c:v>
                </c:pt>
                <c:pt idx="19">
                  <c:v>1566</c:v>
                </c:pt>
                <c:pt idx="20">
                  <c:v>1673.85</c:v>
                </c:pt>
                <c:pt idx="21">
                  <c:v>1635.9</c:v>
                </c:pt>
                <c:pt idx="22">
                  <c:v>1636.25</c:v>
                </c:pt>
                <c:pt idx="23">
                  <c:v>1618.5</c:v>
                </c:pt>
                <c:pt idx="24">
                  <c:v>1619.65</c:v>
                </c:pt>
                <c:pt idx="25">
                  <c:v>1606.7</c:v>
                </c:pt>
                <c:pt idx="26">
                  <c:v>1639.7</c:v>
                </c:pt>
                <c:pt idx="27">
                  <c:v>1664.95</c:v>
                </c:pt>
                <c:pt idx="28">
                  <c:v>1688.85</c:v>
                </c:pt>
                <c:pt idx="29">
                  <c:v>1678.15</c:v>
                </c:pt>
                <c:pt idx="30">
                  <c:v>1647.7</c:v>
                </c:pt>
                <c:pt idx="31">
                  <c:v>1641.25</c:v>
                </c:pt>
                <c:pt idx="32">
                  <c:v>1643.4</c:v>
                </c:pt>
                <c:pt idx="33">
                  <c:v>1665.7</c:v>
                </c:pt>
                <c:pt idx="34">
                  <c:v>1708.45</c:v>
                </c:pt>
                <c:pt idx="35">
                  <c:v>1698.1</c:v>
                </c:pt>
                <c:pt idx="36">
                  <c:v>1683.3</c:v>
                </c:pt>
                <c:pt idx="37">
                  <c:v>1675.6</c:v>
                </c:pt>
                <c:pt idx="38">
                  <c:v>1684.4</c:v>
                </c:pt>
                <c:pt idx="39">
                  <c:v>1678</c:v>
                </c:pt>
                <c:pt idx="40">
                  <c:v>1664.05</c:v>
                </c:pt>
                <c:pt idx="41">
                  <c:v>1664.05</c:v>
                </c:pt>
                <c:pt idx="42">
                  <c:v>1589</c:v>
                </c:pt>
                <c:pt idx="43">
                  <c:v>1582.2</c:v>
                </c:pt>
                <c:pt idx="44">
                  <c:v>1597.4</c:v>
                </c:pt>
                <c:pt idx="45">
                  <c:v>1625.4</c:v>
                </c:pt>
                <c:pt idx="46">
                  <c:v>1650.45</c:v>
                </c:pt>
                <c:pt idx="47">
                  <c:v>1735.05</c:v>
                </c:pt>
                <c:pt idx="48">
                  <c:v>1801.1</c:v>
                </c:pt>
                <c:pt idx="49">
                  <c:v>1754.15</c:v>
                </c:pt>
                <c:pt idx="50">
                  <c:v>1764.05</c:v>
                </c:pt>
                <c:pt idx="51">
                  <c:v>1747.35</c:v>
                </c:pt>
                <c:pt idx="52">
                  <c:v>1738.45</c:v>
                </c:pt>
                <c:pt idx="53">
                  <c:v>1738.45</c:v>
                </c:pt>
                <c:pt idx="54">
                  <c:v>1868.2</c:v>
                </c:pt>
                <c:pt idx="55">
                  <c:v>1869.75</c:v>
                </c:pt>
                <c:pt idx="56">
                  <c:v>1856.55</c:v>
                </c:pt>
                <c:pt idx="57">
                  <c:v>1868.55</c:v>
                </c:pt>
                <c:pt idx="58">
                  <c:v>1886.3</c:v>
                </c:pt>
                <c:pt idx="59">
                  <c:v>1901.7</c:v>
                </c:pt>
                <c:pt idx="60">
                  <c:v>1937.1</c:v>
                </c:pt>
                <c:pt idx="61">
                  <c:v>1935.55</c:v>
                </c:pt>
                <c:pt idx="62">
                  <c:v>1931.4</c:v>
                </c:pt>
                <c:pt idx="63">
                  <c:v>1971.75</c:v>
                </c:pt>
                <c:pt idx="64">
                  <c:v>1930.85</c:v>
                </c:pt>
                <c:pt idx="65">
                  <c:v>1933.2</c:v>
                </c:pt>
                <c:pt idx="66">
                  <c:v>1939.7</c:v>
                </c:pt>
                <c:pt idx="67">
                  <c:v>1927.2</c:v>
                </c:pt>
                <c:pt idx="68">
                  <c:v>1904.95</c:v>
                </c:pt>
                <c:pt idx="69">
                  <c:v>1904.95</c:v>
                </c:pt>
                <c:pt idx="70">
                  <c:v>1932.5</c:v>
                </c:pt>
                <c:pt idx="71">
                  <c:v>1959.95</c:v>
                </c:pt>
                <c:pt idx="72">
                  <c:v>1935.7</c:v>
                </c:pt>
                <c:pt idx="73">
                  <c:v>1935.7</c:v>
                </c:pt>
                <c:pt idx="74">
                  <c:v>1927.2</c:v>
                </c:pt>
                <c:pt idx="75">
                  <c:v>1935.25</c:v>
                </c:pt>
                <c:pt idx="76">
                  <c:v>1951.35</c:v>
                </c:pt>
                <c:pt idx="77">
                  <c:v>1951.35</c:v>
                </c:pt>
                <c:pt idx="78">
                  <c:v>1988.3</c:v>
                </c:pt>
                <c:pt idx="79">
                  <c:v>1975.6</c:v>
                </c:pt>
                <c:pt idx="80">
                  <c:v>1982.05</c:v>
                </c:pt>
                <c:pt idx="81">
                  <c:v>1982.05</c:v>
                </c:pt>
                <c:pt idx="82">
                  <c:v>1956.2</c:v>
                </c:pt>
                <c:pt idx="83">
                  <c:v>1950.45</c:v>
                </c:pt>
                <c:pt idx="84">
                  <c:v>1916.5</c:v>
                </c:pt>
                <c:pt idx="85">
                  <c:v>1923</c:v>
                </c:pt>
                <c:pt idx="86">
                  <c:v>1923</c:v>
                </c:pt>
                <c:pt idx="87">
                  <c:v>1883.4</c:v>
                </c:pt>
                <c:pt idx="88">
                  <c:v>1897.85</c:v>
                </c:pt>
                <c:pt idx="89">
                  <c:v>1910.25</c:v>
                </c:pt>
                <c:pt idx="90">
                  <c:v>1881.25</c:v>
                </c:pt>
                <c:pt idx="91">
                  <c:v>1896.6</c:v>
                </c:pt>
                <c:pt idx="92">
                  <c:v>1974.85</c:v>
                </c:pt>
                <c:pt idx="93">
                  <c:v>2049.9</c:v>
                </c:pt>
                <c:pt idx="94">
                  <c:v>2090.35</c:v>
                </c:pt>
                <c:pt idx="95">
                  <c:v>2085.1999999999998</c:v>
                </c:pt>
                <c:pt idx="96">
                  <c:v>2117.85</c:v>
                </c:pt>
                <c:pt idx="97">
                  <c:v>2152.15</c:v>
                </c:pt>
                <c:pt idx="98">
                  <c:v>2214.65</c:v>
                </c:pt>
                <c:pt idx="99">
                  <c:v>2194</c:v>
                </c:pt>
                <c:pt idx="100">
                  <c:v>2169.1999999999998</c:v>
                </c:pt>
                <c:pt idx="101">
                  <c:v>2264.8000000000002</c:v>
                </c:pt>
                <c:pt idx="102">
                  <c:v>2385.85</c:v>
                </c:pt>
                <c:pt idx="103">
                  <c:v>2341.3000000000002</c:v>
                </c:pt>
                <c:pt idx="104">
                  <c:v>2302.0500000000002</c:v>
                </c:pt>
                <c:pt idx="105">
                  <c:v>2309.9499999999998</c:v>
                </c:pt>
                <c:pt idx="106">
                  <c:v>2305.85</c:v>
                </c:pt>
                <c:pt idx="107">
                  <c:v>2271.8000000000002</c:v>
                </c:pt>
                <c:pt idx="108">
                  <c:v>2324.3000000000002</c:v>
                </c:pt>
                <c:pt idx="109">
                  <c:v>2336.85</c:v>
                </c:pt>
                <c:pt idx="110">
                  <c:v>2372.0500000000002</c:v>
                </c:pt>
                <c:pt idx="111">
                  <c:v>2381.1999999999998</c:v>
                </c:pt>
                <c:pt idx="112">
                  <c:v>2392.0500000000002</c:v>
                </c:pt>
                <c:pt idx="113">
                  <c:v>2435.15</c:v>
                </c:pt>
                <c:pt idx="114">
                  <c:v>2464.3000000000002</c:v>
                </c:pt>
                <c:pt idx="115">
                  <c:v>2448.5500000000002</c:v>
                </c:pt>
                <c:pt idx="116">
                  <c:v>2480.85</c:v>
                </c:pt>
                <c:pt idx="117">
                  <c:v>2403.35</c:v>
                </c:pt>
                <c:pt idx="118">
                  <c:v>2381.15</c:v>
                </c:pt>
                <c:pt idx="119">
                  <c:v>2414.4499999999998</c:v>
                </c:pt>
                <c:pt idx="120">
                  <c:v>2435</c:v>
                </c:pt>
                <c:pt idx="121">
                  <c:v>2380.0500000000002</c:v>
                </c:pt>
                <c:pt idx="122">
                  <c:v>2366.4</c:v>
                </c:pt>
                <c:pt idx="123">
                  <c:v>2380.3000000000002</c:v>
                </c:pt>
                <c:pt idx="124">
                  <c:v>2414.6</c:v>
                </c:pt>
                <c:pt idx="125">
                  <c:v>2471</c:v>
                </c:pt>
                <c:pt idx="126">
                  <c:v>2486.9</c:v>
                </c:pt>
                <c:pt idx="127">
                  <c:v>2454.6999999999998</c:v>
                </c:pt>
                <c:pt idx="128">
                  <c:v>2439.35</c:v>
                </c:pt>
                <c:pt idx="129">
                  <c:v>2583.8000000000002</c:v>
                </c:pt>
                <c:pt idx="130">
                  <c:v>2641.95</c:v>
                </c:pt>
                <c:pt idx="131">
                  <c:v>2629.9</c:v>
                </c:pt>
                <c:pt idx="132">
                  <c:v>2642.5</c:v>
                </c:pt>
                <c:pt idx="133">
                  <c:v>2638.85</c:v>
                </c:pt>
                <c:pt idx="134">
                  <c:v>2589.65</c:v>
                </c:pt>
                <c:pt idx="135">
                  <c:v>2516.4499999999998</c:v>
                </c:pt>
                <c:pt idx="136">
                  <c:v>2531.6999999999998</c:v>
                </c:pt>
                <c:pt idx="137">
                  <c:v>2504.65</c:v>
                </c:pt>
                <c:pt idx="138">
                  <c:v>2509.65</c:v>
                </c:pt>
                <c:pt idx="139">
                  <c:v>2518.4499999999998</c:v>
                </c:pt>
                <c:pt idx="140">
                  <c:v>2572.15</c:v>
                </c:pt>
                <c:pt idx="141">
                  <c:v>2560.35</c:v>
                </c:pt>
                <c:pt idx="142">
                  <c:v>2524.6</c:v>
                </c:pt>
                <c:pt idx="143">
                  <c:v>2541.35</c:v>
                </c:pt>
                <c:pt idx="144">
                  <c:v>2513.4</c:v>
                </c:pt>
                <c:pt idx="145">
                  <c:v>2490.0500000000002</c:v>
                </c:pt>
                <c:pt idx="146">
                  <c:v>2498.6999999999998</c:v>
                </c:pt>
                <c:pt idx="147">
                  <c:v>2509.3000000000002</c:v>
                </c:pt>
                <c:pt idx="148">
                  <c:v>2505.5</c:v>
                </c:pt>
                <c:pt idx="149">
                  <c:v>2505.5</c:v>
                </c:pt>
                <c:pt idx="150">
                  <c:v>2552.4499999999998</c:v>
                </c:pt>
                <c:pt idx="151">
                  <c:v>2524.0500000000002</c:v>
                </c:pt>
                <c:pt idx="152">
                  <c:v>2586</c:v>
                </c:pt>
                <c:pt idx="153">
                  <c:v>2645.7</c:v>
                </c:pt>
                <c:pt idx="154">
                  <c:v>2665.85</c:v>
                </c:pt>
                <c:pt idx="155">
                  <c:v>2637</c:v>
                </c:pt>
                <c:pt idx="156">
                  <c:v>2649.4</c:v>
                </c:pt>
                <c:pt idx="157">
                  <c:v>2622.6</c:v>
                </c:pt>
                <c:pt idx="158">
                  <c:v>2664.55</c:v>
                </c:pt>
                <c:pt idx="159">
                  <c:v>2664.25</c:v>
                </c:pt>
                <c:pt idx="160">
                  <c:v>2650.95</c:v>
                </c:pt>
                <c:pt idx="161">
                  <c:v>2666.55</c:v>
                </c:pt>
                <c:pt idx="162">
                  <c:v>2666.55</c:v>
                </c:pt>
                <c:pt idx="163">
                  <c:v>2703.55</c:v>
                </c:pt>
                <c:pt idx="164">
                  <c:v>2749.3</c:v>
                </c:pt>
                <c:pt idx="165">
                  <c:v>2737.85</c:v>
                </c:pt>
                <c:pt idx="166">
                  <c:v>2750.55</c:v>
                </c:pt>
                <c:pt idx="167">
                  <c:v>2754.85</c:v>
                </c:pt>
                <c:pt idx="168">
                  <c:v>2805.85</c:v>
                </c:pt>
                <c:pt idx="169">
                  <c:v>2772.4</c:v>
                </c:pt>
                <c:pt idx="170">
                  <c:v>2769.25</c:v>
                </c:pt>
                <c:pt idx="171">
                  <c:v>2784.5</c:v>
                </c:pt>
                <c:pt idx="172">
                  <c:v>2784.5</c:v>
                </c:pt>
                <c:pt idx="173">
                  <c:v>2912.8</c:v>
                </c:pt>
                <c:pt idx="174">
                  <c:v>2915.05</c:v>
                </c:pt>
                <c:pt idx="175">
                  <c:v>2908.55</c:v>
                </c:pt>
                <c:pt idx="176">
                  <c:v>2897.75</c:v>
                </c:pt>
                <c:pt idx="177">
                  <c:v>2880.75</c:v>
                </c:pt>
                <c:pt idx="178">
                  <c:v>2915.65</c:v>
                </c:pt>
                <c:pt idx="179">
                  <c:v>2910</c:v>
                </c:pt>
                <c:pt idx="180">
                  <c:v>2906.95</c:v>
                </c:pt>
                <c:pt idx="181">
                  <c:v>2917.1</c:v>
                </c:pt>
                <c:pt idx="182">
                  <c:v>2971.8</c:v>
                </c:pt>
                <c:pt idx="183">
                  <c:v>2962.6</c:v>
                </c:pt>
                <c:pt idx="184">
                  <c:v>2950.35</c:v>
                </c:pt>
                <c:pt idx="185">
                  <c:v>2967.2</c:v>
                </c:pt>
                <c:pt idx="186">
                  <c:v>3042.7</c:v>
                </c:pt>
                <c:pt idx="187">
                  <c:v>3082.4</c:v>
                </c:pt>
                <c:pt idx="188">
                  <c:v>3066.2</c:v>
                </c:pt>
                <c:pt idx="189">
                  <c:v>3061.8</c:v>
                </c:pt>
                <c:pt idx="190">
                  <c:v>3071.8</c:v>
                </c:pt>
                <c:pt idx="191">
                  <c:v>3057.25</c:v>
                </c:pt>
                <c:pt idx="192">
                  <c:v>3038</c:v>
                </c:pt>
                <c:pt idx="193">
                  <c:v>3008.15</c:v>
                </c:pt>
                <c:pt idx="194">
                  <c:v>3062.85</c:v>
                </c:pt>
                <c:pt idx="195">
                  <c:v>2970.95</c:v>
                </c:pt>
                <c:pt idx="196">
                  <c:v>2970.95</c:v>
                </c:pt>
                <c:pt idx="197">
                  <c:v>2970.95</c:v>
                </c:pt>
                <c:pt idx="198">
                  <c:v>2970.95</c:v>
                </c:pt>
                <c:pt idx="199">
                  <c:v>2938.65</c:v>
                </c:pt>
                <c:pt idx="200">
                  <c:v>2951.1</c:v>
                </c:pt>
                <c:pt idx="201">
                  <c:v>3006.2</c:v>
                </c:pt>
                <c:pt idx="202">
                  <c:v>2966.2</c:v>
                </c:pt>
                <c:pt idx="203">
                  <c:v>2972.85</c:v>
                </c:pt>
                <c:pt idx="204">
                  <c:v>2962.1</c:v>
                </c:pt>
                <c:pt idx="205">
                  <c:v>2962.1</c:v>
                </c:pt>
                <c:pt idx="206">
                  <c:v>2936.85</c:v>
                </c:pt>
                <c:pt idx="207">
                  <c:v>2941.1</c:v>
                </c:pt>
                <c:pt idx="208">
                  <c:v>3003.7</c:v>
                </c:pt>
                <c:pt idx="209">
                  <c:v>3075.7</c:v>
                </c:pt>
                <c:pt idx="210">
                  <c:v>3177.2</c:v>
                </c:pt>
                <c:pt idx="211">
                  <c:v>3165.5</c:v>
                </c:pt>
                <c:pt idx="212">
                  <c:v>3165.5</c:v>
                </c:pt>
                <c:pt idx="213">
                  <c:v>3169.7</c:v>
                </c:pt>
                <c:pt idx="214">
                  <c:v>3151.35</c:v>
                </c:pt>
                <c:pt idx="215">
                  <c:v>3205.4</c:v>
                </c:pt>
                <c:pt idx="216">
                  <c:v>3240.25</c:v>
                </c:pt>
                <c:pt idx="217">
                  <c:v>3337.25</c:v>
                </c:pt>
                <c:pt idx="218">
                  <c:v>3286.85</c:v>
                </c:pt>
                <c:pt idx="219">
                  <c:v>3286.85</c:v>
                </c:pt>
                <c:pt idx="220">
                  <c:v>3288.95</c:v>
                </c:pt>
                <c:pt idx="221">
                  <c:v>3288.95</c:v>
                </c:pt>
                <c:pt idx="222">
                  <c:v>3288.35</c:v>
                </c:pt>
                <c:pt idx="223">
                  <c:v>3307.8</c:v>
                </c:pt>
                <c:pt idx="224">
                  <c:v>3329</c:v>
                </c:pt>
                <c:pt idx="225">
                  <c:v>3359.75</c:v>
                </c:pt>
                <c:pt idx="226">
                  <c:v>3328.55</c:v>
                </c:pt>
                <c:pt idx="227">
                  <c:v>3329.55</c:v>
                </c:pt>
                <c:pt idx="228">
                  <c:v>3341.2</c:v>
                </c:pt>
                <c:pt idx="229">
                  <c:v>3364.6</c:v>
                </c:pt>
                <c:pt idx="230">
                  <c:v>3343.4</c:v>
                </c:pt>
                <c:pt idx="231">
                  <c:v>3335.5</c:v>
                </c:pt>
                <c:pt idx="232">
                  <c:v>3355.05</c:v>
                </c:pt>
                <c:pt idx="233">
                  <c:v>3353.1</c:v>
                </c:pt>
                <c:pt idx="234">
                  <c:v>3288.85</c:v>
                </c:pt>
                <c:pt idx="235">
                  <c:v>3284</c:v>
                </c:pt>
                <c:pt idx="236">
                  <c:v>3263.45</c:v>
                </c:pt>
                <c:pt idx="237">
                  <c:v>3346.2</c:v>
                </c:pt>
                <c:pt idx="238">
                  <c:v>3389.15</c:v>
                </c:pt>
                <c:pt idx="239">
                  <c:v>3356.85</c:v>
                </c:pt>
                <c:pt idx="240">
                  <c:v>3391.5</c:v>
                </c:pt>
                <c:pt idx="241">
                  <c:v>3406.85</c:v>
                </c:pt>
                <c:pt idx="242">
                  <c:v>3410.1</c:v>
                </c:pt>
                <c:pt idx="243">
                  <c:v>3379.85</c:v>
                </c:pt>
                <c:pt idx="244">
                  <c:v>3336.55</c:v>
                </c:pt>
                <c:pt idx="245">
                  <c:v>3323.4</c:v>
                </c:pt>
                <c:pt idx="246">
                  <c:v>3341.1</c:v>
                </c:pt>
                <c:pt idx="247">
                  <c:v>3379.3</c:v>
                </c:pt>
                <c:pt idx="248">
                  <c:v>3368.75</c:v>
                </c:pt>
                <c:pt idx="249">
                  <c:v>3309.85</c:v>
                </c:pt>
                <c:pt idx="250">
                  <c:v>3261.95</c:v>
                </c:pt>
                <c:pt idx="251">
                  <c:v>3385.3</c:v>
                </c:pt>
                <c:pt idx="252">
                  <c:v>3359.4</c:v>
                </c:pt>
                <c:pt idx="253">
                  <c:v>3393.5</c:v>
                </c:pt>
                <c:pt idx="254">
                  <c:v>3398.7</c:v>
                </c:pt>
                <c:pt idx="255">
                  <c:v>3365.5</c:v>
                </c:pt>
                <c:pt idx="256">
                  <c:v>3365.5</c:v>
                </c:pt>
                <c:pt idx="257">
                  <c:v>3333.1</c:v>
                </c:pt>
                <c:pt idx="258">
                  <c:v>3347.2</c:v>
                </c:pt>
                <c:pt idx="259">
                  <c:v>3347.25</c:v>
                </c:pt>
                <c:pt idx="260">
                  <c:v>3329.8</c:v>
                </c:pt>
                <c:pt idx="261">
                  <c:v>3340.75</c:v>
                </c:pt>
                <c:pt idx="262">
                  <c:v>3359.6</c:v>
                </c:pt>
                <c:pt idx="263">
                  <c:v>3447.8</c:v>
                </c:pt>
                <c:pt idx="264">
                  <c:v>3395.25</c:v>
                </c:pt>
                <c:pt idx="265">
                  <c:v>3437.75</c:v>
                </c:pt>
                <c:pt idx="266">
                  <c:v>3475.5</c:v>
                </c:pt>
                <c:pt idx="267">
                  <c:v>3468.2</c:v>
                </c:pt>
                <c:pt idx="268">
                  <c:v>3462.9</c:v>
                </c:pt>
                <c:pt idx="269">
                  <c:v>3468.25</c:v>
                </c:pt>
                <c:pt idx="270">
                  <c:v>3516</c:v>
                </c:pt>
                <c:pt idx="271">
                  <c:v>3625.8</c:v>
                </c:pt>
                <c:pt idx="272">
                  <c:v>3616.6</c:v>
                </c:pt>
                <c:pt idx="273">
                  <c:v>3626.25</c:v>
                </c:pt>
                <c:pt idx="274">
                  <c:v>3605.55</c:v>
                </c:pt>
                <c:pt idx="275">
                  <c:v>3634.7</c:v>
                </c:pt>
                <c:pt idx="276">
                  <c:v>3597.25</c:v>
                </c:pt>
                <c:pt idx="277">
                  <c:v>3606.7</c:v>
                </c:pt>
                <c:pt idx="278">
                  <c:v>3606.7</c:v>
                </c:pt>
                <c:pt idx="279">
                  <c:v>3687.9</c:v>
                </c:pt>
                <c:pt idx="280">
                  <c:v>3725.8</c:v>
                </c:pt>
                <c:pt idx="281">
                  <c:v>3688.8</c:v>
                </c:pt>
                <c:pt idx="282">
                  <c:v>3647.35</c:v>
                </c:pt>
                <c:pt idx="283">
                  <c:v>3669.45</c:v>
                </c:pt>
                <c:pt idx="284">
                  <c:v>3607.85</c:v>
                </c:pt>
                <c:pt idx="285">
                  <c:v>3557.55</c:v>
                </c:pt>
                <c:pt idx="286">
                  <c:v>3522.7</c:v>
                </c:pt>
                <c:pt idx="287">
                  <c:v>3502.6</c:v>
                </c:pt>
                <c:pt idx="288">
                  <c:v>3411.3</c:v>
                </c:pt>
                <c:pt idx="289">
                  <c:v>3393.85</c:v>
                </c:pt>
                <c:pt idx="290">
                  <c:v>3454.75</c:v>
                </c:pt>
                <c:pt idx="291">
                  <c:v>3551.9</c:v>
                </c:pt>
                <c:pt idx="292">
                  <c:v>3616.95</c:v>
                </c:pt>
                <c:pt idx="293">
                  <c:v>3572.1</c:v>
                </c:pt>
                <c:pt idx="294">
                  <c:v>3572.1</c:v>
                </c:pt>
                <c:pt idx="295">
                  <c:v>3564.95</c:v>
                </c:pt>
                <c:pt idx="296">
                  <c:v>3595.15</c:v>
                </c:pt>
                <c:pt idx="297">
                  <c:v>3547.35</c:v>
                </c:pt>
                <c:pt idx="298">
                  <c:v>3545.9</c:v>
                </c:pt>
                <c:pt idx="299">
                  <c:v>3588.3</c:v>
                </c:pt>
                <c:pt idx="300">
                  <c:v>3579.9</c:v>
                </c:pt>
                <c:pt idx="301">
                  <c:v>3496.85</c:v>
                </c:pt>
                <c:pt idx="302">
                  <c:v>3604.4</c:v>
                </c:pt>
                <c:pt idx="303">
                  <c:v>3711.45</c:v>
                </c:pt>
                <c:pt idx="304">
                  <c:v>3708.65</c:v>
                </c:pt>
                <c:pt idx="305">
                  <c:v>3678.4</c:v>
                </c:pt>
                <c:pt idx="306">
                  <c:v>3678.75</c:v>
                </c:pt>
                <c:pt idx="307">
                  <c:v>3678.75</c:v>
                </c:pt>
                <c:pt idx="308">
                  <c:v>3671.3</c:v>
                </c:pt>
                <c:pt idx="309">
                  <c:v>3646.75</c:v>
                </c:pt>
                <c:pt idx="310">
                  <c:v>3656.45</c:v>
                </c:pt>
                <c:pt idx="311">
                  <c:v>3685.2</c:v>
                </c:pt>
                <c:pt idx="312">
                  <c:v>3650.7</c:v>
                </c:pt>
                <c:pt idx="313">
                  <c:v>3647.05</c:v>
                </c:pt>
                <c:pt idx="314">
                  <c:v>3661.55</c:v>
                </c:pt>
                <c:pt idx="315">
                  <c:v>3664.9</c:v>
                </c:pt>
                <c:pt idx="316">
                  <c:v>3655</c:v>
                </c:pt>
                <c:pt idx="317">
                  <c:v>3623.85</c:v>
                </c:pt>
                <c:pt idx="318">
                  <c:v>3594.4</c:v>
                </c:pt>
                <c:pt idx="319">
                  <c:v>3587.3</c:v>
                </c:pt>
                <c:pt idx="320">
                  <c:v>3614.75</c:v>
                </c:pt>
                <c:pt idx="321">
                  <c:v>3561.45</c:v>
                </c:pt>
                <c:pt idx="322">
                  <c:v>3610.05</c:v>
                </c:pt>
                <c:pt idx="323">
                  <c:v>3660.95</c:v>
                </c:pt>
                <c:pt idx="324">
                  <c:v>3697.35</c:v>
                </c:pt>
                <c:pt idx="325">
                  <c:v>3644.7</c:v>
                </c:pt>
                <c:pt idx="326">
                  <c:v>3644.7</c:v>
                </c:pt>
                <c:pt idx="327">
                  <c:v>3644.7</c:v>
                </c:pt>
                <c:pt idx="328">
                  <c:v>3628.95</c:v>
                </c:pt>
                <c:pt idx="329">
                  <c:v>3599.9</c:v>
                </c:pt>
                <c:pt idx="330">
                  <c:v>3628.7</c:v>
                </c:pt>
                <c:pt idx="331">
                  <c:v>3659.2</c:v>
                </c:pt>
                <c:pt idx="332">
                  <c:v>3666.6</c:v>
                </c:pt>
                <c:pt idx="333">
                  <c:v>3665.2</c:v>
                </c:pt>
                <c:pt idx="334">
                  <c:v>3665.2</c:v>
                </c:pt>
                <c:pt idx="335">
                  <c:v>3680.25</c:v>
                </c:pt>
                <c:pt idx="336">
                  <c:v>3677.9</c:v>
                </c:pt>
                <c:pt idx="337">
                  <c:v>3646.8</c:v>
                </c:pt>
                <c:pt idx="338">
                  <c:v>3608.05</c:v>
                </c:pt>
                <c:pt idx="339">
                  <c:v>3490.15</c:v>
                </c:pt>
                <c:pt idx="340">
                  <c:v>3462.95</c:v>
                </c:pt>
                <c:pt idx="341">
                  <c:v>3494.45</c:v>
                </c:pt>
                <c:pt idx="342">
                  <c:v>3541.4</c:v>
                </c:pt>
                <c:pt idx="343">
                  <c:v>3648.4</c:v>
                </c:pt>
                <c:pt idx="344">
                  <c:v>3822.6</c:v>
                </c:pt>
                <c:pt idx="345">
                  <c:v>3766.2</c:v>
                </c:pt>
                <c:pt idx="346">
                  <c:v>3725.85</c:v>
                </c:pt>
                <c:pt idx="347">
                  <c:v>3725.85</c:v>
                </c:pt>
                <c:pt idx="348">
                  <c:v>3757.75</c:v>
                </c:pt>
                <c:pt idx="349">
                  <c:v>3793.05</c:v>
                </c:pt>
                <c:pt idx="350">
                  <c:v>3634.55</c:v>
                </c:pt>
                <c:pt idx="351">
                  <c:v>3543.6</c:v>
                </c:pt>
                <c:pt idx="352">
                  <c:v>3610.55</c:v>
                </c:pt>
                <c:pt idx="353">
                  <c:v>3651.7</c:v>
                </c:pt>
                <c:pt idx="354">
                  <c:v>3577.45</c:v>
                </c:pt>
                <c:pt idx="355">
                  <c:v>3604.1</c:v>
                </c:pt>
                <c:pt idx="356">
                  <c:v>3646.5</c:v>
                </c:pt>
                <c:pt idx="357">
                  <c:v>3671.2</c:v>
                </c:pt>
                <c:pt idx="358">
                  <c:v>3697.6</c:v>
                </c:pt>
                <c:pt idx="359">
                  <c:v>3706.75</c:v>
                </c:pt>
                <c:pt idx="360">
                  <c:v>3711.9</c:v>
                </c:pt>
                <c:pt idx="361">
                  <c:v>3698.1</c:v>
                </c:pt>
                <c:pt idx="362">
                  <c:v>3702.55</c:v>
                </c:pt>
                <c:pt idx="363">
                  <c:v>3692.75</c:v>
                </c:pt>
                <c:pt idx="364">
                  <c:v>3726.45</c:v>
                </c:pt>
                <c:pt idx="365">
                  <c:v>3721.9</c:v>
                </c:pt>
                <c:pt idx="366">
                  <c:v>3708.9</c:v>
                </c:pt>
                <c:pt idx="367">
                  <c:v>3785.7</c:v>
                </c:pt>
                <c:pt idx="368">
                  <c:v>3882.85</c:v>
                </c:pt>
                <c:pt idx="369">
                  <c:v>3831.4</c:v>
                </c:pt>
                <c:pt idx="370">
                  <c:v>3777.2</c:v>
                </c:pt>
                <c:pt idx="371">
                  <c:v>3772.05</c:v>
                </c:pt>
                <c:pt idx="372">
                  <c:v>3759.45</c:v>
                </c:pt>
                <c:pt idx="373">
                  <c:v>3723.5</c:v>
                </c:pt>
                <c:pt idx="374">
                  <c:v>3692.3</c:v>
                </c:pt>
                <c:pt idx="375">
                  <c:v>3742.55</c:v>
                </c:pt>
                <c:pt idx="376">
                  <c:v>3701.4</c:v>
                </c:pt>
                <c:pt idx="377">
                  <c:v>3736.8</c:v>
                </c:pt>
                <c:pt idx="378">
                  <c:v>3767.4</c:v>
                </c:pt>
                <c:pt idx="379">
                  <c:v>3789.6</c:v>
                </c:pt>
                <c:pt idx="380">
                  <c:v>3808.75</c:v>
                </c:pt>
                <c:pt idx="381">
                  <c:v>3861.1</c:v>
                </c:pt>
                <c:pt idx="382">
                  <c:v>3937.35</c:v>
                </c:pt>
                <c:pt idx="383">
                  <c:v>3980.65</c:v>
                </c:pt>
                <c:pt idx="384">
                  <c:v>4017.15</c:v>
                </c:pt>
                <c:pt idx="385">
                  <c:v>4009.3</c:v>
                </c:pt>
                <c:pt idx="386">
                  <c:v>4031.5</c:v>
                </c:pt>
                <c:pt idx="387">
                  <c:v>4069.95</c:v>
                </c:pt>
                <c:pt idx="388">
                  <c:v>3993.3</c:v>
                </c:pt>
                <c:pt idx="389">
                  <c:v>4023.35</c:v>
                </c:pt>
                <c:pt idx="390">
                  <c:v>4031.7</c:v>
                </c:pt>
                <c:pt idx="391">
                  <c:v>3993.4</c:v>
                </c:pt>
                <c:pt idx="392">
                  <c:v>3998.9</c:v>
                </c:pt>
                <c:pt idx="393">
                  <c:v>3987.95</c:v>
                </c:pt>
                <c:pt idx="394">
                  <c:v>3972.15</c:v>
                </c:pt>
                <c:pt idx="395">
                  <c:v>3949</c:v>
                </c:pt>
                <c:pt idx="396">
                  <c:v>3935.65</c:v>
                </c:pt>
                <c:pt idx="397">
                  <c:v>3934.4</c:v>
                </c:pt>
                <c:pt idx="398">
                  <c:v>4035.25</c:v>
                </c:pt>
                <c:pt idx="399">
                  <c:v>4050.65</c:v>
                </c:pt>
                <c:pt idx="400">
                  <c:v>4152.1499999999996</c:v>
                </c:pt>
                <c:pt idx="401">
                  <c:v>4178.1499999999996</c:v>
                </c:pt>
                <c:pt idx="402">
                  <c:v>4193</c:v>
                </c:pt>
                <c:pt idx="403">
                  <c:v>4176.05</c:v>
                </c:pt>
                <c:pt idx="404">
                  <c:v>4152.8500000000004</c:v>
                </c:pt>
                <c:pt idx="405">
                  <c:v>4191.1499999999996</c:v>
                </c:pt>
                <c:pt idx="406">
                  <c:v>4234.05</c:v>
                </c:pt>
                <c:pt idx="407">
                  <c:v>4234.2</c:v>
                </c:pt>
                <c:pt idx="408">
                  <c:v>4178.1000000000004</c:v>
                </c:pt>
                <c:pt idx="409">
                  <c:v>4196.95</c:v>
                </c:pt>
                <c:pt idx="410">
                  <c:v>4273.7</c:v>
                </c:pt>
                <c:pt idx="411">
                  <c:v>4296.45</c:v>
                </c:pt>
                <c:pt idx="412">
                  <c:v>4331.45</c:v>
                </c:pt>
                <c:pt idx="413">
                  <c:v>4427.05</c:v>
                </c:pt>
                <c:pt idx="414">
                  <c:v>4438.8</c:v>
                </c:pt>
                <c:pt idx="415">
                  <c:v>4471.6499999999996</c:v>
                </c:pt>
                <c:pt idx="416">
                  <c:v>4452.1000000000004</c:v>
                </c:pt>
                <c:pt idx="417">
                  <c:v>4452.95</c:v>
                </c:pt>
                <c:pt idx="418">
                  <c:v>4497.1499999999996</c:v>
                </c:pt>
                <c:pt idx="419">
                  <c:v>4504.3</c:v>
                </c:pt>
                <c:pt idx="420">
                  <c:v>4504.3</c:v>
                </c:pt>
                <c:pt idx="421">
                  <c:v>4492.8500000000004</c:v>
                </c:pt>
                <c:pt idx="422">
                  <c:v>4572.5</c:v>
                </c:pt>
                <c:pt idx="423">
                  <c:v>4549.8</c:v>
                </c:pt>
                <c:pt idx="424">
                  <c:v>4634</c:v>
                </c:pt>
                <c:pt idx="425">
                  <c:v>4671.8500000000004</c:v>
                </c:pt>
                <c:pt idx="426">
                  <c:v>4634.1499999999996</c:v>
                </c:pt>
                <c:pt idx="427">
                  <c:v>4567.3500000000004</c:v>
                </c:pt>
                <c:pt idx="428">
                  <c:v>4241.8</c:v>
                </c:pt>
                <c:pt idx="429">
                  <c:v>4199</c:v>
                </c:pt>
                <c:pt idx="430">
                  <c:v>4207.05</c:v>
                </c:pt>
                <c:pt idx="431">
                  <c:v>4203.75</c:v>
                </c:pt>
                <c:pt idx="432">
                  <c:v>4205.8500000000004</c:v>
                </c:pt>
                <c:pt idx="433">
                  <c:v>4167.2</c:v>
                </c:pt>
                <c:pt idx="434">
                  <c:v>4061.45</c:v>
                </c:pt>
                <c:pt idx="435">
                  <c:v>4030</c:v>
                </c:pt>
                <c:pt idx="436">
                  <c:v>4143.25</c:v>
                </c:pt>
                <c:pt idx="437">
                  <c:v>4063.3</c:v>
                </c:pt>
                <c:pt idx="438">
                  <c:v>4069.6</c:v>
                </c:pt>
                <c:pt idx="439">
                  <c:v>4139.3</c:v>
                </c:pt>
                <c:pt idx="440">
                  <c:v>4305.1499999999996</c:v>
                </c:pt>
                <c:pt idx="441">
                  <c:v>4301.45</c:v>
                </c:pt>
                <c:pt idx="442">
                  <c:v>4317.75</c:v>
                </c:pt>
                <c:pt idx="443">
                  <c:v>4319.5</c:v>
                </c:pt>
                <c:pt idx="444">
                  <c:v>4325</c:v>
                </c:pt>
                <c:pt idx="445">
                  <c:v>4355.6000000000004</c:v>
                </c:pt>
                <c:pt idx="446">
                  <c:v>4355.6000000000004</c:v>
                </c:pt>
                <c:pt idx="447">
                  <c:v>4400.8500000000004</c:v>
                </c:pt>
                <c:pt idx="448">
                  <c:v>4490.25</c:v>
                </c:pt>
                <c:pt idx="449">
                  <c:v>4473.05</c:v>
                </c:pt>
                <c:pt idx="450">
                  <c:v>4497.6499999999996</c:v>
                </c:pt>
                <c:pt idx="451">
                  <c:v>4566.6499999999996</c:v>
                </c:pt>
                <c:pt idx="452">
                  <c:v>4566.6499999999996</c:v>
                </c:pt>
                <c:pt idx="453">
                  <c:v>4536.25</c:v>
                </c:pt>
                <c:pt idx="454">
                  <c:v>4682.3</c:v>
                </c:pt>
                <c:pt idx="455">
                  <c:v>4685.6000000000004</c:v>
                </c:pt>
                <c:pt idx="456">
                  <c:v>4580.3500000000004</c:v>
                </c:pt>
                <c:pt idx="457">
                  <c:v>4580.3500000000004</c:v>
                </c:pt>
                <c:pt idx="458">
                  <c:v>4414.05</c:v>
                </c:pt>
                <c:pt idx="459">
                  <c:v>4354</c:v>
                </c:pt>
                <c:pt idx="460">
                  <c:v>4364.5</c:v>
                </c:pt>
                <c:pt idx="461">
                  <c:v>4353.75</c:v>
                </c:pt>
                <c:pt idx="462">
                  <c:v>4276.3500000000004</c:v>
                </c:pt>
                <c:pt idx="463">
                  <c:v>4231.8500000000004</c:v>
                </c:pt>
                <c:pt idx="464">
                  <c:v>4273.8500000000004</c:v>
                </c:pt>
                <c:pt idx="465">
                  <c:v>4249.75</c:v>
                </c:pt>
                <c:pt idx="466">
                  <c:v>4377.3999999999996</c:v>
                </c:pt>
                <c:pt idx="467">
                  <c:v>4447</c:v>
                </c:pt>
                <c:pt idx="468">
                  <c:v>4458.95</c:v>
                </c:pt>
                <c:pt idx="469">
                  <c:v>4508.75</c:v>
                </c:pt>
                <c:pt idx="470">
                  <c:v>4474.7</c:v>
                </c:pt>
                <c:pt idx="471">
                  <c:v>4474.7</c:v>
                </c:pt>
                <c:pt idx="472">
                  <c:v>4380.8999999999996</c:v>
                </c:pt>
                <c:pt idx="473">
                  <c:v>4385.1499999999996</c:v>
                </c:pt>
                <c:pt idx="474">
                  <c:v>4497</c:v>
                </c:pt>
              </c:numCache>
            </c:numRef>
          </c:yVal>
          <c:smooth val="0"/>
          <c:extLst xmlns:c16r2="http://schemas.microsoft.com/office/drawing/2015/06/chart">
            <c:ext xmlns:c16="http://schemas.microsoft.com/office/drawing/2014/chart" uri="{C3380CC4-5D6E-409C-BE32-E72D297353CC}">
              <c16:uniqueId val="{00000000-7917-407F-B588-C2976E076134}"/>
            </c:ext>
          </c:extLst>
        </c:ser>
        <c:dLbls>
          <c:showLegendKey val="0"/>
          <c:showVal val="0"/>
          <c:showCatName val="0"/>
          <c:showSerName val="0"/>
          <c:showPercent val="0"/>
          <c:showBubbleSize val="0"/>
        </c:dLbls>
        <c:axId val="188745568"/>
        <c:axId val="188745960"/>
      </c:scatterChart>
      <c:valAx>
        <c:axId val="188745568"/>
        <c:scaling>
          <c:orientation val="minMax"/>
          <c:max val="42340"/>
          <c:min val="41640"/>
        </c:scaling>
        <c:delete val="0"/>
        <c:axPos val="b"/>
        <c:numFmt formatCode="mmm/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45960"/>
        <c:crosses val="autoZero"/>
        <c:crossBetween val="midCat"/>
      </c:valAx>
      <c:valAx>
        <c:axId val="1887459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45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966B325-52A7-49E4-871A-3C71E3D8473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1E70BDA-E1B0-4BBB-A610-07DDDC37993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E6D0B-11E8-4607-A40E-04833C98E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2017-06-27T19:03:00Z</cp:lastPrinted>
  <dcterms:created xsi:type="dcterms:W3CDTF">2017-07-18T14:03:00Z</dcterms:created>
  <dcterms:modified xsi:type="dcterms:W3CDTF">2017-08-01T15:57:00Z</dcterms:modified>
</cp:coreProperties>
</file>