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53E78" w14:textId="0BF143EA" w:rsidR="008467D5" w:rsidRPr="007A7073" w:rsidRDefault="00280295" w:rsidP="00280295">
      <w:pPr>
        <w:tabs>
          <w:tab w:val="left" w:pos="-1440"/>
          <w:tab w:val="left" w:pos="-720"/>
          <w:tab w:val="left" w:pos="1"/>
          <w:tab w:val="right" w:pos="9360"/>
        </w:tabs>
        <w:jc w:val="both"/>
        <w:rPr>
          <w:rFonts w:ascii="Arial" w:hAnsi="Arial"/>
          <w:sz w:val="24"/>
          <w:lang w:val="en-GB"/>
        </w:rPr>
      </w:pPr>
      <w:r w:rsidRPr="007A7073">
        <w:rPr>
          <w:rFonts w:ascii="Arial" w:hAnsi="Arial"/>
          <w:b/>
          <w:noProof/>
          <w:sz w:val="24"/>
          <w:lang w:val="en-CA" w:eastAsia="en-CA"/>
        </w:rPr>
        <w:drawing>
          <wp:inline distT="0" distB="0" distL="0" distR="0" wp14:anchorId="41C71424" wp14:editId="0D5C8265">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7EF3641" w14:textId="77777777" w:rsidR="00856D9F" w:rsidRPr="00436026" w:rsidRDefault="00856D9F" w:rsidP="00280295">
      <w:pPr>
        <w:pBdr>
          <w:bottom w:val="single" w:sz="18" w:space="1" w:color="auto"/>
        </w:pBdr>
        <w:tabs>
          <w:tab w:val="left" w:pos="-1440"/>
          <w:tab w:val="left" w:pos="-720"/>
          <w:tab w:val="left" w:pos="1"/>
        </w:tabs>
        <w:jc w:val="both"/>
        <w:rPr>
          <w:rFonts w:ascii="Arial" w:hAnsi="Arial"/>
          <w:b/>
          <w:sz w:val="2"/>
          <w:lang w:val="en-GB"/>
        </w:rPr>
      </w:pPr>
    </w:p>
    <w:p w14:paraId="1F0123FF" w14:textId="75E1A8AA" w:rsidR="00D75295" w:rsidRPr="007A7073" w:rsidRDefault="00436026" w:rsidP="00280295">
      <w:pPr>
        <w:pStyle w:val="ProductNumber"/>
        <w:rPr>
          <w:lang w:val="en-GB"/>
        </w:rPr>
      </w:pPr>
      <w:r>
        <w:rPr>
          <w:lang w:val="en-GB"/>
        </w:rPr>
        <w:t>9B18</w:t>
      </w:r>
      <w:r w:rsidR="00BB1E15" w:rsidRPr="007A7073">
        <w:rPr>
          <w:lang w:val="en-GB"/>
        </w:rPr>
        <w:t>A</w:t>
      </w:r>
      <w:r w:rsidR="007A7073" w:rsidRPr="007A7073">
        <w:rPr>
          <w:lang w:val="en-GB"/>
        </w:rPr>
        <w:t>004</w:t>
      </w:r>
    </w:p>
    <w:p w14:paraId="09CEB2F3" w14:textId="77777777" w:rsidR="00D75295" w:rsidRPr="007A7073" w:rsidRDefault="00D75295" w:rsidP="00280295">
      <w:pPr>
        <w:jc w:val="right"/>
        <w:rPr>
          <w:rFonts w:ascii="Arial" w:hAnsi="Arial"/>
          <w:b/>
          <w:sz w:val="28"/>
          <w:szCs w:val="28"/>
          <w:lang w:val="en-GB"/>
        </w:rPr>
      </w:pPr>
    </w:p>
    <w:p w14:paraId="59B3C86D" w14:textId="77777777" w:rsidR="00866F6D" w:rsidRPr="007A7073" w:rsidRDefault="00866F6D" w:rsidP="00280295">
      <w:pPr>
        <w:jc w:val="right"/>
        <w:rPr>
          <w:rFonts w:ascii="Arial" w:hAnsi="Arial"/>
          <w:b/>
          <w:sz w:val="28"/>
          <w:szCs w:val="28"/>
          <w:lang w:val="en-GB"/>
        </w:rPr>
      </w:pPr>
    </w:p>
    <w:p w14:paraId="611CE79F" w14:textId="797C8DD4" w:rsidR="00013360" w:rsidRPr="007A7073" w:rsidRDefault="003E57CD" w:rsidP="00227B08">
      <w:pPr>
        <w:pStyle w:val="CaseTitle"/>
        <w:spacing w:after="0" w:line="240" w:lineRule="auto"/>
        <w:rPr>
          <w:lang w:val="en-GB"/>
        </w:rPr>
      </w:pPr>
      <w:r w:rsidRPr="007A7073">
        <w:rPr>
          <w:lang w:val="en-GB"/>
        </w:rPr>
        <w:t xml:space="preserve">LAURS &amp; BRIDZ: </w:t>
      </w:r>
      <w:r w:rsidR="00F65B87" w:rsidRPr="007A7073">
        <w:rPr>
          <w:lang w:val="en-GB"/>
        </w:rPr>
        <w:t>IMPLEMENTATION</w:t>
      </w:r>
      <w:r w:rsidR="00F65B87" w:rsidRPr="007A7073" w:rsidDel="00F65B87">
        <w:rPr>
          <w:lang w:val="en-GB"/>
        </w:rPr>
        <w:t xml:space="preserve"> </w:t>
      </w:r>
      <w:r w:rsidR="00280295" w:rsidRPr="007A7073">
        <w:rPr>
          <w:lang w:val="en-GB"/>
        </w:rPr>
        <w:t xml:space="preserve">of a Customer </w:t>
      </w:r>
      <w:r w:rsidR="00F65B87" w:rsidRPr="007A7073">
        <w:rPr>
          <w:lang w:val="en-GB"/>
        </w:rPr>
        <w:t xml:space="preserve">relationship management </w:t>
      </w:r>
      <w:r w:rsidRPr="007A7073">
        <w:rPr>
          <w:lang w:val="en-GB"/>
        </w:rPr>
        <w:t>SOLUTION</w:t>
      </w:r>
    </w:p>
    <w:p w14:paraId="5880BC32" w14:textId="77777777" w:rsidR="00CA3976" w:rsidRPr="007A7073" w:rsidRDefault="00CA3976" w:rsidP="00280295">
      <w:pPr>
        <w:pStyle w:val="CaseTitle"/>
        <w:spacing w:after="0" w:line="240" w:lineRule="auto"/>
        <w:rPr>
          <w:sz w:val="20"/>
          <w:szCs w:val="20"/>
          <w:lang w:val="en-GB"/>
        </w:rPr>
      </w:pPr>
    </w:p>
    <w:p w14:paraId="5DC09C95" w14:textId="77777777" w:rsidR="00013360" w:rsidRPr="007A7073" w:rsidRDefault="00013360" w:rsidP="00280295">
      <w:pPr>
        <w:pStyle w:val="CaseTitle"/>
        <w:spacing w:after="0" w:line="240" w:lineRule="auto"/>
        <w:rPr>
          <w:sz w:val="20"/>
          <w:szCs w:val="20"/>
          <w:lang w:val="en-GB"/>
        </w:rPr>
      </w:pPr>
    </w:p>
    <w:p w14:paraId="4143F8D7" w14:textId="4D4D91BB" w:rsidR="00013360" w:rsidRPr="007A7073" w:rsidRDefault="00254032" w:rsidP="00280295">
      <w:pPr>
        <w:pStyle w:val="StyleCopyrightStatementAfter0ptBottomSinglesolidline1"/>
        <w:rPr>
          <w:lang w:val="en-GB"/>
        </w:rPr>
      </w:pPr>
      <w:r w:rsidRPr="007A7073">
        <w:rPr>
          <w:lang w:val="en-GB"/>
        </w:rPr>
        <w:t xml:space="preserve">Sandeep Puri, </w:t>
      </w:r>
      <w:r w:rsidR="003E57CD" w:rsidRPr="007A7073">
        <w:rPr>
          <w:lang w:val="en-GB"/>
        </w:rPr>
        <w:t xml:space="preserve">Anand Khanna, </w:t>
      </w:r>
      <w:r w:rsidR="0037712C" w:rsidRPr="007A7073">
        <w:rPr>
          <w:lang w:val="en-GB"/>
        </w:rPr>
        <w:t xml:space="preserve">and </w:t>
      </w:r>
      <w:r w:rsidR="003E57CD" w:rsidRPr="007A7073">
        <w:rPr>
          <w:lang w:val="en-GB"/>
        </w:rPr>
        <w:t xml:space="preserve">Abhishek Sen </w:t>
      </w:r>
      <w:r w:rsidR="007E5921" w:rsidRPr="007A7073">
        <w:rPr>
          <w:lang w:val="en-GB"/>
        </w:rPr>
        <w:t>wrote this case sol</w:t>
      </w:r>
      <w:r w:rsidR="00D75295" w:rsidRPr="007A7073">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7AE1B7B" w14:textId="77777777" w:rsidR="00013360" w:rsidRPr="007A7073" w:rsidRDefault="00013360" w:rsidP="00280295">
      <w:pPr>
        <w:pStyle w:val="StyleCopyrightStatementAfter0ptBottomSinglesolidline1"/>
        <w:rPr>
          <w:lang w:val="en-GB"/>
        </w:rPr>
      </w:pPr>
    </w:p>
    <w:p w14:paraId="6E01D9F8" w14:textId="77777777" w:rsidR="00280295" w:rsidRPr="007A7073" w:rsidRDefault="00280295" w:rsidP="00280295">
      <w:pPr>
        <w:jc w:val="both"/>
        <w:rPr>
          <w:rFonts w:ascii="Arial" w:hAnsi="Arial" w:cs="Arial"/>
          <w:i/>
          <w:iCs/>
          <w:sz w:val="16"/>
          <w:szCs w:val="16"/>
          <w:lang w:val="en-CA"/>
        </w:rPr>
      </w:pPr>
      <w:r w:rsidRPr="007A7073">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7A7073">
          <w:rPr>
            <w:rFonts w:ascii="Arial" w:hAnsi="Arial" w:cs="Arial"/>
            <w:i/>
            <w:iCs/>
            <w:sz w:val="16"/>
            <w:szCs w:val="16"/>
            <w:lang w:val="en-CA"/>
          </w:rPr>
          <w:t>cases@ivey.ca</w:t>
        </w:r>
      </w:hyperlink>
      <w:r w:rsidRPr="007A7073">
        <w:rPr>
          <w:rFonts w:ascii="Arial" w:hAnsi="Arial" w:cs="Arial"/>
          <w:i/>
          <w:iCs/>
          <w:sz w:val="16"/>
          <w:szCs w:val="16"/>
          <w:lang w:val="en-CA"/>
        </w:rPr>
        <w:t xml:space="preserve">; </w:t>
      </w:r>
      <w:hyperlink r:id="rId10" w:history="1">
        <w:r w:rsidRPr="007A7073">
          <w:rPr>
            <w:rFonts w:ascii="Arial" w:hAnsi="Arial" w:cs="Arial"/>
            <w:i/>
            <w:iCs/>
            <w:sz w:val="16"/>
            <w:szCs w:val="16"/>
            <w:lang w:val="en-CA"/>
          </w:rPr>
          <w:t>www.iveycases.com</w:t>
        </w:r>
      </w:hyperlink>
      <w:r w:rsidRPr="007A7073">
        <w:rPr>
          <w:rFonts w:ascii="Arial" w:hAnsi="Arial" w:cs="Arial"/>
          <w:i/>
          <w:iCs/>
          <w:sz w:val="16"/>
          <w:szCs w:val="16"/>
          <w:lang w:val="en-CA"/>
        </w:rPr>
        <w:t>.</w:t>
      </w:r>
    </w:p>
    <w:p w14:paraId="5813E838" w14:textId="77777777" w:rsidR="00280295" w:rsidRPr="007A7073" w:rsidRDefault="00280295" w:rsidP="00280295">
      <w:pPr>
        <w:pStyle w:val="StyleCopyrightStatementAfter0ptBottomSinglesolidline1"/>
        <w:pBdr>
          <w:top w:val="none" w:sz="0" w:space="0" w:color="auto"/>
        </w:pBdr>
      </w:pPr>
    </w:p>
    <w:p w14:paraId="25FEE312" w14:textId="4976E8D0" w:rsidR="003B7EF2" w:rsidRPr="007A7073" w:rsidRDefault="007A7073" w:rsidP="00280295">
      <w:pPr>
        <w:pStyle w:val="StyleStyleCopyrightStatementAfter0ptBottomSinglesolid"/>
        <w:rPr>
          <w:lang w:val="en-GB"/>
        </w:rPr>
      </w:pPr>
      <w:r w:rsidRPr="007A7073">
        <w:t>Copyright © 2018</w:t>
      </w:r>
      <w:r w:rsidR="00280295" w:rsidRPr="007A7073">
        <w:t xml:space="preserve">, </w:t>
      </w:r>
      <w:r w:rsidR="00436026">
        <w:t>Ivey Business School Foundation</w:t>
      </w:r>
      <w:r w:rsidR="003B7EF2" w:rsidRPr="007A7073">
        <w:rPr>
          <w:lang w:val="en-GB"/>
        </w:rPr>
        <w:tab/>
        <w:t xml:space="preserve">Version: </w:t>
      </w:r>
      <w:r w:rsidR="00361C8E" w:rsidRPr="007A7073">
        <w:rPr>
          <w:lang w:val="en-GB"/>
        </w:rPr>
        <w:t>20</w:t>
      </w:r>
      <w:r w:rsidR="00227B08">
        <w:rPr>
          <w:lang w:val="en-GB"/>
        </w:rPr>
        <w:t>20</w:t>
      </w:r>
      <w:r w:rsidR="00361C8E" w:rsidRPr="007A7073">
        <w:rPr>
          <w:lang w:val="en-GB"/>
        </w:rPr>
        <w:t>-</w:t>
      </w:r>
      <w:r w:rsidR="00BB1E15" w:rsidRPr="007A7073">
        <w:rPr>
          <w:lang w:val="en-GB"/>
        </w:rPr>
        <w:t>0</w:t>
      </w:r>
      <w:r w:rsidR="00227B08">
        <w:rPr>
          <w:lang w:val="en-GB"/>
        </w:rPr>
        <w:t>2</w:t>
      </w:r>
      <w:bookmarkStart w:id="0" w:name="_GoBack"/>
      <w:bookmarkEnd w:id="0"/>
      <w:r w:rsidR="008268F4" w:rsidRPr="007A7073">
        <w:rPr>
          <w:lang w:val="en-GB"/>
        </w:rPr>
        <w:t>-</w:t>
      </w:r>
      <w:r w:rsidR="00436026">
        <w:rPr>
          <w:lang w:val="en-GB"/>
        </w:rPr>
        <w:t>26</w:t>
      </w:r>
    </w:p>
    <w:p w14:paraId="3E59EE19" w14:textId="77777777" w:rsidR="003B7EF2" w:rsidRPr="007A7073" w:rsidRDefault="003B7EF2" w:rsidP="00280295">
      <w:pPr>
        <w:pStyle w:val="StyleCopyrightStatementAfter0ptBottomSinglesolidline1"/>
        <w:rPr>
          <w:rFonts w:ascii="Times New Roman" w:hAnsi="Times New Roman"/>
          <w:sz w:val="20"/>
          <w:lang w:val="en-GB"/>
        </w:rPr>
      </w:pPr>
    </w:p>
    <w:p w14:paraId="1B1016A4" w14:textId="77777777" w:rsidR="003B7EF2" w:rsidRPr="007A7073" w:rsidRDefault="003B7EF2" w:rsidP="00280295">
      <w:pPr>
        <w:pStyle w:val="Footnote"/>
        <w:rPr>
          <w:lang w:val="en-GB"/>
        </w:rPr>
      </w:pPr>
    </w:p>
    <w:p w14:paraId="53415816" w14:textId="7EDF6847" w:rsidR="00F1375D" w:rsidRPr="007A7073" w:rsidRDefault="00F1375D" w:rsidP="00280295">
      <w:pPr>
        <w:pStyle w:val="BodyTextMain"/>
        <w:jc w:val="right"/>
        <w:rPr>
          <w:lang w:val="en-GB"/>
        </w:rPr>
      </w:pPr>
      <w:r w:rsidRPr="007A7073">
        <w:rPr>
          <w:lang w:val="en-GB"/>
        </w:rPr>
        <w:t xml:space="preserve">We always believe in offering the best to the clients. For us, quality is not an </w:t>
      </w:r>
      <w:r w:rsidR="0073214D" w:rsidRPr="007A7073">
        <w:rPr>
          <w:lang w:val="en-GB"/>
        </w:rPr>
        <w:t>a</w:t>
      </w:r>
      <w:r w:rsidRPr="007A7073">
        <w:rPr>
          <w:lang w:val="en-GB"/>
        </w:rPr>
        <w:t>ct, but a habit.</w:t>
      </w:r>
    </w:p>
    <w:p w14:paraId="0CDD1AEA" w14:textId="77777777" w:rsidR="00F1375D" w:rsidRPr="007A7073" w:rsidRDefault="00F1375D" w:rsidP="00280295">
      <w:pPr>
        <w:pStyle w:val="BodyTextMain"/>
        <w:rPr>
          <w:lang w:val="en-GB"/>
        </w:rPr>
      </w:pPr>
    </w:p>
    <w:p w14:paraId="4CA81860" w14:textId="6179E7C5" w:rsidR="00F1375D" w:rsidRPr="007A7073" w:rsidRDefault="00F1375D" w:rsidP="00280295">
      <w:pPr>
        <w:pStyle w:val="BodyTextMain"/>
        <w:jc w:val="right"/>
        <w:rPr>
          <w:lang w:val="en-GB"/>
        </w:rPr>
      </w:pPr>
      <w:r w:rsidRPr="007A7073">
        <w:rPr>
          <w:lang w:val="en-GB"/>
        </w:rPr>
        <w:t xml:space="preserve">Manoj </w:t>
      </w:r>
      <w:r w:rsidR="00BB1E15" w:rsidRPr="007A7073">
        <w:rPr>
          <w:lang w:val="en-GB"/>
        </w:rPr>
        <w:t>Chaudhary</w:t>
      </w:r>
      <w:r w:rsidR="0073214D" w:rsidRPr="007A7073">
        <w:rPr>
          <w:lang w:val="en-GB"/>
        </w:rPr>
        <w:t xml:space="preserve">, </w:t>
      </w:r>
      <w:r w:rsidR="0096727B" w:rsidRPr="007A7073">
        <w:rPr>
          <w:lang w:val="en-GB"/>
        </w:rPr>
        <w:t>d</w:t>
      </w:r>
      <w:r w:rsidRPr="007A7073">
        <w:rPr>
          <w:lang w:val="en-GB"/>
        </w:rPr>
        <w:t>irector</w:t>
      </w:r>
    </w:p>
    <w:p w14:paraId="67BC00DA" w14:textId="77777777" w:rsidR="00F1375D" w:rsidRPr="007A7073" w:rsidRDefault="00F1375D" w:rsidP="00280295">
      <w:pPr>
        <w:pStyle w:val="BodyTextMain"/>
        <w:rPr>
          <w:lang w:val="en-GB"/>
        </w:rPr>
      </w:pPr>
    </w:p>
    <w:p w14:paraId="32798D34" w14:textId="2C916AC4" w:rsidR="00990B23" w:rsidRPr="007A7073" w:rsidRDefault="00F1375D" w:rsidP="00280295">
      <w:pPr>
        <w:pStyle w:val="BodyTextMain"/>
        <w:rPr>
          <w:shd w:val="clear" w:color="auto" w:fill="FFFFFF"/>
          <w:lang w:val="en-GB"/>
        </w:rPr>
      </w:pPr>
      <w:r w:rsidRPr="007A7073">
        <w:rPr>
          <w:lang w:val="en-GB"/>
        </w:rPr>
        <w:t xml:space="preserve">One </w:t>
      </w:r>
      <w:r w:rsidR="0037712C" w:rsidRPr="007A7073">
        <w:rPr>
          <w:lang w:val="en-GB"/>
        </w:rPr>
        <w:t xml:space="preserve">September </w:t>
      </w:r>
      <w:r w:rsidRPr="007A7073">
        <w:rPr>
          <w:lang w:val="en-GB"/>
        </w:rPr>
        <w:t xml:space="preserve">morning in 2017, as Manoj Chaudhary, director of </w:t>
      </w:r>
      <w:proofErr w:type="spellStart"/>
      <w:r w:rsidRPr="007A7073">
        <w:rPr>
          <w:lang w:val="en-GB"/>
        </w:rPr>
        <w:t>Laurs</w:t>
      </w:r>
      <w:proofErr w:type="spellEnd"/>
      <w:r w:rsidRPr="007A7073">
        <w:rPr>
          <w:lang w:val="en-GB"/>
        </w:rPr>
        <w:t xml:space="preserve"> &amp; </w:t>
      </w:r>
      <w:proofErr w:type="spellStart"/>
      <w:r w:rsidRPr="007A7073">
        <w:rPr>
          <w:lang w:val="en-GB"/>
        </w:rPr>
        <w:t>Bridz</w:t>
      </w:r>
      <w:proofErr w:type="spellEnd"/>
      <w:r w:rsidRPr="007A7073">
        <w:rPr>
          <w:lang w:val="en-GB"/>
        </w:rPr>
        <w:t xml:space="preserve"> Pharmaceuticals Private Limited (</w:t>
      </w:r>
      <w:proofErr w:type="spellStart"/>
      <w:r w:rsidRPr="007A7073">
        <w:rPr>
          <w:lang w:val="en-GB"/>
        </w:rPr>
        <w:t>Laurs</w:t>
      </w:r>
      <w:proofErr w:type="spellEnd"/>
      <w:r w:rsidRPr="007A7073">
        <w:rPr>
          <w:lang w:val="en-GB"/>
        </w:rPr>
        <w:t xml:space="preserve"> &amp; </w:t>
      </w:r>
      <w:proofErr w:type="spellStart"/>
      <w:r w:rsidRPr="007A7073">
        <w:rPr>
          <w:lang w:val="en-GB"/>
        </w:rPr>
        <w:t>Bridz</w:t>
      </w:r>
      <w:proofErr w:type="spellEnd"/>
      <w:r w:rsidRPr="007A7073">
        <w:rPr>
          <w:lang w:val="en-GB"/>
        </w:rPr>
        <w:t xml:space="preserve">), sat finalizing the vision </w:t>
      </w:r>
      <w:r w:rsidR="0073214D" w:rsidRPr="007A7073">
        <w:rPr>
          <w:lang w:val="en-GB"/>
        </w:rPr>
        <w:t xml:space="preserve">for the organization for </w:t>
      </w:r>
      <w:r w:rsidRPr="007A7073">
        <w:rPr>
          <w:lang w:val="en-GB"/>
        </w:rPr>
        <w:t xml:space="preserve">2020, he realized that he wanted a pan-Indian presence for his company and a sales revenue of </w:t>
      </w:r>
      <w:r w:rsidR="0073214D" w:rsidRPr="007A7073">
        <w:rPr>
          <w:rFonts w:ascii="Tahoma" w:hAnsi="Tahoma" w:cs="Tahoma"/>
        </w:rPr>
        <w:t>₹</w:t>
      </w:r>
      <w:r w:rsidR="0073214D" w:rsidRPr="007A7073">
        <w:t>1,500</w:t>
      </w:r>
      <w:r w:rsidR="0073214D" w:rsidRPr="007A7073">
        <w:rPr>
          <w:lang w:val="en-GB"/>
        </w:rPr>
        <w:t xml:space="preserve"> million.</w:t>
      </w:r>
      <w:r w:rsidR="00990B23" w:rsidRPr="007A7073">
        <w:rPr>
          <w:rStyle w:val="FootnoteReference"/>
          <w:color w:val="000000" w:themeColor="text1"/>
          <w:lang w:val="en-GB"/>
        </w:rPr>
        <w:footnoteReference w:id="1"/>
      </w:r>
      <w:r w:rsidR="00990B23" w:rsidRPr="007A7073">
        <w:rPr>
          <w:lang w:val="en-GB"/>
        </w:rPr>
        <w:t xml:space="preserve"> The company </w:t>
      </w:r>
      <w:r w:rsidR="0026122C" w:rsidRPr="007A7073">
        <w:rPr>
          <w:lang w:val="en-GB"/>
        </w:rPr>
        <w:t xml:space="preserve">already </w:t>
      </w:r>
      <w:r w:rsidR="00990B23" w:rsidRPr="007A7073">
        <w:rPr>
          <w:lang w:val="en-GB"/>
        </w:rPr>
        <w:t xml:space="preserve">had a strong presence in </w:t>
      </w:r>
      <w:r w:rsidR="0096727B" w:rsidRPr="007A7073">
        <w:rPr>
          <w:lang w:val="en-GB"/>
        </w:rPr>
        <w:t>India’s</w:t>
      </w:r>
      <w:r w:rsidR="00990B23" w:rsidRPr="007A7073">
        <w:rPr>
          <w:lang w:val="en-GB"/>
        </w:rPr>
        <w:t xml:space="preserve"> northern states, and Manoj was considering entering the western part of India in J</w:t>
      </w:r>
      <w:r w:rsidR="00E56F45" w:rsidRPr="007A7073">
        <w:rPr>
          <w:lang w:val="en-GB"/>
        </w:rPr>
        <w:t>anuary</w:t>
      </w:r>
      <w:r w:rsidR="00990B23" w:rsidRPr="007A7073">
        <w:rPr>
          <w:lang w:val="en-GB"/>
        </w:rPr>
        <w:t xml:space="preserve"> 201</w:t>
      </w:r>
      <w:r w:rsidR="00E56F45" w:rsidRPr="007A7073">
        <w:rPr>
          <w:lang w:val="en-GB"/>
        </w:rPr>
        <w:t>8</w:t>
      </w:r>
      <w:r w:rsidR="00990B23" w:rsidRPr="007A7073">
        <w:rPr>
          <w:lang w:val="en-GB"/>
        </w:rPr>
        <w:t>, the southern part in 2019</w:t>
      </w:r>
      <w:r w:rsidR="0073214D" w:rsidRPr="007A7073">
        <w:rPr>
          <w:lang w:val="en-GB"/>
        </w:rPr>
        <w:t>,</w:t>
      </w:r>
      <w:r w:rsidR="00990B23" w:rsidRPr="007A7073">
        <w:rPr>
          <w:lang w:val="en-GB"/>
        </w:rPr>
        <w:t xml:space="preserve"> and </w:t>
      </w:r>
      <w:r w:rsidR="00F65B87" w:rsidRPr="007A7073">
        <w:rPr>
          <w:lang w:val="en-GB"/>
        </w:rPr>
        <w:t>t</w:t>
      </w:r>
      <w:r w:rsidR="00990B23" w:rsidRPr="007A7073">
        <w:rPr>
          <w:lang w:val="en-GB"/>
        </w:rPr>
        <w:t xml:space="preserve">he eastern part in 2020. </w:t>
      </w:r>
      <w:proofErr w:type="spellStart"/>
      <w:r w:rsidR="00990B23" w:rsidRPr="007A7073">
        <w:rPr>
          <w:lang w:val="en-GB"/>
        </w:rPr>
        <w:t>Laurs</w:t>
      </w:r>
      <w:proofErr w:type="spellEnd"/>
      <w:r w:rsidR="00990B23" w:rsidRPr="007A7073">
        <w:rPr>
          <w:lang w:val="en-GB"/>
        </w:rPr>
        <w:t xml:space="preserve"> &amp; </w:t>
      </w:r>
      <w:proofErr w:type="spellStart"/>
      <w:r w:rsidR="00990B23" w:rsidRPr="007A7073">
        <w:rPr>
          <w:lang w:val="en-GB"/>
        </w:rPr>
        <w:t>Bridz</w:t>
      </w:r>
      <w:proofErr w:type="spellEnd"/>
      <w:r w:rsidR="00990B23" w:rsidRPr="007A7073">
        <w:rPr>
          <w:lang w:val="en-GB"/>
        </w:rPr>
        <w:t xml:space="preserve"> was doing well in the pharmaceutical market. The company that </w:t>
      </w:r>
      <w:r w:rsidR="0026122C" w:rsidRPr="007A7073">
        <w:rPr>
          <w:lang w:val="en-GB"/>
        </w:rPr>
        <w:t xml:space="preserve">had </w:t>
      </w:r>
      <w:r w:rsidR="00990B23" w:rsidRPr="007A7073">
        <w:rPr>
          <w:lang w:val="en-GB"/>
        </w:rPr>
        <w:t xml:space="preserve">started in 2011 </w:t>
      </w:r>
      <w:r w:rsidR="0026122C" w:rsidRPr="007A7073">
        <w:rPr>
          <w:lang w:val="en-GB"/>
        </w:rPr>
        <w:t xml:space="preserve">had </w:t>
      </w:r>
      <w:r w:rsidR="00990B23" w:rsidRPr="007A7073">
        <w:rPr>
          <w:lang w:val="en-GB"/>
        </w:rPr>
        <w:t xml:space="preserve">ended 2016 with sales worth </w:t>
      </w:r>
      <w:r w:rsidR="0026122C" w:rsidRPr="007A7073">
        <w:rPr>
          <w:rFonts w:ascii="Arial" w:hAnsi="Arial" w:cs="Arial"/>
          <w:sz w:val="20"/>
          <w:szCs w:val="20"/>
          <w:lang w:val="en-GB"/>
        </w:rPr>
        <w:t>₹</w:t>
      </w:r>
      <w:r w:rsidR="00990B23" w:rsidRPr="007A7073">
        <w:rPr>
          <w:lang w:val="en-GB"/>
        </w:rPr>
        <w:t>402.</w:t>
      </w:r>
      <w:r w:rsidR="0026122C" w:rsidRPr="007A7073">
        <w:rPr>
          <w:lang w:val="en-GB"/>
        </w:rPr>
        <w:t>7 </w:t>
      </w:r>
      <w:r w:rsidR="00990B23" w:rsidRPr="007A7073">
        <w:rPr>
          <w:lang w:val="en-GB"/>
        </w:rPr>
        <w:t xml:space="preserve">million, </w:t>
      </w:r>
      <w:r w:rsidR="0026122C" w:rsidRPr="007A7073">
        <w:rPr>
          <w:lang w:val="en-GB"/>
        </w:rPr>
        <w:t xml:space="preserve">which represented a </w:t>
      </w:r>
      <w:r w:rsidR="00990B23" w:rsidRPr="007A7073">
        <w:rPr>
          <w:lang w:val="en-GB"/>
        </w:rPr>
        <w:t xml:space="preserve">44.4 per cent growth over the previous year </w:t>
      </w:r>
      <w:r w:rsidR="00990B23" w:rsidRPr="007A7073">
        <w:rPr>
          <w:rStyle w:val="apple-converted-space"/>
          <w:color w:val="000000" w:themeColor="text1"/>
          <w:lang w:val="en-GB"/>
        </w:rPr>
        <w:t xml:space="preserve">(see </w:t>
      </w:r>
      <w:r w:rsidR="00990B23" w:rsidRPr="007A7073">
        <w:rPr>
          <w:lang w:val="en-GB"/>
        </w:rPr>
        <w:t xml:space="preserve">Exhibit 1). </w:t>
      </w:r>
      <w:proofErr w:type="spellStart"/>
      <w:r w:rsidR="0096727B" w:rsidRPr="007A7073">
        <w:rPr>
          <w:lang w:val="en-GB"/>
        </w:rPr>
        <w:t>Laurs</w:t>
      </w:r>
      <w:proofErr w:type="spellEnd"/>
      <w:r w:rsidR="0096727B" w:rsidRPr="007A7073">
        <w:rPr>
          <w:lang w:val="en-GB"/>
        </w:rPr>
        <w:t xml:space="preserve"> &amp; </w:t>
      </w:r>
      <w:proofErr w:type="spellStart"/>
      <w:r w:rsidR="0096727B" w:rsidRPr="007A7073">
        <w:rPr>
          <w:lang w:val="en-GB"/>
        </w:rPr>
        <w:t>Bridz</w:t>
      </w:r>
      <w:proofErr w:type="spellEnd"/>
      <w:r w:rsidR="0096727B" w:rsidRPr="007A7073">
        <w:rPr>
          <w:lang w:val="en-GB"/>
        </w:rPr>
        <w:t>)</w:t>
      </w:r>
      <w:r w:rsidR="00990B23" w:rsidRPr="007A7073">
        <w:rPr>
          <w:lang w:val="en-GB"/>
        </w:rPr>
        <w:t xml:space="preserve"> </w:t>
      </w:r>
      <w:r w:rsidR="0026122C" w:rsidRPr="007A7073">
        <w:rPr>
          <w:lang w:val="en-GB"/>
        </w:rPr>
        <w:t xml:space="preserve">was aiming </w:t>
      </w:r>
      <w:r w:rsidR="00990B23" w:rsidRPr="007A7073">
        <w:rPr>
          <w:lang w:val="en-GB"/>
        </w:rPr>
        <w:t xml:space="preserve">for net revenue of </w:t>
      </w:r>
      <w:r w:rsidR="0026122C" w:rsidRPr="007A7073">
        <w:rPr>
          <w:rFonts w:ascii="Arial" w:hAnsi="Arial" w:cs="Arial"/>
          <w:sz w:val="20"/>
          <w:szCs w:val="20"/>
          <w:lang w:val="en-GB"/>
        </w:rPr>
        <w:t>₹</w:t>
      </w:r>
      <w:r w:rsidR="00990B23" w:rsidRPr="007A7073">
        <w:rPr>
          <w:lang w:val="en-GB"/>
        </w:rPr>
        <w:t xml:space="preserve">550 million </w:t>
      </w:r>
      <w:r w:rsidR="0026122C" w:rsidRPr="007A7073">
        <w:rPr>
          <w:lang w:val="en-GB"/>
        </w:rPr>
        <w:t xml:space="preserve">and growth of 36.6 per cent </w:t>
      </w:r>
      <w:r w:rsidR="00990B23" w:rsidRPr="007A7073">
        <w:rPr>
          <w:lang w:val="en-GB"/>
        </w:rPr>
        <w:t>in 2017.</w:t>
      </w:r>
      <w:r w:rsidR="00990B23" w:rsidRPr="007A7073">
        <w:rPr>
          <w:shd w:val="clear" w:color="auto" w:fill="FFFFFF"/>
          <w:lang w:val="en-GB"/>
        </w:rPr>
        <w:t xml:space="preserve"> </w:t>
      </w:r>
    </w:p>
    <w:p w14:paraId="7C2ACDD7" w14:textId="77777777" w:rsidR="00990B23" w:rsidRPr="007A7073" w:rsidRDefault="00990B23" w:rsidP="00280295">
      <w:pPr>
        <w:pStyle w:val="BodyTextMain"/>
        <w:rPr>
          <w:shd w:val="clear" w:color="auto" w:fill="FFFFFF"/>
          <w:lang w:val="en-GB"/>
        </w:rPr>
      </w:pPr>
    </w:p>
    <w:p w14:paraId="1127BC07" w14:textId="7139F581" w:rsidR="00990B23" w:rsidRPr="007A7073" w:rsidRDefault="00990B23" w:rsidP="00280295">
      <w:pPr>
        <w:pStyle w:val="BodyTextMain"/>
        <w:rPr>
          <w:lang w:val="en-GB"/>
        </w:rPr>
      </w:pPr>
      <w:r w:rsidRPr="007A7073">
        <w:rPr>
          <w:lang w:val="en-GB"/>
        </w:rPr>
        <w:t xml:space="preserve">As of </w:t>
      </w:r>
      <w:r w:rsidR="0037712C" w:rsidRPr="007A7073">
        <w:rPr>
          <w:lang w:val="en-GB"/>
        </w:rPr>
        <w:t>September</w:t>
      </w:r>
      <w:r w:rsidRPr="007A7073">
        <w:rPr>
          <w:lang w:val="en-GB"/>
        </w:rPr>
        <w:t xml:space="preserve"> 2017, the company had a field force of 80 employees who catered to around 15,000 physicians, pharmacy retailers</w:t>
      </w:r>
      <w:r w:rsidR="0026122C" w:rsidRPr="007A7073">
        <w:rPr>
          <w:lang w:val="en-GB"/>
        </w:rPr>
        <w:t>,</w:t>
      </w:r>
      <w:r w:rsidRPr="007A7073">
        <w:rPr>
          <w:lang w:val="en-GB"/>
        </w:rPr>
        <w:t xml:space="preserve"> and stockists. </w:t>
      </w:r>
      <w:proofErr w:type="spellStart"/>
      <w:r w:rsidRPr="007A7073">
        <w:rPr>
          <w:lang w:val="en-GB"/>
        </w:rPr>
        <w:t>Laurs</w:t>
      </w:r>
      <w:proofErr w:type="spellEnd"/>
      <w:r w:rsidRPr="007A7073">
        <w:rPr>
          <w:lang w:val="en-GB"/>
        </w:rPr>
        <w:t xml:space="preserve"> &amp; </w:t>
      </w:r>
      <w:proofErr w:type="spellStart"/>
      <w:r w:rsidRPr="007A7073">
        <w:rPr>
          <w:lang w:val="en-GB"/>
        </w:rPr>
        <w:t>Bridz</w:t>
      </w:r>
      <w:proofErr w:type="spellEnd"/>
      <w:r w:rsidRPr="007A7073">
        <w:rPr>
          <w:lang w:val="en-GB"/>
        </w:rPr>
        <w:t xml:space="preserve"> </w:t>
      </w:r>
      <w:r w:rsidR="0026122C" w:rsidRPr="007A7073">
        <w:rPr>
          <w:lang w:val="en-GB"/>
        </w:rPr>
        <w:t>used</w:t>
      </w:r>
      <w:r w:rsidRPr="007A7073">
        <w:rPr>
          <w:lang w:val="en-GB"/>
        </w:rPr>
        <w:t xml:space="preserve"> traditional information systems</w:t>
      </w:r>
      <w:r w:rsidR="0026122C" w:rsidRPr="007A7073">
        <w:rPr>
          <w:lang w:val="en-GB"/>
        </w:rPr>
        <w:t xml:space="preserve">, </w:t>
      </w:r>
      <w:r w:rsidRPr="007A7073">
        <w:rPr>
          <w:lang w:val="en-GB"/>
        </w:rPr>
        <w:t xml:space="preserve">and most </w:t>
      </w:r>
      <w:r w:rsidR="0026122C" w:rsidRPr="007A7073">
        <w:rPr>
          <w:lang w:val="en-GB"/>
        </w:rPr>
        <w:t xml:space="preserve">of its </w:t>
      </w:r>
      <w:r w:rsidRPr="007A7073">
        <w:rPr>
          <w:lang w:val="en-GB"/>
        </w:rPr>
        <w:t>customer</w:t>
      </w:r>
      <w:r w:rsidR="0026122C" w:rsidRPr="007A7073">
        <w:rPr>
          <w:lang w:val="en-GB"/>
        </w:rPr>
        <w:t>-</w:t>
      </w:r>
      <w:r w:rsidRPr="007A7073">
        <w:rPr>
          <w:lang w:val="en-GB"/>
        </w:rPr>
        <w:t xml:space="preserve">related data was still maintained in Microsoft Excel files. Data </w:t>
      </w:r>
      <w:r w:rsidR="0026122C" w:rsidRPr="007A7073">
        <w:rPr>
          <w:lang w:val="en-GB"/>
        </w:rPr>
        <w:t xml:space="preserve">had been </w:t>
      </w:r>
      <w:r w:rsidRPr="007A7073">
        <w:rPr>
          <w:lang w:val="en-GB"/>
        </w:rPr>
        <w:t>easy to manage in the initial stages of the company</w:t>
      </w:r>
      <w:r w:rsidR="0026122C" w:rsidRPr="007A7073">
        <w:rPr>
          <w:lang w:val="en-GB"/>
        </w:rPr>
        <w:t xml:space="preserve">, </w:t>
      </w:r>
      <w:r w:rsidRPr="007A7073">
        <w:rPr>
          <w:lang w:val="en-GB"/>
        </w:rPr>
        <w:t>but now</w:t>
      </w:r>
      <w:r w:rsidR="0026122C" w:rsidRPr="007A7073">
        <w:rPr>
          <w:lang w:val="en-GB"/>
        </w:rPr>
        <w:t>,</w:t>
      </w:r>
      <w:r w:rsidRPr="007A7073">
        <w:rPr>
          <w:lang w:val="en-GB"/>
        </w:rPr>
        <w:t xml:space="preserve"> with the increase in the number of customers, the company found it difficult to maintain such </w:t>
      </w:r>
      <w:r w:rsidR="0026122C" w:rsidRPr="007A7073">
        <w:rPr>
          <w:lang w:val="en-GB"/>
        </w:rPr>
        <w:t xml:space="preserve">large amounts of </w:t>
      </w:r>
      <w:r w:rsidRPr="007A7073">
        <w:rPr>
          <w:lang w:val="en-GB"/>
        </w:rPr>
        <w:t>client information. Manoj</w:t>
      </w:r>
      <w:r w:rsidR="00F10F21" w:rsidRPr="007A7073">
        <w:rPr>
          <w:lang w:val="en-GB"/>
        </w:rPr>
        <w:t xml:space="preserve"> </w:t>
      </w:r>
      <w:r w:rsidRPr="007A7073">
        <w:rPr>
          <w:lang w:val="en-GB"/>
        </w:rPr>
        <w:t xml:space="preserve">planned to invest </w:t>
      </w:r>
      <w:r w:rsidR="0026122C" w:rsidRPr="007A7073">
        <w:rPr>
          <w:rFonts w:ascii="Arial" w:hAnsi="Arial" w:cs="Arial"/>
          <w:sz w:val="20"/>
          <w:szCs w:val="20"/>
          <w:lang w:val="en-GB"/>
        </w:rPr>
        <w:t>₹</w:t>
      </w:r>
      <w:r w:rsidRPr="007A7073">
        <w:rPr>
          <w:lang w:val="en-GB"/>
        </w:rPr>
        <w:t>50 million in customer</w:t>
      </w:r>
      <w:r w:rsidR="0026122C" w:rsidRPr="007A7073">
        <w:rPr>
          <w:lang w:val="en-GB"/>
        </w:rPr>
        <w:t xml:space="preserve"> </w:t>
      </w:r>
      <w:r w:rsidRPr="007A7073">
        <w:rPr>
          <w:lang w:val="en-GB"/>
        </w:rPr>
        <w:t xml:space="preserve">relationship management (CRM) solutions to attune </w:t>
      </w:r>
      <w:r w:rsidR="0026122C" w:rsidRPr="007A7073">
        <w:rPr>
          <w:lang w:val="en-GB"/>
        </w:rPr>
        <w:t xml:space="preserve">the company’s </w:t>
      </w:r>
      <w:r w:rsidRPr="007A7073">
        <w:rPr>
          <w:lang w:val="en-GB"/>
        </w:rPr>
        <w:t xml:space="preserve">sales processes and build customer relationships efficiently. </w:t>
      </w:r>
      <w:r w:rsidR="0026122C" w:rsidRPr="007A7073">
        <w:rPr>
          <w:lang w:val="en-GB"/>
        </w:rPr>
        <w:t xml:space="preserve">He and other senior managers would be meeting that evening with </w:t>
      </w:r>
      <w:r w:rsidRPr="007A7073">
        <w:rPr>
          <w:lang w:val="en-GB"/>
        </w:rPr>
        <w:t xml:space="preserve">Manu Chaudhary, </w:t>
      </w:r>
      <w:r w:rsidR="0026122C" w:rsidRPr="007A7073">
        <w:rPr>
          <w:lang w:val="en-GB"/>
        </w:rPr>
        <w:t xml:space="preserve">the </w:t>
      </w:r>
      <w:r w:rsidRPr="007A7073">
        <w:rPr>
          <w:lang w:val="en-GB"/>
        </w:rPr>
        <w:t xml:space="preserve">marketing manager of </w:t>
      </w:r>
      <w:proofErr w:type="spellStart"/>
      <w:r w:rsidRPr="007A7073">
        <w:rPr>
          <w:lang w:val="en-GB"/>
        </w:rPr>
        <w:t>Laurs</w:t>
      </w:r>
      <w:proofErr w:type="spellEnd"/>
      <w:r w:rsidRPr="007A7073">
        <w:rPr>
          <w:lang w:val="en-GB"/>
        </w:rPr>
        <w:t xml:space="preserve"> &amp; </w:t>
      </w:r>
      <w:proofErr w:type="spellStart"/>
      <w:r w:rsidRPr="007A7073">
        <w:rPr>
          <w:lang w:val="en-GB"/>
        </w:rPr>
        <w:t>Bridz</w:t>
      </w:r>
      <w:proofErr w:type="spellEnd"/>
      <w:r w:rsidRPr="007A7073">
        <w:rPr>
          <w:lang w:val="en-GB"/>
        </w:rPr>
        <w:t xml:space="preserve">, who had done initial screening for CRM solutions, to finalize a </w:t>
      </w:r>
      <w:r w:rsidR="00064911" w:rsidRPr="007A7073">
        <w:rPr>
          <w:lang w:val="en-GB"/>
        </w:rPr>
        <w:t xml:space="preserve">decision about a </w:t>
      </w:r>
      <w:r w:rsidRPr="007A7073">
        <w:rPr>
          <w:lang w:val="en-GB"/>
        </w:rPr>
        <w:t xml:space="preserve">CRM solutions provider. </w:t>
      </w:r>
    </w:p>
    <w:p w14:paraId="3C650307" w14:textId="77777777" w:rsidR="00990B23" w:rsidRPr="007A7073" w:rsidRDefault="00990B23" w:rsidP="00280295">
      <w:pPr>
        <w:pStyle w:val="BodyTextMain"/>
        <w:rPr>
          <w:lang w:val="en-GB"/>
        </w:rPr>
      </w:pPr>
    </w:p>
    <w:p w14:paraId="0A31FD03" w14:textId="77777777" w:rsidR="00990B23" w:rsidRPr="007A7073" w:rsidRDefault="00990B23" w:rsidP="00280295">
      <w:pPr>
        <w:pStyle w:val="BodyTextMain"/>
        <w:rPr>
          <w:lang w:val="en-GB"/>
        </w:rPr>
      </w:pPr>
    </w:p>
    <w:p w14:paraId="3AC40AEC" w14:textId="77777777" w:rsidR="00990B23" w:rsidRPr="007A7073" w:rsidRDefault="00990B23" w:rsidP="00280295">
      <w:pPr>
        <w:pStyle w:val="Casehead1"/>
        <w:keepNext/>
        <w:rPr>
          <w:lang w:val="en-GB"/>
        </w:rPr>
      </w:pPr>
      <w:r w:rsidRPr="007A7073">
        <w:rPr>
          <w:lang w:val="en-GB"/>
        </w:rPr>
        <w:t>COMPANY BACKGROUND</w:t>
      </w:r>
    </w:p>
    <w:p w14:paraId="0DE3C75F" w14:textId="77777777" w:rsidR="00990B23" w:rsidRPr="007A7073" w:rsidRDefault="00990B23" w:rsidP="00280295">
      <w:pPr>
        <w:pStyle w:val="BodyTextMain"/>
        <w:keepNext/>
        <w:rPr>
          <w:lang w:val="en-GB"/>
        </w:rPr>
      </w:pPr>
    </w:p>
    <w:p w14:paraId="76642D7F" w14:textId="2C57F188" w:rsidR="00990B23" w:rsidRPr="007A7073" w:rsidRDefault="00990B23" w:rsidP="00280295">
      <w:pPr>
        <w:pStyle w:val="BodyTextMain"/>
        <w:keepNext/>
        <w:rPr>
          <w:lang w:val="en-GB"/>
        </w:rPr>
      </w:pPr>
      <w:proofErr w:type="spellStart"/>
      <w:r w:rsidRPr="007A7073">
        <w:rPr>
          <w:lang w:val="en-GB"/>
        </w:rPr>
        <w:t>Laurs</w:t>
      </w:r>
      <w:proofErr w:type="spellEnd"/>
      <w:r w:rsidRPr="007A7073">
        <w:rPr>
          <w:lang w:val="en-GB"/>
        </w:rPr>
        <w:t xml:space="preserve"> &amp; </w:t>
      </w:r>
      <w:proofErr w:type="spellStart"/>
      <w:r w:rsidRPr="007A7073">
        <w:rPr>
          <w:lang w:val="en-GB"/>
        </w:rPr>
        <w:t>Bridz</w:t>
      </w:r>
      <w:proofErr w:type="spellEnd"/>
      <w:r w:rsidRPr="007A7073">
        <w:rPr>
          <w:lang w:val="en-GB"/>
        </w:rPr>
        <w:t xml:space="preserve"> </w:t>
      </w:r>
      <w:r w:rsidR="00064911" w:rsidRPr="007A7073">
        <w:rPr>
          <w:lang w:val="en-GB"/>
        </w:rPr>
        <w:t>was</w:t>
      </w:r>
      <w:r w:rsidRPr="007A7073">
        <w:rPr>
          <w:lang w:val="en-GB"/>
        </w:rPr>
        <w:t xml:space="preserve"> a state-of-the-art generic pharmaceutical company </w:t>
      </w:r>
      <w:r w:rsidR="00064911" w:rsidRPr="007A7073">
        <w:rPr>
          <w:lang w:val="en-GB"/>
        </w:rPr>
        <w:t xml:space="preserve">that </w:t>
      </w:r>
      <w:r w:rsidR="00563F6E" w:rsidRPr="007A7073">
        <w:rPr>
          <w:lang w:val="en-GB"/>
        </w:rPr>
        <w:t xml:space="preserve">exported </w:t>
      </w:r>
      <w:r w:rsidRPr="007A7073">
        <w:rPr>
          <w:lang w:val="en-GB"/>
        </w:rPr>
        <w:t xml:space="preserve">pharmaceutical products all over the world </w:t>
      </w:r>
      <w:r w:rsidR="00064911" w:rsidRPr="007A7073">
        <w:rPr>
          <w:lang w:val="en-GB"/>
        </w:rPr>
        <w:t xml:space="preserve">and </w:t>
      </w:r>
      <w:r w:rsidRPr="007A7073">
        <w:rPr>
          <w:lang w:val="en-GB"/>
        </w:rPr>
        <w:t>speciali</w:t>
      </w:r>
      <w:r w:rsidR="00B860FF" w:rsidRPr="007A7073">
        <w:rPr>
          <w:lang w:val="en-GB"/>
        </w:rPr>
        <w:t>z</w:t>
      </w:r>
      <w:r w:rsidRPr="007A7073">
        <w:rPr>
          <w:lang w:val="en-GB"/>
        </w:rPr>
        <w:t xml:space="preserve">ed in providing combination drugs to the medical community. The company started in 2011 with an initial investment of </w:t>
      </w:r>
      <w:r w:rsidR="0026122C" w:rsidRPr="007A7073">
        <w:rPr>
          <w:rFonts w:ascii="Arial" w:hAnsi="Arial" w:cs="Arial"/>
          <w:sz w:val="20"/>
          <w:szCs w:val="20"/>
          <w:lang w:val="en-GB"/>
        </w:rPr>
        <w:t>₹</w:t>
      </w:r>
      <w:r w:rsidRPr="007A7073">
        <w:rPr>
          <w:lang w:val="en-GB"/>
        </w:rPr>
        <w:t xml:space="preserve">10 million and seven employees. It manufactured </w:t>
      </w:r>
      <w:r w:rsidRPr="007A7073">
        <w:rPr>
          <w:lang w:val="en-GB"/>
        </w:rPr>
        <w:lastRenderedPageBreak/>
        <w:t xml:space="preserve">and supplied a broad range of formulations such as tablets, injections, and new drugs. </w:t>
      </w:r>
      <w:proofErr w:type="spellStart"/>
      <w:r w:rsidR="008B6641" w:rsidRPr="007A7073">
        <w:rPr>
          <w:lang w:val="en-GB"/>
        </w:rPr>
        <w:t>Laurs</w:t>
      </w:r>
      <w:proofErr w:type="spellEnd"/>
      <w:r w:rsidR="008B6641" w:rsidRPr="007A7073">
        <w:rPr>
          <w:lang w:val="en-GB"/>
        </w:rPr>
        <w:t xml:space="preserve"> &amp; </w:t>
      </w:r>
      <w:proofErr w:type="spellStart"/>
      <w:r w:rsidR="008B6641" w:rsidRPr="007A7073">
        <w:rPr>
          <w:lang w:val="en-GB"/>
        </w:rPr>
        <w:t>Bridz’s</w:t>
      </w:r>
      <w:proofErr w:type="spellEnd"/>
      <w:r w:rsidR="008B6641" w:rsidRPr="007A7073">
        <w:rPr>
          <w:lang w:val="en-GB"/>
        </w:rPr>
        <w:t xml:space="preserve"> </w:t>
      </w:r>
      <w:r w:rsidRPr="007A7073">
        <w:rPr>
          <w:lang w:val="en-GB"/>
        </w:rPr>
        <w:t xml:space="preserve">product line </w:t>
      </w:r>
      <w:r w:rsidR="00563F6E" w:rsidRPr="007A7073">
        <w:rPr>
          <w:lang w:val="en-GB"/>
        </w:rPr>
        <w:t xml:space="preserve">included </w:t>
      </w:r>
      <w:r w:rsidRPr="007A7073">
        <w:rPr>
          <w:lang w:val="en-GB"/>
        </w:rPr>
        <w:t xml:space="preserve">analgesics, antibiotics, </w:t>
      </w:r>
      <w:proofErr w:type="spellStart"/>
      <w:r w:rsidR="00563F6E" w:rsidRPr="007A7073">
        <w:rPr>
          <w:lang w:val="en-GB"/>
        </w:rPr>
        <w:t>hematinics</w:t>
      </w:r>
      <w:proofErr w:type="spellEnd"/>
      <w:r w:rsidR="00E56F45" w:rsidRPr="007A7073">
        <w:t xml:space="preserve"> (used to treat iron-deficiency anemia)</w:t>
      </w:r>
      <w:r w:rsidR="00563F6E" w:rsidRPr="007A7073">
        <w:rPr>
          <w:lang w:val="en-GB"/>
        </w:rPr>
        <w:t xml:space="preserve">, </w:t>
      </w:r>
      <w:r w:rsidRPr="007A7073">
        <w:rPr>
          <w:lang w:val="en-GB"/>
        </w:rPr>
        <w:t>nutritional supplements</w:t>
      </w:r>
      <w:r w:rsidR="00563F6E" w:rsidRPr="007A7073">
        <w:rPr>
          <w:lang w:val="en-GB"/>
        </w:rPr>
        <w:t>,</w:t>
      </w:r>
      <w:r w:rsidRPr="007A7073">
        <w:rPr>
          <w:lang w:val="en-GB"/>
        </w:rPr>
        <w:t xml:space="preserve"> gastroprotective products</w:t>
      </w:r>
      <w:r w:rsidR="00563F6E" w:rsidRPr="007A7073">
        <w:rPr>
          <w:lang w:val="en-GB"/>
        </w:rPr>
        <w:t>, and</w:t>
      </w:r>
      <w:r w:rsidRPr="007A7073">
        <w:rPr>
          <w:lang w:val="en-GB"/>
        </w:rPr>
        <w:t xml:space="preserve"> </w:t>
      </w:r>
      <w:r w:rsidR="00563F6E" w:rsidRPr="007A7073">
        <w:rPr>
          <w:lang w:val="en-GB"/>
        </w:rPr>
        <w:t xml:space="preserve">medications to treat infections, colds, and allergies </w:t>
      </w:r>
      <w:r w:rsidRPr="007A7073">
        <w:rPr>
          <w:lang w:val="en-GB"/>
        </w:rPr>
        <w:t>(</w:t>
      </w:r>
      <w:r w:rsidR="00F65B87" w:rsidRPr="007A7073">
        <w:rPr>
          <w:lang w:val="en-GB"/>
        </w:rPr>
        <w:t>see E</w:t>
      </w:r>
      <w:r w:rsidRPr="007A7073">
        <w:rPr>
          <w:lang w:val="en-GB"/>
        </w:rPr>
        <w:t xml:space="preserve">xhibit 2). The products were certified high quality </w:t>
      </w:r>
      <w:r w:rsidR="00563F6E" w:rsidRPr="007A7073">
        <w:rPr>
          <w:lang w:val="en-GB"/>
        </w:rPr>
        <w:t>according to</w:t>
      </w:r>
      <w:r w:rsidRPr="007A7073">
        <w:rPr>
          <w:lang w:val="en-GB"/>
        </w:rPr>
        <w:t xml:space="preserve"> international regulatory standards. The company’s marketing strategy was to sell these high-quality products at competitive prices. </w:t>
      </w:r>
      <w:r w:rsidR="00F65B87" w:rsidRPr="007A7073">
        <w:rPr>
          <w:lang w:val="en-GB"/>
        </w:rPr>
        <w:t>Its</w:t>
      </w:r>
      <w:r w:rsidRPr="007A7073">
        <w:rPr>
          <w:lang w:val="en-GB"/>
        </w:rPr>
        <w:t xml:space="preserve"> focused product portfolio and good distribution network had provided strategic advantages </w:t>
      </w:r>
      <w:r w:rsidR="00563F6E" w:rsidRPr="007A7073">
        <w:rPr>
          <w:lang w:val="en-GB"/>
        </w:rPr>
        <w:t xml:space="preserve">that allowed it to </w:t>
      </w:r>
      <w:r w:rsidRPr="007A7073">
        <w:rPr>
          <w:lang w:val="en-GB"/>
        </w:rPr>
        <w:t xml:space="preserve">perform well in an increasingly competitive market. The </w:t>
      </w:r>
      <w:r w:rsidR="008B6641" w:rsidRPr="007A7073">
        <w:rPr>
          <w:lang w:val="en-GB"/>
        </w:rPr>
        <w:t>firm</w:t>
      </w:r>
      <w:r w:rsidRPr="007A7073">
        <w:rPr>
          <w:lang w:val="en-GB"/>
        </w:rPr>
        <w:t>’s comprehensive network of eight carrying-and-forwarding agents and around 150 stockists distributed its products to pharmacy retailers (</w:t>
      </w:r>
      <w:r w:rsidR="00F65B87" w:rsidRPr="007A7073">
        <w:rPr>
          <w:lang w:val="en-GB"/>
        </w:rPr>
        <w:t>see E</w:t>
      </w:r>
      <w:r w:rsidRPr="007A7073">
        <w:rPr>
          <w:lang w:val="en-GB"/>
        </w:rPr>
        <w:t>xhibit 3).</w:t>
      </w:r>
    </w:p>
    <w:p w14:paraId="7C3264DB" w14:textId="77777777" w:rsidR="00990B23" w:rsidRPr="007A7073" w:rsidRDefault="00990B23" w:rsidP="00280295">
      <w:pPr>
        <w:pStyle w:val="BodyTextMain"/>
        <w:rPr>
          <w:sz w:val="20"/>
          <w:lang w:val="en-GB"/>
        </w:rPr>
      </w:pPr>
    </w:p>
    <w:p w14:paraId="3454325A" w14:textId="77777777" w:rsidR="00990B23" w:rsidRPr="007A7073" w:rsidRDefault="00990B23" w:rsidP="00280295">
      <w:pPr>
        <w:pStyle w:val="BodyTextMain"/>
        <w:rPr>
          <w:sz w:val="20"/>
          <w:lang w:val="en-GB"/>
        </w:rPr>
      </w:pPr>
    </w:p>
    <w:p w14:paraId="1D1C65DD" w14:textId="77777777" w:rsidR="00990B23" w:rsidRPr="007A7073" w:rsidRDefault="00990B23" w:rsidP="00280295">
      <w:pPr>
        <w:pStyle w:val="Casehead1"/>
        <w:rPr>
          <w:lang w:val="en-GB"/>
        </w:rPr>
      </w:pPr>
      <w:r w:rsidRPr="007A7073">
        <w:rPr>
          <w:lang w:val="en-GB"/>
        </w:rPr>
        <w:t xml:space="preserve">SALES MANAGEMENT AT Laurs &amp; Bridz </w:t>
      </w:r>
    </w:p>
    <w:p w14:paraId="657C877B" w14:textId="77777777" w:rsidR="00990B23" w:rsidRPr="007A7073" w:rsidRDefault="00990B23" w:rsidP="00280295">
      <w:pPr>
        <w:pStyle w:val="BodyTextMain"/>
        <w:rPr>
          <w:lang w:val="en-GB"/>
        </w:rPr>
      </w:pPr>
    </w:p>
    <w:p w14:paraId="75665C5C" w14:textId="77777777" w:rsidR="00990B23" w:rsidRPr="007A7073" w:rsidRDefault="00990B23" w:rsidP="00280295">
      <w:pPr>
        <w:pStyle w:val="Casehead2"/>
        <w:rPr>
          <w:lang w:val="en-GB"/>
        </w:rPr>
      </w:pPr>
      <w:r w:rsidRPr="007A7073">
        <w:rPr>
          <w:lang w:val="en-GB"/>
        </w:rPr>
        <w:t>Sales Organization</w:t>
      </w:r>
    </w:p>
    <w:p w14:paraId="72F23E17" w14:textId="77777777" w:rsidR="00990B23" w:rsidRPr="007A7073" w:rsidRDefault="00990B23" w:rsidP="00280295">
      <w:pPr>
        <w:pStyle w:val="BodyTextMain"/>
        <w:rPr>
          <w:sz w:val="20"/>
          <w:lang w:val="en-GB"/>
        </w:rPr>
      </w:pPr>
    </w:p>
    <w:p w14:paraId="5244DE2F" w14:textId="21E3CE62" w:rsidR="00990B23" w:rsidRPr="007A7073" w:rsidRDefault="00990B23" w:rsidP="00280295">
      <w:pPr>
        <w:pStyle w:val="BodyTextMain"/>
        <w:rPr>
          <w:lang w:val="en-GB"/>
        </w:rPr>
      </w:pPr>
      <w:r w:rsidRPr="007A7073">
        <w:rPr>
          <w:lang w:val="en-GB"/>
        </w:rPr>
        <w:t xml:space="preserve">The sales force was </w:t>
      </w:r>
      <w:proofErr w:type="spellStart"/>
      <w:r w:rsidRPr="007A7073">
        <w:rPr>
          <w:lang w:val="en-GB"/>
        </w:rPr>
        <w:t>Laurs</w:t>
      </w:r>
      <w:proofErr w:type="spellEnd"/>
      <w:r w:rsidRPr="007A7073">
        <w:rPr>
          <w:lang w:val="en-GB"/>
        </w:rPr>
        <w:t xml:space="preserve"> &amp; </w:t>
      </w:r>
      <w:proofErr w:type="spellStart"/>
      <w:r w:rsidRPr="007A7073">
        <w:rPr>
          <w:lang w:val="en-GB"/>
        </w:rPr>
        <w:t>Bridz’s</w:t>
      </w:r>
      <w:proofErr w:type="spellEnd"/>
      <w:r w:rsidRPr="007A7073">
        <w:rPr>
          <w:lang w:val="en-GB"/>
        </w:rPr>
        <w:t xml:space="preserve"> biggest promotional investment. The key focus of the sales force was build</w:t>
      </w:r>
      <w:r w:rsidR="00A828AF" w:rsidRPr="007A7073">
        <w:rPr>
          <w:lang w:val="en-GB"/>
        </w:rPr>
        <w:t>ing</w:t>
      </w:r>
      <w:r w:rsidRPr="007A7073">
        <w:rPr>
          <w:lang w:val="en-GB"/>
        </w:rPr>
        <w:t xml:space="preserve"> customer relationships</w:t>
      </w:r>
      <w:r w:rsidR="00A828AF" w:rsidRPr="007A7073">
        <w:rPr>
          <w:lang w:val="en-GB"/>
        </w:rPr>
        <w:t>; it did this</w:t>
      </w:r>
      <w:r w:rsidRPr="007A7073">
        <w:rPr>
          <w:lang w:val="en-GB"/>
        </w:rPr>
        <w:t xml:space="preserve"> </w:t>
      </w:r>
      <w:r w:rsidR="00A828AF" w:rsidRPr="007A7073">
        <w:rPr>
          <w:lang w:val="en-GB"/>
        </w:rPr>
        <w:t xml:space="preserve">through </w:t>
      </w:r>
      <w:r w:rsidRPr="007A7073">
        <w:rPr>
          <w:lang w:val="en-GB"/>
        </w:rPr>
        <w:t xml:space="preserve">targeting, </w:t>
      </w:r>
      <w:r w:rsidR="00A828AF" w:rsidRPr="007A7073">
        <w:rPr>
          <w:lang w:val="en-GB"/>
        </w:rPr>
        <w:t xml:space="preserve">enhancing </w:t>
      </w:r>
      <w:r w:rsidRPr="007A7073">
        <w:rPr>
          <w:lang w:val="en-GB"/>
        </w:rPr>
        <w:t>call efficiencies, develop</w:t>
      </w:r>
      <w:r w:rsidR="00A828AF" w:rsidRPr="007A7073">
        <w:rPr>
          <w:lang w:val="en-GB"/>
        </w:rPr>
        <w:t>ing</w:t>
      </w:r>
      <w:r w:rsidRPr="007A7073">
        <w:rPr>
          <w:lang w:val="en-GB"/>
        </w:rPr>
        <w:t xml:space="preserve"> new</w:t>
      </w:r>
      <w:r w:rsidR="00A828AF" w:rsidRPr="007A7073">
        <w:rPr>
          <w:lang w:val="en-GB"/>
        </w:rPr>
        <w:t xml:space="preserve"> </w:t>
      </w:r>
      <w:r w:rsidRPr="007A7073">
        <w:rPr>
          <w:lang w:val="en-GB"/>
        </w:rPr>
        <w:t>business areas</w:t>
      </w:r>
      <w:r w:rsidR="00A828AF" w:rsidRPr="007A7073">
        <w:rPr>
          <w:lang w:val="en-GB"/>
        </w:rPr>
        <w:t>,</w:t>
      </w:r>
      <w:r w:rsidRPr="007A7073">
        <w:rPr>
          <w:lang w:val="en-GB"/>
        </w:rPr>
        <w:t xml:space="preserve"> and </w:t>
      </w:r>
      <w:r w:rsidR="00A828AF" w:rsidRPr="007A7073">
        <w:rPr>
          <w:lang w:val="en-GB"/>
        </w:rPr>
        <w:t xml:space="preserve">increasing </w:t>
      </w:r>
      <w:r w:rsidRPr="007A7073">
        <w:rPr>
          <w:lang w:val="en-GB"/>
        </w:rPr>
        <w:t xml:space="preserve">the accountability of resources. As of March 2017, </w:t>
      </w:r>
      <w:proofErr w:type="spellStart"/>
      <w:r w:rsidRPr="007A7073">
        <w:rPr>
          <w:lang w:val="en-GB"/>
        </w:rPr>
        <w:t>Laurs</w:t>
      </w:r>
      <w:proofErr w:type="spellEnd"/>
      <w:r w:rsidRPr="007A7073">
        <w:rPr>
          <w:lang w:val="en-GB"/>
        </w:rPr>
        <w:t xml:space="preserve"> &amp; </w:t>
      </w:r>
      <w:proofErr w:type="spellStart"/>
      <w:r w:rsidRPr="007A7073">
        <w:rPr>
          <w:lang w:val="en-GB"/>
        </w:rPr>
        <w:t>Bridz’s</w:t>
      </w:r>
      <w:proofErr w:type="spellEnd"/>
      <w:r w:rsidRPr="007A7073">
        <w:rPr>
          <w:lang w:val="en-GB"/>
        </w:rPr>
        <w:t xml:space="preserve"> sales force </w:t>
      </w:r>
      <w:r w:rsidR="00A828AF" w:rsidRPr="007A7073">
        <w:rPr>
          <w:lang w:val="en-GB"/>
        </w:rPr>
        <w:t xml:space="preserve">included </w:t>
      </w:r>
      <w:r w:rsidRPr="007A7073">
        <w:rPr>
          <w:lang w:val="en-GB"/>
        </w:rPr>
        <w:t>70 medical representatives (MRs), who reported to area sales managers (ASMs). Eight MRs were grouped geographically under an ASM, who in turn reported to a zonal sales manager (</w:t>
      </w:r>
      <w:r w:rsidR="00B860FF" w:rsidRPr="007A7073">
        <w:rPr>
          <w:lang w:val="en-GB"/>
        </w:rPr>
        <w:t>ZSM</w:t>
      </w:r>
      <w:r w:rsidRPr="007A7073">
        <w:rPr>
          <w:lang w:val="en-GB"/>
        </w:rPr>
        <w:t xml:space="preserve">). </w:t>
      </w:r>
      <w:proofErr w:type="spellStart"/>
      <w:r w:rsidRPr="007A7073">
        <w:rPr>
          <w:lang w:val="en-GB"/>
        </w:rPr>
        <w:t>Laurs</w:t>
      </w:r>
      <w:proofErr w:type="spellEnd"/>
      <w:r w:rsidRPr="007A7073">
        <w:rPr>
          <w:lang w:val="en-GB"/>
        </w:rPr>
        <w:t xml:space="preserve"> &amp; </w:t>
      </w:r>
      <w:proofErr w:type="spellStart"/>
      <w:r w:rsidRPr="007A7073">
        <w:rPr>
          <w:lang w:val="en-GB"/>
        </w:rPr>
        <w:t>Bridz</w:t>
      </w:r>
      <w:proofErr w:type="spellEnd"/>
      <w:r w:rsidRPr="007A7073">
        <w:rPr>
          <w:lang w:val="en-GB"/>
        </w:rPr>
        <w:t xml:space="preserve"> had nine ASMs and two ZBMs. These ZBMs reported to Manoj.</w:t>
      </w:r>
    </w:p>
    <w:p w14:paraId="370C8538" w14:textId="77777777" w:rsidR="00990B23" w:rsidRPr="007A7073" w:rsidRDefault="00990B23" w:rsidP="00280295">
      <w:pPr>
        <w:pStyle w:val="BodyTextMain"/>
        <w:rPr>
          <w:sz w:val="20"/>
          <w:lang w:val="en-GB"/>
        </w:rPr>
      </w:pPr>
    </w:p>
    <w:p w14:paraId="765F8E81" w14:textId="77777777" w:rsidR="00990B23" w:rsidRPr="007A7073" w:rsidRDefault="00990B23" w:rsidP="00280295">
      <w:pPr>
        <w:pStyle w:val="BodyTextMain"/>
        <w:rPr>
          <w:lang w:val="en-GB"/>
        </w:rPr>
      </w:pPr>
    </w:p>
    <w:p w14:paraId="4AEAF0E9" w14:textId="77777777" w:rsidR="00990B23" w:rsidRPr="007A7073" w:rsidRDefault="00990B23" w:rsidP="00280295">
      <w:pPr>
        <w:pStyle w:val="Casehead2"/>
        <w:rPr>
          <w:lang w:val="en-GB"/>
        </w:rPr>
      </w:pPr>
      <w:r w:rsidRPr="007A7073">
        <w:rPr>
          <w:lang w:val="en-GB"/>
        </w:rPr>
        <w:t>Role of Medical Representatives</w:t>
      </w:r>
    </w:p>
    <w:p w14:paraId="3228F2D6" w14:textId="77777777" w:rsidR="00990B23" w:rsidRPr="007A7073" w:rsidRDefault="00990B23" w:rsidP="00280295">
      <w:pPr>
        <w:pStyle w:val="BodyTextMain"/>
        <w:rPr>
          <w:sz w:val="20"/>
          <w:lang w:val="en-GB"/>
        </w:rPr>
      </w:pPr>
    </w:p>
    <w:p w14:paraId="67F8CD90" w14:textId="6550C4AE" w:rsidR="00990B23" w:rsidRPr="007A7073" w:rsidRDefault="00990B23" w:rsidP="00280295">
      <w:pPr>
        <w:pStyle w:val="BodyTextMain"/>
        <w:rPr>
          <w:shd w:val="clear" w:color="auto" w:fill="FFFFFF"/>
          <w:lang w:val="en-GB"/>
        </w:rPr>
      </w:pPr>
      <w:r w:rsidRPr="007A7073">
        <w:rPr>
          <w:rStyle w:val="bodytext0"/>
          <w:color w:val="000000" w:themeColor="text1"/>
          <w:lang w:val="en-GB"/>
        </w:rPr>
        <w:t xml:space="preserve">Pharmaceutical selling differed from regular selling </w:t>
      </w:r>
      <w:r w:rsidR="00D21EFF" w:rsidRPr="007A7073">
        <w:rPr>
          <w:rStyle w:val="bodytext0"/>
          <w:color w:val="000000" w:themeColor="text1"/>
          <w:lang w:val="en-GB"/>
        </w:rPr>
        <w:t xml:space="preserve">in that </w:t>
      </w:r>
      <w:r w:rsidRPr="007A7073">
        <w:rPr>
          <w:lang w:val="en-GB"/>
        </w:rPr>
        <w:t>MRs</w:t>
      </w:r>
      <w:r w:rsidRPr="007A7073">
        <w:rPr>
          <w:rStyle w:val="bodytext0"/>
          <w:color w:val="000000" w:themeColor="text1"/>
          <w:lang w:val="en-GB"/>
        </w:rPr>
        <w:t xml:space="preserve"> required both sound product knowledge and excellent selling skills to interact with physicians. </w:t>
      </w:r>
      <w:r w:rsidR="00A828AF" w:rsidRPr="007A7073">
        <w:rPr>
          <w:lang w:val="en-GB"/>
        </w:rPr>
        <w:t>T</w:t>
      </w:r>
      <w:r w:rsidRPr="007A7073">
        <w:rPr>
          <w:lang w:val="en-GB"/>
        </w:rPr>
        <w:t xml:space="preserve">he predominant style of selling in </w:t>
      </w:r>
      <w:r w:rsidR="00A828AF" w:rsidRPr="007A7073">
        <w:rPr>
          <w:lang w:val="en-GB"/>
        </w:rPr>
        <w:t xml:space="preserve">the </w:t>
      </w:r>
      <w:r w:rsidRPr="007A7073">
        <w:rPr>
          <w:lang w:val="en-GB"/>
        </w:rPr>
        <w:t>pharmaceutical sector</w:t>
      </w:r>
      <w:r w:rsidR="00A828AF" w:rsidRPr="007A7073">
        <w:rPr>
          <w:lang w:val="en-GB"/>
        </w:rPr>
        <w:t xml:space="preserve"> was known as missionary selling:</w:t>
      </w:r>
      <w:r w:rsidRPr="007A7073">
        <w:rPr>
          <w:lang w:val="en-GB"/>
        </w:rPr>
        <w:t xml:space="preserve"> an MR’s role was to convince doctors </w:t>
      </w:r>
      <w:r w:rsidR="00A828AF" w:rsidRPr="007A7073">
        <w:rPr>
          <w:lang w:val="en-GB"/>
        </w:rPr>
        <w:t xml:space="preserve">of </w:t>
      </w:r>
      <w:r w:rsidRPr="007A7073">
        <w:rPr>
          <w:lang w:val="en-GB"/>
        </w:rPr>
        <w:t xml:space="preserve">the effectiveness of a product they could prescribe for their patients. MRs were also referred to as </w:t>
      </w:r>
      <w:r w:rsidR="00C1332C" w:rsidRPr="007A7073">
        <w:rPr>
          <w:lang w:val="en-GB"/>
        </w:rPr>
        <w:t>“</w:t>
      </w:r>
      <w:r w:rsidRPr="007A7073">
        <w:rPr>
          <w:lang w:val="en-GB"/>
        </w:rPr>
        <w:t>detailing salespersons.</w:t>
      </w:r>
      <w:r w:rsidR="00C1332C" w:rsidRPr="007A7073">
        <w:rPr>
          <w:lang w:val="en-GB"/>
        </w:rPr>
        <w:t>”</w:t>
      </w:r>
      <w:r w:rsidRPr="007A7073">
        <w:rPr>
          <w:lang w:val="en-GB"/>
        </w:rPr>
        <w:t xml:space="preserve"> Detailing involved discussing the features and benefits of products with physicians and pharmacy retailers</w:t>
      </w:r>
      <w:r w:rsidR="00A828AF" w:rsidRPr="007A7073">
        <w:rPr>
          <w:lang w:val="en-GB"/>
        </w:rPr>
        <w:t>; it</w:t>
      </w:r>
      <w:r w:rsidRPr="007A7073">
        <w:rPr>
          <w:lang w:val="en-GB"/>
        </w:rPr>
        <w:t xml:space="preserve"> provided a platform for physicians to learn more about products’ indications, dosages, side effects, and prices. MRs </w:t>
      </w:r>
      <w:r w:rsidRPr="007A7073">
        <w:rPr>
          <w:rStyle w:val="bodytext0"/>
          <w:color w:val="000000" w:themeColor="text1"/>
          <w:lang w:val="en-GB"/>
        </w:rPr>
        <w:t xml:space="preserve">from various companies tried to </w:t>
      </w:r>
      <w:r w:rsidR="00A828AF" w:rsidRPr="007A7073">
        <w:rPr>
          <w:rStyle w:val="bodytext0"/>
          <w:color w:val="000000" w:themeColor="text1"/>
          <w:lang w:val="en-GB"/>
        </w:rPr>
        <w:t xml:space="preserve">persuade </w:t>
      </w:r>
      <w:r w:rsidRPr="007A7073">
        <w:rPr>
          <w:rStyle w:val="bodytext0"/>
          <w:color w:val="000000" w:themeColor="text1"/>
          <w:lang w:val="en-GB"/>
        </w:rPr>
        <w:t>doctors to prescribe their branded medicines</w:t>
      </w:r>
      <w:r w:rsidR="004E0F58" w:rsidRPr="007A7073">
        <w:rPr>
          <w:rStyle w:val="bodytext0"/>
          <w:color w:val="000000" w:themeColor="text1"/>
          <w:lang w:val="en-GB"/>
        </w:rPr>
        <w:t xml:space="preserve">, and </w:t>
      </w:r>
      <w:r w:rsidRPr="007A7073">
        <w:rPr>
          <w:rStyle w:val="bodytext0"/>
          <w:color w:val="000000" w:themeColor="text1"/>
          <w:lang w:val="en-GB"/>
        </w:rPr>
        <w:t xml:space="preserve">also </w:t>
      </w:r>
      <w:r w:rsidRPr="007A7073">
        <w:rPr>
          <w:lang w:val="en-GB"/>
        </w:rPr>
        <w:t>acted as intermediar</w:t>
      </w:r>
      <w:r w:rsidR="00A828AF" w:rsidRPr="007A7073">
        <w:rPr>
          <w:lang w:val="en-GB"/>
        </w:rPr>
        <w:t>ies</w:t>
      </w:r>
      <w:r w:rsidRPr="007A7073">
        <w:rPr>
          <w:lang w:val="en-GB"/>
        </w:rPr>
        <w:t xml:space="preserve"> between the company and its customers (</w:t>
      </w:r>
      <w:r w:rsidR="00A828AF" w:rsidRPr="007A7073">
        <w:rPr>
          <w:lang w:val="en-GB"/>
        </w:rPr>
        <w:t>that is</w:t>
      </w:r>
      <w:r w:rsidRPr="007A7073">
        <w:rPr>
          <w:lang w:val="en-GB"/>
        </w:rPr>
        <w:t xml:space="preserve">, </w:t>
      </w:r>
      <w:r w:rsidRPr="007A7073">
        <w:rPr>
          <w:rStyle w:val="bodytext0"/>
          <w:color w:val="000000" w:themeColor="text1"/>
          <w:lang w:val="en-GB"/>
        </w:rPr>
        <w:t>physicians</w:t>
      </w:r>
      <w:r w:rsidRPr="007A7073">
        <w:rPr>
          <w:lang w:val="en-GB"/>
        </w:rPr>
        <w:t>, stockists</w:t>
      </w:r>
      <w:r w:rsidR="00A828AF" w:rsidRPr="007A7073">
        <w:rPr>
          <w:lang w:val="en-GB"/>
        </w:rPr>
        <w:t>,</w:t>
      </w:r>
      <w:r w:rsidRPr="007A7073">
        <w:rPr>
          <w:lang w:val="en-GB"/>
        </w:rPr>
        <w:t xml:space="preserve"> and pharmacy retailers). MRs were responsible for increasing the number of prescriptions from the physicians, </w:t>
      </w:r>
      <w:r w:rsidR="00A828AF" w:rsidRPr="007A7073">
        <w:rPr>
          <w:lang w:val="en-GB"/>
        </w:rPr>
        <w:t>and this</w:t>
      </w:r>
      <w:r w:rsidRPr="007A7073">
        <w:rPr>
          <w:lang w:val="en-GB"/>
        </w:rPr>
        <w:t xml:space="preserve">, in turn, led to an increase in sales revenue and profits. MRs not only </w:t>
      </w:r>
      <w:r w:rsidR="00A828AF" w:rsidRPr="007A7073">
        <w:rPr>
          <w:lang w:val="en-GB"/>
        </w:rPr>
        <w:t>s</w:t>
      </w:r>
      <w:r w:rsidR="00B860FF" w:rsidRPr="007A7073">
        <w:rPr>
          <w:lang w:val="en-GB"/>
        </w:rPr>
        <w:t>old</w:t>
      </w:r>
      <w:r w:rsidR="00A828AF" w:rsidRPr="007A7073">
        <w:rPr>
          <w:lang w:val="en-GB"/>
        </w:rPr>
        <w:t xml:space="preserve"> </w:t>
      </w:r>
      <w:r w:rsidRPr="007A7073">
        <w:rPr>
          <w:lang w:val="en-GB"/>
        </w:rPr>
        <w:t>pharmaceutical products</w:t>
      </w:r>
      <w:r w:rsidR="00A828AF" w:rsidRPr="007A7073">
        <w:rPr>
          <w:lang w:val="en-GB"/>
        </w:rPr>
        <w:t>; they</w:t>
      </w:r>
      <w:r w:rsidRPr="007A7073">
        <w:rPr>
          <w:lang w:val="en-GB"/>
        </w:rPr>
        <w:t xml:space="preserve"> also </w:t>
      </w:r>
      <w:proofErr w:type="spellStart"/>
      <w:r w:rsidRPr="007A7073">
        <w:rPr>
          <w:lang w:val="en-GB"/>
        </w:rPr>
        <w:t>analyzed</w:t>
      </w:r>
      <w:proofErr w:type="spellEnd"/>
      <w:r w:rsidRPr="007A7073">
        <w:rPr>
          <w:lang w:val="en-GB"/>
        </w:rPr>
        <w:t xml:space="preserve"> sales statistics and prepared many reports, such as the daily call reports, stock and sales reports, expense reports, travel plans</w:t>
      </w:r>
      <w:r w:rsidR="00A828AF" w:rsidRPr="007A7073">
        <w:rPr>
          <w:lang w:val="en-GB"/>
        </w:rPr>
        <w:t>,</w:t>
      </w:r>
      <w:r w:rsidRPr="007A7073">
        <w:rPr>
          <w:lang w:val="en-GB"/>
        </w:rPr>
        <w:t xml:space="preserve"> and monthly reports. </w:t>
      </w:r>
      <w:r w:rsidR="00715970" w:rsidRPr="007A7073">
        <w:rPr>
          <w:lang w:val="en-GB"/>
        </w:rPr>
        <w:t xml:space="preserve">In addition, </w:t>
      </w:r>
      <w:r w:rsidR="00A828AF" w:rsidRPr="007A7073">
        <w:rPr>
          <w:lang w:val="en-GB"/>
        </w:rPr>
        <w:t>MRs were</w:t>
      </w:r>
      <w:r w:rsidR="00A828AF" w:rsidRPr="00436026">
        <w:rPr>
          <w:lang w:val="en-GB"/>
        </w:rPr>
        <w:t xml:space="preserve"> </w:t>
      </w:r>
      <w:r w:rsidR="00A828AF" w:rsidRPr="007A7073">
        <w:rPr>
          <w:lang w:val="en-GB"/>
        </w:rPr>
        <w:t xml:space="preserve">responsible for </w:t>
      </w:r>
      <w:r w:rsidRPr="007A7073">
        <w:rPr>
          <w:lang w:val="en-GB"/>
        </w:rPr>
        <w:t>upgrading their product knowledge and selling skills</w:t>
      </w:r>
      <w:r w:rsidR="00A828AF" w:rsidRPr="007A7073">
        <w:rPr>
          <w:lang w:val="en-GB"/>
        </w:rPr>
        <w:t xml:space="preserve"> and for</w:t>
      </w:r>
      <w:r w:rsidRPr="007A7073">
        <w:rPr>
          <w:lang w:val="en-GB"/>
        </w:rPr>
        <w:t xml:space="preserve"> monitoring their competitors’ activities</w:t>
      </w:r>
      <w:r w:rsidR="00A828AF" w:rsidRPr="007A7073">
        <w:rPr>
          <w:lang w:val="en-GB"/>
        </w:rPr>
        <w:t>, such as</w:t>
      </w:r>
      <w:r w:rsidRPr="007A7073">
        <w:rPr>
          <w:lang w:val="en-GB"/>
        </w:rPr>
        <w:t xml:space="preserve"> launch</w:t>
      </w:r>
      <w:r w:rsidR="00A828AF" w:rsidRPr="007A7073">
        <w:rPr>
          <w:lang w:val="en-GB"/>
        </w:rPr>
        <w:t>es</w:t>
      </w:r>
      <w:r w:rsidRPr="007A7073">
        <w:rPr>
          <w:lang w:val="en-GB"/>
        </w:rPr>
        <w:t xml:space="preserve"> of new products, sales, prices</w:t>
      </w:r>
      <w:r w:rsidR="00A828AF" w:rsidRPr="007A7073">
        <w:rPr>
          <w:lang w:val="en-GB"/>
        </w:rPr>
        <w:t>,</w:t>
      </w:r>
      <w:r w:rsidRPr="007A7073">
        <w:rPr>
          <w:lang w:val="en-GB"/>
        </w:rPr>
        <w:t xml:space="preserve"> and other promotional activities.</w:t>
      </w:r>
    </w:p>
    <w:p w14:paraId="4EF2F4A3" w14:textId="77777777" w:rsidR="00990B23" w:rsidRPr="007A7073" w:rsidRDefault="00990B23" w:rsidP="00280295">
      <w:pPr>
        <w:pStyle w:val="BodyTextMain"/>
        <w:rPr>
          <w:sz w:val="20"/>
          <w:lang w:val="en-GB"/>
        </w:rPr>
      </w:pPr>
    </w:p>
    <w:p w14:paraId="599FFD8F" w14:textId="77777777" w:rsidR="00990B23" w:rsidRPr="007A7073" w:rsidRDefault="00990B23" w:rsidP="00280295">
      <w:pPr>
        <w:pStyle w:val="BodyTextMain"/>
        <w:rPr>
          <w:sz w:val="20"/>
          <w:lang w:val="en-GB"/>
        </w:rPr>
      </w:pPr>
    </w:p>
    <w:p w14:paraId="69CF49D0" w14:textId="77777777" w:rsidR="00990B23" w:rsidRPr="007A7073" w:rsidRDefault="00990B23" w:rsidP="00280295">
      <w:pPr>
        <w:pStyle w:val="Casehead1"/>
        <w:rPr>
          <w:lang w:val="en-GB"/>
        </w:rPr>
      </w:pPr>
      <w:r w:rsidRPr="007A7073">
        <w:rPr>
          <w:lang w:val="en-GB"/>
        </w:rPr>
        <w:t xml:space="preserve">THE INDIAN PHARMACEUTICAL INDUSTRY </w:t>
      </w:r>
    </w:p>
    <w:p w14:paraId="504F9BDC" w14:textId="77777777" w:rsidR="00990B23" w:rsidRPr="007A7073" w:rsidRDefault="00990B23" w:rsidP="00280295">
      <w:pPr>
        <w:pStyle w:val="BodyTextMain"/>
        <w:rPr>
          <w:lang w:val="en-GB"/>
        </w:rPr>
      </w:pPr>
    </w:p>
    <w:p w14:paraId="191B24F6" w14:textId="3E8DEE51" w:rsidR="00990B23" w:rsidRPr="007A7073" w:rsidRDefault="00990B23" w:rsidP="00280295">
      <w:pPr>
        <w:pStyle w:val="BodyTextMain"/>
        <w:rPr>
          <w:spacing w:val="-2"/>
          <w:kern w:val="22"/>
          <w:shd w:val="clear" w:color="auto" w:fill="FFFFFF"/>
          <w:lang w:val="en-GB"/>
        </w:rPr>
      </w:pPr>
      <w:r w:rsidRPr="007A7073">
        <w:rPr>
          <w:spacing w:val="-2"/>
          <w:kern w:val="22"/>
          <w:lang w:val="en-GB"/>
        </w:rPr>
        <w:t xml:space="preserve">The pharmaceutical market in India </w:t>
      </w:r>
      <w:r w:rsidR="00A828AF" w:rsidRPr="007A7073">
        <w:rPr>
          <w:spacing w:val="-2"/>
          <w:kern w:val="22"/>
          <w:lang w:val="en-GB"/>
        </w:rPr>
        <w:t>had</w:t>
      </w:r>
      <w:r w:rsidRPr="007A7073">
        <w:rPr>
          <w:spacing w:val="-2"/>
          <w:kern w:val="22"/>
          <w:lang w:val="en-GB"/>
        </w:rPr>
        <w:t xml:space="preserve"> a compound annual growth rate (CAGR) of 17.5 per cent </w:t>
      </w:r>
      <w:r w:rsidR="00305248" w:rsidRPr="007A7073">
        <w:rPr>
          <w:spacing w:val="-2"/>
          <w:kern w:val="22"/>
          <w:lang w:val="en-GB"/>
        </w:rPr>
        <w:t xml:space="preserve">between </w:t>
      </w:r>
      <w:r w:rsidRPr="007A7073">
        <w:rPr>
          <w:spacing w:val="-2"/>
          <w:kern w:val="22"/>
          <w:lang w:val="en-GB"/>
        </w:rPr>
        <w:t>2005</w:t>
      </w:r>
      <w:r w:rsidR="00305248" w:rsidRPr="007A7073">
        <w:rPr>
          <w:spacing w:val="-2"/>
          <w:kern w:val="22"/>
          <w:lang w:val="en-GB"/>
        </w:rPr>
        <w:t xml:space="preserve"> and </w:t>
      </w:r>
      <w:r w:rsidR="00A828AF" w:rsidRPr="007A7073">
        <w:rPr>
          <w:spacing w:val="-2"/>
          <w:kern w:val="22"/>
          <w:lang w:val="en-GB"/>
        </w:rPr>
        <w:t>20</w:t>
      </w:r>
      <w:r w:rsidRPr="007A7073">
        <w:rPr>
          <w:spacing w:val="-2"/>
          <w:kern w:val="22"/>
          <w:lang w:val="en-GB"/>
        </w:rPr>
        <w:t>16</w:t>
      </w:r>
      <w:r w:rsidR="00A828AF" w:rsidRPr="007A7073">
        <w:rPr>
          <w:spacing w:val="-2"/>
          <w:kern w:val="22"/>
          <w:lang w:val="en-GB"/>
        </w:rPr>
        <w:t>,</w:t>
      </w:r>
      <w:r w:rsidRPr="007A7073">
        <w:rPr>
          <w:spacing w:val="-2"/>
          <w:kern w:val="22"/>
          <w:lang w:val="en-GB"/>
        </w:rPr>
        <w:t xml:space="preserve"> </w:t>
      </w:r>
      <w:r w:rsidR="00517A85" w:rsidRPr="007A7073">
        <w:rPr>
          <w:spacing w:val="-2"/>
          <w:kern w:val="22"/>
          <w:lang w:val="en-GB"/>
        </w:rPr>
        <w:t>risi</w:t>
      </w:r>
      <w:r w:rsidRPr="007A7073">
        <w:rPr>
          <w:spacing w:val="-2"/>
          <w:kern w:val="22"/>
          <w:lang w:val="en-GB"/>
        </w:rPr>
        <w:t xml:space="preserve">ng from US$6 billion in 2005 to US$36.7 billion in 2016. The market was predicted to reach approximately </w:t>
      </w:r>
      <w:r w:rsidR="00517A85" w:rsidRPr="007A7073">
        <w:rPr>
          <w:spacing w:val="-2"/>
          <w:kern w:val="22"/>
          <w:lang w:val="en-GB"/>
        </w:rPr>
        <w:t>US</w:t>
      </w:r>
      <w:r w:rsidRPr="007A7073">
        <w:rPr>
          <w:spacing w:val="-2"/>
          <w:kern w:val="22"/>
          <w:lang w:val="en-GB"/>
        </w:rPr>
        <w:t>$55 billion in sales by 2020</w:t>
      </w:r>
      <w:r w:rsidR="00517A85" w:rsidRPr="007A7073">
        <w:rPr>
          <w:spacing w:val="-2"/>
          <w:kern w:val="22"/>
          <w:lang w:val="en-GB"/>
        </w:rPr>
        <w:t>,</w:t>
      </w:r>
      <w:r w:rsidRPr="007A7073">
        <w:rPr>
          <w:spacing w:val="-2"/>
          <w:kern w:val="22"/>
          <w:lang w:val="en-GB"/>
        </w:rPr>
        <w:t xml:space="preserve"> at a CAGR of around 16 per cent. </w:t>
      </w:r>
      <w:r w:rsidR="00CA3592" w:rsidRPr="007A7073">
        <w:rPr>
          <w:spacing w:val="-2"/>
          <w:kern w:val="22"/>
          <w:lang w:val="en-GB"/>
        </w:rPr>
        <w:t>In March 2017, a</w:t>
      </w:r>
      <w:r w:rsidRPr="007A7073">
        <w:rPr>
          <w:spacing w:val="-2"/>
          <w:kern w:val="22"/>
          <w:lang w:val="en-GB"/>
        </w:rPr>
        <w:t xml:space="preserve">n </w:t>
      </w:r>
      <w:proofErr w:type="spellStart"/>
      <w:r w:rsidRPr="007A7073">
        <w:rPr>
          <w:spacing w:val="-2"/>
          <w:kern w:val="22"/>
          <w:lang w:val="en-GB"/>
        </w:rPr>
        <w:t>Equity</w:t>
      </w:r>
      <w:r w:rsidR="00517A85" w:rsidRPr="007A7073">
        <w:rPr>
          <w:spacing w:val="-2"/>
          <w:kern w:val="22"/>
          <w:lang w:val="en-GB"/>
        </w:rPr>
        <w:t>m</w:t>
      </w:r>
      <w:r w:rsidRPr="007A7073">
        <w:rPr>
          <w:spacing w:val="-2"/>
          <w:kern w:val="22"/>
          <w:lang w:val="en-GB"/>
        </w:rPr>
        <w:t>aster</w:t>
      </w:r>
      <w:proofErr w:type="spellEnd"/>
      <w:r w:rsidRPr="007A7073">
        <w:rPr>
          <w:spacing w:val="-2"/>
          <w:kern w:val="22"/>
          <w:lang w:val="en-GB"/>
        </w:rPr>
        <w:t xml:space="preserve"> report</w:t>
      </w:r>
      <w:r w:rsidRPr="007A7073">
        <w:rPr>
          <w:spacing w:val="-2"/>
          <w:kern w:val="22"/>
          <w:shd w:val="clear" w:color="auto" w:fill="FFFFFF"/>
          <w:lang w:val="en-GB"/>
        </w:rPr>
        <w:t xml:space="preserve"> </w:t>
      </w:r>
      <w:r w:rsidRPr="007A7073">
        <w:rPr>
          <w:spacing w:val="-2"/>
          <w:kern w:val="22"/>
          <w:lang w:val="en-GB"/>
        </w:rPr>
        <w:t xml:space="preserve">ranked the Indian pharmaceuticals market as </w:t>
      </w:r>
      <w:r w:rsidR="00CA3592" w:rsidRPr="007A7073">
        <w:rPr>
          <w:spacing w:val="-2"/>
          <w:kern w:val="22"/>
          <w:lang w:val="en-GB"/>
        </w:rPr>
        <w:t xml:space="preserve">the </w:t>
      </w:r>
      <w:r w:rsidRPr="007A7073">
        <w:rPr>
          <w:spacing w:val="-2"/>
          <w:kern w:val="22"/>
          <w:lang w:val="en-GB"/>
        </w:rPr>
        <w:t xml:space="preserve">third largest </w:t>
      </w:r>
      <w:r w:rsidR="00305248" w:rsidRPr="007A7073">
        <w:rPr>
          <w:spacing w:val="-2"/>
          <w:kern w:val="22"/>
          <w:lang w:val="en-GB"/>
        </w:rPr>
        <w:t xml:space="preserve">globally </w:t>
      </w:r>
      <w:r w:rsidRPr="007A7073">
        <w:rPr>
          <w:spacing w:val="-2"/>
          <w:kern w:val="22"/>
          <w:lang w:val="en-GB"/>
        </w:rPr>
        <w:t>in terms of volume</w:t>
      </w:r>
      <w:r w:rsidR="00CA3592" w:rsidRPr="007A7073">
        <w:rPr>
          <w:spacing w:val="-2"/>
          <w:kern w:val="22"/>
          <w:lang w:val="en-GB"/>
        </w:rPr>
        <w:t>,</w:t>
      </w:r>
      <w:r w:rsidRPr="007A7073">
        <w:rPr>
          <w:spacing w:val="-2"/>
          <w:kern w:val="22"/>
          <w:lang w:val="en-GB"/>
        </w:rPr>
        <w:t xml:space="preserve"> and </w:t>
      </w:r>
      <w:r w:rsidR="00CA3592" w:rsidRPr="007A7073">
        <w:rPr>
          <w:spacing w:val="-2"/>
          <w:kern w:val="22"/>
          <w:lang w:val="en-GB"/>
        </w:rPr>
        <w:t>the 13</w:t>
      </w:r>
      <w:r w:rsidRPr="007A7073">
        <w:rPr>
          <w:spacing w:val="-2"/>
          <w:kern w:val="22"/>
          <w:lang w:val="en-GB"/>
        </w:rPr>
        <w:t>th largest in terms of value. The market was expected to become the sixth largest in</w:t>
      </w:r>
      <w:r w:rsidR="00CA3592" w:rsidRPr="007A7073">
        <w:rPr>
          <w:spacing w:val="-2"/>
          <w:kern w:val="22"/>
          <w:lang w:val="en-GB"/>
        </w:rPr>
        <w:t xml:space="preserve"> the world according to</w:t>
      </w:r>
      <w:r w:rsidRPr="007A7073">
        <w:rPr>
          <w:spacing w:val="-2"/>
          <w:kern w:val="22"/>
          <w:lang w:val="en-GB"/>
        </w:rPr>
        <w:t xml:space="preserve"> absolute value by 2020. This growth was</w:t>
      </w:r>
      <w:r w:rsidRPr="007A7073">
        <w:rPr>
          <w:spacing w:val="-2"/>
          <w:kern w:val="22"/>
          <w:shd w:val="clear" w:color="auto" w:fill="FFFFFF"/>
          <w:lang w:val="en-GB"/>
        </w:rPr>
        <w:t xml:space="preserve"> </w:t>
      </w:r>
      <w:r w:rsidRPr="007A7073">
        <w:rPr>
          <w:spacing w:val="-2"/>
          <w:kern w:val="22"/>
          <w:lang w:val="en-GB"/>
        </w:rPr>
        <w:t>primarily driven by factors like increasing consumer spending, rapid urbani</w:t>
      </w:r>
      <w:r w:rsidR="00305248" w:rsidRPr="007A7073">
        <w:rPr>
          <w:spacing w:val="-2"/>
          <w:kern w:val="22"/>
          <w:lang w:val="en-GB"/>
        </w:rPr>
        <w:t>z</w:t>
      </w:r>
      <w:r w:rsidRPr="007A7073">
        <w:rPr>
          <w:spacing w:val="-2"/>
          <w:kern w:val="22"/>
          <w:lang w:val="en-GB"/>
        </w:rPr>
        <w:t xml:space="preserve">ation, greater acceptance of medical insurance, and </w:t>
      </w:r>
      <w:r w:rsidR="00684047" w:rsidRPr="007A7073">
        <w:rPr>
          <w:spacing w:val="-2"/>
          <w:kern w:val="22"/>
          <w:lang w:val="en-GB"/>
        </w:rPr>
        <w:t xml:space="preserve">an </w:t>
      </w:r>
      <w:r w:rsidRPr="007A7073">
        <w:rPr>
          <w:spacing w:val="-2"/>
          <w:kern w:val="22"/>
          <w:lang w:val="en-GB"/>
        </w:rPr>
        <w:t xml:space="preserve">increased government </w:t>
      </w:r>
      <w:r w:rsidR="00305248" w:rsidRPr="007A7073">
        <w:rPr>
          <w:spacing w:val="-2"/>
          <w:kern w:val="22"/>
          <w:lang w:val="en-GB"/>
        </w:rPr>
        <w:t xml:space="preserve">focus </w:t>
      </w:r>
      <w:r w:rsidRPr="007A7073">
        <w:rPr>
          <w:spacing w:val="-2"/>
          <w:kern w:val="22"/>
          <w:lang w:val="en-GB"/>
        </w:rPr>
        <w:t xml:space="preserve">on rural healthcare infrastructure. </w:t>
      </w:r>
      <w:r w:rsidR="00782406" w:rsidRPr="007A7073">
        <w:rPr>
          <w:spacing w:val="-2"/>
          <w:kern w:val="22"/>
          <w:lang w:val="en-GB"/>
        </w:rPr>
        <w:t>The ability of p</w:t>
      </w:r>
      <w:r w:rsidRPr="007A7073">
        <w:rPr>
          <w:spacing w:val="-2"/>
          <w:kern w:val="22"/>
          <w:lang w:val="en-GB"/>
        </w:rPr>
        <w:t>harmaceutical companies</w:t>
      </w:r>
      <w:r w:rsidR="00305248" w:rsidRPr="007A7073">
        <w:rPr>
          <w:spacing w:val="-2"/>
          <w:kern w:val="22"/>
          <w:lang w:val="en-GB"/>
        </w:rPr>
        <w:t xml:space="preserve"> </w:t>
      </w:r>
      <w:r w:rsidRPr="007A7073">
        <w:rPr>
          <w:spacing w:val="-2"/>
          <w:kern w:val="22"/>
          <w:lang w:val="en-GB"/>
        </w:rPr>
        <w:t>to align their product portfolio</w:t>
      </w:r>
      <w:r w:rsidR="00305248" w:rsidRPr="007A7073">
        <w:rPr>
          <w:spacing w:val="-2"/>
          <w:kern w:val="22"/>
          <w:lang w:val="en-GB"/>
        </w:rPr>
        <w:t>s</w:t>
      </w:r>
      <w:r w:rsidRPr="007A7073">
        <w:rPr>
          <w:spacing w:val="-2"/>
          <w:kern w:val="22"/>
          <w:lang w:val="en-GB"/>
        </w:rPr>
        <w:t xml:space="preserve"> with </w:t>
      </w:r>
      <w:r w:rsidRPr="007A7073">
        <w:rPr>
          <w:spacing w:val="-2"/>
          <w:kern w:val="22"/>
          <w:lang w:val="en-GB"/>
        </w:rPr>
        <w:lastRenderedPageBreak/>
        <w:t xml:space="preserve">therapies for </w:t>
      </w:r>
      <w:r w:rsidR="00305248" w:rsidRPr="007A7073">
        <w:rPr>
          <w:spacing w:val="-2"/>
          <w:kern w:val="22"/>
          <w:lang w:val="en-GB"/>
        </w:rPr>
        <w:t xml:space="preserve">chronic conditions </w:t>
      </w:r>
      <w:r w:rsidR="00CA3592" w:rsidRPr="007A7073">
        <w:rPr>
          <w:spacing w:val="-2"/>
          <w:kern w:val="22"/>
          <w:lang w:val="en-GB"/>
        </w:rPr>
        <w:t>(e.g.,</w:t>
      </w:r>
      <w:r w:rsidR="00305248" w:rsidRPr="007A7073">
        <w:rPr>
          <w:spacing w:val="-2"/>
          <w:kern w:val="22"/>
          <w:lang w:val="en-GB"/>
        </w:rPr>
        <w:t xml:space="preserve"> </w:t>
      </w:r>
      <w:r w:rsidRPr="007A7073">
        <w:rPr>
          <w:spacing w:val="-2"/>
          <w:kern w:val="22"/>
          <w:lang w:val="en-GB"/>
        </w:rPr>
        <w:t>cardiovascular</w:t>
      </w:r>
      <w:r w:rsidR="00305248" w:rsidRPr="007A7073">
        <w:rPr>
          <w:spacing w:val="-2"/>
          <w:kern w:val="22"/>
          <w:lang w:val="en-GB"/>
        </w:rPr>
        <w:t xml:space="preserve"> </w:t>
      </w:r>
      <w:r w:rsidR="00782406" w:rsidRPr="007A7073">
        <w:rPr>
          <w:spacing w:val="-2"/>
          <w:kern w:val="22"/>
          <w:lang w:val="en-GB"/>
        </w:rPr>
        <w:t>conditions</w:t>
      </w:r>
      <w:r w:rsidRPr="007A7073">
        <w:rPr>
          <w:spacing w:val="-2"/>
          <w:kern w:val="22"/>
          <w:lang w:val="en-GB"/>
        </w:rPr>
        <w:t>, diabetes, depression</w:t>
      </w:r>
      <w:r w:rsidR="00305248" w:rsidRPr="007A7073">
        <w:rPr>
          <w:spacing w:val="-2"/>
          <w:kern w:val="22"/>
          <w:lang w:val="en-GB"/>
        </w:rPr>
        <w:t>,</w:t>
      </w:r>
      <w:r w:rsidRPr="007A7073">
        <w:rPr>
          <w:spacing w:val="-2"/>
          <w:kern w:val="22"/>
          <w:lang w:val="en-GB"/>
        </w:rPr>
        <w:t xml:space="preserve"> and cancer</w:t>
      </w:r>
      <w:r w:rsidR="00CA3592" w:rsidRPr="007A7073">
        <w:rPr>
          <w:spacing w:val="-2"/>
          <w:kern w:val="22"/>
          <w:lang w:val="en-GB"/>
        </w:rPr>
        <w:t>)</w:t>
      </w:r>
      <w:r w:rsidRPr="007A7073">
        <w:rPr>
          <w:spacing w:val="-2"/>
          <w:kern w:val="22"/>
          <w:lang w:val="en-GB"/>
        </w:rPr>
        <w:t xml:space="preserve"> was projected to drive future growth in the domestic market. Branded generics constituted nearly 80 per cent of the Indian pharmaceutical market share in terms of revenues.</w:t>
      </w:r>
      <w:r w:rsidRPr="007A7073">
        <w:rPr>
          <w:rStyle w:val="FootnoteReference"/>
          <w:color w:val="000000" w:themeColor="text1"/>
          <w:spacing w:val="-2"/>
          <w:kern w:val="22"/>
          <w:lang w:val="en-GB"/>
        </w:rPr>
        <w:footnoteReference w:id="2"/>
      </w:r>
      <w:r w:rsidRPr="007A7073">
        <w:rPr>
          <w:spacing w:val="-2"/>
          <w:kern w:val="22"/>
          <w:lang w:val="en-GB"/>
        </w:rPr>
        <w:t xml:space="preserve"> </w:t>
      </w:r>
      <w:r w:rsidR="00782406" w:rsidRPr="007A7073">
        <w:rPr>
          <w:spacing w:val="-2"/>
          <w:kern w:val="22"/>
          <w:lang w:val="en-GB"/>
        </w:rPr>
        <w:t>Unlike</w:t>
      </w:r>
      <w:r w:rsidRPr="007A7073">
        <w:rPr>
          <w:spacing w:val="-2"/>
          <w:kern w:val="22"/>
          <w:lang w:val="en-GB"/>
        </w:rPr>
        <w:t xml:space="preserve"> multinational pharmaceutical companies</w:t>
      </w:r>
      <w:r w:rsidR="00782406" w:rsidRPr="007A7073">
        <w:rPr>
          <w:spacing w:val="-2"/>
          <w:kern w:val="22"/>
          <w:lang w:val="en-GB"/>
        </w:rPr>
        <w:t>, which</w:t>
      </w:r>
      <w:r w:rsidRPr="007A7073">
        <w:rPr>
          <w:spacing w:val="-2"/>
          <w:kern w:val="22"/>
          <w:lang w:val="en-GB"/>
        </w:rPr>
        <w:t xml:space="preserve"> sold generic and low-priced versions of their popular medicines to increase their market share in the rapidly growing Indian pharmaceutical industry, Indian pharmaceutical companies capitali</w:t>
      </w:r>
      <w:r w:rsidR="00782406" w:rsidRPr="007A7073">
        <w:rPr>
          <w:spacing w:val="-2"/>
          <w:kern w:val="22"/>
          <w:lang w:val="en-GB"/>
        </w:rPr>
        <w:t>z</w:t>
      </w:r>
      <w:r w:rsidRPr="007A7073">
        <w:rPr>
          <w:spacing w:val="-2"/>
          <w:kern w:val="22"/>
          <w:lang w:val="en-GB"/>
        </w:rPr>
        <w:t>ed on the low price and popularity of their products.</w:t>
      </w:r>
      <w:r w:rsidRPr="007A7073">
        <w:rPr>
          <w:spacing w:val="-2"/>
          <w:kern w:val="22"/>
          <w:shd w:val="clear" w:color="auto" w:fill="FFFFFF"/>
          <w:lang w:val="en-GB"/>
        </w:rPr>
        <w:t xml:space="preserve"> </w:t>
      </w:r>
    </w:p>
    <w:p w14:paraId="4165A345" w14:textId="77777777" w:rsidR="00990B23" w:rsidRPr="007A7073" w:rsidRDefault="00990B23" w:rsidP="00280295">
      <w:pPr>
        <w:pStyle w:val="BodyTextMain"/>
        <w:rPr>
          <w:sz w:val="20"/>
          <w:lang w:val="en-GB" w:eastAsia="en-IN"/>
        </w:rPr>
      </w:pPr>
    </w:p>
    <w:p w14:paraId="733566DB" w14:textId="77777777" w:rsidR="00990B23" w:rsidRPr="007A7073" w:rsidRDefault="00990B23" w:rsidP="00280295">
      <w:pPr>
        <w:pStyle w:val="BodyTextMain"/>
        <w:rPr>
          <w:sz w:val="20"/>
          <w:lang w:val="en-GB" w:eastAsia="en-IN"/>
        </w:rPr>
      </w:pPr>
    </w:p>
    <w:p w14:paraId="62B7C2C3" w14:textId="77777777" w:rsidR="00990B23" w:rsidRPr="007A7073" w:rsidRDefault="00990B23" w:rsidP="00280295">
      <w:pPr>
        <w:pStyle w:val="BodyTextMain"/>
        <w:rPr>
          <w:rFonts w:ascii="Arial" w:hAnsi="Arial" w:cs="Arial"/>
          <w:b/>
          <w:sz w:val="20"/>
          <w:szCs w:val="20"/>
          <w:lang w:val="en-GB"/>
        </w:rPr>
      </w:pPr>
      <w:r w:rsidRPr="007A7073">
        <w:rPr>
          <w:rFonts w:ascii="Arial" w:hAnsi="Arial" w:cs="Arial"/>
          <w:b/>
          <w:sz w:val="20"/>
          <w:szCs w:val="20"/>
          <w:lang w:val="en-GB"/>
        </w:rPr>
        <w:t>SALES CHALLENGES</w:t>
      </w:r>
    </w:p>
    <w:p w14:paraId="3EB79F90" w14:textId="77777777" w:rsidR="00990B23" w:rsidRPr="007A7073" w:rsidRDefault="00990B23" w:rsidP="00280295">
      <w:pPr>
        <w:pStyle w:val="BodyTextMain"/>
        <w:rPr>
          <w:lang w:val="en-GB"/>
        </w:rPr>
      </w:pPr>
    </w:p>
    <w:p w14:paraId="2571204B" w14:textId="631DEFDA" w:rsidR="00990B23" w:rsidRPr="007A7073" w:rsidRDefault="00990B23" w:rsidP="00280295">
      <w:pPr>
        <w:pStyle w:val="BodyTextMain"/>
        <w:rPr>
          <w:spacing w:val="-2"/>
          <w:kern w:val="22"/>
          <w:lang w:val="en-GB"/>
        </w:rPr>
      </w:pPr>
      <w:proofErr w:type="spellStart"/>
      <w:r w:rsidRPr="007A7073">
        <w:rPr>
          <w:spacing w:val="-2"/>
          <w:kern w:val="22"/>
          <w:lang w:val="en-GB"/>
        </w:rPr>
        <w:t>Laurs</w:t>
      </w:r>
      <w:proofErr w:type="spellEnd"/>
      <w:r w:rsidRPr="007A7073">
        <w:rPr>
          <w:spacing w:val="-2"/>
          <w:kern w:val="22"/>
          <w:lang w:val="en-GB"/>
        </w:rPr>
        <w:t xml:space="preserve"> &amp; </w:t>
      </w:r>
      <w:proofErr w:type="spellStart"/>
      <w:r w:rsidRPr="007A7073">
        <w:rPr>
          <w:spacing w:val="-2"/>
          <w:kern w:val="22"/>
          <w:lang w:val="en-GB"/>
        </w:rPr>
        <w:t>Bridz</w:t>
      </w:r>
      <w:proofErr w:type="spellEnd"/>
      <w:r w:rsidRPr="007A7073">
        <w:rPr>
          <w:spacing w:val="-2"/>
          <w:kern w:val="22"/>
          <w:lang w:val="en-GB"/>
        </w:rPr>
        <w:t xml:space="preserve"> faced an increasingly difficult selling environment for its products</w:t>
      </w:r>
      <w:r w:rsidR="00782406" w:rsidRPr="007A7073">
        <w:rPr>
          <w:spacing w:val="-2"/>
          <w:kern w:val="22"/>
          <w:lang w:val="en-GB"/>
        </w:rPr>
        <w:t xml:space="preserve">. A government </w:t>
      </w:r>
      <w:r w:rsidRPr="007A7073">
        <w:rPr>
          <w:spacing w:val="-2"/>
          <w:kern w:val="22"/>
          <w:lang w:val="en-GB"/>
        </w:rPr>
        <w:t>drug price control order had reduced the profitability of pharmaceutical companies,</w:t>
      </w:r>
      <w:r w:rsidRPr="007A7073">
        <w:rPr>
          <w:rStyle w:val="FootnoteReference"/>
          <w:color w:val="000000" w:themeColor="text1"/>
          <w:spacing w:val="-2"/>
          <w:kern w:val="22"/>
          <w:lang w:val="en-GB"/>
        </w:rPr>
        <w:footnoteReference w:id="3"/>
      </w:r>
      <w:r w:rsidRPr="007A7073">
        <w:rPr>
          <w:spacing w:val="-2"/>
          <w:kern w:val="22"/>
          <w:lang w:val="en-GB"/>
        </w:rPr>
        <w:t xml:space="preserve"> and the sales approach was changing. Many MRs could not meet </w:t>
      </w:r>
      <w:r w:rsidR="00782406" w:rsidRPr="007A7073">
        <w:rPr>
          <w:spacing w:val="-2"/>
          <w:kern w:val="22"/>
          <w:lang w:val="en-GB"/>
        </w:rPr>
        <w:t xml:space="preserve">their </w:t>
      </w:r>
      <w:r w:rsidRPr="007A7073">
        <w:rPr>
          <w:spacing w:val="-2"/>
          <w:kern w:val="22"/>
          <w:lang w:val="en-GB"/>
        </w:rPr>
        <w:t xml:space="preserve">sales targets, and ASMs and ZBMs were frustrated with their lack of insight into the organization. Competition for market share in the Indian pharmaceutical sector was most intense in the first few seconds </w:t>
      </w:r>
      <w:r w:rsidR="00782406" w:rsidRPr="007A7073">
        <w:rPr>
          <w:spacing w:val="-2"/>
          <w:kern w:val="22"/>
          <w:lang w:val="en-GB"/>
        </w:rPr>
        <w:t xml:space="preserve">of </w:t>
      </w:r>
      <w:r w:rsidRPr="007A7073">
        <w:rPr>
          <w:spacing w:val="-2"/>
          <w:kern w:val="22"/>
          <w:lang w:val="en-GB"/>
        </w:rPr>
        <w:t>MR</w:t>
      </w:r>
      <w:r w:rsidR="000B1EFE" w:rsidRPr="007A7073">
        <w:rPr>
          <w:spacing w:val="-2"/>
          <w:kern w:val="22"/>
          <w:lang w:val="en-GB"/>
        </w:rPr>
        <w:t>s</w:t>
      </w:r>
      <w:r w:rsidR="00312ADB" w:rsidRPr="007A7073">
        <w:rPr>
          <w:spacing w:val="-2"/>
          <w:kern w:val="22"/>
          <w:lang w:val="en-GB"/>
        </w:rPr>
        <w:t>’</w:t>
      </w:r>
      <w:r w:rsidRPr="007A7073">
        <w:rPr>
          <w:spacing w:val="-2"/>
          <w:kern w:val="22"/>
          <w:lang w:val="en-GB"/>
        </w:rPr>
        <w:t xml:space="preserve"> </w:t>
      </w:r>
      <w:r w:rsidR="00782406" w:rsidRPr="007A7073">
        <w:rPr>
          <w:spacing w:val="-2"/>
          <w:kern w:val="22"/>
          <w:lang w:val="en-GB"/>
        </w:rPr>
        <w:t xml:space="preserve">pitches </w:t>
      </w:r>
      <w:r w:rsidRPr="007A7073">
        <w:rPr>
          <w:spacing w:val="-2"/>
          <w:kern w:val="22"/>
          <w:lang w:val="en-GB"/>
        </w:rPr>
        <w:t xml:space="preserve">to physicians. As a result, many Indian pharmaceutical companies recruited </w:t>
      </w:r>
      <w:r w:rsidR="00D21EFF" w:rsidRPr="007A7073">
        <w:rPr>
          <w:spacing w:val="-2"/>
          <w:kern w:val="22"/>
          <w:lang w:val="en-GB"/>
        </w:rPr>
        <w:t>MRs</w:t>
      </w:r>
      <w:r w:rsidRPr="007A7073">
        <w:rPr>
          <w:spacing w:val="-2"/>
          <w:kern w:val="22"/>
          <w:lang w:val="en-GB"/>
        </w:rPr>
        <w:t xml:space="preserve"> in hordes to increase their market share. The continued </w:t>
      </w:r>
      <w:r w:rsidR="00782406" w:rsidRPr="007A7073">
        <w:rPr>
          <w:spacing w:val="-2"/>
          <w:kern w:val="22"/>
          <w:lang w:val="en-GB"/>
        </w:rPr>
        <w:t xml:space="preserve">focus </w:t>
      </w:r>
      <w:r w:rsidRPr="007A7073">
        <w:rPr>
          <w:spacing w:val="-2"/>
          <w:kern w:val="22"/>
          <w:lang w:val="en-GB"/>
        </w:rPr>
        <w:t xml:space="preserve">on sales force growth had resulted in aggressive product promotions to physicians. </w:t>
      </w:r>
      <w:r w:rsidR="00684047" w:rsidRPr="007A7073">
        <w:rPr>
          <w:spacing w:val="-2"/>
          <w:kern w:val="22"/>
          <w:lang w:val="en-GB"/>
        </w:rPr>
        <w:t>As c</w:t>
      </w:r>
      <w:r w:rsidRPr="007A7073">
        <w:rPr>
          <w:spacing w:val="-2"/>
          <w:kern w:val="22"/>
          <w:lang w:val="en-GB"/>
        </w:rPr>
        <w:t xml:space="preserve">ompanies </w:t>
      </w:r>
      <w:r w:rsidR="00684047" w:rsidRPr="007A7073">
        <w:rPr>
          <w:spacing w:val="-2"/>
          <w:kern w:val="22"/>
          <w:lang w:val="en-GB"/>
        </w:rPr>
        <w:t xml:space="preserve">shortened the time MRs spent with physicians, they </w:t>
      </w:r>
      <w:r w:rsidR="00782406" w:rsidRPr="007A7073">
        <w:rPr>
          <w:spacing w:val="-2"/>
          <w:kern w:val="22"/>
          <w:lang w:val="en-GB"/>
        </w:rPr>
        <w:t xml:space="preserve">used new technological devices to create more </w:t>
      </w:r>
      <w:r w:rsidRPr="007A7073">
        <w:rPr>
          <w:spacing w:val="-2"/>
          <w:kern w:val="22"/>
          <w:lang w:val="en-GB"/>
        </w:rPr>
        <w:t>sophisticated detailing pitches</w:t>
      </w:r>
      <w:r w:rsidR="00684047" w:rsidRPr="007A7073">
        <w:rPr>
          <w:spacing w:val="-2"/>
          <w:kern w:val="22"/>
          <w:lang w:val="en-GB"/>
        </w:rPr>
        <w:t xml:space="preserve">, </w:t>
      </w:r>
      <w:r w:rsidR="00782406" w:rsidRPr="007A7073">
        <w:rPr>
          <w:spacing w:val="-2"/>
          <w:kern w:val="22"/>
          <w:lang w:val="en-GB"/>
        </w:rPr>
        <w:t xml:space="preserve">to promote </w:t>
      </w:r>
      <w:r w:rsidRPr="007A7073">
        <w:rPr>
          <w:spacing w:val="-2"/>
          <w:kern w:val="22"/>
          <w:lang w:val="en-GB"/>
        </w:rPr>
        <w:t>“</w:t>
      </w:r>
      <w:r w:rsidR="00684047" w:rsidRPr="007A7073">
        <w:rPr>
          <w:spacing w:val="-2"/>
          <w:kern w:val="22"/>
          <w:lang w:val="en-GB"/>
        </w:rPr>
        <w:t>top-of-</w:t>
      </w:r>
      <w:r w:rsidRPr="007A7073">
        <w:rPr>
          <w:spacing w:val="-2"/>
          <w:kern w:val="22"/>
          <w:lang w:val="en-GB"/>
        </w:rPr>
        <w:t>mind recall</w:t>
      </w:r>
      <w:r w:rsidR="00684047" w:rsidRPr="007A7073">
        <w:rPr>
          <w:spacing w:val="-2"/>
          <w:kern w:val="22"/>
          <w:lang w:val="en-GB"/>
        </w:rPr>
        <w:t>,</w:t>
      </w:r>
      <w:r w:rsidRPr="007A7073">
        <w:rPr>
          <w:spacing w:val="-2"/>
          <w:kern w:val="22"/>
          <w:lang w:val="en-GB"/>
        </w:rPr>
        <w:t xml:space="preserve">” </w:t>
      </w:r>
      <w:r w:rsidR="00782406" w:rsidRPr="007A7073">
        <w:rPr>
          <w:spacing w:val="-2"/>
          <w:kern w:val="22"/>
          <w:lang w:val="en-GB"/>
        </w:rPr>
        <w:t>and</w:t>
      </w:r>
      <w:r w:rsidRPr="007A7073">
        <w:rPr>
          <w:spacing w:val="-2"/>
          <w:kern w:val="22"/>
          <w:lang w:val="en-GB"/>
        </w:rPr>
        <w:t xml:space="preserve"> </w:t>
      </w:r>
      <w:r w:rsidR="00684047" w:rsidRPr="007A7073">
        <w:rPr>
          <w:spacing w:val="-2"/>
          <w:kern w:val="22"/>
          <w:lang w:val="en-GB"/>
        </w:rPr>
        <w:t xml:space="preserve">to </w:t>
      </w:r>
      <w:r w:rsidRPr="007A7073">
        <w:rPr>
          <w:spacing w:val="-2"/>
          <w:kern w:val="22"/>
          <w:lang w:val="en-GB"/>
        </w:rPr>
        <w:t xml:space="preserve">generate more prescriptions. Relationship selling was gaining </w:t>
      </w:r>
      <w:r w:rsidR="00312ADB" w:rsidRPr="007A7073">
        <w:rPr>
          <w:spacing w:val="-2"/>
          <w:kern w:val="22"/>
          <w:lang w:val="en-GB"/>
        </w:rPr>
        <w:t xml:space="preserve">in </w:t>
      </w:r>
      <w:r w:rsidRPr="007A7073">
        <w:rPr>
          <w:spacing w:val="-2"/>
          <w:kern w:val="22"/>
          <w:lang w:val="en-GB"/>
        </w:rPr>
        <w:t>importance in this competiti</w:t>
      </w:r>
      <w:r w:rsidR="00312ADB" w:rsidRPr="007A7073">
        <w:rPr>
          <w:spacing w:val="-2"/>
          <w:kern w:val="22"/>
          <w:lang w:val="en-GB"/>
        </w:rPr>
        <w:t>ve environment,</w:t>
      </w:r>
      <w:r w:rsidRPr="007A7073">
        <w:rPr>
          <w:spacing w:val="-2"/>
          <w:kern w:val="22"/>
          <w:lang w:val="en-GB"/>
        </w:rPr>
        <w:t xml:space="preserve"> and it was </w:t>
      </w:r>
      <w:r w:rsidR="00516797" w:rsidRPr="007A7073">
        <w:rPr>
          <w:spacing w:val="-2"/>
          <w:kern w:val="22"/>
          <w:lang w:val="en-GB"/>
        </w:rPr>
        <w:t xml:space="preserve">key </w:t>
      </w:r>
      <w:r w:rsidRPr="007A7073">
        <w:rPr>
          <w:spacing w:val="-2"/>
          <w:kern w:val="22"/>
          <w:lang w:val="en-GB"/>
        </w:rPr>
        <w:t xml:space="preserve">for </w:t>
      </w:r>
      <w:r w:rsidR="00312ADB" w:rsidRPr="007A7073">
        <w:rPr>
          <w:spacing w:val="-2"/>
          <w:kern w:val="22"/>
          <w:lang w:val="en-GB"/>
        </w:rPr>
        <w:t xml:space="preserve">the </w:t>
      </w:r>
      <w:r w:rsidRPr="007A7073">
        <w:rPr>
          <w:spacing w:val="-2"/>
          <w:kern w:val="22"/>
          <w:lang w:val="en-GB"/>
        </w:rPr>
        <w:t>sales force to build good relationships with physicians to increase the generation of prescriptions. It was also critical to maintain good relations</w:t>
      </w:r>
      <w:r w:rsidR="00312ADB" w:rsidRPr="007A7073">
        <w:rPr>
          <w:spacing w:val="-2"/>
          <w:kern w:val="22"/>
          <w:lang w:val="en-GB"/>
        </w:rPr>
        <w:t>hips</w:t>
      </w:r>
      <w:r w:rsidRPr="007A7073">
        <w:rPr>
          <w:spacing w:val="-2"/>
          <w:kern w:val="22"/>
          <w:lang w:val="en-GB"/>
        </w:rPr>
        <w:t xml:space="preserve"> with pharmacy retailers and stockists to ensure better availability of the products.</w:t>
      </w:r>
    </w:p>
    <w:p w14:paraId="7FF0B3EF" w14:textId="77777777" w:rsidR="00990B23" w:rsidRPr="007A7073" w:rsidRDefault="00990B23" w:rsidP="00280295">
      <w:pPr>
        <w:pStyle w:val="BodyTextMain"/>
        <w:rPr>
          <w:sz w:val="20"/>
          <w:lang w:val="en-GB"/>
        </w:rPr>
      </w:pPr>
    </w:p>
    <w:p w14:paraId="5033DE18" w14:textId="77777777" w:rsidR="00990B23" w:rsidRPr="007A7073" w:rsidRDefault="00990B23" w:rsidP="00280295">
      <w:pPr>
        <w:pStyle w:val="BodyTextMain"/>
        <w:rPr>
          <w:sz w:val="20"/>
          <w:lang w:val="en-GB"/>
        </w:rPr>
      </w:pPr>
    </w:p>
    <w:p w14:paraId="70DC2BBD" w14:textId="239D1CE4" w:rsidR="00990B23" w:rsidRPr="007A7073" w:rsidRDefault="0037712C" w:rsidP="00280295">
      <w:pPr>
        <w:pStyle w:val="Casehead2"/>
        <w:rPr>
          <w:lang w:val="en-GB"/>
        </w:rPr>
      </w:pPr>
      <w:r w:rsidRPr="007A7073">
        <w:rPr>
          <w:lang w:val="en-GB"/>
        </w:rPr>
        <w:t xml:space="preserve">Customer </w:t>
      </w:r>
      <w:r w:rsidR="00990B23" w:rsidRPr="007A7073">
        <w:rPr>
          <w:lang w:val="en-GB"/>
        </w:rPr>
        <w:t>Relationship Management in the Pharmaceutical Industry</w:t>
      </w:r>
    </w:p>
    <w:p w14:paraId="4986D683" w14:textId="77777777" w:rsidR="00990B23" w:rsidRPr="007A7073" w:rsidRDefault="00990B23" w:rsidP="00280295">
      <w:pPr>
        <w:pStyle w:val="BodyTextMain"/>
        <w:rPr>
          <w:lang w:val="en-GB"/>
        </w:rPr>
      </w:pPr>
    </w:p>
    <w:p w14:paraId="54E04C4F" w14:textId="1BECD61B" w:rsidR="00692ECE" w:rsidRPr="007A7073" w:rsidRDefault="0096727B" w:rsidP="00280295">
      <w:pPr>
        <w:pStyle w:val="Footnote"/>
        <w:rPr>
          <w:rFonts w:ascii="Times New Roman" w:hAnsi="Times New Roman" w:cs="Times New Roman"/>
          <w:sz w:val="22"/>
          <w:szCs w:val="22"/>
          <w:lang w:val="en-GB"/>
        </w:rPr>
      </w:pPr>
      <w:r w:rsidRPr="007A7073">
        <w:rPr>
          <w:rFonts w:ascii="Times New Roman" w:hAnsi="Times New Roman" w:cs="Times New Roman"/>
          <w:sz w:val="22"/>
          <w:szCs w:val="22"/>
          <w:lang w:val="en-GB"/>
        </w:rPr>
        <w:t>CRM</w:t>
      </w:r>
      <w:r w:rsidR="00312ADB" w:rsidRPr="007A7073">
        <w:rPr>
          <w:rFonts w:ascii="Times New Roman" w:hAnsi="Times New Roman" w:cs="Times New Roman"/>
          <w:sz w:val="22"/>
          <w:szCs w:val="22"/>
          <w:lang w:val="en-GB"/>
        </w:rPr>
        <w:t xml:space="preserve"> was </w:t>
      </w:r>
      <w:r w:rsidR="005C28B2" w:rsidRPr="007A7073">
        <w:rPr>
          <w:rFonts w:ascii="Times New Roman" w:hAnsi="Times New Roman" w:cs="Times New Roman"/>
          <w:sz w:val="22"/>
          <w:szCs w:val="22"/>
          <w:lang w:val="en-GB"/>
        </w:rPr>
        <w:t xml:space="preserve">important in the pharmaceutical industry </w:t>
      </w:r>
      <w:r w:rsidR="00C1332C" w:rsidRPr="007A7073">
        <w:rPr>
          <w:rFonts w:ascii="Times New Roman" w:hAnsi="Times New Roman" w:cs="Times New Roman"/>
          <w:sz w:val="22"/>
          <w:szCs w:val="22"/>
          <w:lang w:val="en-GB"/>
        </w:rPr>
        <w:t>because</w:t>
      </w:r>
      <w:r w:rsidR="005C28B2" w:rsidRPr="007A7073">
        <w:rPr>
          <w:rFonts w:ascii="Times New Roman" w:hAnsi="Times New Roman" w:cs="Times New Roman"/>
          <w:sz w:val="22"/>
          <w:szCs w:val="22"/>
          <w:lang w:val="en-GB"/>
        </w:rPr>
        <w:t xml:space="preserve"> it helped companies get more revenue from their major physicians.</w:t>
      </w:r>
      <w:r w:rsidR="005C28B2" w:rsidRPr="007A7073">
        <w:rPr>
          <w:lang w:val="en-GB"/>
        </w:rPr>
        <w:t xml:space="preserve"> </w:t>
      </w:r>
      <w:r w:rsidR="00692ECE" w:rsidRPr="007A7073">
        <w:rPr>
          <w:rFonts w:ascii="Times New Roman" w:hAnsi="Times New Roman" w:cs="Times New Roman"/>
          <w:sz w:val="22"/>
          <w:szCs w:val="22"/>
          <w:lang w:val="en-GB"/>
        </w:rPr>
        <w:t xml:space="preserve">Regulatory reforms and increasing competition in the pharmaceutical industry had created many challenges to traditional missionary selling, leaving pharmaceutical companies </w:t>
      </w:r>
      <w:r w:rsidR="00C1332C" w:rsidRPr="007A7073">
        <w:rPr>
          <w:rFonts w:ascii="Times New Roman" w:hAnsi="Times New Roman" w:cs="Times New Roman"/>
          <w:sz w:val="22"/>
          <w:szCs w:val="22"/>
          <w:lang w:val="en-GB"/>
        </w:rPr>
        <w:t xml:space="preserve">desperately seeking </w:t>
      </w:r>
      <w:r w:rsidR="00692ECE" w:rsidRPr="007A7073">
        <w:rPr>
          <w:rFonts w:ascii="Times New Roman" w:hAnsi="Times New Roman" w:cs="Times New Roman"/>
          <w:sz w:val="22"/>
          <w:szCs w:val="22"/>
          <w:lang w:val="en-GB"/>
        </w:rPr>
        <w:t xml:space="preserve">new ways to measure and monitor promotional effectiveness, optimize campaign management, and improve overall sales and marketing intelligence. Pharmaceutical sales representatives had always leaned heavily on soft-dollar promotions to influence physicians. Taking physicians out to lunch, dinner, and medical conferences had </w:t>
      </w:r>
      <w:r w:rsidR="00312ADB" w:rsidRPr="007A7073">
        <w:rPr>
          <w:rFonts w:ascii="Times New Roman" w:hAnsi="Times New Roman" w:cs="Times New Roman"/>
          <w:sz w:val="22"/>
          <w:szCs w:val="22"/>
          <w:lang w:val="en-GB"/>
        </w:rPr>
        <w:t xml:space="preserve">long </w:t>
      </w:r>
      <w:r w:rsidR="00692ECE" w:rsidRPr="007A7073">
        <w:rPr>
          <w:rFonts w:ascii="Times New Roman" w:hAnsi="Times New Roman" w:cs="Times New Roman"/>
          <w:sz w:val="22"/>
          <w:szCs w:val="22"/>
          <w:lang w:val="en-GB"/>
        </w:rPr>
        <w:t>been standard practice</w:t>
      </w:r>
      <w:r w:rsidR="002E591C" w:rsidRPr="007A7073">
        <w:rPr>
          <w:rFonts w:ascii="Times New Roman" w:hAnsi="Times New Roman" w:cs="Times New Roman"/>
          <w:sz w:val="22"/>
          <w:szCs w:val="22"/>
          <w:lang w:val="en-GB"/>
        </w:rPr>
        <w:t>s</w:t>
      </w:r>
      <w:r w:rsidR="00692ECE" w:rsidRPr="007A7073">
        <w:rPr>
          <w:rFonts w:ascii="Times New Roman" w:hAnsi="Times New Roman" w:cs="Times New Roman"/>
          <w:sz w:val="22"/>
          <w:szCs w:val="22"/>
          <w:lang w:val="en-GB"/>
        </w:rPr>
        <w:t xml:space="preserve"> in the industry</w:t>
      </w:r>
      <w:r w:rsidR="002E591C" w:rsidRPr="007A7073">
        <w:rPr>
          <w:rFonts w:ascii="Times New Roman" w:hAnsi="Times New Roman" w:cs="Times New Roman"/>
          <w:sz w:val="22"/>
          <w:szCs w:val="22"/>
          <w:lang w:val="en-GB"/>
        </w:rPr>
        <w:t>;</w:t>
      </w:r>
      <w:r w:rsidR="00692ECE" w:rsidRPr="007A7073">
        <w:rPr>
          <w:rFonts w:ascii="Times New Roman" w:hAnsi="Times New Roman" w:cs="Times New Roman"/>
          <w:sz w:val="22"/>
          <w:szCs w:val="22"/>
          <w:lang w:val="en-GB"/>
        </w:rPr>
        <w:t xml:space="preserve"> </w:t>
      </w:r>
      <w:r w:rsidR="002E591C" w:rsidRPr="007A7073">
        <w:rPr>
          <w:rFonts w:ascii="Times New Roman" w:hAnsi="Times New Roman" w:cs="Times New Roman"/>
          <w:sz w:val="22"/>
          <w:szCs w:val="22"/>
          <w:lang w:val="en-GB"/>
        </w:rPr>
        <w:t>they</w:t>
      </w:r>
      <w:r w:rsidR="00692ECE" w:rsidRPr="007A7073">
        <w:rPr>
          <w:rFonts w:ascii="Times New Roman" w:hAnsi="Times New Roman" w:cs="Times New Roman"/>
          <w:sz w:val="22"/>
          <w:szCs w:val="22"/>
          <w:lang w:val="en-GB"/>
        </w:rPr>
        <w:t xml:space="preserve"> helped the sales representatives </w:t>
      </w:r>
      <w:r w:rsidR="002E591C" w:rsidRPr="007A7073">
        <w:rPr>
          <w:rFonts w:ascii="Times New Roman" w:hAnsi="Times New Roman" w:cs="Times New Roman"/>
          <w:sz w:val="22"/>
          <w:szCs w:val="22"/>
          <w:lang w:val="en-GB"/>
        </w:rPr>
        <w:t>secure</w:t>
      </w:r>
      <w:r w:rsidR="00692ECE" w:rsidRPr="007A7073">
        <w:rPr>
          <w:rFonts w:ascii="Times New Roman" w:hAnsi="Times New Roman" w:cs="Times New Roman"/>
          <w:sz w:val="22"/>
          <w:szCs w:val="22"/>
          <w:lang w:val="en-GB"/>
        </w:rPr>
        <w:t xml:space="preserve"> business from the physicians.</w:t>
      </w:r>
      <w:r w:rsidR="00312ADB" w:rsidRPr="007A7073">
        <w:rPr>
          <w:rFonts w:ascii="Times New Roman" w:hAnsi="Times New Roman" w:cs="Times New Roman"/>
          <w:sz w:val="22"/>
          <w:szCs w:val="22"/>
          <w:lang w:val="en-GB"/>
        </w:rPr>
        <w:t xml:space="preserve"> </w:t>
      </w:r>
      <w:r w:rsidR="00692ECE" w:rsidRPr="007A7073">
        <w:rPr>
          <w:rFonts w:ascii="Times New Roman" w:hAnsi="Times New Roman" w:cs="Times New Roman"/>
          <w:sz w:val="22"/>
          <w:szCs w:val="22"/>
          <w:lang w:val="en-GB"/>
        </w:rPr>
        <w:t xml:space="preserve">However, because of the changes in different regulations and </w:t>
      </w:r>
      <w:r w:rsidR="00312ADB" w:rsidRPr="007A7073">
        <w:rPr>
          <w:rFonts w:ascii="Times New Roman" w:hAnsi="Times New Roman" w:cs="Times New Roman"/>
          <w:sz w:val="22"/>
          <w:szCs w:val="22"/>
          <w:lang w:val="en-GB"/>
        </w:rPr>
        <w:t xml:space="preserve">laws </w:t>
      </w:r>
      <w:r w:rsidR="00692ECE" w:rsidRPr="007A7073">
        <w:rPr>
          <w:rFonts w:ascii="Times New Roman" w:hAnsi="Times New Roman" w:cs="Times New Roman"/>
          <w:sz w:val="22"/>
          <w:szCs w:val="22"/>
          <w:lang w:val="en-GB"/>
        </w:rPr>
        <w:t>ban</w:t>
      </w:r>
      <w:r w:rsidR="00312ADB" w:rsidRPr="007A7073">
        <w:rPr>
          <w:rFonts w:ascii="Times New Roman" w:hAnsi="Times New Roman" w:cs="Times New Roman"/>
          <w:sz w:val="22"/>
          <w:szCs w:val="22"/>
          <w:lang w:val="en-GB"/>
        </w:rPr>
        <w:t>ning gifts</w:t>
      </w:r>
      <w:r w:rsidR="00692ECE" w:rsidRPr="007A7073">
        <w:rPr>
          <w:rFonts w:ascii="Times New Roman" w:hAnsi="Times New Roman" w:cs="Times New Roman"/>
          <w:sz w:val="22"/>
          <w:szCs w:val="22"/>
          <w:lang w:val="en-GB"/>
        </w:rPr>
        <w:t xml:space="preserve">, most of these sales tactics were becoming obsolete. It was important for the pharmaceutical companies to stay relevant and find new ways to connect with physicians. These new developments and </w:t>
      </w:r>
      <w:r w:rsidR="00312ADB" w:rsidRPr="007A7073">
        <w:rPr>
          <w:rFonts w:ascii="Times New Roman" w:hAnsi="Times New Roman" w:cs="Times New Roman"/>
          <w:sz w:val="22"/>
          <w:szCs w:val="22"/>
          <w:lang w:val="en-GB"/>
        </w:rPr>
        <w:t xml:space="preserve">changes in the habits of </w:t>
      </w:r>
      <w:r w:rsidR="00692ECE" w:rsidRPr="007A7073">
        <w:rPr>
          <w:rFonts w:ascii="Times New Roman" w:hAnsi="Times New Roman" w:cs="Times New Roman"/>
          <w:sz w:val="22"/>
          <w:szCs w:val="22"/>
          <w:lang w:val="en-GB"/>
        </w:rPr>
        <w:t>prescriber</w:t>
      </w:r>
      <w:r w:rsidR="00312ADB" w:rsidRPr="007A7073">
        <w:rPr>
          <w:rFonts w:ascii="Times New Roman" w:hAnsi="Times New Roman" w:cs="Times New Roman"/>
          <w:sz w:val="22"/>
          <w:szCs w:val="22"/>
          <w:lang w:val="en-GB"/>
        </w:rPr>
        <w:t>s</w:t>
      </w:r>
      <w:r w:rsidR="00692ECE" w:rsidRPr="007A7073">
        <w:rPr>
          <w:rFonts w:ascii="Times New Roman" w:hAnsi="Times New Roman" w:cs="Times New Roman"/>
          <w:sz w:val="22"/>
          <w:szCs w:val="22"/>
          <w:lang w:val="en-GB"/>
        </w:rPr>
        <w:t xml:space="preserve"> had placed pressure on pharmaceutical companies to augment </w:t>
      </w:r>
      <w:r w:rsidR="00312ADB" w:rsidRPr="007A7073">
        <w:rPr>
          <w:rFonts w:ascii="Times New Roman" w:hAnsi="Times New Roman" w:cs="Times New Roman"/>
          <w:sz w:val="22"/>
          <w:szCs w:val="22"/>
          <w:lang w:val="en-GB"/>
        </w:rPr>
        <w:t xml:space="preserve">their </w:t>
      </w:r>
      <w:r w:rsidR="00692ECE" w:rsidRPr="007A7073">
        <w:rPr>
          <w:rFonts w:ascii="Times New Roman" w:hAnsi="Times New Roman" w:cs="Times New Roman"/>
          <w:sz w:val="22"/>
          <w:szCs w:val="22"/>
          <w:lang w:val="en-GB"/>
        </w:rPr>
        <w:t xml:space="preserve">existing sales and marketing strategies with increased efforts </w:t>
      </w:r>
      <w:r w:rsidR="00312ADB" w:rsidRPr="007A7073">
        <w:rPr>
          <w:rFonts w:ascii="Times New Roman" w:hAnsi="Times New Roman" w:cs="Times New Roman"/>
          <w:sz w:val="22"/>
          <w:szCs w:val="22"/>
          <w:lang w:val="en-GB"/>
        </w:rPr>
        <w:t>that would lead</w:t>
      </w:r>
      <w:r w:rsidR="00692ECE" w:rsidRPr="007A7073">
        <w:rPr>
          <w:rFonts w:ascii="Times New Roman" w:hAnsi="Times New Roman" w:cs="Times New Roman"/>
          <w:sz w:val="22"/>
          <w:szCs w:val="22"/>
          <w:lang w:val="en-GB"/>
        </w:rPr>
        <w:t xml:space="preserve"> physicians toward online </w:t>
      </w:r>
      <w:r w:rsidR="00312ADB" w:rsidRPr="007A7073">
        <w:rPr>
          <w:rFonts w:ascii="Times New Roman" w:hAnsi="Times New Roman" w:cs="Times New Roman"/>
          <w:sz w:val="22"/>
          <w:szCs w:val="22"/>
          <w:lang w:val="en-GB"/>
        </w:rPr>
        <w:t>contact</w:t>
      </w:r>
      <w:r w:rsidR="00692ECE" w:rsidRPr="007A7073">
        <w:rPr>
          <w:rFonts w:ascii="Times New Roman" w:hAnsi="Times New Roman" w:cs="Times New Roman"/>
          <w:sz w:val="22"/>
          <w:szCs w:val="22"/>
          <w:lang w:val="en-GB"/>
        </w:rPr>
        <w:t>. Consequently, pharmaceutical companies had a strong need to increase the efficiency and effectiveness of their sales representatives.</w:t>
      </w:r>
    </w:p>
    <w:p w14:paraId="3D4B30E2" w14:textId="77777777" w:rsidR="006A637F" w:rsidRPr="007A7073" w:rsidRDefault="006A637F" w:rsidP="00280295">
      <w:pPr>
        <w:pStyle w:val="Footnote"/>
        <w:rPr>
          <w:rFonts w:ascii="Times New Roman" w:hAnsi="Times New Roman" w:cs="Times New Roman"/>
          <w:sz w:val="22"/>
          <w:szCs w:val="22"/>
          <w:lang w:val="en-GB"/>
        </w:rPr>
      </w:pPr>
    </w:p>
    <w:p w14:paraId="10AA16B1" w14:textId="65CD6CF0" w:rsidR="00990B23" w:rsidRPr="007A7073" w:rsidRDefault="00990B23" w:rsidP="00280295">
      <w:pPr>
        <w:pStyle w:val="BodyTextMain"/>
        <w:rPr>
          <w:lang w:val="en-GB"/>
        </w:rPr>
      </w:pPr>
      <w:r w:rsidRPr="007A7073">
        <w:rPr>
          <w:lang w:val="en-GB"/>
        </w:rPr>
        <w:t xml:space="preserve">In </w:t>
      </w:r>
      <w:r w:rsidR="00312ADB" w:rsidRPr="007A7073">
        <w:rPr>
          <w:lang w:val="en-GB"/>
        </w:rPr>
        <w:t>this</w:t>
      </w:r>
      <w:r w:rsidRPr="007A7073">
        <w:rPr>
          <w:lang w:val="en-GB"/>
        </w:rPr>
        <w:t xml:space="preserve"> industry, it was imperative </w:t>
      </w:r>
      <w:r w:rsidR="008D2B7A" w:rsidRPr="007A7073">
        <w:rPr>
          <w:lang w:val="en-GB"/>
        </w:rPr>
        <w:t xml:space="preserve">to use technology to augment </w:t>
      </w:r>
      <w:r w:rsidRPr="007A7073">
        <w:rPr>
          <w:lang w:val="en-GB"/>
        </w:rPr>
        <w:t xml:space="preserve">the traditional selling techniques of the MRs. </w:t>
      </w:r>
      <w:r w:rsidR="006A637F" w:rsidRPr="007A7073">
        <w:rPr>
          <w:lang w:val="en-GB"/>
        </w:rPr>
        <w:t xml:space="preserve">Building </w:t>
      </w:r>
      <w:r w:rsidRPr="007A7073">
        <w:rPr>
          <w:lang w:val="en-GB"/>
        </w:rPr>
        <w:t xml:space="preserve">strong relationships with physicians or key opinion leaders at </w:t>
      </w:r>
      <w:r w:rsidR="0037712C" w:rsidRPr="007A7073">
        <w:rPr>
          <w:lang w:val="en-GB"/>
        </w:rPr>
        <w:t>multispecialty</w:t>
      </w:r>
      <w:r w:rsidRPr="007A7073">
        <w:rPr>
          <w:lang w:val="en-GB"/>
        </w:rPr>
        <w:t xml:space="preserve"> hospitals</w:t>
      </w:r>
      <w:r w:rsidR="006A637F" w:rsidRPr="007A7073">
        <w:rPr>
          <w:lang w:val="en-GB"/>
        </w:rPr>
        <w:t xml:space="preserve"> was critical</w:t>
      </w:r>
      <w:r w:rsidRPr="007A7073">
        <w:rPr>
          <w:lang w:val="en-GB"/>
        </w:rPr>
        <w:t xml:space="preserve">. </w:t>
      </w:r>
      <w:r w:rsidR="008D2B7A" w:rsidRPr="007A7073">
        <w:rPr>
          <w:lang w:val="en-GB"/>
        </w:rPr>
        <w:t xml:space="preserve">However, </w:t>
      </w:r>
      <w:r w:rsidRPr="007A7073">
        <w:rPr>
          <w:lang w:val="en-GB"/>
        </w:rPr>
        <w:t xml:space="preserve">MRs had </w:t>
      </w:r>
      <w:r w:rsidR="008D2B7A" w:rsidRPr="007A7073">
        <w:rPr>
          <w:lang w:val="en-GB"/>
        </w:rPr>
        <w:t xml:space="preserve">too little time </w:t>
      </w:r>
      <w:r w:rsidRPr="007A7073">
        <w:rPr>
          <w:lang w:val="en-GB"/>
        </w:rPr>
        <w:t xml:space="preserve">at each sales call to develop and maintain relationships with </w:t>
      </w:r>
      <w:r w:rsidR="008D2B7A" w:rsidRPr="007A7073">
        <w:rPr>
          <w:lang w:val="en-GB"/>
        </w:rPr>
        <w:t xml:space="preserve">opinion leaders </w:t>
      </w:r>
      <w:r w:rsidRPr="007A7073">
        <w:rPr>
          <w:lang w:val="en-GB"/>
        </w:rPr>
        <w:t xml:space="preserve">and other important physicians. An increase in the number of companies and MRs also </w:t>
      </w:r>
      <w:r w:rsidR="008D2B7A" w:rsidRPr="007A7073">
        <w:rPr>
          <w:lang w:val="en-GB"/>
        </w:rPr>
        <w:t xml:space="preserve">increased </w:t>
      </w:r>
      <w:r w:rsidRPr="007A7073">
        <w:rPr>
          <w:lang w:val="en-GB"/>
        </w:rPr>
        <w:t xml:space="preserve">competition at the retail pharmacy and stockist levels. MRs </w:t>
      </w:r>
      <w:r w:rsidR="008D2B7A" w:rsidRPr="007A7073">
        <w:rPr>
          <w:lang w:val="en-GB"/>
        </w:rPr>
        <w:t xml:space="preserve">needed </w:t>
      </w:r>
      <w:r w:rsidRPr="007A7073">
        <w:rPr>
          <w:lang w:val="en-GB"/>
        </w:rPr>
        <w:t>to know</w:t>
      </w:r>
      <w:r w:rsidR="00516797" w:rsidRPr="007A7073">
        <w:rPr>
          <w:lang w:val="en-GB"/>
        </w:rPr>
        <w:t xml:space="preserve"> influential</w:t>
      </w:r>
      <w:r w:rsidRPr="007A7073">
        <w:rPr>
          <w:lang w:val="en-GB"/>
        </w:rPr>
        <w:t xml:space="preserve"> stockist</w:t>
      </w:r>
      <w:r w:rsidR="008D2B7A" w:rsidRPr="007A7073">
        <w:rPr>
          <w:lang w:val="en-GB"/>
        </w:rPr>
        <w:t>s</w:t>
      </w:r>
      <w:r w:rsidRPr="007A7073">
        <w:rPr>
          <w:lang w:val="en-GB"/>
        </w:rPr>
        <w:t xml:space="preserve"> </w:t>
      </w:r>
      <w:r w:rsidRPr="007A7073">
        <w:rPr>
          <w:lang w:val="en-GB"/>
        </w:rPr>
        <w:lastRenderedPageBreak/>
        <w:t xml:space="preserve">and pharmacies in their territories and build good relationships with them to ensure </w:t>
      </w:r>
      <w:r w:rsidR="008D2B7A" w:rsidRPr="007A7073">
        <w:rPr>
          <w:lang w:val="en-GB"/>
        </w:rPr>
        <w:t xml:space="preserve">that there was an </w:t>
      </w:r>
      <w:r w:rsidRPr="007A7073">
        <w:rPr>
          <w:lang w:val="en-GB"/>
        </w:rPr>
        <w:t xml:space="preserve">adequate inventory of their products in the market. It was </w:t>
      </w:r>
      <w:r w:rsidR="006A637F" w:rsidRPr="007A7073">
        <w:rPr>
          <w:lang w:val="en-GB"/>
        </w:rPr>
        <w:t>crucial that MRs</w:t>
      </w:r>
      <w:r w:rsidR="008D2B7A" w:rsidRPr="007A7073">
        <w:rPr>
          <w:lang w:val="en-GB"/>
        </w:rPr>
        <w:t xml:space="preserve"> </w:t>
      </w:r>
      <w:r w:rsidRPr="007A7073">
        <w:rPr>
          <w:lang w:val="en-GB"/>
        </w:rPr>
        <w:t>understand the purchasing patterns</w:t>
      </w:r>
      <w:r w:rsidR="008D2B7A" w:rsidRPr="007A7073">
        <w:rPr>
          <w:lang w:val="en-GB"/>
        </w:rPr>
        <w:t>,</w:t>
      </w:r>
      <w:r w:rsidRPr="007A7073">
        <w:rPr>
          <w:lang w:val="en-GB"/>
        </w:rPr>
        <w:t xml:space="preserve"> </w:t>
      </w:r>
      <w:r w:rsidR="008D2B7A" w:rsidRPr="007A7073">
        <w:rPr>
          <w:lang w:val="en-GB"/>
        </w:rPr>
        <w:t xml:space="preserve">stock cycles, and supply lines </w:t>
      </w:r>
      <w:r w:rsidRPr="007A7073">
        <w:rPr>
          <w:lang w:val="en-GB"/>
        </w:rPr>
        <w:t>of the pharmacies and stockists</w:t>
      </w:r>
      <w:r w:rsidR="008D2B7A" w:rsidRPr="007A7073">
        <w:rPr>
          <w:lang w:val="en-GB"/>
        </w:rPr>
        <w:t xml:space="preserve"> in order</w:t>
      </w:r>
      <w:r w:rsidRPr="007A7073">
        <w:rPr>
          <w:lang w:val="en-GB"/>
        </w:rPr>
        <w:t xml:space="preserve"> to forecast demand accurately. These relations</w:t>
      </w:r>
      <w:r w:rsidR="008D2B7A" w:rsidRPr="007A7073">
        <w:rPr>
          <w:lang w:val="en-GB"/>
        </w:rPr>
        <w:t>hips</w:t>
      </w:r>
      <w:r w:rsidRPr="007A7073">
        <w:rPr>
          <w:lang w:val="en-GB"/>
        </w:rPr>
        <w:t xml:space="preserve"> played a significant role in the introduction of new products.</w:t>
      </w:r>
    </w:p>
    <w:p w14:paraId="68353DD8" w14:textId="77777777" w:rsidR="00990B23" w:rsidRPr="007A7073" w:rsidRDefault="00990B23" w:rsidP="00280295">
      <w:pPr>
        <w:pStyle w:val="BodyTextMain"/>
        <w:rPr>
          <w:sz w:val="20"/>
          <w:lang w:val="en-GB"/>
        </w:rPr>
      </w:pPr>
    </w:p>
    <w:p w14:paraId="5D92747D" w14:textId="77777777" w:rsidR="00990B23" w:rsidRPr="007A7073" w:rsidRDefault="00990B23" w:rsidP="00280295">
      <w:pPr>
        <w:pStyle w:val="BodyTextMain"/>
        <w:rPr>
          <w:sz w:val="20"/>
          <w:lang w:val="en-GB"/>
        </w:rPr>
      </w:pPr>
    </w:p>
    <w:p w14:paraId="568BC443" w14:textId="77777777" w:rsidR="00990B23" w:rsidRPr="007A7073" w:rsidRDefault="00990B23" w:rsidP="00280295">
      <w:pPr>
        <w:pStyle w:val="BodyTextMain"/>
        <w:rPr>
          <w:rFonts w:ascii="Arial" w:hAnsi="Arial" w:cs="Arial"/>
          <w:b/>
          <w:sz w:val="20"/>
          <w:szCs w:val="20"/>
          <w:lang w:val="en-GB"/>
        </w:rPr>
      </w:pPr>
      <w:r w:rsidRPr="007A7073">
        <w:rPr>
          <w:rFonts w:ascii="Arial" w:hAnsi="Arial" w:cs="Arial"/>
          <w:b/>
          <w:sz w:val="20"/>
          <w:szCs w:val="20"/>
          <w:lang w:val="en-GB"/>
        </w:rPr>
        <w:t>CRM SOLUTIONS IN THE PHARMACEUTICAL INDUSTRY</w:t>
      </w:r>
    </w:p>
    <w:p w14:paraId="4AF52AE9" w14:textId="77777777" w:rsidR="006F5F73" w:rsidRPr="007A7073" w:rsidRDefault="006F5F73" w:rsidP="00280295">
      <w:pPr>
        <w:pStyle w:val="BodyTextMain"/>
        <w:rPr>
          <w:sz w:val="18"/>
          <w:lang w:val="en-GB"/>
        </w:rPr>
      </w:pPr>
    </w:p>
    <w:p w14:paraId="3A7C0E0D" w14:textId="68E38B0A" w:rsidR="00152084" w:rsidRPr="007A7073" w:rsidRDefault="00990B23" w:rsidP="00280295">
      <w:pPr>
        <w:pStyle w:val="BodyTextMain"/>
        <w:rPr>
          <w:shd w:val="clear" w:color="auto" w:fill="FFFFFF"/>
          <w:lang w:val="en-GB"/>
        </w:rPr>
      </w:pPr>
      <w:r w:rsidRPr="007A7073">
        <w:rPr>
          <w:lang w:val="en-GB"/>
        </w:rPr>
        <w:t xml:space="preserve">CRM solutions offered tools for companies to automate and integrate different business processes in marketing and sales. Many pharmaceutical companies deployed CRM solutions to increase </w:t>
      </w:r>
      <w:r w:rsidR="008D2B7A" w:rsidRPr="007A7073">
        <w:rPr>
          <w:lang w:val="en-GB"/>
        </w:rPr>
        <w:t xml:space="preserve">their </w:t>
      </w:r>
      <w:r w:rsidR="00152084" w:rsidRPr="007A7073">
        <w:rPr>
          <w:lang w:val="en-GB"/>
        </w:rPr>
        <w:t>contact</w:t>
      </w:r>
      <w:r w:rsidR="00152084" w:rsidRPr="007A7073">
        <w:rPr>
          <w:shd w:val="clear" w:color="auto" w:fill="FFFFFF"/>
          <w:lang w:val="en-GB"/>
        </w:rPr>
        <w:t xml:space="preserve"> </w:t>
      </w:r>
      <w:r w:rsidRPr="007A7073">
        <w:rPr>
          <w:lang w:val="en-GB"/>
        </w:rPr>
        <w:t>with physicians, retailers, stockists</w:t>
      </w:r>
      <w:r w:rsidR="008D2B7A" w:rsidRPr="007A7073">
        <w:rPr>
          <w:lang w:val="en-GB"/>
        </w:rPr>
        <w:t>,</w:t>
      </w:r>
      <w:r w:rsidRPr="007A7073">
        <w:rPr>
          <w:lang w:val="en-GB"/>
        </w:rPr>
        <w:t xml:space="preserve"> and other healthcare providers such as nursing staff and hospital administrators.</w:t>
      </w:r>
      <w:r w:rsidRPr="007A7073">
        <w:rPr>
          <w:shd w:val="clear" w:color="auto" w:fill="FFFFFF"/>
          <w:lang w:val="en-GB"/>
        </w:rPr>
        <w:t xml:space="preserve"> </w:t>
      </w:r>
      <w:r w:rsidRPr="007A7073">
        <w:rPr>
          <w:lang w:val="en-GB"/>
        </w:rPr>
        <w:t>CRM solutions added significant functionality</w:t>
      </w:r>
      <w:r w:rsidR="008D2B7A" w:rsidRPr="007A7073">
        <w:rPr>
          <w:lang w:val="en-GB"/>
        </w:rPr>
        <w:t xml:space="preserve"> that</w:t>
      </w:r>
      <w:r w:rsidR="006A637F" w:rsidRPr="007A7073">
        <w:rPr>
          <w:lang w:val="en-GB"/>
        </w:rPr>
        <w:t xml:space="preserve"> enabled</w:t>
      </w:r>
      <w:r w:rsidR="008D2B7A" w:rsidRPr="007A7073">
        <w:rPr>
          <w:lang w:val="en-GB"/>
        </w:rPr>
        <w:t xml:space="preserve"> companies to track </w:t>
      </w:r>
      <w:r w:rsidRPr="007A7073">
        <w:rPr>
          <w:lang w:val="en-GB"/>
        </w:rPr>
        <w:t>client</w:t>
      </w:r>
      <w:r w:rsidR="008D2B7A" w:rsidRPr="007A7073">
        <w:rPr>
          <w:lang w:val="en-GB"/>
        </w:rPr>
        <w:t>s</w:t>
      </w:r>
      <w:r w:rsidRPr="007A7073">
        <w:rPr>
          <w:lang w:val="en-GB"/>
        </w:rPr>
        <w:t xml:space="preserve"> and map preferences. </w:t>
      </w:r>
      <w:r w:rsidR="006A637F" w:rsidRPr="007A7073">
        <w:rPr>
          <w:lang w:val="en-GB"/>
        </w:rPr>
        <w:t>Further, t</w:t>
      </w:r>
      <w:r w:rsidRPr="007A7073">
        <w:rPr>
          <w:lang w:val="en-GB"/>
        </w:rPr>
        <w:t xml:space="preserve">his </w:t>
      </w:r>
      <w:r w:rsidR="006A637F" w:rsidRPr="007A7073">
        <w:rPr>
          <w:lang w:val="en-GB"/>
        </w:rPr>
        <w:t xml:space="preserve">functionality </w:t>
      </w:r>
      <w:r w:rsidR="008D2B7A" w:rsidRPr="007A7073">
        <w:rPr>
          <w:lang w:val="en-GB"/>
        </w:rPr>
        <w:t>allowed the sales</w:t>
      </w:r>
      <w:r w:rsidR="00152084" w:rsidRPr="007A7073">
        <w:rPr>
          <w:lang w:val="en-GB"/>
        </w:rPr>
        <w:t xml:space="preserve"> </w:t>
      </w:r>
      <w:r w:rsidR="008D2B7A" w:rsidRPr="007A7073">
        <w:rPr>
          <w:lang w:val="en-GB"/>
        </w:rPr>
        <w:t xml:space="preserve">force to optimize </w:t>
      </w:r>
      <w:r w:rsidRPr="007A7073">
        <w:rPr>
          <w:lang w:val="en-GB"/>
        </w:rPr>
        <w:t xml:space="preserve">the time </w:t>
      </w:r>
      <w:r w:rsidR="008D2B7A" w:rsidRPr="007A7073">
        <w:rPr>
          <w:lang w:val="en-GB"/>
        </w:rPr>
        <w:t>spent on</w:t>
      </w:r>
      <w:r w:rsidRPr="007A7073">
        <w:rPr>
          <w:lang w:val="en-GB"/>
        </w:rPr>
        <w:t xml:space="preserve"> each call</w:t>
      </w:r>
      <w:r w:rsidR="00152084" w:rsidRPr="007A7073">
        <w:rPr>
          <w:lang w:val="en-GB"/>
        </w:rPr>
        <w:t>,</w:t>
      </w:r>
      <w:r w:rsidRPr="007A7073">
        <w:rPr>
          <w:lang w:val="en-GB"/>
        </w:rPr>
        <w:t xml:space="preserve"> boost</w:t>
      </w:r>
      <w:r w:rsidR="00152084" w:rsidRPr="007A7073">
        <w:rPr>
          <w:lang w:val="en-GB"/>
        </w:rPr>
        <w:t>ing</w:t>
      </w:r>
      <w:r w:rsidRPr="007A7073">
        <w:rPr>
          <w:lang w:val="en-GB"/>
        </w:rPr>
        <w:t xml:space="preserve"> productivity. </w:t>
      </w:r>
    </w:p>
    <w:p w14:paraId="4433E7A8" w14:textId="77777777" w:rsidR="00152084" w:rsidRPr="007A7073" w:rsidRDefault="00152084" w:rsidP="00280295">
      <w:pPr>
        <w:pStyle w:val="BodyTextMain"/>
        <w:rPr>
          <w:shd w:val="clear" w:color="auto" w:fill="FFFFFF"/>
          <w:lang w:val="en-GB"/>
        </w:rPr>
      </w:pPr>
    </w:p>
    <w:p w14:paraId="69178396" w14:textId="7C59ECED" w:rsidR="000C3011" w:rsidRPr="007A7073" w:rsidRDefault="00990B23" w:rsidP="00280295">
      <w:pPr>
        <w:pStyle w:val="BodyTextMain"/>
        <w:rPr>
          <w:lang w:val="en-GB"/>
        </w:rPr>
      </w:pPr>
      <w:r w:rsidRPr="007A7073">
        <w:rPr>
          <w:lang w:val="en-GB"/>
        </w:rPr>
        <w:t xml:space="preserve">Sales force automation (SFA) was the starting point and core of many CRM solutions, which provided </w:t>
      </w:r>
      <w:r w:rsidR="00D21EFF" w:rsidRPr="007A7073">
        <w:rPr>
          <w:lang w:val="en-GB"/>
        </w:rPr>
        <w:t>MRs</w:t>
      </w:r>
      <w:r w:rsidRPr="007A7073">
        <w:rPr>
          <w:lang w:val="en-GB"/>
        </w:rPr>
        <w:t xml:space="preserve"> and sales managers with tools to automate their workflow across the entire sales cycle. SFA tools </w:t>
      </w:r>
      <w:r w:rsidR="00152084" w:rsidRPr="007A7073">
        <w:rPr>
          <w:lang w:val="en-GB"/>
        </w:rPr>
        <w:t>could be used for</w:t>
      </w:r>
      <w:r w:rsidRPr="007A7073">
        <w:rPr>
          <w:lang w:val="en-GB"/>
        </w:rPr>
        <w:t xml:space="preserve"> opportunity analysis, prospecting, presentations, </w:t>
      </w:r>
      <w:r w:rsidR="00152084" w:rsidRPr="007A7073">
        <w:rPr>
          <w:lang w:val="en-GB"/>
        </w:rPr>
        <w:t xml:space="preserve">and </w:t>
      </w:r>
      <w:r w:rsidRPr="007A7073">
        <w:rPr>
          <w:lang w:val="en-GB"/>
        </w:rPr>
        <w:t>collaboration</w:t>
      </w:r>
      <w:r w:rsidR="00152084" w:rsidRPr="007A7073">
        <w:rPr>
          <w:lang w:val="en-GB"/>
        </w:rPr>
        <w:t xml:space="preserve">; they also included </w:t>
      </w:r>
      <w:r w:rsidRPr="007A7073">
        <w:rPr>
          <w:lang w:val="en-GB"/>
        </w:rPr>
        <w:t xml:space="preserve">analytical tools for pipeline management and sales forecasting. </w:t>
      </w:r>
    </w:p>
    <w:p w14:paraId="561D394D" w14:textId="77777777" w:rsidR="000C3011" w:rsidRPr="007A7073" w:rsidRDefault="000C3011" w:rsidP="00280295">
      <w:pPr>
        <w:pStyle w:val="BodyTextMain"/>
        <w:rPr>
          <w:lang w:val="en-GB"/>
        </w:rPr>
      </w:pPr>
    </w:p>
    <w:p w14:paraId="64D039F4" w14:textId="20E32853" w:rsidR="00990B23" w:rsidRPr="007A7073" w:rsidRDefault="00152084" w:rsidP="00280295">
      <w:pPr>
        <w:pStyle w:val="BodyTextMain"/>
        <w:rPr>
          <w:lang w:val="en-GB"/>
        </w:rPr>
      </w:pPr>
      <w:r w:rsidRPr="007A7073">
        <w:rPr>
          <w:lang w:val="en-GB"/>
        </w:rPr>
        <w:t>Opportunity management and sales forecasting were two essential components of SFA.</w:t>
      </w:r>
      <w:r w:rsidR="000C3011" w:rsidRPr="007A7073">
        <w:rPr>
          <w:lang w:val="en-GB"/>
        </w:rPr>
        <w:t xml:space="preserve"> </w:t>
      </w:r>
      <w:r w:rsidR="00990B23" w:rsidRPr="007A7073">
        <w:rPr>
          <w:lang w:val="en-GB"/>
        </w:rPr>
        <w:t xml:space="preserve">The opportunity management feature </w:t>
      </w:r>
      <w:r w:rsidRPr="007A7073">
        <w:rPr>
          <w:lang w:val="en-GB"/>
        </w:rPr>
        <w:t xml:space="preserve">allowed </w:t>
      </w:r>
      <w:r w:rsidR="00990B23" w:rsidRPr="007A7073">
        <w:rPr>
          <w:lang w:val="en-GB"/>
        </w:rPr>
        <w:t>pharmaceutical representatives to enter all customer-related information</w:t>
      </w:r>
      <w:r w:rsidRPr="007A7073">
        <w:rPr>
          <w:lang w:val="en-GB"/>
        </w:rPr>
        <w:t xml:space="preserve"> in a single location</w:t>
      </w:r>
      <w:r w:rsidR="00990B23" w:rsidRPr="007A7073">
        <w:rPr>
          <w:lang w:val="en-GB"/>
        </w:rPr>
        <w:t>. This centrali</w:t>
      </w:r>
      <w:r w:rsidRPr="007A7073">
        <w:rPr>
          <w:lang w:val="en-GB"/>
        </w:rPr>
        <w:t>z</w:t>
      </w:r>
      <w:r w:rsidR="00990B23" w:rsidRPr="007A7073">
        <w:rPr>
          <w:lang w:val="en-GB"/>
        </w:rPr>
        <w:t xml:space="preserve">ed customer information </w:t>
      </w:r>
      <w:r w:rsidR="000C3011" w:rsidRPr="007A7073">
        <w:rPr>
          <w:lang w:val="en-GB"/>
        </w:rPr>
        <w:t xml:space="preserve">was available to </w:t>
      </w:r>
      <w:r w:rsidR="00990B23" w:rsidRPr="007A7073">
        <w:rPr>
          <w:lang w:val="en-GB"/>
        </w:rPr>
        <w:t xml:space="preserve">the </w:t>
      </w:r>
      <w:r w:rsidR="000C3011" w:rsidRPr="007A7073">
        <w:rPr>
          <w:lang w:val="en-GB"/>
        </w:rPr>
        <w:t xml:space="preserve">company’s </w:t>
      </w:r>
      <w:r w:rsidR="00990B23" w:rsidRPr="007A7073">
        <w:rPr>
          <w:lang w:val="en-GB"/>
        </w:rPr>
        <w:t>marketing and sales teams. For example, a</w:t>
      </w:r>
      <w:r w:rsidR="000C3011" w:rsidRPr="007A7073">
        <w:rPr>
          <w:lang w:val="en-GB"/>
        </w:rPr>
        <w:t xml:space="preserve">n MR could </w:t>
      </w:r>
      <w:r w:rsidR="00990B23" w:rsidRPr="007A7073">
        <w:rPr>
          <w:lang w:val="en-GB"/>
        </w:rPr>
        <w:t xml:space="preserve">use an SFA program to manage </w:t>
      </w:r>
      <w:r w:rsidR="000C3011" w:rsidRPr="007A7073">
        <w:rPr>
          <w:lang w:val="en-GB"/>
        </w:rPr>
        <w:t xml:space="preserve">information about </w:t>
      </w:r>
      <w:r w:rsidR="00990B23" w:rsidRPr="007A7073">
        <w:rPr>
          <w:lang w:val="en-GB"/>
        </w:rPr>
        <w:t>a customer, begin</w:t>
      </w:r>
      <w:r w:rsidR="000C3011" w:rsidRPr="007A7073">
        <w:rPr>
          <w:lang w:val="en-GB"/>
        </w:rPr>
        <w:t>ning</w:t>
      </w:r>
      <w:r w:rsidR="00990B23" w:rsidRPr="007A7073">
        <w:rPr>
          <w:lang w:val="en-GB"/>
        </w:rPr>
        <w:t xml:space="preserve"> by entering information </w:t>
      </w:r>
      <w:r w:rsidR="000C3011" w:rsidRPr="007A7073">
        <w:rPr>
          <w:lang w:val="en-GB"/>
        </w:rPr>
        <w:t xml:space="preserve">on </w:t>
      </w:r>
      <w:r w:rsidR="00990B23" w:rsidRPr="007A7073">
        <w:rPr>
          <w:lang w:val="en-GB"/>
        </w:rPr>
        <w:t xml:space="preserve">the prospect into the SFA contact database. It </w:t>
      </w:r>
      <w:r w:rsidR="000C3011" w:rsidRPr="007A7073">
        <w:rPr>
          <w:lang w:val="en-GB"/>
        </w:rPr>
        <w:t xml:space="preserve">would then be </w:t>
      </w:r>
      <w:r w:rsidR="00990B23" w:rsidRPr="007A7073">
        <w:rPr>
          <w:lang w:val="en-GB"/>
        </w:rPr>
        <w:t xml:space="preserve">possible to record </w:t>
      </w:r>
      <w:r w:rsidR="000C3011" w:rsidRPr="007A7073">
        <w:rPr>
          <w:lang w:val="en-GB"/>
        </w:rPr>
        <w:t xml:space="preserve">information about a </w:t>
      </w:r>
      <w:r w:rsidR="00990B23" w:rsidRPr="007A7073">
        <w:rPr>
          <w:lang w:val="en-GB"/>
        </w:rPr>
        <w:t>physician</w:t>
      </w:r>
      <w:r w:rsidR="000C3011" w:rsidRPr="007A7073">
        <w:rPr>
          <w:lang w:val="en-GB"/>
        </w:rPr>
        <w:t>’</w:t>
      </w:r>
      <w:r w:rsidR="00990B23" w:rsidRPr="007A7073">
        <w:rPr>
          <w:lang w:val="en-GB"/>
        </w:rPr>
        <w:t xml:space="preserve">s product awareness, </w:t>
      </w:r>
      <w:r w:rsidR="000C3011" w:rsidRPr="007A7073">
        <w:rPr>
          <w:lang w:val="en-GB"/>
        </w:rPr>
        <w:t xml:space="preserve">use </w:t>
      </w:r>
      <w:r w:rsidR="00990B23" w:rsidRPr="007A7073">
        <w:rPr>
          <w:lang w:val="en-GB"/>
        </w:rPr>
        <w:t xml:space="preserve">of </w:t>
      </w:r>
      <w:r w:rsidR="000C3011" w:rsidRPr="007A7073">
        <w:rPr>
          <w:lang w:val="en-GB"/>
        </w:rPr>
        <w:t xml:space="preserve">competitors’ </w:t>
      </w:r>
      <w:r w:rsidR="00990B23" w:rsidRPr="007A7073">
        <w:rPr>
          <w:lang w:val="en-GB"/>
        </w:rPr>
        <w:t>products, prescription habits, preferred appointment time</w:t>
      </w:r>
      <w:r w:rsidR="000C3011" w:rsidRPr="007A7073">
        <w:rPr>
          <w:lang w:val="en-GB"/>
        </w:rPr>
        <w:t>s,</w:t>
      </w:r>
      <w:r w:rsidR="00990B23" w:rsidRPr="007A7073">
        <w:rPr>
          <w:lang w:val="en-GB"/>
        </w:rPr>
        <w:t xml:space="preserve"> and </w:t>
      </w:r>
      <w:r w:rsidR="000C3011" w:rsidRPr="007A7073">
        <w:rPr>
          <w:lang w:val="en-GB"/>
        </w:rPr>
        <w:t>even</w:t>
      </w:r>
      <w:r w:rsidR="00990B23" w:rsidRPr="007A7073">
        <w:rPr>
          <w:lang w:val="en-GB"/>
        </w:rPr>
        <w:t xml:space="preserve"> </w:t>
      </w:r>
      <w:r w:rsidR="000C3011" w:rsidRPr="007A7073">
        <w:rPr>
          <w:lang w:val="en-GB"/>
        </w:rPr>
        <w:t xml:space="preserve">personal details </w:t>
      </w:r>
      <w:r w:rsidR="00990B23" w:rsidRPr="007A7073">
        <w:rPr>
          <w:lang w:val="en-GB"/>
        </w:rPr>
        <w:t>like birth</w:t>
      </w:r>
      <w:r w:rsidR="000C3011" w:rsidRPr="007A7073">
        <w:rPr>
          <w:lang w:val="en-GB"/>
        </w:rPr>
        <w:t xml:space="preserve"> and </w:t>
      </w:r>
      <w:r w:rsidR="00990B23" w:rsidRPr="007A7073">
        <w:rPr>
          <w:lang w:val="en-GB"/>
        </w:rPr>
        <w:t xml:space="preserve">anniversary </w:t>
      </w:r>
      <w:r w:rsidR="000C3011" w:rsidRPr="007A7073">
        <w:rPr>
          <w:lang w:val="en-GB"/>
        </w:rPr>
        <w:t>dates</w:t>
      </w:r>
      <w:r w:rsidR="00990B23" w:rsidRPr="007A7073">
        <w:rPr>
          <w:lang w:val="en-GB"/>
        </w:rPr>
        <w:t xml:space="preserve">. Sales representatives could use templates from the CRM application to make product presentations. </w:t>
      </w:r>
      <w:r w:rsidR="000C3011" w:rsidRPr="007A7073">
        <w:rPr>
          <w:lang w:val="en-GB"/>
        </w:rPr>
        <w:t xml:space="preserve">They </w:t>
      </w:r>
      <w:r w:rsidR="00990B23" w:rsidRPr="007A7073">
        <w:rPr>
          <w:lang w:val="en-GB"/>
        </w:rPr>
        <w:t>could use different tools related to sales orders from retailers and stockists throughout the month, allowing their managers to see the likely impact of these sales orders on the revenue targets. Sales forecasting tools gave sales managers insight</w:t>
      </w:r>
      <w:r w:rsidR="000C3011" w:rsidRPr="007A7073">
        <w:rPr>
          <w:lang w:val="en-GB"/>
        </w:rPr>
        <w:t>s</w:t>
      </w:r>
      <w:r w:rsidR="00990B23" w:rsidRPr="007A7073">
        <w:rPr>
          <w:lang w:val="en-GB"/>
        </w:rPr>
        <w:t xml:space="preserve"> into the sales pipeline and helped to eliminate inventory issues. Many pharmaceutical companies used CRM applications to strengthen their sales and marketing</w:t>
      </w:r>
      <w:r w:rsidR="00516797" w:rsidRPr="007A7073">
        <w:rPr>
          <w:lang w:val="en-GB"/>
        </w:rPr>
        <w:t xml:space="preserve"> efforts</w:t>
      </w:r>
      <w:r w:rsidR="000C3011" w:rsidRPr="007A7073">
        <w:rPr>
          <w:lang w:val="en-GB"/>
        </w:rPr>
        <w:t xml:space="preserve">. For </w:t>
      </w:r>
      <w:r w:rsidR="00990B23" w:rsidRPr="007A7073">
        <w:rPr>
          <w:lang w:val="en-GB"/>
        </w:rPr>
        <w:t xml:space="preserve">example, </w:t>
      </w:r>
      <w:r w:rsidR="000C3011" w:rsidRPr="007A7073">
        <w:rPr>
          <w:lang w:val="en-GB"/>
        </w:rPr>
        <w:t xml:space="preserve">companies such as </w:t>
      </w:r>
      <w:r w:rsidR="00990B23" w:rsidRPr="007A7073">
        <w:rPr>
          <w:rStyle w:val="Emphasis"/>
          <w:i w:val="0"/>
          <w:color w:val="000000" w:themeColor="text1"/>
          <w:lang w:val="en-GB"/>
        </w:rPr>
        <w:t>Abbot</w:t>
      </w:r>
      <w:r w:rsidR="000C3011" w:rsidRPr="007A7073">
        <w:rPr>
          <w:rStyle w:val="Emphasis"/>
          <w:i w:val="0"/>
          <w:color w:val="000000" w:themeColor="text1"/>
          <w:lang w:val="en-GB"/>
        </w:rPr>
        <w:t>t</w:t>
      </w:r>
      <w:r w:rsidR="00990B23" w:rsidRPr="007A7073">
        <w:rPr>
          <w:rStyle w:val="Emphasis"/>
          <w:i w:val="0"/>
          <w:color w:val="000000" w:themeColor="text1"/>
          <w:lang w:val="en-GB"/>
        </w:rPr>
        <w:t>, AstraZeneca, Astellas</w:t>
      </w:r>
      <w:r w:rsidR="000C3011" w:rsidRPr="007A7073">
        <w:rPr>
          <w:rStyle w:val="Emphasis"/>
          <w:i w:val="0"/>
          <w:color w:val="000000" w:themeColor="text1"/>
          <w:lang w:val="en-GB"/>
        </w:rPr>
        <w:t xml:space="preserve"> Pharma Inc.</w:t>
      </w:r>
      <w:r w:rsidR="00990B23" w:rsidRPr="007A7073">
        <w:rPr>
          <w:rStyle w:val="Emphasis"/>
          <w:i w:val="0"/>
          <w:color w:val="000000" w:themeColor="text1"/>
          <w:lang w:val="en-GB"/>
        </w:rPr>
        <w:t xml:space="preserve">, </w:t>
      </w:r>
      <w:r w:rsidR="00990B23" w:rsidRPr="007A7073">
        <w:rPr>
          <w:rStyle w:val="Strong"/>
          <w:b w:val="0"/>
          <w:color w:val="000000" w:themeColor="text1"/>
          <w:lang w:val="en-GB"/>
        </w:rPr>
        <w:t>Bayer</w:t>
      </w:r>
      <w:r w:rsidR="000C3011" w:rsidRPr="007A7073">
        <w:rPr>
          <w:rStyle w:val="Strong"/>
          <w:b w:val="0"/>
          <w:color w:val="000000" w:themeColor="text1"/>
          <w:lang w:val="en-GB"/>
        </w:rPr>
        <w:t xml:space="preserve"> AG</w:t>
      </w:r>
      <w:r w:rsidR="00990B23" w:rsidRPr="007A7073">
        <w:rPr>
          <w:rStyle w:val="Strong"/>
          <w:b w:val="0"/>
          <w:color w:val="000000" w:themeColor="text1"/>
          <w:lang w:val="en-GB"/>
        </w:rPr>
        <w:t>, BD,</w:t>
      </w:r>
      <w:r w:rsidR="00990B23" w:rsidRPr="007A7073">
        <w:rPr>
          <w:rStyle w:val="Strong"/>
          <w:i/>
          <w:color w:val="000000" w:themeColor="text1"/>
          <w:lang w:val="en-GB"/>
        </w:rPr>
        <w:t xml:space="preserve"> </w:t>
      </w:r>
      <w:r w:rsidR="00990B23" w:rsidRPr="007A7073">
        <w:rPr>
          <w:rStyle w:val="Emphasis"/>
          <w:i w:val="0"/>
          <w:color w:val="000000" w:themeColor="text1"/>
          <w:lang w:val="en-GB"/>
        </w:rPr>
        <w:t>Boehringer Ingelheim</w:t>
      </w:r>
      <w:r w:rsidR="000C3011" w:rsidRPr="007A7073">
        <w:rPr>
          <w:lang w:val="en-GB"/>
        </w:rPr>
        <w:t xml:space="preserve"> </w:t>
      </w:r>
      <w:r w:rsidR="000C3011" w:rsidRPr="007A7073">
        <w:rPr>
          <w:rStyle w:val="Emphasis"/>
          <w:i w:val="0"/>
          <w:color w:val="000000" w:themeColor="text1"/>
          <w:lang w:val="en-GB"/>
        </w:rPr>
        <w:t>GmbH</w:t>
      </w:r>
      <w:r w:rsidR="00990B23" w:rsidRPr="007A7073">
        <w:rPr>
          <w:rStyle w:val="Emphasis"/>
          <w:i w:val="0"/>
          <w:color w:val="000000" w:themeColor="text1"/>
          <w:lang w:val="en-GB"/>
        </w:rPr>
        <w:t>, Daiichi Sankyo</w:t>
      </w:r>
      <w:r w:rsidR="000C3011" w:rsidRPr="007A7073">
        <w:rPr>
          <w:rStyle w:val="Emphasis"/>
          <w:i w:val="0"/>
          <w:color w:val="000000" w:themeColor="text1"/>
          <w:lang w:val="en-GB"/>
        </w:rPr>
        <w:t xml:space="preserve"> Company Limited</w:t>
      </w:r>
      <w:r w:rsidR="00990B23" w:rsidRPr="007A7073">
        <w:rPr>
          <w:rStyle w:val="Emphasis"/>
          <w:i w:val="0"/>
          <w:color w:val="000000" w:themeColor="text1"/>
          <w:lang w:val="en-GB"/>
        </w:rPr>
        <w:t xml:space="preserve">, </w:t>
      </w:r>
      <w:r w:rsidR="000C3011" w:rsidRPr="007A7073">
        <w:rPr>
          <w:rStyle w:val="Emphasis"/>
          <w:i w:val="0"/>
          <w:color w:val="000000" w:themeColor="text1"/>
          <w:lang w:val="en-GB"/>
        </w:rPr>
        <w:t>Merck &amp; Co. Inc.</w:t>
      </w:r>
      <w:r w:rsidR="00990B23" w:rsidRPr="007A7073">
        <w:rPr>
          <w:rStyle w:val="Emphasis"/>
          <w:i w:val="0"/>
          <w:color w:val="000000" w:themeColor="text1"/>
          <w:lang w:val="en-GB"/>
        </w:rPr>
        <w:t xml:space="preserve">, </w:t>
      </w:r>
      <w:proofErr w:type="spellStart"/>
      <w:r w:rsidR="00990B23" w:rsidRPr="007A7073">
        <w:rPr>
          <w:rStyle w:val="Emphasis"/>
          <w:i w:val="0"/>
          <w:color w:val="000000" w:themeColor="text1"/>
          <w:lang w:val="en-GB"/>
        </w:rPr>
        <w:t>Mundi</w:t>
      </w:r>
      <w:r w:rsidR="000C3011" w:rsidRPr="007A7073">
        <w:rPr>
          <w:rStyle w:val="Emphasis"/>
          <w:i w:val="0"/>
          <w:color w:val="000000" w:themeColor="text1"/>
          <w:lang w:val="en-GB"/>
        </w:rPr>
        <w:t>p</w:t>
      </w:r>
      <w:r w:rsidR="00990B23" w:rsidRPr="007A7073">
        <w:rPr>
          <w:rStyle w:val="Emphasis"/>
          <w:i w:val="0"/>
          <w:color w:val="000000" w:themeColor="text1"/>
          <w:lang w:val="en-GB"/>
        </w:rPr>
        <w:t>harma</w:t>
      </w:r>
      <w:proofErr w:type="spellEnd"/>
      <w:r w:rsidR="000C3011" w:rsidRPr="007A7073">
        <w:rPr>
          <w:rStyle w:val="Emphasis"/>
          <w:i w:val="0"/>
          <w:color w:val="000000" w:themeColor="text1"/>
          <w:lang w:val="en-GB"/>
        </w:rPr>
        <w:t xml:space="preserve"> International</w:t>
      </w:r>
      <w:r w:rsidR="00990B23" w:rsidRPr="007A7073">
        <w:rPr>
          <w:rStyle w:val="Emphasis"/>
          <w:i w:val="0"/>
          <w:color w:val="000000" w:themeColor="text1"/>
          <w:lang w:val="en-GB"/>
        </w:rPr>
        <w:t>, Novartis</w:t>
      </w:r>
      <w:r w:rsidR="00186A42" w:rsidRPr="007A7073">
        <w:rPr>
          <w:rStyle w:val="Emphasis"/>
          <w:i w:val="0"/>
          <w:color w:val="000000" w:themeColor="text1"/>
          <w:lang w:val="en-GB"/>
        </w:rPr>
        <w:t>,</w:t>
      </w:r>
      <w:r w:rsidR="00990B23" w:rsidRPr="007A7073">
        <w:rPr>
          <w:rStyle w:val="Emphasis"/>
          <w:i w:val="0"/>
          <w:color w:val="000000" w:themeColor="text1"/>
          <w:lang w:val="en-GB"/>
        </w:rPr>
        <w:t xml:space="preserve"> and Pfizer </w:t>
      </w:r>
      <w:r w:rsidR="00186A42" w:rsidRPr="007A7073">
        <w:rPr>
          <w:rStyle w:val="Emphasis"/>
          <w:i w:val="0"/>
          <w:color w:val="000000" w:themeColor="text1"/>
          <w:lang w:val="en-GB"/>
        </w:rPr>
        <w:t xml:space="preserve">Inc. had </w:t>
      </w:r>
      <w:r w:rsidR="00990B23" w:rsidRPr="007A7073">
        <w:rPr>
          <w:lang w:val="en-GB"/>
        </w:rPr>
        <w:t xml:space="preserve">adopted </w:t>
      </w:r>
      <w:r w:rsidR="00186A42" w:rsidRPr="007A7073">
        <w:rPr>
          <w:lang w:val="en-GB"/>
        </w:rPr>
        <w:t xml:space="preserve">CRM products from </w:t>
      </w:r>
      <w:r w:rsidR="00990B23" w:rsidRPr="007A7073">
        <w:rPr>
          <w:lang w:val="en-GB"/>
        </w:rPr>
        <w:t xml:space="preserve">Veeva </w:t>
      </w:r>
      <w:r w:rsidR="00186A42" w:rsidRPr="007A7073">
        <w:rPr>
          <w:lang w:val="en-GB"/>
        </w:rPr>
        <w:t>Systems Inc</w:t>
      </w:r>
      <w:r w:rsidR="00990B23" w:rsidRPr="007A7073">
        <w:rPr>
          <w:rStyle w:val="Emphasis"/>
          <w:color w:val="000000" w:themeColor="text1"/>
          <w:lang w:val="en-GB"/>
        </w:rPr>
        <w:t>.</w:t>
      </w:r>
      <w:r w:rsidR="00990B23" w:rsidRPr="007A7073">
        <w:rPr>
          <w:rStyle w:val="FootnoteReference"/>
          <w:color w:val="000000" w:themeColor="text1"/>
          <w:lang w:val="en-GB"/>
        </w:rPr>
        <w:footnoteReference w:id="4"/>
      </w:r>
      <w:r w:rsidR="00990B23" w:rsidRPr="007A7073">
        <w:rPr>
          <w:rStyle w:val="Emphasis"/>
          <w:color w:val="000000" w:themeColor="text1"/>
          <w:lang w:val="en-GB"/>
        </w:rPr>
        <w:t xml:space="preserve"> </w:t>
      </w:r>
    </w:p>
    <w:p w14:paraId="234C32D0" w14:textId="77777777" w:rsidR="00990B23" w:rsidRPr="007A7073" w:rsidRDefault="00990B23" w:rsidP="00280295">
      <w:pPr>
        <w:pStyle w:val="BodyTextMain"/>
        <w:rPr>
          <w:lang w:val="en-GB"/>
        </w:rPr>
      </w:pPr>
    </w:p>
    <w:p w14:paraId="3D4621FD" w14:textId="77777777" w:rsidR="00B77998" w:rsidRPr="007A7073" w:rsidRDefault="00B77998" w:rsidP="00280295">
      <w:pPr>
        <w:pStyle w:val="BodyTextMain"/>
        <w:rPr>
          <w:lang w:val="en-GB"/>
        </w:rPr>
      </w:pPr>
    </w:p>
    <w:p w14:paraId="4692CB3D" w14:textId="77777777" w:rsidR="00990B23" w:rsidRPr="007A7073" w:rsidRDefault="00990B23" w:rsidP="00280295">
      <w:pPr>
        <w:pStyle w:val="BodyTextMain"/>
        <w:rPr>
          <w:rFonts w:ascii="Arial" w:hAnsi="Arial" w:cs="Arial"/>
          <w:b/>
          <w:sz w:val="20"/>
          <w:szCs w:val="20"/>
          <w:lang w:val="en-GB"/>
        </w:rPr>
      </w:pPr>
      <w:r w:rsidRPr="007A7073">
        <w:rPr>
          <w:rFonts w:ascii="Arial" w:hAnsi="Arial" w:cs="Arial"/>
          <w:b/>
          <w:sz w:val="20"/>
          <w:szCs w:val="20"/>
          <w:lang w:val="en-GB"/>
        </w:rPr>
        <w:t>CONCLUSION</w:t>
      </w:r>
    </w:p>
    <w:p w14:paraId="088BC552" w14:textId="77777777" w:rsidR="00990B23" w:rsidRPr="007A7073" w:rsidRDefault="00990B23" w:rsidP="00280295">
      <w:pPr>
        <w:pStyle w:val="BodyTextMain"/>
        <w:rPr>
          <w:lang w:val="en-GB"/>
        </w:rPr>
      </w:pPr>
    </w:p>
    <w:p w14:paraId="751D8C50" w14:textId="112C6531" w:rsidR="00990B23" w:rsidRPr="007A7073" w:rsidRDefault="00990B23" w:rsidP="00280295">
      <w:pPr>
        <w:pStyle w:val="BodyTextMain"/>
        <w:rPr>
          <w:lang w:val="en-GB"/>
        </w:rPr>
      </w:pPr>
      <w:r w:rsidRPr="007A7073">
        <w:rPr>
          <w:lang w:val="en-GB"/>
        </w:rPr>
        <w:t xml:space="preserve">Manu </w:t>
      </w:r>
      <w:r w:rsidR="00186A42" w:rsidRPr="007A7073">
        <w:rPr>
          <w:lang w:val="en-GB"/>
        </w:rPr>
        <w:t xml:space="preserve">had </w:t>
      </w:r>
      <w:r w:rsidRPr="007A7073">
        <w:rPr>
          <w:lang w:val="en-GB"/>
        </w:rPr>
        <w:t xml:space="preserve">shortlisted </w:t>
      </w:r>
      <w:r w:rsidR="00186A42" w:rsidRPr="007A7073">
        <w:rPr>
          <w:lang w:val="en-GB"/>
        </w:rPr>
        <w:t xml:space="preserve">several probable CRM solutions after looking at their features: </w:t>
      </w:r>
      <w:r w:rsidRPr="007A7073">
        <w:rPr>
          <w:lang w:val="en-GB"/>
        </w:rPr>
        <w:t>CRM</w:t>
      </w:r>
      <w:r w:rsidR="00186A42" w:rsidRPr="007A7073">
        <w:rPr>
          <w:lang w:val="en-GB"/>
        </w:rPr>
        <w:t>NEXT</w:t>
      </w:r>
      <w:r w:rsidRPr="007A7073">
        <w:rPr>
          <w:lang w:val="en-GB"/>
        </w:rPr>
        <w:t xml:space="preserve">, Prophet CRM, </w:t>
      </w:r>
      <w:r w:rsidR="00F10F21" w:rsidRPr="007A7073">
        <w:rPr>
          <w:lang w:val="en-GB"/>
        </w:rPr>
        <w:t xml:space="preserve">a pharmaceutical </w:t>
      </w:r>
      <w:r w:rsidRPr="007A7073">
        <w:rPr>
          <w:lang w:val="en-GB"/>
        </w:rPr>
        <w:t xml:space="preserve">CRM </w:t>
      </w:r>
      <w:r w:rsidR="00F10F21" w:rsidRPr="007A7073">
        <w:rPr>
          <w:lang w:val="en-GB"/>
        </w:rPr>
        <w:t>product from A</w:t>
      </w:r>
      <w:r w:rsidR="00D83069" w:rsidRPr="007A7073">
        <w:rPr>
          <w:lang w:val="en-GB"/>
        </w:rPr>
        <w:t>DAMI</w:t>
      </w:r>
      <w:r w:rsidR="00F10F21" w:rsidRPr="007A7073">
        <w:rPr>
          <w:lang w:val="en-GB"/>
        </w:rPr>
        <w:t xml:space="preserve"> Systems G</w:t>
      </w:r>
      <w:r w:rsidR="00B860FF" w:rsidRPr="007A7073">
        <w:rPr>
          <w:lang w:val="en-GB"/>
        </w:rPr>
        <w:t>mb</w:t>
      </w:r>
      <w:r w:rsidR="00F10F21" w:rsidRPr="007A7073">
        <w:rPr>
          <w:lang w:val="en-GB"/>
        </w:rPr>
        <w:t>H</w:t>
      </w:r>
      <w:r w:rsidR="00EA7102" w:rsidRPr="007A7073">
        <w:rPr>
          <w:lang w:val="en-GB"/>
        </w:rPr>
        <w:t>, and Veeva CRM</w:t>
      </w:r>
      <w:r w:rsidR="00F10F21" w:rsidRPr="007A7073">
        <w:rPr>
          <w:lang w:val="en-GB"/>
        </w:rPr>
        <w:t xml:space="preserve"> </w:t>
      </w:r>
      <w:r w:rsidRPr="007A7073">
        <w:rPr>
          <w:lang w:val="en-GB"/>
        </w:rPr>
        <w:t>(</w:t>
      </w:r>
      <w:r w:rsidR="00F65B87" w:rsidRPr="007A7073">
        <w:rPr>
          <w:lang w:val="en-GB"/>
        </w:rPr>
        <w:t xml:space="preserve">see </w:t>
      </w:r>
      <w:r w:rsidRPr="007A7073">
        <w:rPr>
          <w:lang w:val="en-GB"/>
        </w:rPr>
        <w:t>Exhibit</w:t>
      </w:r>
      <w:r w:rsidR="00F65B87" w:rsidRPr="007A7073">
        <w:rPr>
          <w:lang w:val="en-GB"/>
        </w:rPr>
        <w:t>s</w:t>
      </w:r>
      <w:r w:rsidRPr="007A7073">
        <w:rPr>
          <w:lang w:val="en-GB"/>
        </w:rPr>
        <w:t xml:space="preserve"> 4</w:t>
      </w:r>
      <w:r w:rsidR="00F10F21" w:rsidRPr="007A7073">
        <w:rPr>
          <w:lang w:val="en-GB"/>
        </w:rPr>
        <w:t>–</w:t>
      </w:r>
      <w:r w:rsidRPr="007A7073">
        <w:rPr>
          <w:lang w:val="en-GB"/>
        </w:rPr>
        <w:t xml:space="preserve">7). She </w:t>
      </w:r>
      <w:r w:rsidR="00F10F21" w:rsidRPr="007A7073">
        <w:rPr>
          <w:lang w:val="en-GB"/>
        </w:rPr>
        <w:t xml:space="preserve">had </w:t>
      </w:r>
      <w:r w:rsidRPr="007A7073">
        <w:rPr>
          <w:lang w:val="en-GB"/>
        </w:rPr>
        <w:t xml:space="preserve">negotiated with three </w:t>
      </w:r>
      <w:r w:rsidR="00F10F21" w:rsidRPr="007A7073">
        <w:rPr>
          <w:lang w:val="en-GB"/>
        </w:rPr>
        <w:t xml:space="preserve">providers of </w:t>
      </w:r>
      <w:r w:rsidRPr="007A7073">
        <w:rPr>
          <w:lang w:val="en-GB"/>
        </w:rPr>
        <w:t>mobile tablet</w:t>
      </w:r>
      <w:r w:rsidR="00F10F21" w:rsidRPr="007A7073">
        <w:rPr>
          <w:lang w:val="en-GB"/>
        </w:rPr>
        <w:t>s</w:t>
      </w:r>
      <w:r w:rsidRPr="007A7073">
        <w:rPr>
          <w:lang w:val="en-GB"/>
        </w:rPr>
        <w:t xml:space="preserve">, and the estimated cost was around </w:t>
      </w:r>
      <w:r w:rsidR="0026122C" w:rsidRPr="007A7073">
        <w:rPr>
          <w:rFonts w:ascii="Arial" w:hAnsi="Arial" w:cs="Arial"/>
          <w:sz w:val="20"/>
          <w:szCs w:val="20"/>
          <w:lang w:val="en-GB"/>
        </w:rPr>
        <w:t>₹</w:t>
      </w:r>
      <w:r w:rsidRPr="007A7073">
        <w:rPr>
          <w:lang w:val="en-GB"/>
        </w:rPr>
        <w:t xml:space="preserve">8,000 per tablet. She </w:t>
      </w:r>
      <w:r w:rsidR="00F10F21" w:rsidRPr="007A7073">
        <w:rPr>
          <w:lang w:val="en-GB"/>
        </w:rPr>
        <w:t xml:space="preserve">had </w:t>
      </w:r>
      <w:r w:rsidRPr="007A7073">
        <w:rPr>
          <w:lang w:val="en-GB"/>
        </w:rPr>
        <w:t xml:space="preserve">also negotiated an </w:t>
      </w:r>
      <w:r w:rsidR="00F10F21" w:rsidRPr="007A7073">
        <w:rPr>
          <w:lang w:val="en-GB"/>
        </w:rPr>
        <w:t xml:space="preserve">Internet </w:t>
      </w:r>
      <w:r w:rsidRPr="007A7073">
        <w:rPr>
          <w:lang w:val="en-GB"/>
        </w:rPr>
        <w:t>data pack</w:t>
      </w:r>
      <w:r w:rsidR="00F10F21" w:rsidRPr="007A7073">
        <w:rPr>
          <w:lang w:val="en-GB"/>
        </w:rPr>
        <w:t>age</w:t>
      </w:r>
      <w:r w:rsidRPr="007A7073">
        <w:rPr>
          <w:lang w:val="en-GB"/>
        </w:rPr>
        <w:t xml:space="preserve"> with a telecommunication company at the monthly </w:t>
      </w:r>
      <w:r w:rsidR="00F10F21" w:rsidRPr="007A7073">
        <w:rPr>
          <w:lang w:val="en-GB"/>
        </w:rPr>
        <w:t xml:space="preserve">rate </w:t>
      </w:r>
      <w:r w:rsidRPr="007A7073">
        <w:rPr>
          <w:lang w:val="en-GB"/>
        </w:rPr>
        <w:t xml:space="preserve">of </w:t>
      </w:r>
      <w:r w:rsidR="0026122C" w:rsidRPr="007A7073">
        <w:rPr>
          <w:rFonts w:ascii="Arial" w:hAnsi="Arial" w:cs="Arial"/>
          <w:sz w:val="20"/>
          <w:szCs w:val="20"/>
          <w:lang w:val="en-GB"/>
        </w:rPr>
        <w:t>₹</w:t>
      </w:r>
      <w:r w:rsidRPr="007A7073">
        <w:rPr>
          <w:lang w:val="en-GB"/>
        </w:rPr>
        <w:t xml:space="preserve">500 per month per employee. Manu expected additional implementation costs of </w:t>
      </w:r>
      <w:r w:rsidR="0026122C" w:rsidRPr="007A7073">
        <w:rPr>
          <w:rFonts w:ascii="Arial" w:hAnsi="Arial" w:cs="Arial"/>
          <w:sz w:val="20"/>
          <w:szCs w:val="20"/>
          <w:lang w:val="en-GB"/>
        </w:rPr>
        <w:t>₹</w:t>
      </w:r>
      <w:r w:rsidRPr="007A7073">
        <w:rPr>
          <w:lang w:val="en-GB"/>
        </w:rPr>
        <w:t xml:space="preserve">500,000 for training and related expenses. </w:t>
      </w:r>
    </w:p>
    <w:p w14:paraId="099CDBBE" w14:textId="77777777" w:rsidR="00B565E9" w:rsidRPr="007A7073" w:rsidRDefault="00B565E9" w:rsidP="00280295">
      <w:pPr>
        <w:pStyle w:val="BodyTextMain"/>
        <w:rPr>
          <w:lang w:val="en-GB"/>
        </w:rPr>
      </w:pPr>
    </w:p>
    <w:p w14:paraId="61A6B31B" w14:textId="38B9F13F" w:rsidR="00F1375D" w:rsidRPr="007A7073" w:rsidRDefault="00990B23" w:rsidP="00280295">
      <w:pPr>
        <w:pStyle w:val="BodyTextMain"/>
        <w:rPr>
          <w:lang w:val="en-GB"/>
        </w:rPr>
      </w:pPr>
      <w:proofErr w:type="spellStart"/>
      <w:r w:rsidRPr="007A7073">
        <w:rPr>
          <w:lang w:val="en-GB"/>
        </w:rPr>
        <w:t>Laurs</w:t>
      </w:r>
      <w:proofErr w:type="spellEnd"/>
      <w:r w:rsidRPr="007A7073">
        <w:rPr>
          <w:lang w:val="en-GB"/>
        </w:rPr>
        <w:t xml:space="preserve"> &amp; </w:t>
      </w:r>
      <w:proofErr w:type="spellStart"/>
      <w:r w:rsidRPr="007A7073">
        <w:rPr>
          <w:lang w:val="en-GB"/>
        </w:rPr>
        <w:t>Bridz</w:t>
      </w:r>
      <w:proofErr w:type="spellEnd"/>
      <w:r w:rsidRPr="007A7073">
        <w:rPr>
          <w:lang w:val="en-GB"/>
        </w:rPr>
        <w:t xml:space="preserve"> needed to deploy a CRM solution to strengthen its sales and marketing. The company </w:t>
      </w:r>
      <w:r w:rsidR="00516797" w:rsidRPr="007A7073">
        <w:rPr>
          <w:lang w:val="en-GB"/>
        </w:rPr>
        <w:t xml:space="preserve">had </w:t>
      </w:r>
      <w:r w:rsidRPr="007A7073">
        <w:rPr>
          <w:lang w:val="en-GB"/>
        </w:rPr>
        <w:t xml:space="preserve">to build robust systems </w:t>
      </w:r>
      <w:r w:rsidR="00F10F21" w:rsidRPr="007A7073">
        <w:rPr>
          <w:lang w:val="en-GB"/>
        </w:rPr>
        <w:t xml:space="preserve">to </w:t>
      </w:r>
      <w:r w:rsidRPr="007A7073">
        <w:rPr>
          <w:lang w:val="en-GB"/>
        </w:rPr>
        <w:t xml:space="preserve">better track customers, </w:t>
      </w:r>
      <w:r w:rsidR="00F10F21" w:rsidRPr="007A7073">
        <w:rPr>
          <w:lang w:val="en-GB"/>
        </w:rPr>
        <w:t xml:space="preserve">strengthen </w:t>
      </w:r>
      <w:r w:rsidRPr="007A7073">
        <w:rPr>
          <w:lang w:val="en-GB"/>
        </w:rPr>
        <w:t>customer relations</w:t>
      </w:r>
      <w:r w:rsidR="00F10F21" w:rsidRPr="007A7073">
        <w:rPr>
          <w:lang w:val="en-GB"/>
        </w:rPr>
        <w:t>hips,</w:t>
      </w:r>
      <w:r w:rsidRPr="007A7073">
        <w:rPr>
          <w:lang w:val="en-GB"/>
        </w:rPr>
        <w:t xml:space="preserve"> and enhance</w:t>
      </w:r>
      <w:r w:rsidR="00F10F21" w:rsidRPr="007A7073">
        <w:rPr>
          <w:lang w:val="en-GB"/>
        </w:rPr>
        <w:t xml:space="preserve"> the</w:t>
      </w:r>
      <w:r w:rsidRPr="007A7073">
        <w:rPr>
          <w:lang w:val="en-GB"/>
        </w:rPr>
        <w:t xml:space="preserve"> </w:t>
      </w:r>
      <w:r w:rsidRPr="007A7073">
        <w:rPr>
          <w:lang w:val="en-GB"/>
        </w:rPr>
        <w:lastRenderedPageBreak/>
        <w:t>productivity of its sales</w:t>
      </w:r>
      <w:r w:rsidR="00152084" w:rsidRPr="007A7073">
        <w:rPr>
          <w:lang w:val="en-GB"/>
        </w:rPr>
        <w:t xml:space="preserve"> </w:t>
      </w:r>
      <w:r w:rsidRPr="007A7073">
        <w:rPr>
          <w:lang w:val="en-GB"/>
        </w:rPr>
        <w:t xml:space="preserve">force. Because earlier research on CRM solutions showed that </w:t>
      </w:r>
      <w:hyperlink r:id="rId11" w:tgtFrame="_blank" w:history="1"/>
      <w:r w:rsidRPr="007A7073">
        <w:rPr>
          <w:lang w:val="en-GB"/>
        </w:rPr>
        <w:t>30–60 per cent of CRM projects fail</w:t>
      </w:r>
      <w:r w:rsidR="00516797" w:rsidRPr="007A7073">
        <w:rPr>
          <w:lang w:val="en-GB"/>
        </w:rPr>
        <w:t>ed</w:t>
      </w:r>
      <w:r w:rsidRPr="007A7073">
        <w:rPr>
          <w:lang w:val="en-GB"/>
        </w:rPr>
        <w:t>,</w:t>
      </w:r>
      <w:r w:rsidRPr="007A7073">
        <w:rPr>
          <w:rStyle w:val="FootnoteReference"/>
          <w:lang w:val="en-GB"/>
        </w:rPr>
        <w:footnoteReference w:id="5"/>
      </w:r>
      <w:r w:rsidRPr="007A7073">
        <w:rPr>
          <w:lang w:val="en-GB"/>
        </w:rPr>
        <w:t xml:space="preserve"> </w:t>
      </w:r>
      <w:proofErr w:type="spellStart"/>
      <w:r w:rsidR="00F10F21" w:rsidRPr="007A7073">
        <w:rPr>
          <w:lang w:val="en-GB"/>
        </w:rPr>
        <w:t>Laurs</w:t>
      </w:r>
      <w:proofErr w:type="spellEnd"/>
      <w:r w:rsidR="00F10F21" w:rsidRPr="007A7073">
        <w:rPr>
          <w:lang w:val="en-GB"/>
        </w:rPr>
        <w:t xml:space="preserve"> &amp; </w:t>
      </w:r>
      <w:proofErr w:type="spellStart"/>
      <w:r w:rsidR="00F10F21" w:rsidRPr="007A7073">
        <w:rPr>
          <w:lang w:val="en-GB"/>
        </w:rPr>
        <w:t>Bridz</w:t>
      </w:r>
      <w:proofErr w:type="spellEnd"/>
      <w:r w:rsidR="00F1375D" w:rsidRPr="007A7073">
        <w:rPr>
          <w:lang w:val="en-GB"/>
        </w:rPr>
        <w:t xml:space="preserve"> planned to invest </w:t>
      </w:r>
      <w:r w:rsidR="00F10F21" w:rsidRPr="007A7073">
        <w:rPr>
          <w:rFonts w:ascii="Tahoma" w:hAnsi="Tahoma" w:cs="Tahoma"/>
        </w:rPr>
        <w:t>₹</w:t>
      </w:r>
      <w:r w:rsidR="00F1375D" w:rsidRPr="007A7073">
        <w:t>50</w:t>
      </w:r>
      <w:r w:rsidR="00F1375D" w:rsidRPr="007A7073">
        <w:rPr>
          <w:lang w:val="en-GB"/>
        </w:rPr>
        <w:t xml:space="preserve"> million in </w:t>
      </w:r>
      <w:r w:rsidR="00F10F21" w:rsidRPr="007A7073">
        <w:rPr>
          <w:lang w:val="en-GB"/>
        </w:rPr>
        <w:t xml:space="preserve">its </w:t>
      </w:r>
      <w:r w:rsidR="00F1375D" w:rsidRPr="007A7073">
        <w:rPr>
          <w:lang w:val="en-GB"/>
        </w:rPr>
        <w:t xml:space="preserve">CRM solution. </w:t>
      </w:r>
      <w:r w:rsidR="00F1375D" w:rsidRPr="007A7073">
        <w:rPr>
          <w:color w:val="313131"/>
          <w:lang w:val="en-GB"/>
        </w:rPr>
        <w:t>Manoj</w:t>
      </w:r>
      <w:r w:rsidR="00F10F21" w:rsidRPr="007A7073">
        <w:rPr>
          <w:color w:val="313131"/>
          <w:lang w:val="en-GB"/>
        </w:rPr>
        <w:t xml:space="preserve"> </w:t>
      </w:r>
      <w:r w:rsidR="00F1375D" w:rsidRPr="007A7073">
        <w:rPr>
          <w:lang w:val="en-GB"/>
        </w:rPr>
        <w:t xml:space="preserve">and Manu were concerned about the different factors that could impact the implementation. Which of the CRM solutions would suit </w:t>
      </w:r>
      <w:proofErr w:type="spellStart"/>
      <w:r w:rsidR="00F1375D" w:rsidRPr="007A7073">
        <w:rPr>
          <w:lang w:val="en-GB"/>
        </w:rPr>
        <w:t>Laurs</w:t>
      </w:r>
      <w:proofErr w:type="spellEnd"/>
      <w:r w:rsidR="00F1375D" w:rsidRPr="007A7073">
        <w:rPr>
          <w:lang w:val="en-GB"/>
        </w:rPr>
        <w:t xml:space="preserve"> &amp; </w:t>
      </w:r>
      <w:proofErr w:type="spellStart"/>
      <w:r w:rsidR="00F1375D" w:rsidRPr="007A7073">
        <w:rPr>
          <w:lang w:val="en-GB"/>
        </w:rPr>
        <w:t>Bridz</w:t>
      </w:r>
      <w:proofErr w:type="spellEnd"/>
      <w:r w:rsidR="00F1375D" w:rsidRPr="007A7073">
        <w:rPr>
          <w:lang w:val="en-GB"/>
        </w:rPr>
        <w:t xml:space="preserve"> best? What would be the direct</w:t>
      </w:r>
      <w:r w:rsidR="00F10F21" w:rsidRPr="007A7073">
        <w:rPr>
          <w:lang w:val="en-GB"/>
        </w:rPr>
        <w:t xml:space="preserve"> and </w:t>
      </w:r>
      <w:r w:rsidR="00F1375D" w:rsidRPr="007A7073">
        <w:rPr>
          <w:lang w:val="en-GB"/>
        </w:rPr>
        <w:t xml:space="preserve">indirect </w:t>
      </w:r>
      <w:r w:rsidR="00F10F21" w:rsidRPr="007A7073">
        <w:rPr>
          <w:lang w:val="en-GB"/>
        </w:rPr>
        <w:t xml:space="preserve">effects </w:t>
      </w:r>
      <w:r w:rsidR="00F1375D" w:rsidRPr="007A7073">
        <w:rPr>
          <w:lang w:val="en-GB"/>
        </w:rPr>
        <w:t xml:space="preserve">of the implementation of such a CRM solution? With </w:t>
      </w:r>
      <w:r w:rsidR="00516797" w:rsidRPr="007A7073">
        <w:rPr>
          <w:lang w:val="en-GB"/>
        </w:rPr>
        <w:t xml:space="preserve">these </w:t>
      </w:r>
      <w:r w:rsidR="00F1375D" w:rsidRPr="007A7073">
        <w:rPr>
          <w:lang w:val="en-GB"/>
        </w:rPr>
        <w:t>questions in his mind, Manoj</w:t>
      </w:r>
      <w:r w:rsidR="00F10F21" w:rsidRPr="007A7073">
        <w:rPr>
          <w:lang w:val="en-GB"/>
        </w:rPr>
        <w:t xml:space="preserve"> </w:t>
      </w:r>
      <w:r w:rsidR="00F1375D" w:rsidRPr="007A7073">
        <w:rPr>
          <w:lang w:val="en-GB"/>
        </w:rPr>
        <w:t>concentrated on the details of</w:t>
      </w:r>
      <w:r w:rsidR="00516797" w:rsidRPr="007A7073">
        <w:rPr>
          <w:lang w:val="en-GB"/>
        </w:rPr>
        <w:t xml:space="preserve"> the</w:t>
      </w:r>
      <w:r w:rsidR="00F1375D" w:rsidRPr="007A7073">
        <w:rPr>
          <w:lang w:val="en-GB"/>
        </w:rPr>
        <w:t xml:space="preserve"> different CRM solutions before him. He wondered if he should invest </w:t>
      </w:r>
      <w:r w:rsidR="0026122C" w:rsidRPr="007A7073">
        <w:rPr>
          <w:rFonts w:ascii="Arial" w:hAnsi="Arial" w:cs="Arial"/>
          <w:sz w:val="20"/>
          <w:szCs w:val="20"/>
          <w:lang w:val="en-GB"/>
        </w:rPr>
        <w:t>₹</w:t>
      </w:r>
      <w:r w:rsidR="00F1375D" w:rsidRPr="007A7073">
        <w:rPr>
          <w:lang w:val="en-GB"/>
        </w:rPr>
        <w:t xml:space="preserve">50 million </w:t>
      </w:r>
      <w:r w:rsidR="00F10F21" w:rsidRPr="007A7073">
        <w:rPr>
          <w:lang w:val="en-GB"/>
        </w:rPr>
        <w:t xml:space="preserve">in </w:t>
      </w:r>
      <w:r w:rsidR="00F1375D" w:rsidRPr="007A7073">
        <w:rPr>
          <w:lang w:val="en-GB"/>
        </w:rPr>
        <w:t xml:space="preserve">a CRM solution. If he did, what kind of approach should </w:t>
      </w:r>
      <w:r w:rsidR="00F10F21" w:rsidRPr="007A7073">
        <w:rPr>
          <w:lang w:val="en-GB"/>
        </w:rPr>
        <w:t xml:space="preserve">he use to </w:t>
      </w:r>
      <w:r w:rsidR="00F1375D" w:rsidRPr="007A7073">
        <w:rPr>
          <w:lang w:val="en-GB"/>
        </w:rPr>
        <w:t xml:space="preserve">implement </w:t>
      </w:r>
      <w:r w:rsidR="00F10F21" w:rsidRPr="007A7073">
        <w:rPr>
          <w:lang w:val="en-GB"/>
        </w:rPr>
        <w:t>the</w:t>
      </w:r>
      <w:r w:rsidR="00F1375D" w:rsidRPr="007A7073">
        <w:rPr>
          <w:lang w:val="en-GB"/>
        </w:rPr>
        <w:t xml:space="preserve"> solution? What obstacles </w:t>
      </w:r>
      <w:r w:rsidR="00F10F21" w:rsidRPr="007A7073">
        <w:rPr>
          <w:lang w:val="en-GB"/>
        </w:rPr>
        <w:t>could interfere with</w:t>
      </w:r>
      <w:r w:rsidR="00F1375D" w:rsidRPr="007A7073">
        <w:rPr>
          <w:lang w:val="en-GB"/>
        </w:rPr>
        <w:t xml:space="preserve"> th</w:t>
      </w:r>
      <w:r w:rsidR="00516797" w:rsidRPr="007A7073">
        <w:rPr>
          <w:lang w:val="en-GB"/>
        </w:rPr>
        <w:t>at solution’s</w:t>
      </w:r>
      <w:r w:rsidR="00F1375D" w:rsidRPr="007A7073">
        <w:rPr>
          <w:lang w:val="en-GB"/>
        </w:rPr>
        <w:t xml:space="preserve"> successful implementation? </w:t>
      </w:r>
    </w:p>
    <w:p w14:paraId="5331FDA8" w14:textId="13A76A8B" w:rsidR="00F1375D" w:rsidRPr="007A7073" w:rsidRDefault="00410328" w:rsidP="00280295">
      <w:pPr>
        <w:pStyle w:val="BodyTextMain"/>
        <w:rPr>
          <w:lang w:val="en-GB"/>
        </w:rPr>
      </w:pPr>
      <w:r w:rsidRPr="007A7073">
        <w:rPr>
          <w:noProof/>
          <w:lang w:val="en-CA" w:eastAsia="en-CA"/>
        </w:rPr>
        <mc:AlternateContent>
          <mc:Choice Requires="wps">
            <w:drawing>
              <wp:anchor distT="45720" distB="45720" distL="114300" distR="114300" simplePos="0" relativeHeight="251670528" behindDoc="0" locked="0" layoutInCell="1" allowOverlap="1" wp14:anchorId="2F70C5FF" wp14:editId="6100E4F9">
                <wp:simplePos x="0" y="0"/>
                <wp:positionH relativeFrom="margin">
                  <wp:align>center</wp:align>
                </wp:positionH>
                <wp:positionV relativeFrom="paragraph">
                  <wp:posOffset>229440</wp:posOffset>
                </wp:positionV>
                <wp:extent cx="5391785" cy="342265"/>
                <wp:effectExtent l="0" t="0" r="18415" b="1968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342265"/>
                        </a:xfrm>
                        <a:prstGeom prst="rect">
                          <a:avLst/>
                        </a:prstGeom>
                        <a:solidFill>
                          <a:srgbClr val="FFFFFF"/>
                        </a:solidFill>
                        <a:ln w="3175">
                          <a:solidFill>
                            <a:srgbClr val="000000"/>
                          </a:solidFill>
                          <a:miter lim="800000"/>
                          <a:headEnd/>
                          <a:tailEnd/>
                        </a:ln>
                      </wps:spPr>
                      <wps:txbx>
                        <w:txbxContent>
                          <w:p w14:paraId="2BB194CC" w14:textId="5EC80F03" w:rsidR="00410328" w:rsidRPr="00576BB4" w:rsidRDefault="00410328" w:rsidP="00410328">
                            <w:pPr>
                              <w:pStyle w:val="Footnote"/>
                            </w:pPr>
                            <w:r w:rsidRPr="00576BB4">
                              <w:t>Sandeep Puri is an Associate Professor at Asian Institute of Management, Manila; Anand Khanna is Associate Professor at IMT Ghaziabad</w:t>
                            </w:r>
                            <w:r>
                              <w:t>, India</w:t>
                            </w:r>
                            <w:r w:rsidRPr="00576BB4">
                              <w:t xml:space="preserve"> and Abhishek Sen is Demand Generation Lead at HCL Technologies</w:t>
                            </w:r>
                            <w:r>
                              <w:t>, India</w:t>
                            </w:r>
                            <w:r w:rsidR="00436026">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70C5FF" id="_x0000_t202" coordsize="21600,21600" o:spt="202" path="m,l,21600r21600,l21600,xe">
                <v:stroke joinstyle="miter"/>
                <v:path gradientshapeok="t" o:connecttype="rect"/>
              </v:shapetype>
              <v:shape id="Text Box 2" o:spid="_x0000_s1026" type="#_x0000_t202" style="position:absolute;left:0;text-align:left;margin-left:0;margin-top:18.05pt;width:424.55pt;height:26.95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" strokeweight=".25pt">
                <v:textbox style="mso-fit-shape-to-text:t">
                  <w:txbxContent>
                    <w:p w14:paraId="2BB194CC" w14:textId="5EC80F03" w:rsidR="00410328" w:rsidRPr="00576BB4" w:rsidRDefault="00410328" w:rsidP="00410328">
                      <w:pPr>
                        <w:pStyle w:val="Footnote"/>
                      </w:pPr>
                      <w:r w:rsidRPr="00576BB4">
                        <w:t xml:space="preserve">Sandeep Puri is an Associate Professor at Asian Institute of Management, Manila; </w:t>
                      </w:r>
                      <w:proofErr w:type="spellStart"/>
                      <w:r w:rsidRPr="00576BB4">
                        <w:t>Anand</w:t>
                      </w:r>
                      <w:proofErr w:type="spellEnd"/>
                      <w:r w:rsidRPr="00576BB4">
                        <w:t xml:space="preserve"> Khanna is Associate Professor at IMT Ghaziabad</w:t>
                      </w:r>
                      <w:r>
                        <w:t>, India</w:t>
                      </w:r>
                      <w:r w:rsidRPr="00576BB4">
                        <w:t xml:space="preserve"> and Abhishek Sen is Demand Generation Lead at HCL Technologies</w:t>
                      </w:r>
                      <w:r>
                        <w:t>, India</w:t>
                      </w:r>
                      <w:r w:rsidR="00436026">
                        <w:t>.</w:t>
                      </w:r>
                    </w:p>
                  </w:txbxContent>
                </v:textbox>
                <w10:wrap type="topAndBottom" anchorx="margin"/>
              </v:shape>
            </w:pict>
          </mc:Fallback>
        </mc:AlternateContent>
      </w:r>
    </w:p>
    <w:p w14:paraId="740BC94A" w14:textId="4A78B43D" w:rsidR="00254032" w:rsidRPr="007A7073" w:rsidRDefault="00254032" w:rsidP="00280295">
      <w:pPr>
        <w:pStyle w:val="BodyTextMain"/>
        <w:rPr>
          <w:lang w:val="en-GB"/>
        </w:rPr>
      </w:pPr>
    </w:p>
    <w:p w14:paraId="3FDCF09F" w14:textId="77777777" w:rsidR="00F1375D" w:rsidRPr="007A7073" w:rsidRDefault="00F1375D" w:rsidP="00280295">
      <w:pPr>
        <w:spacing w:after="200" w:line="276" w:lineRule="auto"/>
        <w:rPr>
          <w:rFonts w:ascii="Arial" w:hAnsi="Arial" w:cs="Arial"/>
          <w:sz w:val="17"/>
          <w:szCs w:val="17"/>
          <w:lang w:val="en-GB"/>
        </w:rPr>
      </w:pPr>
      <w:r w:rsidRPr="007A7073">
        <w:rPr>
          <w:lang w:val="en-GB"/>
        </w:rPr>
        <w:br w:type="page"/>
      </w:r>
    </w:p>
    <w:p w14:paraId="1A07CE65" w14:textId="762B0F84" w:rsidR="00F1375D" w:rsidRPr="007A7073" w:rsidRDefault="00F1375D" w:rsidP="00280295">
      <w:pPr>
        <w:pStyle w:val="Casehead1"/>
        <w:jc w:val="center"/>
        <w:rPr>
          <w:color w:val="000000" w:themeColor="text1"/>
          <w:shd w:val="clear" w:color="auto" w:fill="FFFFFF"/>
          <w:lang w:val="en-GB"/>
        </w:rPr>
      </w:pPr>
      <w:r w:rsidRPr="007A7073">
        <w:rPr>
          <w:color w:val="000000" w:themeColor="text1"/>
          <w:lang w:val="en-GB" w:eastAsia="en-IN"/>
        </w:rPr>
        <w:lastRenderedPageBreak/>
        <w:t xml:space="preserve">Exhibit 1: SELECTED FINANCIALS FOR </w:t>
      </w:r>
      <w:r w:rsidRPr="007A7073">
        <w:rPr>
          <w:color w:val="000000" w:themeColor="text1"/>
          <w:lang w:val="en-GB"/>
        </w:rPr>
        <w:t>Laurs &amp; BRIDZ</w:t>
      </w:r>
      <w:r w:rsidRPr="007A7073">
        <w:rPr>
          <w:color w:val="000000" w:themeColor="text1"/>
          <w:shd w:val="clear" w:color="auto" w:fill="FFFFFF"/>
          <w:lang w:val="en-GB"/>
        </w:rPr>
        <w:t>, 2012–2016</w:t>
      </w:r>
      <w:r w:rsidR="00FC72C2" w:rsidRPr="007A7073">
        <w:rPr>
          <w:color w:val="000000" w:themeColor="text1"/>
          <w:shd w:val="clear" w:color="auto" w:fill="FFFFFF"/>
          <w:lang w:val="en-GB"/>
        </w:rPr>
        <w:t xml:space="preserve"> </w:t>
      </w:r>
      <w:r w:rsidR="00FC72C2" w:rsidRPr="007A7073">
        <w:rPr>
          <w:color w:val="000000" w:themeColor="text1"/>
          <w:lang w:val="en-GB"/>
        </w:rPr>
        <w:t xml:space="preserve">(in </w:t>
      </w:r>
      <w:r w:rsidR="00FC72C2" w:rsidRPr="007A7073">
        <w:rPr>
          <w:rFonts w:ascii="Calibri" w:hAnsi="Calibri"/>
          <w:color w:val="000000" w:themeColor="text1"/>
          <w:lang w:val="en-GB"/>
        </w:rPr>
        <w:t xml:space="preserve">₹ </w:t>
      </w:r>
      <w:r w:rsidR="00FC72C2" w:rsidRPr="007A7073">
        <w:rPr>
          <w:color w:val="000000" w:themeColor="text1"/>
          <w:lang w:val="en-GB"/>
        </w:rPr>
        <w:t>Millions)</w:t>
      </w:r>
    </w:p>
    <w:p w14:paraId="3885A8DF" w14:textId="77777777" w:rsidR="00F1375D" w:rsidRPr="007A7073" w:rsidRDefault="00F1375D" w:rsidP="00280295">
      <w:pPr>
        <w:pStyle w:val="Casehead1"/>
        <w:jc w:val="center"/>
        <w:rPr>
          <w:color w:val="000000" w:themeColor="text1"/>
          <w:shd w:val="clear" w:color="auto" w:fill="FFFFFF"/>
          <w:lang w:val="en-GB"/>
        </w:rPr>
      </w:pPr>
    </w:p>
    <w:tbl>
      <w:tblPr>
        <w:tblW w:w="8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0"/>
        <w:gridCol w:w="1120"/>
        <w:gridCol w:w="1020"/>
        <w:gridCol w:w="1060"/>
        <w:gridCol w:w="1160"/>
        <w:gridCol w:w="1080"/>
      </w:tblGrid>
      <w:tr w:rsidR="00F1375D" w:rsidRPr="007A7073" w14:paraId="5577B0AF" w14:textId="77777777" w:rsidTr="004B54F9">
        <w:trPr>
          <w:trHeight w:val="315"/>
          <w:jc w:val="center"/>
        </w:trPr>
        <w:tc>
          <w:tcPr>
            <w:tcW w:w="3340" w:type="dxa"/>
            <w:shd w:val="clear" w:color="000000" w:fill="FFFFFF"/>
            <w:noWrap/>
            <w:vAlign w:val="center"/>
            <w:hideMark/>
          </w:tcPr>
          <w:p w14:paraId="7AAC44FB" w14:textId="3C25D6F9" w:rsidR="00F1375D" w:rsidRPr="007A7073" w:rsidRDefault="00F1375D" w:rsidP="00280295">
            <w:pPr>
              <w:jc w:val="center"/>
              <w:rPr>
                <w:rFonts w:ascii="Arial" w:hAnsi="Arial" w:cs="Arial"/>
                <w:color w:val="000000" w:themeColor="text1"/>
                <w:lang w:val="en-GB"/>
              </w:rPr>
            </w:pPr>
          </w:p>
        </w:tc>
        <w:tc>
          <w:tcPr>
            <w:tcW w:w="1120" w:type="dxa"/>
            <w:shd w:val="clear" w:color="000000" w:fill="FFFFFF"/>
            <w:noWrap/>
            <w:vAlign w:val="center"/>
            <w:hideMark/>
          </w:tcPr>
          <w:p w14:paraId="3DDF4672" w14:textId="77777777" w:rsidR="00F1375D" w:rsidRPr="007A7073" w:rsidRDefault="00F1375D" w:rsidP="00280295">
            <w:pPr>
              <w:jc w:val="center"/>
              <w:rPr>
                <w:rFonts w:ascii="Arial" w:hAnsi="Arial" w:cs="Arial"/>
                <w:b/>
                <w:bCs/>
                <w:color w:val="000000" w:themeColor="text1"/>
                <w:lang w:val="en-GB"/>
              </w:rPr>
            </w:pPr>
            <w:r w:rsidRPr="007A7073">
              <w:rPr>
                <w:rFonts w:ascii="Arial" w:hAnsi="Arial" w:cs="Arial"/>
                <w:b/>
                <w:bCs/>
                <w:color w:val="000000" w:themeColor="text1"/>
                <w:lang w:val="en-GB"/>
              </w:rPr>
              <w:t>2012</w:t>
            </w:r>
          </w:p>
        </w:tc>
        <w:tc>
          <w:tcPr>
            <w:tcW w:w="1020" w:type="dxa"/>
            <w:shd w:val="clear" w:color="000000" w:fill="FFFFFF"/>
            <w:noWrap/>
            <w:vAlign w:val="center"/>
            <w:hideMark/>
          </w:tcPr>
          <w:p w14:paraId="399E6798" w14:textId="77777777" w:rsidR="00F1375D" w:rsidRPr="007A7073" w:rsidRDefault="00F1375D" w:rsidP="00280295">
            <w:pPr>
              <w:jc w:val="center"/>
              <w:rPr>
                <w:rFonts w:ascii="Arial" w:hAnsi="Arial" w:cs="Arial"/>
                <w:b/>
                <w:bCs/>
                <w:color w:val="000000" w:themeColor="text1"/>
                <w:lang w:val="en-GB"/>
              </w:rPr>
            </w:pPr>
            <w:r w:rsidRPr="007A7073">
              <w:rPr>
                <w:rFonts w:ascii="Arial" w:hAnsi="Arial" w:cs="Arial"/>
                <w:b/>
                <w:bCs/>
                <w:color w:val="000000" w:themeColor="text1"/>
                <w:lang w:val="en-GB"/>
              </w:rPr>
              <w:t>2013</w:t>
            </w:r>
          </w:p>
        </w:tc>
        <w:tc>
          <w:tcPr>
            <w:tcW w:w="1060" w:type="dxa"/>
            <w:shd w:val="clear" w:color="000000" w:fill="FFFFFF"/>
            <w:noWrap/>
            <w:vAlign w:val="center"/>
            <w:hideMark/>
          </w:tcPr>
          <w:p w14:paraId="0CF90671" w14:textId="77777777" w:rsidR="00F1375D" w:rsidRPr="007A7073" w:rsidRDefault="00F1375D" w:rsidP="00280295">
            <w:pPr>
              <w:jc w:val="center"/>
              <w:rPr>
                <w:rFonts w:ascii="Arial" w:hAnsi="Arial" w:cs="Arial"/>
                <w:b/>
                <w:bCs/>
                <w:color w:val="000000" w:themeColor="text1"/>
                <w:lang w:val="en-GB"/>
              </w:rPr>
            </w:pPr>
            <w:r w:rsidRPr="007A7073">
              <w:rPr>
                <w:rFonts w:ascii="Arial" w:hAnsi="Arial" w:cs="Arial"/>
                <w:b/>
                <w:bCs/>
                <w:color w:val="000000" w:themeColor="text1"/>
                <w:lang w:val="en-GB"/>
              </w:rPr>
              <w:t>2014</w:t>
            </w:r>
          </w:p>
        </w:tc>
        <w:tc>
          <w:tcPr>
            <w:tcW w:w="1160" w:type="dxa"/>
            <w:shd w:val="clear" w:color="000000" w:fill="FFFFFF"/>
            <w:noWrap/>
            <w:vAlign w:val="center"/>
            <w:hideMark/>
          </w:tcPr>
          <w:p w14:paraId="4878D6D2" w14:textId="77777777" w:rsidR="00F1375D" w:rsidRPr="007A7073" w:rsidRDefault="00F1375D" w:rsidP="00280295">
            <w:pPr>
              <w:jc w:val="center"/>
              <w:rPr>
                <w:rFonts w:ascii="Arial" w:hAnsi="Arial" w:cs="Arial"/>
                <w:b/>
                <w:bCs/>
                <w:color w:val="000000" w:themeColor="text1"/>
                <w:lang w:val="en-GB"/>
              </w:rPr>
            </w:pPr>
            <w:r w:rsidRPr="007A7073">
              <w:rPr>
                <w:rFonts w:ascii="Arial" w:hAnsi="Arial" w:cs="Arial"/>
                <w:b/>
                <w:bCs/>
                <w:color w:val="000000" w:themeColor="text1"/>
                <w:lang w:val="en-GB"/>
              </w:rPr>
              <w:t>2015</w:t>
            </w:r>
          </w:p>
        </w:tc>
        <w:tc>
          <w:tcPr>
            <w:tcW w:w="1080" w:type="dxa"/>
            <w:shd w:val="clear" w:color="000000" w:fill="FFFFFF"/>
            <w:noWrap/>
            <w:vAlign w:val="center"/>
            <w:hideMark/>
          </w:tcPr>
          <w:p w14:paraId="5ED611DA" w14:textId="77777777" w:rsidR="00F1375D" w:rsidRPr="007A7073" w:rsidRDefault="00F1375D" w:rsidP="00280295">
            <w:pPr>
              <w:jc w:val="center"/>
              <w:rPr>
                <w:rFonts w:ascii="Arial" w:hAnsi="Arial" w:cs="Arial"/>
                <w:b/>
                <w:bCs/>
                <w:color w:val="000000" w:themeColor="text1"/>
                <w:lang w:val="en-GB"/>
              </w:rPr>
            </w:pPr>
            <w:r w:rsidRPr="007A7073">
              <w:rPr>
                <w:rFonts w:ascii="Arial" w:hAnsi="Arial" w:cs="Arial"/>
                <w:b/>
                <w:bCs/>
                <w:color w:val="000000" w:themeColor="text1"/>
                <w:lang w:val="en-GB"/>
              </w:rPr>
              <w:t>2016</w:t>
            </w:r>
          </w:p>
        </w:tc>
      </w:tr>
      <w:tr w:rsidR="00F1375D" w:rsidRPr="007A7073" w14:paraId="5E4611AD" w14:textId="77777777" w:rsidTr="004B54F9">
        <w:trPr>
          <w:trHeight w:val="315"/>
          <w:jc w:val="center"/>
        </w:trPr>
        <w:tc>
          <w:tcPr>
            <w:tcW w:w="3340" w:type="dxa"/>
            <w:shd w:val="clear" w:color="000000" w:fill="FFFFFF"/>
            <w:vAlign w:val="center"/>
            <w:hideMark/>
          </w:tcPr>
          <w:p w14:paraId="6BC21744" w14:textId="77777777" w:rsidR="00F1375D" w:rsidRPr="007A7073" w:rsidRDefault="00F1375D" w:rsidP="00280295">
            <w:pPr>
              <w:rPr>
                <w:rFonts w:ascii="Arial" w:hAnsi="Arial" w:cs="Arial"/>
                <w:color w:val="000000" w:themeColor="text1"/>
                <w:lang w:val="en-GB"/>
              </w:rPr>
            </w:pPr>
            <w:r w:rsidRPr="007A7073">
              <w:rPr>
                <w:rFonts w:ascii="Arial" w:hAnsi="Arial" w:cs="Arial"/>
                <w:color w:val="000000" w:themeColor="text1"/>
                <w:lang w:val="en-GB"/>
              </w:rPr>
              <w:t>Total Revenue</w:t>
            </w:r>
          </w:p>
        </w:tc>
        <w:tc>
          <w:tcPr>
            <w:tcW w:w="1120" w:type="dxa"/>
            <w:shd w:val="clear" w:color="000000" w:fill="FFFFFF"/>
            <w:vAlign w:val="center"/>
            <w:hideMark/>
          </w:tcPr>
          <w:p w14:paraId="100388E9"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70.40</w:t>
            </w:r>
          </w:p>
        </w:tc>
        <w:tc>
          <w:tcPr>
            <w:tcW w:w="1020" w:type="dxa"/>
            <w:shd w:val="clear" w:color="000000" w:fill="FFFFFF"/>
            <w:vAlign w:val="center"/>
            <w:hideMark/>
          </w:tcPr>
          <w:p w14:paraId="72A81A33"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128.30</w:t>
            </w:r>
          </w:p>
        </w:tc>
        <w:tc>
          <w:tcPr>
            <w:tcW w:w="1060" w:type="dxa"/>
            <w:shd w:val="clear" w:color="000000" w:fill="FFFFFF"/>
            <w:vAlign w:val="center"/>
            <w:hideMark/>
          </w:tcPr>
          <w:p w14:paraId="36020246"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212.55</w:t>
            </w:r>
          </w:p>
        </w:tc>
        <w:tc>
          <w:tcPr>
            <w:tcW w:w="1160" w:type="dxa"/>
            <w:shd w:val="clear" w:color="000000" w:fill="FFFFFF"/>
            <w:vAlign w:val="center"/>
            <w:hideMark/>
          </w:tcPr>
          <w:p w14:paraId="061E1911"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278.80</w:t>
            </w:r>
          </w:p>
        </w:tc>
        <w:tc>
          <w:tcPr>
            <w:tcW w:w="1080" w:type="dxa"/>
            <w:shd w:val="clear" w:color="000000" w:fill="FFFFFF"/>
            <w:vAlign w:val="center"/>
            <w:hideMark/>
          </w:tcPr>
          <w:p w14:paraId="4BB4484A"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402.70</w:t>
            </w:r>
          </w:p>
        </w:tc>
      </w:tr>
      <w:tr w:rsidR="00F1375D" w:rsidRPr="007A7073" w14:paraId="250FCCD0" w14:textId="77777777" w:rsidTr="004B54F9">
        <w:trPr>
          <w:trHeight w:val="315"/>
          <w:jc w:val="center"/>
        </w:trPr>
        <w:tc>
          <w:tcPr>
            <w:tcW w:w="3340" w:type="dxa"/>
            <w:shd w:val="clear" w:color="000000" w:fill="FFFFFF"/>
            <w:vAlign w:val="center"/>
            <w:hideMark/>
          </w:tcPr>
          <w:p w14:paraId="41210F09" w14:textId="77777777" w:rsidR="00F1375D" w:rsidRPr="007A7073" w:rsidRDefault="00F1375D" w:rsidP="00280295">
            <w:pPr>
              <w:rPr>
                <w:rFonts w:ascii="Arial" w:hAnsi="Arial" w:cs="Arial"/>
                <w:color w:val="000000" w:themeColor="text1"/>
                <w:lang w:val="en-GB"/>
              </w:rPr>
            </w:pPr>
            <w:r w:rsidRPr="007A7073">
              <w:rPr>
                <w:rFonts w:ascii="Arial" w:hAnsi="Arial" w:cs="Arial"/>
                <w:color w:val="000000" w:themeColor="text1"/>
                <w:lang w:val="en-GB"/>
              </w:rPr>
              <w:t>Cost of Sales</w:t>
            </w:r>
          </w:p>
        </w:tc>
        <w:tc>
          <w:tcPr>
            <w:tcW w:w="1120" w:type="dxa"/>
            <w:shd w:val="clear" w:color="000000" w:fill="FFFFFF"/>
            <w:vAlign w:val="center"/>
            <w:hideMark/>
          </w:tcPr>
          <w:p w14:paraId="2C4AA968"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19.01</w:t>
            </w:r>
          </w:p>
        </w:tc>
        <w:tc>
          <w:tcPr>
            <w:tcW w:w="1020" w:type="dxa"/>
            <w:shd w:val="clear" w:color="000000" w:fill="FFFFFF"/>
            <w:vAlign w:val="center"/>
            <w:hideMark/>
          </w:tcPr>
          <w:p w14:paraId="4751CC27"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33.36</w:t>
            </w:r>
          </w:p>
        </w:tc>
        <w:tc>
          <w:tcPr>
            <w:tcW w:w="1060" w:type="dxa"/>
            <w:shd w:val="clear" w:color="000000" w:fill="FFFFFF"/>
            <w:vAlign w:val="center"/>
            <w:hideMark/>
          </w:tcPr>
          <w:p w14:paraId="2811D80D"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54.20</w:t>
            </w:r>
          </w:p>
        </w:tc>
        <w:tc>
          <w:tcPr>
            <w:tcW w:w="1160" w:type="dxa"/>
            <w:shd w:val="clear" w:color="000000" w:fill="FFFFFF"/>
            <w:vAlign w:val="center"/>
            <w:hideMark/>
          </w:tcPr>
          <w:p w14:paraId="4F9A2311"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71.02</w:t>
            </w:r>
          </w:p>
        </w:tc>
        <w:tc>
          <w:tcPr>
            <w:tcW w:w="1080" w:type="dxa"/>
            <w:shd w:val="clear" w:color="000000" w:fill="FFFFFF"/>
            <w:vAlign w:val="center"/>
            <w:hideMark/>
          </w:tcPr>
          <w:p w14:paraId="674033CA"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95.22</w:t>
            </w:r>
          </w:p>
        </w:tc>
      </w:tr>
      <w:tr w:rsidR="00F1375D" w:rsidRPr="007A7073" w14:paraId="79D996AE" w14:textId="77777777" w:rsidTr="004B54F9">
        <w:trPr>
          <w:trHeight w:val="315"/>
          <w:jc w:val="center"/>
        </w:trPr>
        <w:tc>
          <w:tcPr>
            <w:tcW w:w="3340" w:type="dxa"/>
            <w:shd w:val="clear" w:color="000000" w:fill="FFFFFF"/>
            <w:vAlign w:val="center"/>
            <w:hideMark/>
          </w:tcPr>
          <w:p w14:paraId="6A3107C6" w14:textId="77777777" w:rsidR="00F1375D" w:rsidRPr="007A7073" w:rsidRDefault="00F1375D" w:rsidP="00280295">
            <w:pPr>
              <w:rPr>
                <w:rFonts w:ascii="Arial" w:hAnsi="Arial" w:cs="Arial"/>
                <w:color w:val="000000" w:themeColor="text1"/>
                <w:lang w:val="en-GB"/>
              </w:rPr>
            </w:pPr>
            <w:r w:rsidRPr="007A7073">
              <w:rPr>
                <w:rFonts w:ascii="Arial" w:hAnsi="Arial" w:cs="Arial"/>
                <w:color w:val="000000" w:themeColor="text1"/>
                <w:lang w:val="en-GB"/>
              </w:rPr>
              <w:t>Gross Profit</w:t>
            </w:r>
          </w:p>
        </w:tc>
        <w:tc>
          <w:tcPr>
            <w:tcW w:w="1120" w:type="dxa"/>
            <w:shd w:val="clear" w:color="000000" w:fill="FFFFFF"/>
            <w:vAlign w:val="center"/>
            <w:hideMark/>
          </w:tcPr>
          <w:p w14:paraId="76042A51"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51.39</w:t>
            </w:r>
          </w:p>
        </w:tc>
        <w:tc>
          <w:tcPr>
            <w:tcW w:w="1020" w:type="dxa"/>
            <w:shd w:val="clear" w:color="000000" w:fill="FFFFFF"/>
            <w:vAlign w:val="center"/>
            <w:hideMark/>
          </w:tcPr>
          <w:p w14:paraId="18D85B24"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94.94</w:t>
            </w:r>
          </w:p>
        </w:tc>
        <w:tc>
          <w:tcPr>
            <w:tcW w:w="1060" w:type="dxa"/>
            <w:shd w:val="clear" w:color="000000" w:fill="FFFFFF"/>
            <w:vAlign w:val="center"/>
            <w:hideMark/>
          </w:tcPr>
          <w:p w14:paraId="3F2D3557"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158.35</w:t>
            </w:r>
          </w:p>
        </w:tc>
        <w:tc>
          <w:tcPr>
            <w:tcW w:w="1160" w:type="dxa"/>
            <w:shd w:val="clear" w:color="000000" w:fill="FFFFFF"/>
            <w:vAlign w:val="center"/>
            <w:hideMark/>
          </w:tcPr>
          <w:p w14:paraId="44642C76"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207.78</w:t>
            </w:r>
          </w:p>
        </w:tc>
        <w:tc>
          <w:tcPr>
            <w:tcW w:w="1080" w:type="dxa"/>
            <w:shd w:val="clear" w:color="000000" w:fill="FFFFFF"/>
            <w:vAlign w:val="center"/>
            <w:hideMark/>
          </w:tcPr>
          <w:p w14:paraId="520A8D3F"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307.48</w:t>
            </w:r>
          </w:p>
        </w:tc>
      </w:tr>
      <w:tr w:rsidR="00F1375D" w:rsidRPr="007A7073" w14:paraId="1CEB2A86" w14:textId="77777777" w:rsidTr="004B54F9">
        <w:trPr>
          <w:trHeight w:val="315"/>
          <w:jc w:val="center"/>
        </w:trPr>
        <w:tc>
          <w:tcPr>
            <w:tcW w:w="3340" w:type="dxa"/>
            <w:shd w:val="clear" w:color="000000" w:fill="FFFFFF"/>
            <w:vAlign w:val="center"/>
            <w:hideMark/>
          </w:tcPr>
          <w:p w14:paraId="2B768786" w14:textId="77777777" w:rsidR="00F1375D" w:rsidRPr="007A7073" w:rsidRDefault="00F1375D" w:rsidP="00280295">
            <w:pPr>
              <w:rPr>
                <w:rFonts w:ascii="Arial" w:hAnsi="Arial" w:cs="Arial"/>
                <w:color w:val="000000" w:themeColor="text1"/>
                <w:lang w:val="en-GB"/>
              </w:rPr>
            </w:pPr>
            <w:r w:rsidRPr="007A7073">
              <w:rPr>
                <w:rFonts w:ascii="Arial" w:hAnsi="Arial" w:cs="Arial"/>
                <w:color w:val="000000" w:themeColor="text1"/>
                <w:lang w:val="en-GB"/>
              </w:rPr>
              <w:t>Salary and Field Expenses</w:t>
            </w:r>
          </w:p>
        </w:tc>
        <w:tc>
          <w:tcPr>
            <w:tcW w:w="1120" w:type="dxa"/>
            <w:shd w:val="clear" w:color="000000" w:fill="FFFFFF"/>
            <w:vAlign w:val="center"/>
            <w:hideMark/>
          </w:tcPr>
          <w:p w14:paraId="7D39F252"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24.64</w:t>
            </w:r>
          </w:p>
        </w:tc>
        <w:tc>
          <w:tcPr>
            <w:tcW w:w="1020" w:type="dxa"/>
            <w:shd w:val="clear" w:color="000000" w:fill="FFFFFF"/>
            <w:vAlign w:val="center"/>
            <w:hideMark/>
          </w:tcPr>
          <w:p w14:paraId="33124168"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51.32</w:t>
            </w:r>
          </w:p>
        </w:tc>
        <w:tc>
          <w:tcPr>
            <w:tcW w:w="1060" w:type="dxa"/>
            <w:shd w:val="clear" w:color="000000" w:fill="FFFFFF"/>
            <w:vAlign w:val="center"/>
            <w:hideMark/>
          </w:tcPr>
          <w:p w14:paraId="5E63F1F2"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88.35</w:t>
            </w:r>
          </w:p>
        </w:tc>
        <w:tc>
          <w:tcPr>
            <w:tcW w:w="1160" w:type="dxa"/>
            <w:shd w:val="clear" w:color="000000" w:fill="FFFFFF"/>
            <w:vAlign w:val="center"/>
            <w:hideMark/>
          </w:tcPr>
          <w:p w14:paraId="3B45AF79"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118.50</w:t>
            </w:r>
          </w:p>
        </w:tc>
        <w:tc>
          <w:tcPr>
            <w:tcW w:w="1080" w:type="dxa"/>
            <w:shd w:val="clear" w:color="000000" w:fill="FFFFFF"/>
            <w:vAlign w:val="center"/>
            <w:hideMark/>
          </w:tcPr>
          <w:p w14:paraId="7B6997A2"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160.20</w:t>
            </w:r>
          </w:p>
        </w:tc>
      </w:tr>
      <w:tr w:rsidR="00F1375D" w:rsidRPr="007A7073" w14:paraId="32F3EF25" w14:textId="77777777" w:rsidTr="004B54F9">
        <w:trPr>
          <w:trHeight w:val="315"/>
          <w:jc w:val="center"/>
        </w:trPr>
        <w:tc>
          <w:tcPr>
            <w:tcW w:w="3340" w:type="dxa"/>
            <w:shd w:val="clear" w:color="000000" w:fill="FFFFFF"/>
            <w:vAlign w:val="center"/>
            <w:hideMark/>
          </w:tcPr>
          <w:p w14:paraId="04CB1626" w14:textId="5068CFA2" w:rsidR="00F1375D" w:rsidRPr="007A7073" w:rsidRDefault="00F1375D" w:rsidP="00280295">
            <w:pPr>
              <w:rPr>
                <w:rFonts w:ascii="Arial" w:hAnsi="Arial" w:cs="Arial"/>
                <w:color w:val="000000" w:themeColor="text1"/>
                <w:lang w:val="en-GB"/>
              </w:rPr>
            </w:pPr>
            <w:r w:rsidRPr="007A7073">
              <w:rPr>
                <w:rFonts w:ascii="Arial" w:hAnsi="Arial" w:cs="Arial"/>
                <w:color w:val="000000" w:themeColor="text1"/>
                <w:lang w:val="en-GB"/>
              </w:rPr>
              <w:t xml:space="preserve">Marketing </w:t>
            </w:r>
            <w:r w:rsidR="00C2057F" w:rsidRPr="007A7073">
              <w:rPr>
                <w:rFonts w:ascii="Arial" w:hAnsi="Arial" w:cs="Arial"/>
                <w:color w:val="000000" w:themeColor="text1"/>
                <w:lang w:val="en-GB"/>
              </w:rPr>
              <w:t>and</w:t>
            </w:r>
            <w:r w:rsidRPr="007A7073">
              <w:rPr>
                <w:rFonts w:ascii="Arial" w:hAnsi="Arial" w:cs="Arial"/>
                <w:color w:val="000000" w:themeColor="text1"/>
                <w:lang w:val="en-GB"/>
              </w:rPr>
              <w:t xml:space="preserve"> </w:t>
            </w:r>
            <w:r w:rsidR="00FC72C2" w:rsidRPr="007A7073">
              <w:rPr>
                <w:rFonts w:ascii="Arial" w:hAnsi="Arial" w:cs="Arial"/>
                <w:color w:val="000000" w:themeColor="text1"/>
                <w:lang w:val="en-GB"/>
              </w:rPr>
              <w:t>Business Development Expenses</w:t>
            </w:r>
          </w:p>
        </w:tc>
        <w:tc>
          <w:tcPr>
            <w:tcW w:w="1120" w:type="dxa"/>
            <w:shd w:val="clear" w:color="000000" w:fill="FFFFFF"/>
            <w:vAlign w:val="center"/>
            <w:hideMark/>
          </w:tcPr>
          <w:p w14:paraId="7E1D5D82"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5.63</w:t>
            </w:r>
          </w:p>
        </w:tc>
        <w:tc>
          <w:tcPr>
            <w:tcW w:w="1020" w:type="dxa"/>
            <w:shd w:val="clear" w:color="000000" w:fill="FFFFFF"/>
            <w:vAlign w:val="center"/>
            <w:hideMark/>
          </w:tcPr>
          <w:p w14:paraId="47993CC9"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11.50</w:t>
            </w:r>
          </w:p>
        </w:tc>
        <w:tc>
          <w:tcPr>
            <w:tcW w:w="1060" w:type="dxa"/>
            <w:shd w:val="clear" w:color="000000" w:fill="FFFFFF"/>
            <w:vAlign w:val="center"/>
            <w:hideMark/>
          </w:tcPr>
          <w:p w14:paraId="5CBDCEE6"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17.40</w:t>
            </w:r>
          </w:p>
        </w:tc>
        <w:tc>
          <w:tcPr>
            <w:tcW w:w="1160" w:type="dxa"/>
            <w:shd w:val="clear" w:color="000000" w:fill="FFFFFF"/>
            <w:vAlign w:val="center"/>
            <w:hideMark/>
          </w:tcPr>
          <w:p w14:paraId="78B72C43"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24.10</w:t>
            </w:r>
          </w:p>
        </w:tc>
        <w:tc>
          <w:tcPr>
            <w:tcW w:w="1080" w:type="dxa"/>
            <w:shd w:val="clear" w:color="000000" w:fill="FFFFFF"/>
            <w:vAlign w:val="center"/>
            <w:hideMark/>
          </w:tcPr>
          <w:p w14:paraId="2629F6F5"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32.60</w:t>
            </w:r>
          </w:p>
        </w:tc>
      </w:tr>
      <w:tr w:rsidR="00F1375D" w:rsidRPr="007A7073" w14:paraId="6D2C987E" w14:textId="77777777" w:rsidTr="004B54F9">
        <w:trPr>
          <w:trHeight w:val="315"/>
          <w:jc w:val="center"/>
        </w:trPr>
        <w:tc>
          <w:tcPr>
            <w:tcW w:w="3340" w:type="dxa"/>
            <w:shd w:val="clear" w:color="000000" w:fill="FFFFFF"/>
            <w:vAlign w:val="center"/>
            <w:hideMark/>
          </w:tcPr>
          <w:p w14:paraId="532A259F" w14:textId="77777777" w:rsidR="00F1375D" w:rsidRPr="007A7073" w:rsidRDefault="00F1375D" w:rsidP="00280295">
            <w:pPr>
              <w:rPr>
                <w:rFonts w:ascii="Arial" w:hAnsi="Arial" w:cs="Arial"/>
                <w:color w:val="000000" w:themeColor="text1"/>
                <w:lang w:val="en-GB"/>
              </w:rPr>
            </w:pPr>
            <w:r w:rsidRPr="007A7073">
              <w:rPr>
                <w:rFonts w:ascii="Arial" w:hAnsi="Arial" w:cs="Arial"/>
                <w:color w:val="000000" w:themeColor="text1"/>
                <w:lang w:val="en-GB"/>
              </w:rPr>
              <w:t xml:space="preserve">Other Expenses </w:t>
            </w:r>
          </w:p>
        </w:tc>
        <w:tc>
          <w:tcPr>
            <w:tcW w:w="1120" w:type="dxa"/>
            <w:shd w:val="clear" w:color="000000" w:fill="FFFFFF"/>
            <w:vAlign w:val="center"/>
            <w:hideMark/>
          </w:tcPr>
          <w:p w14:paraId="12F23409"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2.30</w:t>
            </w:r>
          </w:p>
        </w:tc>
        <w:tc>
          <w:tcPr>
            <w:tcW w:w="1020" w:type="dxa"/>
            <w:shd w:val="clear" w:color="000000" w:fill="FFFFFF"/>
            <w:vAlign w:val="center"/>
            <w:hideMark/>
          </w:tcPr>
          <w:p w14:paraId="70C2E6A1"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4.90</w:t>
            </w:r>
          </w:p>
        </w:tc>
        <w:tc>
          <w:tcPr>
            <w:tcW w:w="1060" w:type="dxa"/>
            <w:shd w:val="clear" w:color="000000" w:fill="FFFFFF"/>
            <w:vAlign w:val="center"/>
            <w:hideMark/>
          </w:tcPr>
          <w:p w14:paraId="00169286"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8.10</w:t>
            </w:r>
          </w:p>
        </w:tc>
        <w:tc>
          <w:tcPr>
            <w:tcW w:w="1160" w:type="dxa"/>
            <w:shd w:val="clear" w:color="000000" w:fill="FFFFFF"/>
            <w:vAlign w:val="center"/>
            <w:hideMark/>
          </w:tcPr>
          <w:p w14:paraId="7CFFBEAC"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13.60</w:t>
            </w:r>
          </w:p>
        </w:tc>
        <w:tc>
          <w:tcPr>
            <w:tcW w:w="1080" w:type="dxa"/>
            <w:shd w:val="clear" w:color="000000" w:fill="FFFFFF"/>
            <w:noWrap/>
            <w:vAlign w:val="center"/>
            <w:hideMark/>
          </w:tcPr>
          <w:p w14:paraId="7A42BBD3"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21.15</w:t>
            </w:r>
          </w:p>
        </w:tc>
      </w:tr>
      <w:tr w:rsidR="00F1375D" w:rsidRPr="007A7073" w14:paraId="75111340" w14:textId="77777777" w:rsidTr="004B54F9">
        <w:trPr>
          <w:trHeight w:val="315"/>
          <w:jc w:val="center"/>
        </w:trPr>
        <w:tc>
          <w:tcPr>
            <w:tcW w:w="3340" w:type="dxa"/>
            <w:shd w:val="clear" w:color="000000" w:fill="FFFFFF"/>
            <w:vAlign w:val="center"/>
            <w:hideMark/>
          </w:tcPr>
          <w:p w14:paraId="62E309F0" w14:textId="6F7B93B8" w:rsidR="00F1375D" w:rsidRPr="007A7073" w:rsidRDefault="00F1375D" w:rsidP="00280295">
            <w:pPr>
              <w:rPr>
                <w:rFonts w:ascii="Arial" w:hAnsi="Arial" w:cs="Arial"/>
                <w:color w:val="000000" w:themeColor="text1"/>
                <w:lang w:val="en-GB"/>
              </w:rPr>
            </w:pPr>
            <w:r w:rsidRPr="007A7073">
              <w:rPr>
                <w:rFonts w:ascii="Arial" w:hAnsi="Arial" w:cs="Arial"/>
                <w:color w:val="000000" w:themeColor="text1"/>
                <w:lang w:val="en-GB"/>
              </w:rPr>
              <w:t>Net Profit/(Loss)</w:t>
            </w:r>
          </w:p>
        </w:tc>
        <w:tc>
          <w:tcPr>
            <w:tcW w:w="1120" w:type="dxa"/>
            <w:shd w:val="clear" w:color="000000" w:fill="FFFFFF"/>
            <w:vAlign w:val="center"/>
            <w:hideMark/>
          </w:tcPr>
          <w:p w14:paraId="3B01393E"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18.82</w:t>
            </w:r>
          </w:p>
        </w:tc>
        <w:tc>
          <w:tcPr>
            <w:tcW w:w="1020" w:type="dxa"/>
            <w:shd w:val="clear" w:color="000000" w:fill="FFFFFF"/>
            <w:vAlign w:val="center"/>
            <w:hideMark/>
          </w:tcPr>
          <w:p w14:paraId="38FDDF6F"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27.22</w:t>
            </w:r>
          </w:p>
        </w:tc>
        <w:tc>
          <w:tcPr>
            <w:tcW w:w="1060" w:type="dxa"/>
            <w:shd w:val="clear" w:color="000000" w:fill="FFFFFF"/>
            <w:vAlign w:val="center"/>
            <w:hideMark/>
          </w:tcPr>
          <w:p w14:paraId="7E716BFA"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44.50</w:t>
            </w:r>
          </w:p>
        </w:tc>
        <w:tc>
          <w:tcPr>
            <w:tcW w:w="1160" w:type="dxa"/>
            <w:shd w:val="clear" w:color="000000" w:fill="FFFFFF"/>
            <w:vAlign w:val="center"/>
            <w:hideMark/>
          </w:tcPr>
          <w:p w14:paraId="60486109"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51.58</w:t>
            </w:r>
          </w:p>
        </w:tc>
        <w:tc>
          <w:tcPr>
            <w:tcW w:w="1080" w:type="dxa"/>
            <w:shd w:val="clear" w:color="000000" w:fill="FFFFFF"/>
            <w:vAlign w:val="center"/>
            <w:hideMark/>
          </w:tcPr>
          <w:p w14:paraId="53BF82FD" w14:textId="77777777" w:rsidR="00F1375D" w:rsidRPr="007A7073" w:rsidRDefault="00F1375D" w:rsidP="00280295">
            <w:pPr>
              <w:jc w:val="right"/>
              <w:rPr>
                <w:rFonts w:ascii="Arial" w:hAnsi="Arial" w:cs="Arial"/>
                <w:color w:val="000000" w:themeColor="text1"/>
                <w:lang w:val="en-GB"/>
              </w:rPr>
            </w:pPr>
            <w:r w:rsidRPr="007A7073">
              <w:rPr>
                <w:rFonts w:ascii="Arial" w:hAnsi="Arial" w:cs="Arial"/>
                <w:color w:val="000000" w:themeColor="text1"/>
                <w:lang w:val="en-GB"/>
              </w:rPr>
              <w:t>93.53</w:t>
            </w:r>
          </w:p>
        </w:tc>
      </w:tr>
    </w:tbl>
    <w:p w14:paraId="2B1C7B4F" w14:textId="77777777" w:rsidR="00F1375D" w:rsidRPr="007A7073" w:rsidRDefault="00F1375D" w:rsidP="00280295">
      <w:pPr>
        <w:pStyle w:val="Footnote"/>
        <w:rPr>
          <w:shd w:val="clear" w:color="auto" w:fill="FFFFFF"/>
          <w:lang w:val="en-GB"/>
        </w:rPr>
      </w:pPr>
    </w:p>
    <w:p w14:paraId="3D90FA6A" w14:textId="237024B6" w:rsidR="00F1375D" w:rsidRPr="007A7073" w:rsidRDefault="00F1375D" w:rsidP="00280295">
      <w:pPr>
        <w:pStyle w:val="Footnote"/>
        <w:rPr>
          <w:lang w:val="en-GB"/>
        </w:rPr>
      </w:pPr>
      <w:r w:rsidRPr="007A7073">
        <w:rPr>
          <w:lang w:val="en-GB"/>
        </w:rPr>
        <w:t xml:space="preserve">Source: </w:t>
      </w:r>
      <w:r w:rsidR="00C12103" w:rsidRPr="007A7073">
        <w:rPr>
          <w:lang w:val="en-GB"/>
        </w:rPr>
        <w:t xml:space="preserve">Company documents. </w:t>
      </w:r>
      <w:r w:rsidRPr="007A7073" w:rsidDel="00A13C0A">
        <w:rPr>
          <w:lang w:val="en-GB"/>
        </w:rPr>
        <w:t xml:space="preserve"> </w:t>
      </w:r>
    </w:p>
    <w:p w14:paraId="7DE3953D" w14:textId="77777777" w:rsidR="00F1375D" w:rsidRPr="007A7073" w:rsidRDefault="00F1375D" w:rsidP="00280295">
      <w:pPr>
        <w:pStyle w:val="Footnote"/>
        <w:rPr>
          <w:color w:val="000000" w:themeColor="text1"/>
          <w:lang w:val="en-GB"/>
        </w:rPr>
      </w:pPr>
    </w:p>
    <w:p w14:paraId="1EE1321C" w14:textId="77777777" w:rsidR="00F1375D" w:rsidRPr="007A7073" w:rsidRDefault="00F1375D" w:rsidP="00280295">
      <w:pPr>
        <w:pStyle w:val="Footnote"/>
        <w:rPr>
          <w:color w:val="000000" w:themeColor="text1"/>
          <w:lang w:val="en-GB"/>
        </w:rPr>
      </w:pPr>
    </w:p>
    <w:p w14:paraId="404C13D8" w14:textId="5FF3532F" w:rsidR="00F1375D" w:rsidRPr="007A7073" w:rsidRDefault="00F1375D" w:rsidP="00280295">
      <w:pPr>
        <w:pStyle w:val="Casehead1"/>
        <w:jc w:val="center"/>
        <w:rPr>
          <w:color w:val="000000" w:themeColor="text1"/>
          <w:shd w:val="clear" w:color="auto" w:fill="FFFFFF"/>
          <w:lang w:val="en-GB"/>
        </w:rPr>
      </w:pPr>
      <w:r w:rsidRPr="007A7073">
        <w:rPr>
          <w:color w:val="000000" w:themeColor="text1"/>
          <w:lang w:val="en-GB"/>
        </w:rPr>
        <w:t>Exhibit 2: Laurs &amp; BRIDZ</w:t>
      </w:r>
      <w:r w:rsidRPr="007A7073">
        <w:rPr>
          <w:color w:val="000000" w:themeColor="text1"/>
          <w:shd w:val="clear" w:color="auto" w:fill="FFFFFF"/>
          <w:lang w:val="en-GB"/>
        </w:rPr>
        <w:t>’S top 10 products (by sales)</w:t>
      </w:r>
    </w:p>
    <w:p w14:paraId="41A21DBC" w14:textId="77777777" w:rsidR="00F1375D" w:rsidRPr="007A7073" w:rsidRDefault="00F1375D" w:rsidP="00280295">
      <w:pPr>
        <w:pStyle w:val="Casehead1"/>
        <w:jc w:val="center"/>
        <w:rPr>
          <w:color w:val="000000" w:themeColor="text1"/>
          <w:shd w:val="clear" w:color="auto" w:fill="FFFFFF"/>
          <w:lang w:val="en-GB"/>
        </w:rPr>
      </w:pPr>
    </w:p>
    <w:tbl>
      <w:tblPr>
        <w:tblW w:w="5460" w:type="dxa"/>
        <w:jc w:val="center"/>
        <w:tblLook w:val="04A0" w:firstRow="1" w:lastRow="0" w:firstColumn="1" w:lastColumn="0" w:noHBand="0" w:noVBand="1"/>
      </w:tblPr>
      <w:tblGrid>
        <w:gridCol w:w="960"/>
        <w:gridCol w:w="2000"/>
        <w:gridCol w:w="2500"/>
      </w:tblGrid>
      <w:tr w:rsidR="00F1375D" w:rsidRPr="007A7073" w14:paraId="5E76FC72" w14:textId="77777777" w:rsidTr="0078240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B8E17" w14:textId="77777777" w:rsidR="00F1375D" w:rsidRPr="007A7073" w:rsidRDefault="00F1375D" w:rsidP="00280295">
            <w:pPr>
              <w:jc w:val="center"/>
              <w:rPr>
                <w:rFonts w:ascii="Arial" w:hAnsi="Arial" w:cs="Arial"/>
                <w:b/>
                <w:bCs/>
                <w:color w:val="000000" w:themeColor="text1"/>
                <w:lang w:val="en-GB"/>
              </w:rPr>
            </w:pPr>
            <w:r w:rsidRPr="007A7073">
              <w:rPr>
                <w:rFonts w:ascii="Arial" w:hAnsi="Arial" w:cs="Arial"/>
                <w:b/>
                <w:bCs/>
                <w:color w:val="000000" w:themeColor="text1"/>
                <w:lang w:val="en-GB"/>
              </w:rPr>
              <w:t>S. No</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6A66C532" w14:textId="77777777" w:rsidR="00F1375D" w:rsidRPr="007A7073" w:rsidRDefault="00F1375D" w:rsidP="00280295">
            <w:pPr>
              <w:jc w:val="center"/>
              <w:rPr>
                <w:rFonts w:ascii="Arial" w:hAnsi="Arial" w:cs="Arial"/>
                <w:b/>
                <w:bCs/>
                <w:color w:val="000000" w:themeColor="text1"/>
                <w:lang w:val="en-GB"/>
              </w:rPr>
            </w:pPr>
            <w:r w:rsidRPr="007A7073">
              <w:rPr>
                <w:rFonts w:ascii="Arial" w:hAnsi="Arial" w:cs="Arial"/>
                <w:b/>
                <w:bCs/>
                <w:color w:val="000000" w:themeColor="text1"/>
                <w:lang w:val="en-GB"/>
              </w:rPr>
              <w:t>Brand Name</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03A7FBE4" w14:textId="77777777" w:rsidR="00F1375D" w:rsidRPr="007A7073" w:rsidRDefault="00F1375D" w:rsidP="00280295">
            <w:pPr>
              <w:jc w:val="center"/>
              <w:rPr>
                <w:rFonts w:ascii="Arial" w:hAnsi="Arial" w:cs="Arial"/>
                <w:b/>
                <w:bCs/>
                <w:color w:val="000000" w:themeColor="text1"/>
                <w:lang w:val="en-GB"/>
              </w:rPr>
            </w:pPr>
            <w:r w:rsidRPr="007A7073">
              <w:rPr>
                <w:rFonts w:ascii="Arial" w:hAnsi="Arial" w:cs="Arial"/>
                <w:b/>
                <w:bCs/>
                <w:color w:val="000000" w:themeColor="text1"/>
                <w:lang w:val="en-GB"/>
              </w:rPr>
              <w:t>Category</w:t>
            </w:r>
          </w:p>
        </w:tc>
      </w:tr>
      <w:tr w:rsidR="00F1375D" w:rsidRPr="007A7073" w14:paraId="7343436D" w14:textId="77777777" w:rsidTr="007824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BF781C"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1</w:t>
            </w:r>
          </w:p>
        </w:tc>
        <w:tc>
          <w:tcPr>
            <w:tcW w:w="2000" w:type="dxa"/>
            <w:tcBorders>
              <w:top w:val="nil"/>
              <w:left w:val="nil"/>
              <w:bottom w:val="single" w:sz="4" w:space="0" w:color="auto"/>
              <w:right w:val="single" w:sz="4" w:space="0" w:color="auto"/>
            </w:tcBorders>
            <w:shd w:val="clear" w:color="auto" w:fill="auto"/>
            <w:noWrap/>
            <w:vAlign w:val="bottom"/>
            <w:hideMark/>
          </w:tcPr>
          <w:p w14:paraId="6D6F83B7" w14:textId="77777777" w:rsidR="00F1375D" w:rsidRPr="007A7073" w:rsidRDefault="00F1375D" w:rsidP="00280295">
            <w:pPr>
              <w:jc w:val="center"/>
              <w:rPr>
                <w:rFonts w:ascii="Arial" w:hAnsi="Arial" w:cs="Arial"/>
                <w:color w:val="000000" w:themeColor="text1"/>
                <w:lang w:val="en-GB"/>
              </w:rPr>
            </w:pPr>
            <w:proofErr w:type="spellStart"/>
            <w:r w:rsidRPr="007A7073">
              <w:rPr>
                <w:rFonts w:ascii="Arial" w:hAnsi="Arial" w:cs="Arial"/>
                <w:color w:val="000000" w:themeColor="text1"/>
                <w:lang w:val="en-GB"/>
              </w:rPr>
              <w:t>Acelaur</w:t>
            </w:r>
            <w:proofErr w:type="spellEnd"/>
            <w:r w:rsidRPr="007A7073">
              <w:rPr>
                <w:rFonts w:ascii="Arial" w:hAnsi="Arial" w:cs="Arial"/>
                <w:color w:val="000000" w:themeColor="text1"/>
                <w:lang w:val="en-GB"/>
              </w:rPr>
              <w:t xml:space="preserve"> Tablets</w:t>
            </w:r>
          </w:p>
        </w:tc>
        <w:tc>
          <w:tcPr>
            <w:tcW w:w="2500" w:type="dxa"/>
            <w:tcBorders>
              <w:top w:val="nil"/>
              <w:left w:val="nil"/>
              <w:bottom w:val="single" w:sz="4" w:space="0" w:color="auto"/>
              <w:right w:val="single" w:sz="4" w:space="0" w:color="auto"/>
            </w:tcBorders>
            <w:shd w:val="clear" w:color="auto" w:fill="auto"/>
            <w:noWrap/>
            <w:vAlign w:val="bottom"/>
            <w:hideMark/>
          </w:tcPr>
          <w:p w14:paraId="6A1CF080"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Analgesic</w:t>
            </w:r>
          </w:p>
        </w:tc>
      </w:tr>
      <w:tr w:rsidR="00F1375D" w:rsidRPr="007A7073" w14:paraId="55CC8510" w14:textId="77777777" w:rsidTr="007824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7EA022"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2</w:t>
            </w:r>
          </w:p>
        </w:tc>
        <w:tc>
          <w:tcPr>
            <w:tcW w:w="2000" w:type="dxa"/>
            <w:tcBorders>
              <w:top w:val="nil"/>
              <w:left w:val="nil"/>
              <w:bottom w:val="single" w:sz="4" w:space="0" w:color="auto"/>
              <w:right w:val="single" w:sz="4" w:space="0" w:color="auto"/>
            </w:tcBorders>
            <w:shd w:val="clear" w:color="auto" w:fill="auto"/>
            <w:noWrap/>
            <w:vAlign w:val="bottom"/>
            <w:hideMark/>
          </w:tcPr>
          <w:p w14:paraId="72D23C26" w14:textId="77777777" w:rsidR="00F1375D" w:rsidRPr="007A7073" w:rsidRDefault="00F1375D" w:rsidP="00280295">
            <w:pPr>
              <w:jc w:val="center"/>
              <w:rPr>
                <w:rFonts w:ascii="Arial" w:hAnsi="Arial" w:cs="Arial"/>
                <w:color w:val="000000" w:themeColor="text1"/>
                <w:lang w:val="en-GB"/>
              </w:rPr>
            </w:pPr>
            <w:proofErr w:type="spellStart"/>
            <w:r w:rsidRPr="007A7073">
              <w:rPr>
                <w:rFonts w:ascii="Arial" w:hAnsi="Arial" w:cs="Arial"/>
                <w:color w:val="000000" w:themeColor="text1"/>
                <w:lang w:val="en-GB"/>
              </w:rPr>
              <w:t>Acelaur</w:t>
            </w:r>
            <w:proofErr w:type="spellEnd"/>
            <w:r w:rsidRPr="007A7073">
              <w:rPr>
                <w:rFonts w:ascii="Arial" w:hAnsi="Arial" w:cs="Arial"/>
                <w:color w:val="000000" w:themeColor="text1"/>
                <w:lang w:val="en-GB"/>
              </w:rPr>
              <w:t>-SP Tablets</w:t>
            </w:r>
          </w:p>
        </w:tc>
        <w:tc>
          <w:tcPr>
            <w:tcW w:w="2500" w:type="dxa"/>
            <w:tcBorders>
              <w:top w:val="nil"/>
              <w:left w:val="nil"/>
              <w:bottom w:val="single" w:sz="4" w:space="0" w:color="auto"/>
              <w:right w:val="single" w:sz="4" w:space="0" w:color="auto"/>
            </w:tcBorders>
            <w:shd w:val="clear" w:color="auto" w:fill="auto"/>
            <w:noWrap/>
            <w:vAlign w:val="bottom"/>
            <w:hideMark/>
          </w:tcPr>
          <w:p w14:paraId="065A6B21"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Analgesic</w:t>
            </w:r>
          </w:p>
        </w:tc>
      </w:tr>
      <w:tr w:rsidR="00F1375D" w:rsidRPr="007A7073" w14:paraId="1CFF0FCE" w14:textId="77777777" w:rsidTr="007824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1999DF"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3</w:t>
            </w:r>
          </w:p>
        </w:tc>
        <w:tc>
          <w:tcPr>
            <w:tcW w:w="2000" w:type="dxa"/>
            <w:tcBorders>
              <w:top w:val="nil"/>
              <w:left w:val="nil"/>
              <w:bottom w:val="single" w:sz="4" w:space="0" w:color="auto"/>
              <w:right w:val="single" w:sz="4" w:space="0" w:color="auto"/>
            </w:tcBorders>
            <w:shd w:val="clear" w:color="auto" w:fill="auto"/>
            <w:noWrap/>
            <w:vAlign w:val="bottom"/>
            <w:hideMark/>
          </w:tcPr>
          <w:p w14:paraId="4B30B86F" w14:textId="77777777" w:rsidR="00F1375D" w:rsidRPr="007A7073" w:rsidRDefault="00F1375D" w:rsidP="00280295">
            <w:pPr>
              <w:jc w:val="center"/>
              <w:rPr>
                <w:rFonts w:ascii="Arial" w:hAnsi="Arial" w:cs="Arial"/>
                <w:color w:val="000000" w:themeColor="text1"/>
                <w:lang w:val="en-GB"/>
              </w:rPr>
            </w:pPr>
            <w:proofErr w:type="spellStart"/>
            <w:r w:rsidRPr="007A7073">
              <w:rPr>
                <w:rFonts w:ascii="Arial" w:hAnsi="Arial" w:cs="Arial"/>
                <w:color w:val="000000" w:themeColor="text1"/>
                <w:lang w:val="en-GB"/>
              </w:rPr>
              <w:t>Acelaur</w:t>
            </w:r>
            <w:proofErr w:type="spellEnd"/>
            <w:r w:rsidRPr="007A7073">
              <w:rPr>
                <w:rFonts w:ascii="Arial" w:hAnsi="Arial" w:cs="Arial"/>
                <w:color w:val="000000" w:themeColor="text1"/>
                <w:lang w:val="en-GB"/>
              </w:rPr>
              <w:t>-MR Tablets</w:t>
            </w:r>
          </w:p>
        </w:tc>
        <w:tc>
          <w:tcPr>
            <w:tcW w:w="2500" w:type="dxa"/>
            <w:tcBorders>
              <w:top w:val="nil"/>
              <w:left w:val="nil"/>
              <w:bottom w:val="single" w:sz="4" w:space="0" w:color="auto"/>
              <w:right w:val="single" w:sz="4" w:space="0" w:color="auto"/>
            </w:tcBorders>
            <w:shd w:val="clear" w:color="auto" w:fill="auto"/>
            <w:noWrap/>
            <w:vAlign w:val="bottom"/>
            <w:hideMark/>
          </w:tcPr>
          <w:p w14:paraId="27204B8C"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Analgesic</w:t>
            </w:r>
          </w:p>
        </w:tc>
      </w:tr>
      <w:tr w:rsidR="00F1375D" w:rsidRPr="007A7073" w14:paraId="2CB4B749" w14:textId="77777777" w:rsidTr="007824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0E126E"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4</w:t>
            </w:r>
          </w:p>
        </w:tc>
        <w:tc>
          <w:tcPr>
            <w:tcW w:w="2000" w:type="dxa"/>
            <w:tcBorders>
              <w:top w:val="nil"/>
              <w:left w:val="nil"/>
              <w:bottom w:val="single" w:sz="4" w:space="0" w:color="auto"/>
              <w:right w:val="single" w:sz="4" w:space="0" w:color="auto"/>
            </w:tcBorders>
            <w:shd w:val="clear" w:color="auto" w:fill="auto"/>
            <w:noWrap/>
            <w:vAlign w:val="bottom"/>
            <w:hideMark/>
          </w:tcPr>
          <w:p w14:paraId="36E5A91A" w14:textId="77777777" w:rsidR="00F1375D" w:rsidRPr="007A7073" w:rsidRDefault="00F1375D" w:rsidP="00280295">
            <w:pPr>
              <w:jc w:val="center"/>
              <w:rPr>
                <w:rFonts w:ascii="Arial" w:hAnsi="Arial" w:cs="Arial"/>
                <w:color w:val="000000" w:themeColor="text1"/>
                <w:lang w:val="en-GB"/>
              </w:rPr>
            </w:pPr>
            <w:proofErr w:type="spellStart"/>
            <w:r w:rsidRPr="007A7073">
              <w:rPr>
                <w:rFonts w:ascii="Arial" w:hAnsi="Arial" w:cs="Arial"/>
                <w:color w:val="000000" w:themeColor="text1"/>
                <w:lang w:val="en-GB"/>
              </w:rPr>
              <w:t>Volikin</w:t>
            </w:r>
            <w:proofErr w:type="spellEnd"/>
            <w:r w:rsidRPr="007A7073">
              <w:rPr>
                <w:rFonts w:ascii="Arial" w:hAnsi="Arial" w:cs="Arial"/>
                <w:color w:val="000000" w:themeColor="text1"/>
                <w:lang w:val="en-GB"/>
              </w:rPr>
              <w:t xml:space="preserve"> Gel</w:t>
            </w:r>
          </w:p>
        </w:tc>
        <w:tc>
          <w:tcPr>
            <w:tcW w:w="2500" w:type="dxa"/>
            <w:tcBorders>
              <w:top w:val="nil"/>
              <w:left w:val="nil"/>
              <w:bottom w:val="single" w:sz="4" w:space="0" w:color="auto"/>
              <w:right w:val="single" w:sz="4" w:space="0" w:color="auto"/>
            </w:tcBorders>
            <w:shd w:val="clear" w:color="auto" w:fill="auto"/>
            <w:noWrap/>
            <w:vAlign w:val="bottom"/>
            <w:hideMark/>
          </w:tcPr>
          <w:p w14:paraId="23952B8E"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Analgesic</w:t>
            </w:r>
          </w:p>
        </w:tc>
      </w:tr>
      <w:tr w:rsidR="00F1375D" w:rsidRPr="007A7073" w14:paraId="2CCA9FAC" w14:textId="77777777" w:rsidTr="007824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E8370C"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5</w:t>
            </w:r>
          </w:p>
        </w:tc>
        <w:tc>
          <w:tcPr>
            <w:tcW w:w="2000" w:type="dxa"/>
            <w:tcBorders>
              <w:top w:val="nil"/>
              <w:left w:val="nil"/>
              <w:bottom w:val="single" w:sz="4" w:space="0" w:color="auto"/>
              <w:right w:val="single" w:sz="4" w:space="0" w:color="auto"/>
            </w:tcBorders>
            <w:shd w:val="clear" w:color="auto" w:fill="auto"/>
            <w:noWrap/>
            <w:vAlign w:val="bottom"/>
            <w:hideMark/>
          </w:tcPr>
          <w:p w14:paraId="0694A4CC" w14:textId="77777777" w:rsidR="00F1375D" w:rsidRPr="007A7073" w:rsidRDefault="00F1375D" w:rsidP="00280295">
            <w:pPr>
              <w:jc w:val="center"/>
              <w:rPr>
                <w:rFonts w:ascii="Arial" w:hAnsi="Arial" w:cs="Arial"/>
                <w:color w:val="000000" w:themeColor="text1"/>
                <w:lang w:val="en-GB"/>
              </w:rPr>
            </w:pPr>
            <w:proofErr w:type="spellStart"/>
            <w:r w:rsidRPr="007A7073">
              <w:rPr>
                <w:rFonts w:ascii="Arial" w:hAnsi="Arial" w:cs="Arial"/>
                <w:color w:val="000000" w:themeColor="text1"/>
                <w:lang w:val="en-GB"/>
              </w:rPr>
              <w:t>Ridz</w:t>
            </w:r>
            <w:proofErr w:type="spellEnd"/>
            <w:r w:rsidRPr="007A7073">
              <w:rPr>
                <w:rFonts w:ascii="Arial" w:hAnsi="Arial" w:cs="Arial"/>
                <w:color w:val="000000" w:themeColor="text1"/>
                <w:lang w:val="en-GB"/>
              </w:rPr>
              <w:t>-DSR Capsules</w:t>
            </w:r>
          </w:p>
        </w:tc>
        <w:tc>
          <w:tcPr>
            <w:tcW w:w="2500" w:type="dxa"/>
            <w:tcBorders>
              <w:top w:val="nil"/>
              <w:left w:val="nil"/>
              <w:bottom w:val="single" w:sz="4" w:space="0" w:color="auto"/>
              <w:right w:val="single" w:sz="4" w:space="0" w:color="auto"/>
            </w:tcBorders>
            <w:shd w:val="clear" w:color="auto" w:fill="auto"/>
            <w:noWrap/>
            <w:vAlign w:val="bottom"/>
            <w:hideMark/>
          </w:tcPr>
          <w:p w14:paraId="0F82ECFF"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Gastro-protective</w:t>
            </w:r>
          </w:p>
        </w:tc>
      </w:tr>
      <w:tr w:rsidR="00F1375D" w:rsidRPr="007A7073" w14:paraId="0AB61D84" w14:textId="77777777" w:rsidTr="007824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5C4353"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6</w:t>
            </w:r>
          </w:p>
        </w:tc>
        <w:tc>
          <w:tcPr>
            <w:tcW w:w="2000" w:type="dxa"/>
            <w:tcBorders>
              <w:top w:val="nil"/>
              <w:left w:val="nil"/>
              <w:bottom w:val="single" w:sz="4" w:space="0" w:color="auto"/>
              <w:right w:val="single" w:sz="4" w:space="0" w:color="auto"/>
            </w:tcBorders>
            <w:shd w:val="clear" w:color="auto" w:fill="auto"/>
            <w:noWrap/>
            <w:vAlign w:val="bottom"/>
            <w:hideMark/>
          </w:tcPr>
          <w:p w14:paraId="128FD00D"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B-Iran Syrup</w:t>
            </w:r>
          </w:p>
        </w:tc>
        <w:tc>
          <w:tcPr>
            <w:tcW w:w="2500" w:type="dxa"/>
            <w:tcBorders>
              <w:top w:val="nil"/>
              <w:left w:val="nil"/>
              <w:bottom w:val="single" w:sz="4" w:space="0" w:color="auto"/>
              <w:right w:val="single" w:sz="4" w:space="0" w:color="auto"/>
            </w:tcBorders>
            <w:shd w:val="clear" w:color="auto" w:fill="auto"/>
            <w:noWrap/>
            <w:vAlign w:val="bottom"/>
            <w:hideMark/>
          </w:tcPr>
          <w:p w14:paraId="322D30CE"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Haematinic</w:t>
            </w:r>
          </w:p>
        </w:tc>
      </w:tr>
      <w:tr w:rsidR="00F1375D" w:rsidRPr="007A7073" w14:paraId="71EBC4F4" w14:textId="77777777" w:rsidTr="007824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96F9CB"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7</w:t>
            </w:r>
          </w:p>
        </w:tc>
        <w:tc>
          <w:tcPr>
            <w:tcW w:w="2000" w:type="dxa"/>
            <w:tcBorders>
              <w:top w:val="nil"/>
              <w:left w:val="nil"/>
              <w:bottom w:val="single" w:sz="4" w:space="0" w:color="auto"/>
              <w:right w:val="single" w:sz="4" w:space="0" w:color="auto"/>
            </w:tcBorders>
            <w:shd w:val="clear" w:color="auto" w:fill="auto"/>
            <w:noWrap/>
            <w:vAlign w:val="bottom"/>
            <w:hideMark/>
          </w:tcPr>
          <w:p w14:paraId="45F993FF" w14:textId="77777777" w:rsidR="00F1375D" w:rsidRPr="007A7073" w:rsidRDefault="00F1375D" w:rsidP="00280295">
            <w:pPr>
              <w:jc w:val="center"/>
              <w:rPr>
                <w:rFonts w:ascii="Arial" w:hAnsi="Arial" w:cs="Arial"/>
                <w:color w:val="000000" w:themeColor="text1"/>
                <w:lang w:val="en-GB"/>
              </w:rPr>
            </w:pPr>
            <w:proofErr w:type="spellStart"/>
            <w:r w:rsidRPr="007A7073">
              <w:rPr>
                <w:rFonts w:ascii="Arial" w:hAnsi="Arial" w:cs="Arial"/>
                <w:color w:val="000000" w:themeColor="text1"/>
                <w:lang w:val="en-GB"/>
              </w:rPr>
              <w:t>Levcit</w:t>
            </w:r>
            <w:proofErr w:type="spellEnd"/>
            <w:r w:rsidRPr="007A7073">
              <w:rPr>
                <w:rFonts w:ascii="Arial" w:hAnsi="Arial" w:cs="Arial"/>
                <w:color w:val="000000" w:themeColor="text1"/>
                <w:lang w:val="en-GB"/>
              </w:rPr>
              <w:t xml:space="preserve"> Tablets</w:t>
            </w:r>
          </w:p>
        </w:tc>
        <w:tc>
          <w:tcPr>
            <w:tcW w:w="2500" w:type="dxa"/>
            <w:tcBorders>
              <w:top w:val="nil"/>
              <w:left w:val="nil"/>
              <w:bottom w:val="single" w:sz="4" w:space="0" w:color="auto"/>
              <w:right w:val="single" w:sz="4" w:space="0" w:color="auto"/>
            </w:tcBorders>
            <w:shd w:val="clear" w:color="auto" w:fill="auto"/>
            <w:noWrap/>
            <w:vAlign w:val="bottom"/>
            <w:hideMark/>
          </w:tcPr>
          <w:p w14:paraId="12AF80C5" w14:textId="14CB1DD3" w:rsidR="00F1375D" w:rsidRPr="007A7073" w:rsidRDefault="00FC72C2" w:rsidP="00280295">
            <w:pPr>
              <w:jc w:val="center"/>
              <w:rPr>
                <w:rFonts w:ascii="Arial" w:hAnsi="Arial" w:cs="Arial"/>
                <w:color w:val="000000" w:themeColor="text1"/>
                <w:lang w:val="en-GB"/>
              </w:rPr>
            </w:pPr>
            <w:r w:rsidRPr="007A7073">
              <w:rPr>
                <w:rFonts w:ascii="Arial" w:hAnsi="Arial" w:cs="Arial"/>
                <w:color w:val="000000" w:themeColor="text1"/>
                <w:lang w:val="en-GB"/>
              </w:rPr>
              <w:t>Anti</w:t>
            </w:r>
            <w:r w:rsidR="00F1375D" w:rsidRPr="007A7073">
              <w:rPr>
                <w:rFonts w:ascii="Arial" w:hAnsi="Arial" w:cs="Arial"/>
                <w:color w:val="000000" w:themeColor="text1"/>
                <w:lang w:val="en-GB"/>
              </w:rPr>
              <w:t>-allergic</w:t>
            </w:r>
          </w:p>
        </w:tc>
      </w:tr>
      <w:tr w:rsidR="00F1375D" w:rsidRPr="007A7073" w14:paraId="3448DB1C" w14:textId="77777777" w:rsidTr="007824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EFB81A"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8</w:t>
            </w:r>
          </w:p>
        </w:tc>
        <w:tc>
          <w:tcPr>
            <w:tcW w:w="2000" w:type="dxa"/>
            <w:tcBorders>
              <w:top w:val="nil"/>
              <w:left w:val="nil"/>
              <w:bottom w:val="single" w:sz="4" w:space="0" w:color="auto"/>
              <w:right w:val="single" w:sz="4" w:space="0" w:color="auto"/>
            </w:tcBorders>
            <w:shd w:val="clear" w:color="auto" w:fill="auto"/>
            <w:noWrap/>
            <w:vAlign w:val="bottom"/>
            <w:hideMark/>
          </w:tcPr>
          <w:p w14:paraId="1376BA34"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Digest-V Tablets</w:t>
            </w:r>
          </w:p>
        </w:tc>
        <w:tc>
          <w:tcPr>
            <w:tcW w:w="2500" w:type="dxa"/>
            <w:tcBorders>
              <w:top w:val="nil"/>
              <w:left w:val="nil"/>
              <w:bottom w:val="single" w:sz="4" w:space="0" w:color="auto"/>
              <w:right w:val="single" w:sz="4" w:space="0" w:color="auto"/>
            </w:tcBorders>
            <w:shd w:val="clear" w:color="auto" w:fill="auto"/>
            <w:noWrap/>
            <w:vAlign w:val="bottom"/>
            <w:hideMark/>
          </w:tcPr>
          <w:p w14:paraId="4CD22100"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Digestive Aid</w:t>
            </w:r>
          </w:p>
        </w:tc>
      </w:tr>
      <w:tr w:rsidR="00F1375D" w:rsidRPr="007A7073" w14:paraId="066C2943" w14:textId="77777777" w:rsidTr="007824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AA067"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9</w:t>
            </w:r>
          </w:p>
        </w:tc>
        <w:tc>
          <w:tcPr>
            <w:tcW w:w="2000" w:type="dxa"/>
            <w:tcBorders>
              <w:top w:val="nil"/>
              <w:left w:val="nil"/>
              <w:bottom w:val="single" w:sz="4" w:space="0" w:color="auto"/>
              <w:right w:val="single" w:sz="4" w:space="0" w:color="auto"/>
            </w:tcBorders>
            <w:shd w:val="clear" w:color="auto" w:fill="auto"/>
            <w:noWrap/>
            <w:vAlign w:val="bottom"/>
            <w:hideMark/>
          </w:tcPr>
          <w:p w14:paraId="34B88A74" w14:textId="77777777" w:rsidR="00F1375D" w:rsidRPr="007A7073" w:rsidRDefault="00F1375D" w:rsidP="00280295">
            <w:pPr>
              <w:jc w:val="center"/>
              <w:rPr>
                <w:rFonts w:ascii="Arial" w:hAnsi="Arial" w:cs="Arial"/>
                <w:color w:val="000000" w:themeColor="text1"/>
                <w:lang w:val="en-GB"/>
              </w:rPr>
            </w:pPr>
            <w:proofErr w:type="spellStart"/>
            <w:r w:rsidRPr="007A7073">
              <w:rPr>
                <w:rFonts w:ascii="Arial" w:hAnsi="Arial" w:cs="Arial"/>
                <w:color w:val="000000" w:themeColor="text1"/>
                <w:lang w:val="en-GB"/>
              </w:rPr>
              <w:t>Multivit</w:t>
            </w:r>
            <w:proofErr w:type="spellEnd"/>
            <w:r w:rsidRPr="007A7073">
              <w:rPr>
                <w:rFonts w:ascii="Arial" w:hAnsi="Arial" w:cs="Arial"/>
                <w:color w:val="000000" w:themeColor="text1"/>
                <w:lang w:val="en-GB"/>
              </w:rPr>
              <w:t>-M Syrup</w:t>
            </w:r>
          </w:p>
        </w:tc>
        <w:tc>
          <w:tcPr>
            <w:tcW w:w="2500" w:type="dxa"/>
            <w:tcBorders>
              <w:top w:val="nil"/>
              <w:left w:val="nil"/>
              <w:bottom w:val="single" w:sz="4" w:space="0" w:color="auto"/>
              <w:right w:val="single" w:sz="4" w:space="0" w:color="auto"/>
            </w:tcBorders>
            <w:shd w:val="clear" w:color="auto" w:fill="auto"/>
            <w:noWrap/>
            <w:vAlign w:val="bottom"/>
            <w:hideMark/>
          </w:tcPr>
          <w:p w14:paraId="26A4415C"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Nutritional Supplement</w:t>
            </w:r>
          </w:p>
        </w:tc>
      </w:tr>
      <w:tr w:rsidR="00F1375D" w:rsidRPr="007A7073" w14:paraId="6B9333DB" w14:textId="77777777" w:rsidTr="0078240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77A3B6"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10</w:t>
            </w:r>
          </w:p>
        </w:tc>
        <w:tc>
          <w:tcPr>
            <w:tcW w:w="2000" w:type="dxa"/>
            <w:tcBorders>
              <w:top w:val="nil"/>
              <w:left w:val="nil"/>
              <w:bottom w:val="single" w:sz="4" w:space="0" w:color="auto"/>
              <w:right w:val="single" w:sz="4" w:space="0" w:color="auto"/>
            </w:tcBorders>
            <w:shd w:val="clear" w:color="auto" w:fill="auto"/>
            <w:noWrap/>
            <w:vAlign w:val="bottom"/>
            <w:hideMark/>
          </w:tcPr>
          <w:p w14:paraId="4ED07C0C"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Proto-AID Syrup</w:t>
            </w:r>
          </w:p>
        </w:tc>
        <w:tc>
          <w:tcPr>
            <w:tcW w:w="2500" w:type="dxa"/>
            <w:tcBorders>
              <w:top w:val="nil"/>
              <w:left w:val="nil"/>
              <w:bottom w:val="single" w:sz="4" w:space="0" w:color="auto"/>
              <w:right w:val="single" w:sz="4" w:space="0" w:color="auto"/>
            </w:tcBorders>
            <w:shd w:val="clear" w:color="auto" w:fill="auto"/>
            <w:noWrap/>
            <w:vAlign w:val="bottom"/>
            <w:hideMark/>
          </w:tcPr>
          <w:p w14:paraId="2F33A6D0" w14:textId="77777777" w:rsidR="00F1375D" w:rsidRPr="007A7073" w:rsidRDefault="00F1375D" w:rsidP="00280295">
            <w:pPr>
              <w:jc w:val="center"/>
              <w:rPr>
                <w:rFonts w:ascii="Arial" w:hAnsi="Arial" w:cs="Arial"/>
                <w:color w:val="000000" w:themeColor="text1"/>
                <w:lang w:val="en-GB"/>
              </w:rPr>
            </w:pPr>
            <w:r w:rsidRPr="007A7073">
              <w:rPr>
                <w:rFonts w:ascii="Arial" w:hAnsi="Arial" w:cs="Arial"/>
                <w:color w:val="000000" w:themeColor="text1"/>
                <w:lang w:val="en-GB"/>
              </w:rPr>
              <w:t>Nutritional Supplement</w:t>
            </w:r>
          </w:p>
        </w:tc>
      </w:tr>
    </w:tbl>
    <w:p w14:paraId="09393E8A" w14:textId="77777777" w:rsidR="00F1375D" w:rsidRPr="007A7073" w:rsidRDefault="00F1375D" w:rsidP="00280295">
      <w:pPr>
        <w:pStyle w:val="Casehead1"/>
        <w:jc w:val="center"/>
        <w:rPr>
          <w:color w:val="000000" w:themeColor="text1"/>
          <w:shd w:val="clear" w:color="auto" w:fill="FFFFFF"/>
          <w:lang w:val="en-GB"/>
        </w:rPr>
      </w:pPr>
    </w:p>
    <w:p w14:paraId="2E9E4F1F" w14:textId="5807E570" w:rsidR="00F1375D" w:rsidRPr="007A7073" w:rsidRDefault="00F1375D" w:rsidP="00280295">
      <w:pPr>
        <w:pStyle w:val="Footnote"/>
        <w:rPr>
          <w:color w:val="000000" w:themeColor="text1"/>
          <w:lang w:val="en-GB" w:eastAsia="en-IN"/>
        </w:rPr>
      </w:pPr>
      <w:r w:rsidRPr="007A7073">
        <w:rPr>
          <w:color w:val="000000" w:themeColor="text1"/>
          <w:lang w:val="en-GB"/>
        </w:rPr>
        <w:t xml:space="preserve">Source: </w:t>
      </w:r>
      <w:r w:rsidR="00C12103" w:rsidRPr="007A7073">
        <w:rPr>
          <w:lang w:val="en-GB"/>
        </w:rPr>
        <w:t xml:space="preserve">Company documents. </w:t>
      </w:r>
      <w:r w:rsidR="00C12103" w:rsidRPr="007A7073" w:rsidDel="00A13C0A">
        <w:rPr>
          <w:lang w:val="en-GB"/>
        </w:rPr>
        <w:t xml:space="preserve"> </w:t>
      </w:r>
    </w:p>
    <w:p w14:paraId="0A4E1256" w14:textId="77777777" w:rsidR="00F1375D" w:rsidRPr="007A7073" w:rsidRDefault="00F1375D" w:rsidP="00280295">
      <w:pPr>
        <w:pStyle w:val="Footnote"/>
        <w:rPr>
          <w:color w:val="000000" w:themeColor="text1"/>
          <w:lang w:val="en-GB" w:eastAsia="en-IN"/>
        </w:rPr>
      </w:pPr>
    </w:p>
    <w:p w14:paraId="702217F3" w14:textId="77777777" w:rsidR="00F1375D" w:rsidRPr="007A7073" w:rsidRDefault="00F1375D" w:rsidP="00280295">
      <w:pPr>
        <w:pStyle w:val="ExhibitHeading"/>
        <w:rPr>
          <w:lang w:val="en-GB"/>
        </w:rPr>
      </w:pPr>
      <w:r w:rsidRPr="007A7073">
        <w:rPr>
          <w:lang w:val="en-GB"/>
        </w:rPr>
        <w:t>Exhibit 3: LOGISTICS IN LAURS &amp; BRIDZ</w:t>
      </w:r>
    </w:p>
    <w:p w14:paraId="66FDB3A5" w14:textId="77777777" w:rsidR="00F1375D" w:rsidRPr="007A7073" w:rsidRDefault="00F1375D" w:rsidP="00280295">
      <w:pPr>
        <w:pStyle w:val="Casehead1"/>
        <w:jc w:val="center"/>
        <w:rPr>
          <w:caps w:val="0"/>
          <w:color w:val="000000" w:themeColor="text1"/>
          <w:lang w:val="en-GB" w:eastAsia="en-IN"/>
        </w:rPr>
      </w:pPr>
      <w:r w:rsidRPr="007A7073">
        <w:rPr>
          <w:caps w:val="0"/>
          <w:noProof/>
          <w:color w:val="000000" w:themeColor="text1"/>
          <w:lang w:val="en-CA" w:eastAsia="en-CA"/>
        </w:rPr>
        <mc:AlternateContent>
          <mc:Choice Requires="wps">
            <w:drawing>
              <wp:anchor distT="0" distB="0" distL="114300" distR="114300" simplePos="0" relativeHeight="251650048" behindDoc="0" locked="0" layoutInCell="1" allowOverlap="1" wp14:anchorId="68484658" wp14:editId="37BF8E23">
                <wp:simplePos x="0" y="0"/>
                <wp:positionH relativeFrom="column">
                  <wp:posOffset>-19354</wp:posOffset>
                </wp:positionH>
                <wp:positionV relativeFrom="paragraph">
                  <wp:posOffset>162560</wp:posOffset>
                </wp:positionV>
                <wp:extent cx="914400" cy="4476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14400" cy="4476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85295C" w14:textId="77777777" w:rsidR="00FC72C2" w:rsidRPr="003D43DF" w:rsidRDefault="00FC72C2" w:rsidP="00F1375D">
                            <w:pPr>
                              <w:jc w:val="center"/>
                              <w:rPr>
                                <w:rFonts w:ascii="Arial" w:hAnsi="Arial" w:cs="Arial"/>
                              </w:rPr>
                            </w:pPr>
                            <w:r w:rsidRPr="003D43DF">
                              <w:rPr>
                                <w:rFonts w:ascii="Arial" w:hAnsi="Arial" w:cs="Arial"/>
                              </w:rPr>
                              <w:t>Central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68484658" id="Rectangle 2" o:spid="_x0000_s1027" style="position:absolute;left:0;text-align:left;margin-left:-1.5pt;margin-top:12.8pt;width:1in;height:35.2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" fillcolor="white [3212]" strokecolor="black [3213]" strokeweight="2pt">
                <v:textbox>
                  <w:txbxContent>
                    <w:p w14:paraId="5285295C" w14:textId="77777777" w:rsidR="00FC72C2" w:rsidRPr="003D43DF" w:rsidRDefault="00FC72C2" w:rsidP="00F1375D">
                      <w:pPr>
                        <w:jc w:val="center"/>
                        <w:rPr>
                          <w:rFonts w:ascii="Arial" w:hAnsi="Arial" w:cs="Arial"/>
                        </w:rPr>
                      </w:pPr>
                      <w:r w:rsidRPr="003D43DF">
                        <w:rPr>
                          <w:rFonts w:ascii="Arial" w:hAnsi="Arial" w:cs="Arial"/>
                        </w:rPr>
                        <w:t>Central Warehouse</w:t>
                      </w:r>
                    </w:p>
                  </w:txbxContent>
                </v:textbox>
              </v:rect>
            </w:pict>
          </mc:Fallback>
        </mc:AlternateContent>
      </w:r>
    </w:p>
    <w:p w14:paraId="2DE1B036" w14:textId="77777777" w:rsidR="00F1375D" w:rsidRPr="007A7073" w:rsidRDefault="0063191D" w:rsidP="00280295">
      <w:pPr>
        <w:pStyle w:val="Casehead1"/>
        <w:jc w:val="center"/>
        <w:rPr>
          <w:caps w:val="0"/>
          <w:color w:val="000000" w:themeColor="text1"/>
          <w:lang w:val="en-GB" w:eastAsia="en-IN"/>
        </w:rPr>
      </w:pPr>
      <w:r w:rsidRPr="007A7073">
        <w:rPr>
          <w:caps w:val="0"/>
          <w:noProof/>
          <w:color w:val="000000" w:themeColor="text1"/>
          <w:lang w:val="en-CA" w:eastAsia="en-CA"/>
        </w:rPr>
        <mc:AlternateContent>
          <mc:Choice Requires="wps">
            <w:drawing>
              <wp:anchor distT="0" distB="0" distL="114300" distR="114300" simplePos="0" relativeHeight="251656192" behindDoc="0" locked="0" layoutInCell="1" allowOverlap="1" wp14:anchorId="4ABCAB55" wp14:editId="4305B4D2">
                <wp:simplePos x="0" y="0"/>
                <wp:positionH relativeFrom="column">
                  <wp:posOffset>3991280</wp:posOffset>
                </wp:positionH>
                <wp:positionV relativeFrom="paragraph">
                  <wp:posOffset>8890</wp:posOffset>
                </wp:positionV>
                <wp:extent cx="952500" cy="4476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52500" cy="4476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CAF860" w14:textId="77777777" w:rsidR="00FC72C2" w:rsidRPr="003D43DF" w:rsidRDefault="00FC72C2" w:rsidP="00F1375D">
                            <w:pPr>
                              <w:jc w:val="center"/>
                              <w:rPr>
                                <w:rFonts w:ascii="Arial" w:hAnsi="Arial" w:cs="Arial"/>
                              </w:rPr>
                            </w:pPr>
                            <w:r>
                              <w:rPr>
                                <w:rFonts w:ascii="Arial" w:hAnsi="Arial" w:cs="Arial"/>
                              </w:rPr>
                              <w:t>Retail Pharmacy</w:t>
                            </w:r>
                            <w:r w:rsidRPr="003D43DF">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ABCAB55" id="Rectangle 7" o:spid="_x0000_s1028" style="position:absolute;left:0;text-align:left;margin-left:314.25pt;margin-top:.7pt;width:75pt;height:35.2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" fillcolor="white [3212]" strokecolor="black [3213]" strokeweight="2pt">
                <v:textbox>
                  <w:txbxContent>
                    <w:p w14:paraId="19CAF860" w14:textId="77777777" w:rsidR="00FC72C2" w:rsidRPr="003D43DF" w:rsidRDefault="00FC72C2" w:rsidP="00F1375D">
                      <w:pPr>
                        <w:jc w:val="center"/>
                        <w:rPr>
                          <w:rFonts w:ascii="Arial" w:hAnsi="Arial" w:cs="Arial"/>
                        </w:rPr>
                      </w:pPr>
                      <w:r>
                        <w:rPr>
                          <w:rFonts w:ascii="Arial" w:hAnsi="Arial" w:cs="Arial"/>
                        </w:rPr>
                        <w:t>Retail Pharmacy</w:t>
                      </w:r>
                      <w:r w:rsidRPr="003D43DF">
                        <w:rPr>
                          <w:rFonts w:ascii="Arial" w:hAnsi="Arial" w:cs="Arial"/>
                        </w:rPr>
                        <w:t xml:space="preserve"> </w:t>
                      </w:r>
                    </w:p>
                  </w:txbxContent>
                </v:textbox>
              </v:rect>
            </w:pict>
          </mc:Fallback>
        </mc:AlternateContent>
      </w:r>
      <w:r w:rsidRPr="007A7073">
        <w:rPr>
          <w:caps w:val="0"/>
          <w:noProof/>
          <w:color w:val="000000" w:themeColor="text1"/>
          <w:lang w:val="en-CA" w:eastAsia="en-CA"/>
        </w:rPr>
        <mc:AlternateContent>
          <mc:Choice Requires="wps">
            <w:drawing>
              <wp:anchor distT="0" distB="0" distL="114300" distR="114300" simplePos="0" relativeHeight="251652096" behindDoc="0" locked="0" layoutInCell="1" allowOverlap="1" wp14:anchorId="4CF6A711" wp14:editId="2D741BA8">
                <wp:simplePos x="0" y="0"/>
                <wp:positionH relativeFrom="column">
                  <wp:posOffset>1331366</wp:posOffset>
                </wp:positionH>
                <wp:positionV relativeFrom="paragraph">
                  <wp:posOffset>17170</wp:posOffset>
                </wp:positionV>
                <wp:extent cx="912343" cy="447675"/>
                <wp:effectExtent l="0" t="0" r="21590" b="28575"/>
                <wp:wrapNone/>
                <wp:docPr id="3" name="Rectangle 3"/>
                <wp:cNvGraphicFramePr/>
                <a:graphic xmlns:a="http://schemas.openxmlformats.org/drawingml/2006/main">
                  <a:graphicData uri="http://schemas.microsoft.com/office/word/2010/wordprocessingShape">
                    <wps:wsp>
                      <wps:cNvSpPr/>
                      <wps:spPr>
                        <a:xfrm>
                          <a:off x="0" y="0"/>
                          <a:ext cx="912343" cy="4476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816F29" w14:textId="61AC73C5" w:rsidR="00FC72C2" w:rsidRPr="003D43DF" w:rsidRDefault="00FC72C2" w:rsidP="00F1375D">
                            <w:pPr>
                              <w:jc w:val="center"/>
                              <w:rPr>
                                <w:rFonts w:ascii="Arial" w:hAnsi="Arial" w:cs="Arial"/>
                              </w:rPr>
                            </w:pPr>
                            <w:r>
                              <w:rPr>
                                <w:rFonts w:ascii="Arial" w:hAnsi="Arial" w:cs="Arial"/>
                              </w:rPr>
                              <w:t>C&amp;F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CF6A711" id="Rectangle 3" o:spid="_x0000_s1029" style="position:absolute;left:0;text-align:left;margin-left:104.85pt;margin-top:1.35pt;width:71.85pt;height:35.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" fillcolor="white [3212]" strokecolor="black [3213]" strokeweight="2pt">
                <v:textbox>
                  <w:txbxContent>
                    <w:p w14:paraId="1C816F29" w14:textId="61AC73C5" w:rsidR="00FC72C2" w:rsidRPr="003D43DF" w:rsidRDefault="00FC72C2" w:rsidP="00F1375D">
                      <w:pPr>
                        <w:jc w:val="center"/>
                        <w:rPr>
                          <w:rFonts w:ascii="Arial" w:hAnsi="Arial" w:cs="Arial"/>
                        </w:rPr>
                      </w:pPr>
                      <w:r>
                        <w:rPr>
                          <w:rFonts w:ascii="Arial" w:hAnsi="Arial" w:cs="Arial"/>
                        </w:rPr>
                        <w:t>C&amp;F Agent</w:t>
                      </w:r>
                    </w:p>
                  </w:txbxContent>
                </v:textbox>
              </v:rect>
            </w:pict>
          </mc:Fallback>
        </mc:AlternateContent>
      </w:r>
      <w:r w:rsidRPr="007A7073">
        <w:rPr>
          <w:caps w:val="0"/>
          <w:noProof/>
          <w:color w:val="000000" w:themeColor="text1"/>
          <w:lang w:val="en-CA" w:eastAsia="en-CA"/>
        </w:rPr>
        <mc:AlternateContent>
          <mc:Choice Requires="wps">
            <w:drawing>
              <wp:anchor distT="0" distB="0" distL="114300" distR="114300" simplePos="0" relativeHeight="251654144" behindDoc="0" locked="0" layoutInCell="1" allowOverlap="1" wp14:anchorId="5A55C5C2" wp14:editId="2790997E">
                <wp:simplePos x="0" y="0"/>
                <wp:positionH relativeFrom="column">
                  <wp:posOffset>2720975</wp:posOffset>
                </wp:positionH>
                <wp:positionV relativeFrom="paragraph">
                  <wp:posOffset>17145</wp:posOffset>
                </wp:positionV>
                <wp:extent cx="738835" cy="447675"/>
                <wp:effectExtent l="0" t="0" r="23495" b="28575"/>
                <wp:wrapNone/>
                <wp:docPr id="6" name="Rectangle 6"/>
                <wp:cNvGraphicFramePr/>
                <a:graphic xmlns:a="http://schemas.openxmlformats.org/drawingml/2006/main">
                  <a:graphicData uri="http://schemas.microsoft.com/office/word/2010/wordprocessingShape">
                    <wps:wsp>
                      <wps:cNvSpPr/>
                      <wps:spPr>
                        <a:xfrm>
                          <a:off x="0" y="0"/>
                          <a:ext cx="738835" cy="4476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B8D49E" w14:textId="77777777" w:rsidR="00FC72C2" w:rsidRPr="003D43DF" w:rsidRDefault="00FC72C2" w:rsidP="00F1375D">
                            <w:pPr>
                              <w:jc w:val="center"/>
                              <w:rPr>
                                <w:rFonts w:ascii="Arial" w:hAnsi="Arial" w:cs="Arial"/>
                              </w:rPr>
                            </w:pPr>
                            <w:r>
                              <w:rPr>
                                <w:rFonts w:ascii="Arial" w:hAnsi="Arial" w:cs="Arial"/>
                              </w:rPr>
                              <w:t>Stockist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5A55C5C2" id="Rectangle 6" o:spid="_x0000_s1030" style="position:absolute;left:0;text-align:left;margin-left:214.25pt;margin-top:1.35pt;width:58.2pt;height:35.2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" fillcolor="white [3212]" strokecolor="black [3213]" strokeweight="2pt">
                <v:textbox>
                  <w:txbxContent>
                    <w:p w14:paraId="00B8D49E" w14:textId="77777777" w:rsidR="00FC72C2" w:rsidRPr="003D43DF" w:rsidRDefault="00FC72C2" w:rsidP="00F1375D">
                      <w:pPr>
                        <w:jc w:val="center"/>
                        <w:rPr>
                          <w:rFonts w:ascii="Arial" w:hAnsi="Arial" w:cs="Arial"/>
                        </w:rPr>
                      </w:pPr>
                      <w:proofErr w:type="spellStart"/>
                      <w:r>
                        <w:rPr>
                          <w:rFonts w:ascii="Arial" w:hAnsi="Arial" w:cs="Arial"/>
                        </w:rPr>
                        <w:t>Stockist</w:t>
                      </w:r>
                      <w:proofErr w:type="spellEnd"/>
                    </w:p>
                  </w:txbxContent>
                </v:textbox>
              </v:rect>
            </w:pict>
          </mc:Fallback>
        </mc:AlternateContent>
      </w:r>
      <w:r w:rsidRPr="007A7073">
        <w:rPr>
          <w:caps w:val="0"/>
          <w:noProof/>
          <w:color w:val="000000" w:themeColor="text1"/>
          <w:lang w:val="en-CA" w:eastAsia="en-CA"/>
        </w:rPr>
        <mc:AlternateContent>
          <mc:Choice Requires="wps">
            <w:drawing>
              <wp:anchor distT="0" distB="0" distL="114300" distR="114300" simplePos="0" relativeHeight="251658240" behindDoc="0" locked="0" layoutInCell="1" allowOverlap="1" wp14:anchorId="715D2D78" wp14:editId="1EA6455D">
                <wp:simplePos x="0" y="0"/>
                <wp:positionH relativeFrom="page">
                  <wp:posOffset>6283757</wp:posOffset>
                </wp:positionH>
                <wp:positionV relativeFrom="paragraph">
                  <wp:posOffset>9855</wp:posOffset>
                </wp:positionV>
                <wp:extent cx="797357" cy="447675"/>
                <wp:effectExtent l="0" t="0" r="22225" b="28575"/>
                <wp:wrapNone/>
                <wp:docPr id="8" name="Rectangle 8"/>
                <wp:cNvGraphicFramePr/>
                <a:graphic xmlns:a="http://schemas.openxmlformats.org/drawingml/2006/main">
                  <a:graphicData uri="http://schemas.microsoft.com/office/word/2010/wordprocessingShape">
                    <wps:wsp>
                      <wps:cNvSpPr/>
                      <wps:spPr>
                        <a:xfrm>
                          <a:off x="0" y="0"/>
                          <a:ext cx="797357" cy="4476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DAD2FC" w14:textId="77777777" w:rsidR="00FC72C2" w:rsidRPr="003D43DF" w:rsidRDefault="00FC72C2" w:rsidP="00F1375D">
                            <w:pPr>
                              <w:jc w:val="center"/>
                              <w:rPr>
                                <w:rFonts w:ascii="Arial" w:hAnsi="Arial" w:cs="Arial"/>
                              </w:rPr>
                            </w:pPr>
                            <w:r>
                              <w:rPr>
                                <w:rFonts w:ascii="Arial" w:hAnsi="Arial" w:cs="Arial"/>
                              </w:rPr>
                              <w:t>Customer</w:t>
                            </w:r>
                            <w:r w:rsidRPr="003D43DF">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15D2D78" id="Rectangle 8" o:spid="_x0000_s1031" style="position:absolute;left:0;text-align:left;margin-left:494.8pt;margin-top:.8pt;width:62.8pt;height:35.25pt;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" fillcolor="white [3212]" strokecolor="black [3213]" strokeweight="2pt">
                <v:textbox>
                  <w:txbxContent>
                    <w:p w14:paraId="0CDAD2FC" w14:textId="77777777" w:rsidR="00FC72C2" w:rsidRPr="003D43DF" w:rsidRDefault="00FC72C2" w:rsidP="00F1375D">
                      <w:pPr>
                        <w:jc w:val="center"/>
                        <w:rPr>
                          <w:rFonts w:ascii="Arial" w:hAnsi="Arial" w:cs="Arial"/>
                        </w:rPr>
                      </w:pPr>
                      <w:r>
                        <w:rPr>
                          <w:rFonts w:ascii="Arial" w:hAnsi="Arial" w:cs="Arial"/>
                        </w:rPr>
                        <w:t>Customer</w:t>
                      </w:r>
                      <w:r w:rsidRPr="003D43DF">
                        <w:rPr>
                          <w:rFonts w:ascii="Arial" w:hAnsi="Arial" w:cs="Arial"/>
                        </w:rPr>
                        <w:t xml:space="preserve"> </w:t>
                      </w:r>
                    </w:p>
                  </w:txbxContent>
                </v:textbox>
                <w10:wrap anchorx="page"/>
              </v:rect>
            </w:pict>
          </mc:Fallback>
        </mc:AlternateContent>
      </w:r>
    </w:p>
    <w:p w14:paraId="4631D757" w14:textId="77777777" w:rsidR="00F1375D" w:rsidRPr="007A7073" w:rsidRDefault="00FF435E" w:rsidP="00280295">
      <w:pPr>
        <w:pStyle w:val="Casehead1"/>
        <w:jc w:val="center"/>
        <w:rPr>
          <w:caps w:val="0"/>
          <w:color w:val="000000" w:themeColor="text1"/>
          <w:lang w:val="en-GB" w:eastAsia="en-IN"/>
        </w:rPr>
      </w:pPr>
      <w:r w:rsidRPr="007A7073">
        <w:rPr>
          <w:caps w:val="0"/>
          <w:noProof/>
          <w:color w:val="000000" w:themeColor="text1"/>
          <w:lang w:val="en-CA" w:eastAsia="en-CA"/>
        </w:rPr>
        <mc:AlternateContent>
          <mc:Choice Requires="wps">
            <w:drawing>
              <wp:anchor distT="0" distB="0" distL="114300" distR="114300" simplePos="0" relativeHeight="251660288" behindDoc="0" locked="0" layoutInCell="1" allowOverlap="1" wp14:anchorId="6BBFC27F" wp14:editId="36956771">
                <wp:simplePos x="0" y="0"/>
                <wp:positionH relativeFrom="column">
                  <wp:posOffset>867740</wp:posOffset>
                </wp:positionH>
                <wp:positionV relativeFrom="paragraph">
                  <wp:posOffset>75565</wp:posOffset>
                </wp:positionV>
                <wp:extent cx="438150" cy="9525"/>
                <wp:effectExtent l="0" t="76200" r="19050" b="85725"/>
                <wp:wrapNone/>
                <wp:docPr id="9" name="Straight Arrow Connector 9"/>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type w14:anchorId="6F9643D4" id="_x0000_t32" coordsize="21600,21600" o:spt="32" o:oned="t" path="m,l21600,21600e" filled="f">
                <v:path arrowok="t" fillok="f" o:connecttype="none"/>
                <o:lock v:ext="edit" shapetype="t"/>
              </v:shapetype>
              <v:shape id="Straight Arrow Connector 9" o:spid="_x0000_s1026" type="#_x0000_t32" style="position:absolute;margin-left:68.35pt;margin-top:5.95pt;width:34.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" strokecolor="black [3040]">
                <v:stroke endarrow="block"/>
              </v:shape>
            </w:pict>
          </mc:Fallback>
        </mc:AlternateContent>
      </w:r>
      <w:r w:rsidRPr="007A7073">
        <w:rPr>
          <w:caps w:val="0"/>
          <w:noProof/>
          <w:color w:val="000000" w:themeColor="text1"/>
          <w:lang w:val="en-CA" w:eastAsia="en-CA"/>
        </w:rPr>
        <mc:AlternateContent>
          <mc:Choice Requires="wps">
            <w:drawing>
              <wp:anchor distT="0" distB="0" distL="114300" distR="114300" simplePos="0" relativeHeight="251666432" behindDoc="0" locked="0" layoutInCell="1" allowOverlap="1" wp14:anchorId="1CAE23B5" wp14:editId="5F9C9F6F">
                <wp:simplePos x="0" y="0"/>
                <wp:positionH relativeFrom="column">
                  <wp:posOffset>4932401</wp:posOffset>
                </wp:positionH>
                <wp:positionV relativeFrom="paragraph">
                  <wp:posOffset>60630</wp:posOffset>
                </wp:positionV>
                <wp:extent cx="438150" cy="9525"/>
                <wp:effectExtent l="0" t="57150" r="38100" b="85725"/>
                <wp:wrapNone/>
                <wp:docPr id="15" name="Straight Arrow Connector 15"/>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40A91841" id="Straight Arrow Connector 15" o:spid="_x0000_s1026" type="#_x0000_t32" style="position:absolute;margin-left:388.4pt;margin-top:4.75pt;width:34.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" strokecolor="black [3040]">
                <v:stroke endarrow="block"/>
              </v:shape>
            </w:pict>
          </mc:Fallback>
        </mc:AlternateContent>
      </w:r>
      <w:r w:rsidR="0063191D" w:rsidRPr="007A7073">
        <w:rPr>
          <w:caps w:val="0"/>
          <w:noProof/>
          <w:color w:val="000000" w:themeColor="text1"/>
          <w:lang w:val="en-CA" w:eastAsia="en-CA"/>
        </w:rPr>
        <mc:AlternateContent>
          <mc:Choice Requires="wps">
            <w:drawing>
              <wp:anchor distT="0" distB="0" distL="114300" distR="114300" simplePos="0" relativeHeight="251664384" behindDoc="0" locked="0" layoutInCell="1" allowOverlap="1" wp14:anchorId="169D4682" wp14:editId="2AA6B342">
                <wp:simplePos x="0" y="0"/>
                <wp:positionH relativeFrom="column">
                  <wp:posOffset>3461385</wp:posOffset>
                </wp:positionH>
                <wp:positionV relativeFrom="paragraph">
                  <wp:posOffset>65405</wp:posOffset>
                </wp:positionV>
                <wp:extent cx="51435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514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4F0E81CF" id="Straight Arrow Connector 14" o:spid="_x0000_s1026" type="#_x0000_t32" style="position:absolute;margin-left:272.55pt;margin-top:5.15pt;width:40.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" strokecolor="black [3040]">
                <v:stroke endarrow="block"/>
              </v:shape>
            </w:pict>
          </mc:Fallback>
        </mc:AlternateContent>
      </w:r>
      <w:r w:rsidR="0063191D" w:rsidRPr="007A7073">
        <w:rPr>
          <w:caps w:val="0"/>
          <w:noProof/>
          <w:color w:val="000000" w:themeColor="text1"/>
          <w:lang w:val="en-CA" w:eastAsia="en-CA"/>
        </w:rPr>
        <mc:AlternateContent>
          <mc:Choice Requires="wps">
            <w:drawing>
              <wp:anchor distT="0" distB="0" distL="114300" distR="114300" simplePos="0" relativeHeight="251662336" behindDoc="0" locked="0" layoutInCell="1" allowOverlap="1" wp14:anchorId="5837B022" wp14:editId="6B6CFB4A">
                <wp:simplePos x="0" y="0"/>
                <wp:positionH relativeFrom="column">
                  <wp:posOffset>2242185</wp:posOffset>
                </wp:positionH>
                <wp:positionV relativeFrom="paragraph">
                  <wp:posOffset>94615</wp:posOffset>
                </wp:positionV>
                <wp:extent cx="438150" cy="9525"/>
                <wp:effectExtent l="0" t="76200" r="19050" b="85725"/>
                <wp:wrapNone/>
                <wp:docPr id="10" name="Straight Arrow Connector 10"/>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 w14:anchorId="4FD3159D" id="Straight Arrow Connector 10" o:spid="_x0000_s1026" type="#_x0000_t32" style="position:absolute;margin-left:176.55pt;margin-top:7.45pt;width:34.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" strokecolor="black [3040]">
                <v:stroke endarrow="block"/>
              </v:shape>
            </w:pict>
          </mc:Fallback>
        </mc:AlternateContent>
      </w:r>
    </w:p>
    <w:p w14:paraId="011F08A4" w14:textId="77777777" w:rsidR="00F1375D" w:rsidRPr="007A7073" w:rsidRDefault="00F1375D" w:rsidP="00280295">
      <w:pPr>
        <w:pStyle w:val="Casehead1"/>
        <w:jc w:val="center"/>
        <w:rPr>
          <w:caps w:val="0"/>
          <w:color w:val="000000" w:themeColor="text1"/>
          <w:lang w:val="en-GB" w:eastAsia="en-IN"/>
        </w:rPr>
      </w:pPr>
    </w:p>
    <w:p w14:paraId="1E9B1B80" w14:textId="77777777" w:rsidR="00F1375D" w:rsidRPr="007A7073" w:rsidRDefault="00F1375D" w:rsidP="00280295">
      <w:pPr>
        <w:pStyle w:val="Footnote"/>
        <w:ind w:left="540" w:hanging="540"/>
        <w:rPr>
          <w:color w:val="000000" w:themeColor="text1"/>
          <w:lang w:val="en-GB"/>
        </w:rPr>
      </w:pPr>
    </w:p>
    <w:p w14:paraId="3F7ABF83" w14:textId="77777777" w:rsidR="0063191D" w:rsidRPr="007A7073" w:rsidRDefault="0063191D" w:rsidP="00280295">
      <w:pPr>
        <w:pStyle w:val="Footnote"/>
        <w:ind w:left="540" w:hanging="540"/>
        <w:rPr>
          <w:color w:val="000000" w:themeColor="text1"/>
          <w:lang w:val="en-GB"/>
        </w:rPr>
      </w:pPr>
    </w:p>
    <w:p w14:paraId="345477BB" w14:textId="0BF8F1A5" w:rsidR="005839C2" w:rsidRPr="007A7073" w:rsidRDefault="005839C2" w:rsidP="00280295">
      <w:pPr>
        <w:pStyle w:val="Footnote"/>
        <w:ind w:left="540" w:hanging="540"/>
        <w:rPr>
          <w:color w:val="000000" w:themeColor="text1"/>
          <w:lang w:val="en-GB"/>
        </w:rPr>
      </w:pPr>
      <w:r w:rsidRPr="007A7073">
        <w:rPr>
          <w:color w:val="000000" w:themeColor="text1"/>
          <w:lang w:val="en-GB"/>
        </w:rPr>
        <w:t>Note: C&amp;F Agent = carry-and-forwarding agent.</w:t>
      </w:r>
    </w:p>
    <w:p w14:paraId="6311EAE7" w14:textId="2782026C" w:rsidR="00F1375D" w:rsidRPr="007A7073" w:rsidRDefault="00F1375D" w:rsidP="00280295">
      <w:pPr>
        <w:pStyle w:val="Footnote"/>
        <w:ind w:left="540" w:hanging="540"/>
        <w:rPr>
          <w:color w:val="000000" w:themeColor="text1"/>
          <w:lang w:val="en-GB"/>
        </w:rPr>
      </w:pPr>
      <w:r w:rsidRPr="007A7073">
        <w:rPr>
          <w:color w:val="000000" w:themeColor="text1"/>
          <w:lang w:val="en-GB"/>
        </w:rPr>
        <w:t xml:space="preserve">Source: </w:t>
      </w:r>
      <w:r w:rsidR="00C12103" w:rsidRPr="007A7073">
        <w:rPr>
          <w:lang w:val="en-GB"/>
        </w:rPr>
        <w:t xml:space="preserve">Company documents. </w:t>
      </w:r>
      <w:r w:rsidR="00C12103" w:rsidRPr="007A7073" w:rsidDel="00A13C0A">
        <w:rPr>
          <w:lang w:val="en-GB"/>
        </w:rPr>
        <w:t xml:space="preserve"> </w:t>
      </w:r>
    </w:p>
    <w:p w14:paraId="0442E494" w14:textId="77777777" w:rsidR="00410328" w:rsidRPr="007A7073" w:rsidRDefault="00410328" w:rsidP="00280295">
      <w:pPr>
        <w:pStyle w:val="BodyTextMain"/>
        <w:rPr>
          <w:rFonts w:ascii="Arial" w:hAnsi="Arial" w:cs="Arial"/>
          <w:color w:val="000000" w:themeColor="text1"/>
          <w:lang w:val="en-GB"/>
        </w:rPr>
        <w:sectPr w:rsidR="00410328" w:rsidRPr="007A7073" w:rsidSect="00EB5410">
          <w:headerReference w:type="default" r:id="rId12"/>
          <w:endnotePr>
            <w:numFmt w:val="decimal"/>
          </w:endnotePr>
          <w:pgSz w:w="12240" w:h="15840"/>
          <w:pgMar w:top="1080" w:right="1440" w:bottom="1440" w:left="1440" w:header="1080" w:footer="720" w:gutter="0"/>
          <w:cols w:space="720"/>
          <w:titlePg/>
          <w:docGrid w:linePitch="360"/>
        </w:sectPr>
      </w:pPr>
    </w:p>
    <w:p w14:paraId="65F57890" w14:textId="77777777" w:rsidR="00F1375D" w:rsidRPr="007A7073" w:rsidRDefault="00F1375D" w:rsidP="00280295">
      <w:pPr>
        <w:pStyle w:val="ExhibitHeading"/>
        <w:rPr>
          <w:lang w:val="en-GB"/>
        </w:rPr>
      </w:pPr>
      <w:r w:rsidRPr="007A7073">
        <w:rPr>
          <w:lang w:val="en-GB"/>
        </w:rPr>
        <w:lastRenderedPageBreak/>
        <w:t>EXHIBIT 4: FEATURES OF CRMNext</w:t>
      </w:r>
    </w:p>
    <w:p w14:paraId="151F1358" w14:textId="77777777" w:rsidR="00672C29" w:rsidRPr="007A7073" w:rsidRDefault="00672C29" w:rsidP="00280295">
      <w:pPr>
        <w:jc w:val="center"/>
        <w:rPr>
          <w:rFonts w:ascii="Arial" w:hAnsi="Arial" w:cs="Arial"/>
          <w:b/>
          <w:color w:val="000000" w:themeColor="text1"/>
          <w:lang w:val="en-GB"/>
        </w:rPr>
      </w:pPr>
    </w:p>
    <w:tbl>
      <w:tblPr>
        <w:tblW w:w="10975" w:type="dxa"/>
        <w:jc w:val="center"/>
        <w:tblLook w:val="04A0" w:firstRow="1" w:lastRow="0" w:firstColumn="1" w:lastColumn="0" w:noHBand="0" w:noVBand="1"/>
      </w:tblPr>
      <w:tblGrid>
        <w:gridCol w:w="1339"/>
        <w:gridCol w:w="1623"/>
        <w:gridCol w:w="2403"/>
        <w:gridCol w:w="5610"/>
      </w:tblGrid>
      <w:tr w:rsidR="00F1375D" w:rsidRPr="007A7073" w14:paraId="0F694AA6" w14:textId="77777777" w:rsidTr="00351601">
        <w:trPr>
          <w:trHeight w:val="236"/>
          <w:jc w:val="center"/>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35C114" w14:textId="77777777" w:rsidR="00F1375D" w:rsidRPr="007A7073" w:rsidRDefault="00F1375D" w:rsidP="00280295">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CRM Edition</w:t>
            </w:r>
          </w:p>
        </w:tc>
        <w:tc>
          <w:tcPr>
            <w:tcW w:w="1623" w:type="dxa"/>
            <w:tcBorders>
              <w:top w:val="single" w:sz="4" w:space="0" w:color="auto"/>
              <w:left w:val="nil"/>
              <w:bottom w:val="single" w:sz="4" w:space="0" w:color="auto"/>
              <w:right w:val="single" w:sz="4" w:space="0" w:color="auto"/>
            </w:tcBorders>
            <w:shd w:val="clear" w:color="auto" w:fill="auto"/>
            <w:vAlign w:val="center"/>
            <w:hideMark/>
          </w:tcPr>
          <w:p w14:paraId="7D3CF940" w14:textId="6D1D67B2" w:rsidR="00F1375D" w:rsidRPr="007A7073" w:rsidRDefault="00F1375D" w:rsidP="00280295">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Price</w:t>
            </w:r>
            <w:r w:rsidR="00D850C2" w:rsidRPr="007A7073">
              <w:rPr>
                <w:rFonts w:ascii="Arial" w:hAnsi="Arial" w:cs="Arial"/>
                <w:b/>
                <w:bCs/>
                <w:color w:val="000000" w:themeColor="text1"/>
                <w:lang w:val="en-GB" w:eastAsia="en-IN"/>
              </w:rPr>
              <w:t xml:space="preserve"> </w:t>
            </w:r>
            <w:r w:rsidRPr="007A7073">
              <w:rPr>
                <w:rFonts w:ascii="Arial" w:hAnsi="Arial" w:cs="Arial"/>
                <w:b/>
                <w:bCs/>
                <w:color w:val="000000" w:themeColor="text1"/>
                <w:lang w:val="en-GB" w:eastAsia="en-IN"/>
              </w:rPr>
              <w:t>(</w:t>
            </w:r>
            <w:r w:rsidR="00D850C2" w:rsidRPr="007A7073">
              <w:rPr>
                <w:rFonts w:ascii="Arial" w:hAnsi="Arial" w:cs="Arial"/>
                <w:b/>
                <w:bCs/>
                <w:color w:val="000000" w:themeColor="text1"/>
                <w:lang w:val="en-GB" w:eastAsia="en-IN"/>
              </w:rPr>
              <w:t>US</w:t>
            </w:r>
            <w:r w:rsidRPr="007A7073">
              <w:rPr>
                <w:rFonts w:ascii="Arial" w:hAnsi="Arial" w:cs="Arial"/>
                <w:b/>
                <w:bCs/>
                <w:color w:val="000000" w:themeColor="text1"/>
                <w:lang w:val="en-GB" w:eastAsia="en-IN"/>
              </w:rPr>
              <w:t>$ Per User/Month)</w:t>
            </w:r>
          </w:p>
        </w:tc>
        <w:tc>
          <w:tcPr>
            <w:tcW w:w="2403" w:type="dxa"/>
            <w:tcBorders>
              <w:top w:val="single" w:sz="4" w:space="0" w:color="auto"/>
              <w:left w:val="nil"/>
              <w:bottom w:val="single" w:sz="4" w:space="0" w:color="auto"/>
              <w:right w:val="single" w:sz="4" w:space="0" w:color="auto"/>
            </w:tcBorders>
            <w:shd w:val="clear" w:color="auto" w:fill="auto"/>
            <w:vAlign w:val="center"/>
            <w:hideMark/>
          </w:tcPr>
          <w:p w14:paraId="2732F60D" w14:textId="7A5F8577" w:rsidR="00F1375D" w:rsidRPr="007A7073" w:rsidRDefault="00F1375D" w:rsidP="00280295">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 xml:space="preserve">Brief </w:t>
            </w:r>
            <w:r w:rsidR="00FC72C2" w:rsidRPr="007A7073">
              <w:rPr>
                <w:rFonts w:ascii="Arial" w:hAnsi="Arial" w:cs="Arial"/>
                <w:b/>
                <w:bCs/>
                <w:color w:val="000000" w:themeColor="text1"/>
                <w:lang w:val="en-GB" w:eastAsia="en-IN"/>
              </w:rPr>
              <w:t>Overview</w:t>
            </w:r>
          </w:p>
        </w:tc>
        <w:tc>
          <w:tcPr>
            <w:tcW w:w="5610" w:type="dxa"/>
            <w:tcBorders>
              <w:top w:val="single" w:sz="4" w:space="0" w:color="auto"/>
              <w:left w:val="nil"/>
              <w:bottom w:val="single" w:sz="4" w:space="0" w:color="auto"/>
              <w:right w:val="single" w:sz="4" w:space="0" w:color="auto"/>
            </w:tcBorders>
          </w:tcPr>
          <w:p w14:paraId="6916167B" w14:textId="77777777" w:rsidR="00F1375D" w:rsidRPr="007A7073" w:rsidRDefault="00F1375D" w:rsidP="00280295">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 xml:space="preserve">Features </w:t>
            </w:r>
          </w:p>
        </w:tc>
      </w:tr>
      <w:tr w:rsidR="00F1375D" w:rsidRPr="007A7073" w14:paraId="74A906EA" w14:textId="77777777" w:rsidTr="00351601">
        <w:trPr>
          <w:trHeight w:val="887"/>
          <w:jc w:val="center"/>
        </w:trPr>
        <w:tc>
          <w:tcPr>
            <w:tcW w:w="1339" w:type="dxa"/>
            <w:tcBorders>
              <w:top w:val="nil"/>
              <w:left w:val="single" w:sz="4" w:space="0" w:color="auto"/>
              <w:bottom w:val="single" w:sz="4" w:space="0" w:color="auto"/>
              <w:right w:val="single" w:sz="4" w:space="0" w:color="auto"/>
            </w:tcBorders>
            <w:shd w:val="clear" w:color="auto" w:fill="auto"/>
            <w:vAlign w:val="center"/>
            <w:hideMark/>
          </w:tcPr>
          <w:p w14:paraId="55616D3D" w14:textId="77777777"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Small Office, Home Office</w:t>
            </w:r>
          </w:p>
        </w:tc>
        <w:tc>
          <w:tcPr>
            <w:tcW w:w="1623" w:type="dxa"/>
            <w:tcBorders>
              <w:top w:val="nil"/>
              <w:left w:val="nil"/>
              <w:bottom w:val="single" w:sz="4" w:space="0" w:color="auto"/>
              <w:right w:val="single" w:sz="4" w:space="0" w:color="auto"/>
            </w:tcBorders>
            <w:shd w:val="clear" w:color="auto" w:fill="auto"/>
            <w:vAlign w:val="center"/>
            <w:hideMark/>
          </w:tcPr>
          <w:p w14:paraId="15A89A13" w14:textId="52DAA83D" w:rsidR="00F1375D" w:rsidRPr="007A7073" w:rsidRDefault="00F1375D" w:rsidP="00280295">
            <w:pPr>
              <w:jc w:val="center"/>
              <w:rPr>
                <w:rFonts w:ascii="Arial" w:hAnsi="Arial" w:cs="Arial"/>
                <w:color w:val="000000" w:themeColor="text1"/>
                <w:lang w:val="en-GB" w:eastAsia="en-IN"/>
              </w:rPr>
            </w:pPr>
            <w:r w:rsidRPr="007A7073">
              <w:rPr>
                <w:rFonts w:ascii="Arial" w:hAnsi="Arial" w:cs="Arial"/>
                <w:color w:val="000000" w:themeColor="text1"/>
                <w:lang w:val="en-GB" w:eastAsia="en-IN"/>
              </w:rPr>
              <w:t>$15</w:t>
            </w:r>
            <w:r w:rsidR="008E7CD7" w:rsidRPr="007A7073">
              <w:rPr>
                <w:rFonts w:ascii="Arial" w:hAnsi="Arial" w:cs="Arial"/>
                <w:color w:val="000000" w:themeColor="text1"/>
                <w:lang w:val="en-GB" w:eastAsia="en-IN"/>
              </w:rPr>
              <w:t>.5</w:t>
            </w:r>
          </w:p>
        </w:tc>
        <w:tc>
          <w:tcPr>
            <w:tcW w:w="2403" w:type="dxa"/>
            <w:tcBorders>
              <w:top w:val="nil"/>
              <w:left w:val="nil"/>
              <w:bottom w:val="single" w:sz="4" w:space="0" w:color="auto"/>
              <w:right w:val="single" w:sz="4" w:space="0" w:color="auto"/>
            </w:tcBorders>
            <w:shd w:val="clear" w:color="auto" w:fill="auto"/>
            <w:vAlign w:val="center"/>
            <w:hideMark/>
          </w:tcPr>
          <w:p w14:paraId="002B8760" w14:textId="138013A4" w:rsidR="00F1375D" w:rsidRPr="007A7073" w:rsidRDefault="00F1375D" w:rsidP="00280295">
            <w:pPr>
              <w:jc w:val="both"/>
              <w:rPr>
                <w:rFonts w:ascii="Arial" w:hAnsi="Arial" w:cs="Arial"/>
                <w:color w:val="000000" w:themeColor="text1"/>
                <w:lang w:val="en-GB" w:eastAsia="en-IN"/>
              </w:rPr>
            </w:pPr>
            <w:r w:rsidRPr="007A7073">
              <w:rPr>
                <w:rFonts w:ascii="Arial" w:hAnsi="Arial" w:cs="Arial"/>
                <w:color w:val="000000" w:themeColor="text1"/>
                <w:lang w:val="en-GB" w:eastAsia="en-IN"/>
              </w:rPr>
              <w:t xml:space="preserve">As per requirement, the company </w:t>
            </w:r>
            <w:r w:rsidR="007B5689" w:rsidRPr="007A7073">
              <w:rPr>
                <w:rFonts w:ascii="Arial" w:hAnsi="Arial" w:cs="Arial"/>
                <w:color w:val="000000" w:themeColor="text1"/>
                <w:lang w:val="en-GB" w:eastAsia="en-IN"/>
              </w:rPr>
              <w:t xml:space="preserve">could </w:t>
            </w:r>
            <w:r w:rsidRPr="007A7073">
              <w:rPr>
                <w:rFonts w:ascii="Arial" w:hAnsi="Arial" w:cs="Arial"/>
                <w:color w:val="000000" w:themeColor="text1"/>
                <w:lang w:val="en-GB" w:eastAsia="en-IN"/>
              </w:rPr>
              <w:t xml:space="preserve">select any one feature out of </w:t>
            </w:r>
            <w:r w:rsidR="00FC72C2" w:rsidRPr="007A7073">
              <w:rPr>
                <w:rFonts w:ascii="Arial" w:hAnsi="Arial" w:cs="Arial"/>
                <w:color w:val="000000" w:themeColor="text1"/>
                <w:lang w:val="en-GB" w:eastAsia="en-IN"/>
              </w:rPr>
              <w:t>sales</w:t>
            </w:r>
            <w:r w:rsidRPr="007A7073">
              <w:rPr>
                <w:rFonts w:ascii="Arial" w:hAnsi="Arial" w:cs="Arial"/>
                <w:color w:val="000000" w:themeColor="text1"/>
                <w:lang w:val="en-GB" w:eastAsia="en-IN"/>
              </w:rPr>
              <w:t xml:space="preserve">, </w:t>
            </w:r>
            <w:r w:rsidR="00FC72C2" w:rsidRPr="007A7073">
              <w:rPr>
                <w:rFonts w:ascii="Arial" w:hAnsi="Arial" w:cs="Arial"/>
                <w:color w:val="000000" w:themeColor="text1"/>
                <w:lang w:val="en-GB" w:eastAsia="en-IN"/>
              </w:rPr>
              <w:t>services,</w:t>
            </w:r>
            <w:r w:rsidRPr="007A7073">
              <w:rPr>
                <w:rFonts w:ascii="Arial" w:hAnsi="Arial" w:cs="Arial"/>
                <w:color w:val="000000" w:themeColor="text1"/>
                <w:lang w:val="en-GB" w:eastAsia="en-IN"/>
              </w:rPr>
              <w:t xml:space="preserve"> and </w:t>
            </w:r>
            <w:r w:rsidR="00FC72C2" w:rsidRPr="007A7073">
              <w:rPr>
                <w:rFonts w:ascii="Arial" w:hAnsi="Arial" w:cs="Arial"/>
                <w:color w:val="000000" w:themeColor="text1"/>
                <w:lang w:val="en-GB" w:eastAsia="en-IN"/>
              </w:rPr>
              <w:t>marketing sub</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modules.</w:t>
            </w:r>
          </w:p>
        </w:tc>
        <w:tc>
          <w:tcPr>
            <w:tcW w:w="5610" w:type="dxa"/>
            <w:tcBorders>
              <w:top w:val="nil"/>
              <w:left w:val="nil"/>
              <w:bottom w:val="single" w:sz="4" w:space="0" w:color="auto"/>
              <w:right w:val="single" w:sz="4" w:space="0" w:color="auto"/>
            </w:tcBorders>
          </w:tcPr>
          <w:p w14:paraId="20F51165" w14:textId="245E5CAB"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This sub-module </w:t>
            </w:r>
            <w:r w:rsidR="007B5689" w:rsidRPr="007A7073">
              <w:rPr>
                <w:rFonts w:ascii="Arial" w:hAnsi="Arial" w:cs="Arial"/>
                <w:color w:val="000000" w:themeColor="text1"/>
                <w:lang w:val="en-GB" w:eastAsia="en-IN"/>
              </w:rPr>
              <w:t>included</w:t>
            </w:r>
            <w:r w:rsidRPr="007A7073">
              <w:rPr>
                <w:rFonts w:ascii="Arial" w:hAnsi="Arial" w:cs="Arial"/>
                <w:color w:val="000000" w:themeColor="text1"/>
                <w:lang w:val="en-GB" w:eastAsia="en-IN"/>
              </w:rPr>
              <w:t xml:space="preserve"> </w:t>
            </w:r>
            <w:r w:rsidR="00FC72C2" w:rsidRPr="007A7073">
              <w:rPr>
                <w:rFonts w:ascii="Arial" w:hAnsi="Arial" w:cs="Arial"/>
                <w:color w:val="000000" w:themeColor="text1"/>
                <w:lang w:val="en-GB" w:eastAsia="en-IN"/>
              </w:rPr>
              <w:t>l</w:t>
            </w:r>
            <w:r w:rsidRPr="007A7073">
              <w:rPr>
                <w:rFonts w:ascii="Arial" w:hAnsi="Arial" w:cs="Arial"/>
                <w:color w:val="000000" w:themeColor="text1"/>
                <w:lang w:val="en-GB" w:eastAsia="en-IN"/>
              </w:rPr>
              <w:t>ead capture (</w:t>
            </w:r>
            <w:r w:rsidR="00FC72C2" w:rsidRPr="007A7073">
              <w:rPr>
                <w:rFonts w:ascii="Arial" w:hAnsi="Arial" w:cs="Arial"/>
                <w:color w:val="000000" w:themeColor="text1"/>
                <w:lang w:val="en-GB" w:eastAsia="en-IN"/>
              </w:rPr>
              <w:t>w</w:t>
            </w:r>
            <w:r w:rsidRPr="007A7073">
              <w:rPr>
                <w:rFonts w:ascii="Arial" w:hAnsi="Arial" w:cs="Arial"/>
                <w:color w:val="000000" w:themeColor="text1"/>
                <w:lang w:val="en-GB" w:eastAsia="en-IN"/>
              </w:rPr>
              <w:t xml:space="preserve">ebsite, </w:t>
            </w:r>
            <w:r w:rsidR="00FC72C2" w:rsidRPr="007A7073">
              <w:rPr>
                <w:rFonts w:ascii="Arial" w:hAnsi="Arial" w:cs="Arial"/>
                <w:color w:val="000000" w:themeColor="text1"/>
                <w:lang w:val="en-GB" w:eastAsia="en-IN"/>
              </w:rPr>
              <w:t>e</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m</w:t>
            </w:r>
            <w:r w:rsidRPr="007A7073">
              <w:rPr>
                <w:rFonts w:ascii="Arial" w:hAnsi="Arial" w:cs="Arial"/>
                <w:color w:val="000000" w:themeColor="text1"/>
                <w:lang w:val="en-GB" w:eastAsia="en-IN"/>
              </w:rPr>
              <w:t xml:space="preserve">ail, SMS), </w:t>
            </w:r>
            <w:r w:rsidR="00FC72C2"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ctivity management, </w:t>
            </w:r>
            <w:r w:rsidR="00FC72C2" w:rsidRPr="007A7073">
              <w:rPr>
                <w:rFonts w:ascii="Arial" w:hAnsi="Arial" w:cs="Arial"/>
                <w:color w:val="000000" w:themeColor="text1"/>
                <w:lang w:val="en-GB" w:eastAsia="en-IN"/>
              </w:rPr>
              <w:t>h</w:t>
            </w:r>
            <w:r w:rsidRPr="007A7073">
              <w:rPr>
                <w:rFonts w:ascii="Arial" w:hAnsi="Arial" w:cs="Arial"/>
                <w:color w:val="000000" w:themeColor="text1"/>
                <w:lang w:val="en-GB" w:eastAsia="en-IN"/>
              </w:rPr>
              <w:t xml:space="preserve">istory tracking, </w:t>
            </w:r>
            <w:r w:rsidR="00FC72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ustomer 360 view (</w:t>
            </w:r>
            <w:r w:rsidR="00FC72C2" w:rsidRPr="007A7073">
              <w:rPr>
                <w:rFonts w:ascii="Arial" w:hAnsi="Arial" w:cs="Arial"/>
                <w:color w:val="000000" w:themeColor="text1"/>
                <w:lang w:val="en-GB" w:eastAsia="en-IN"/>
              </w:rPr>
              <w:t>b</w:t>
            </w:r>
            <w:r w:rsidRPr="007A7073">
              <w:rPr>
                <w:rFonts w:ascii="Arial" w:hAnsi="Arial" w:cs="Arial"/>
                <w:color w:val="000000" w:themeColor="text1"/>
                <w:lang w:val="en-GB" w:eastAsia="en-IN"/>
              </w:rPr>
              <w:t>asic)</w:t>
            </w:r>
            <w:r w:rsidR="00FC72C2"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and </w:t>
            </w:r>
            <w:r w:rsidR="00FC72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ontacts.</w:t>
            </w:r>
          </w:p>
        </w:tc>
      </w:tr>
      <w:tr w:rsidR="00F1375D" w:rsidRPr="007A7073" w14:paraId="2B01CFBA" w14:textId="77777777" w:rsidTr="00351601">
        <w:trPr>
          <w:trHeight w:val="768"/>
          <w:jc w:val="center"/>
        </w:trPr>
        <w:tc>
          <w:tcPr>
            <w:tcW w:w="1339" w:type="dxa"/>
            <w:tcBorders>
              <w:top w:val="nil"/>
              <w:left w:val="single" w:sz="4" w:space="0" w:color="auto"/>
              <w:bottom w:val="single" w:sz="4" w:space="0" w:color="auto"/>
              <w:right w:val="single" w:sz="4" w:space="0" w:color="auto"/>
            </w:tcBorders>
            <w:shd w:val="clear" w:color="auto" w:fill="auto"/>
            <w:vAlign w:val="center"/>
            <w:hideMark/>
          </w:tcPr>
          <w:p w14:paraId="137B2237" w14:textId="1C200A62"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Small </w:t>
            </w:r>
            <w:r w:rsidR="006063B0" w:rsidRPr="007A7073">
              <w:rPr>
                <w:rFonts w:ascii="Arial" w:hAnsi="Arial" w:cs="Arial"/>
                <w:color w:val="000000" w:themeColor="text1"/>
                <w:lang w:val="en-GB" w:eastAsia="en-IN"/>
              </w:rPr>
              <w:t>and</w:t>
            </w:r>
            <w:r w:rsidRPr="007A7073">
              <w:rPr>
                <w:rFonts w:ascii="Arial" w:hAnsi="Arial" w:cs="Arial"/>
                <w:color w:val="000000" w:themeColor="text1"/>
                <w:lang w:val="en-GB" w:eastAsia="en-IN"/>
              </w:rPr>
              <w:t xml:space="preserve"> Medium Business</w:t>
            </w:r>
          </w:p>
        </w:tc>
        <w:tc>
          <w:tcPr>
            <w:tcW w:w="1623" w:type="dxa"/>
            <w:tcBorders>
              <w:top w:val="nil"/>
              <w:left w:val="nil"/>
              <w:bottom w:val="single" w:sz="4" w:space="0" w:color="auto"/>
              <w:right w:val="single" w:sz="4" w:space="0" w:color="auto"/>
            </w:tcBorders>
            <w:shd w:val="clear" w:color="auto" w:fill="auto"/>
            <w:vAlign w:val="center"/>
            <w:hideMark/>
          </w:tcPr>
          <w:p w14:paraId="75DC5E56" w14:textId="18F5A8CA" w:rsidR="00F1375D" w:rsidRPr="007A7073" w:rsidRDefault="00F1375D" w:rsidP="00280295">
            <w:pPr>
              <w:jc w:val="center"/>
              <w:rPr>
                <w:rFonts w:ascii="Arial" w:hAnsi="Arial" w:cs="Arial"/>
                <w:color w:val="000000" w:themeColor="text1"/>
                <w:lang w:val="en-GB" w:eastAsia="en-IN"/>
              </w:rPr>
            </w:pPr>
            <w:r w:rsidRPr="007A7073">
              <w:rPr>
                <w:rFonts w:ascii="Arial" w:hAnsi="Arial" w:cs="Arial"/>
                <w:color w:val="000000" w:themeColor="text1"/>
                <w:lang w:val="en-GB" w:eastAsia="en-IN"/>
              </w:rPr>
              <w:t>$3</w:t>
            </w:r>
            <w:r w:rsidR="008E7CD7" w:rsidRPr="007A7073">
              <w:rPr>
                <w:rFonts w:ascii="Arial" w:hAnsi="Arial" w:cs="Arial"/>
                <w:color w:val="000000" w:themeColor="text1"/>
                <w:lang w:val="en-GB" w:eastAsia="en-IN"/>
              </w:rPr>
              <w:t>6.2</w:t>
            </w:r>
          </w:p>
        </w:tc>
        <w:tc>
          <w:tcPr>
            <w:tcW w:w="2403" w:type="dxa"/>
            <w:tcBorders>
              <w:top w:val="nil"/>
              <w:left w:val="nil"/>
              <w:bottom w:val="single" w:sz="4" w:space="0" w:color="auto"/>
              <w:right w:val="single" w:sz="4" w:space="0" w:color="auto"/>
            </w:tcBorders>
            <w:shd w:val="clear" w:color="auto" w:fill="auto"/>
            <w:vAlign w:val="center"/>
            <w:hideMark/>
          </w:tcPr>
          <w:p w14:paraId="221BF896" w14:textId="39B7B71D" w:rsidR="00F1375D" w:rsidRPr="007A7073" w:rsidRDefault="00F1375D" w:rsidP="00280295">
            <w:pPr>
              <w:jc w:val="both"/>
              <w:rPr>
                <w:rFonts w:ascii="Arial" w:hAnsi="Arial" w:cs="Arial"/>
                <w:color w:val="000000" w:themeColor="text1"/>
                <w:lang w:val="en-GB" w:eastAsia="en-IN"/>
              </w:rPr>
            </w:pPr>
            <w:r w:rsidRPr="007A7073">
              <w:rPr>
                <w:rFonts w:ascii="Arial" w:hAnsi="Arial" w:cs="Arial"/>
                <w:color w:val="000000" w:themeColor="text1"/>
                <w:lang w:val="en-GB" w:eastAsia="en-IN"/>
              </w:rPr>
              <w:t xml:space="preserve">This suite </w:t>
            </w:r>
            <w:r w:rsidR="007B5689" w:rsidRPr="007A7073">
              <w:rPr>
                <w:rFonts w:ascii="Arial" w:hAnsi="Arial" w:cs="Arial"/>
                <w:color w:val="000000" w:themeColor="text1"/>
                <w:lang w:val="en-GB" w:eastAsia="en-IN"/>
              </w:rPr>
              <w:t xml:space="preserve">had </w:t>
            </w:r>
            <w:r w:rsidRPr="007A7073">
              <w:rPr>
                <w:rFonts w:ascii="Arial" w:hAnsi="Arial" w:cs="Arial"/>
                <w:color w:val="000000" w:themeColor="text1"/>
                <w:lang w:val="en-GB" w:eastAsia="en-IN"/>
              </w:rPr>
              <w:t xml:space="preserve">access to any two sub-modules out of </w:t>
            </w:r>
            <w:r w:rsidR="00FC72C2" w:rsidRPr="007A7073">
              <w:rPr>
                <w:rFonts w:ascii="Arial" w:hAnsi="Arial" w:cs="Arial"/>
                <w:color w:val="000000" w:themeColor="text1"/>
                <w:lang w:val="en-GB" w:eastAsia="en-IN"/>
              </w:rPr>
              <w:t>sales</w:t>
            </w:r>
            <w:r w:rsidRPr="007A7073">
              <w:rPr>
                <w:rFonts w:ascii="Arial" w:hAnsi="Arial" w:cs="Arial"/>
                <w:color w:val="000000" w:themeColor="text1"/>
                <w:lang w:val="en-GB" w:eastAsia="en-IN"/>
              </w:rPr>
              <w:t xml:space="preserve">, </w:t>
            </w:r>
            <w:r w:rsidR="00FC72C2" w:rsidRPr="007A7073">
              <w:rPr>
                <w:rFonts w:ascii="Arial" w:hAnsi="Arial" w:cs="Arial"/>
                <w:color w:val="000000" w:themeColor="text1"/>
                <w:lang w:val="en-GB" w:eastAsia="en-IN"/>
              </w:rPr>
              <w:t xml:space="preserve">services, </w:t>
            </w:r>
            <w:r w:rsidRPr="007A7073">
              <w:rPr>
                <w:rFonts w:ascii="Arial" w:hAnsi="Arial" w:cs="Arial"/>
                <w:color w:val="000000" w:themeColor="text1"/>
                <w:lang w:val="en-GB" w:eastAsia="en-IN"/>
              </w:rPr>
              <w:t xml:space="preserve">and </w:t>
            </w:r>
            <w:r w:rsidR="00FC72C2" w:rsidRPr="007A7073">
              <w:rPr>
                <w:rFonts w:ascii="Arial" w:hAnsi="Arial" w:cs="Arial"/>
                <w:color w:val="000000" w:themeColor="text1"/>
                <w:lang w:val="en-GB" w:eastAsia="en-IN"/>
              </w:rPr>
              <w:t>marketing sub</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modules.</w:t>
            </w:r>
          </w:p>
        </w:tc>
        <w:tc>
          <w:tcPr>
            <w:tcW w:w="5610" w:type="dxa"/>
            <w:tcBorders>
              <w:top w:val="nil"/>
              <w:left w:val="nil"/>
              <w:bottom w:val="single" w:sz="4" w:space="0" w:color="auto"/>
              <w:right w:val="single" w:sz="4" w:space="0" w:color="auto"/>
            </w:tcBorders>
          </w:tcPr>
          <w:p w14:paraId="261C6956" w14:textId="36D890B5"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This sub-module </w:t>
            </w:r>
            <w:r w:rsidR="007B5689" w:rsidRPr="007A7073">
              <w:rPr>
                <w:rFonts w:ascii="Arial" w:hAnsi="Arial" w:cs="Arial"/>
                <w:color w:val="000000" w:themeColor="text1"/>
                <w:lang w:val="en-GB" w:eastAsia="en-IN"/>
              </w:rPr>
              <w:t>included</w:t>
            </w:r>
            <w:r w:rsidRPr="007A7073">
              <w:rPr>
                <w:rFonts w:ascii="Arial" w:hAnsi="Arial" w:cs="Arial"/>
                <w:color w:val="000000" w:themeColor="text1"/>
                <w:lang w:val="en-GB" w:eastAsia="en-IN"/>
              </w:rPr>
              <w:t xml:space="preserve"> </w:t>
            </w:r>
            <w:r w:rsidR="00FC72C2" w:rsidRPr="007A7073">
              <w:rPr>
                <w:rFonts w:ascii="Arial" w:hAnsi="Arial" w:cs="Arial"/>
                <w:color w:val="000000" w:themeColor="text1"/>
                <w:lang w:val="en-GB" w:eastAsia="en-IN"/>
              </w:rPr>
              <w:t>l</w:t>
            </w:r>
            <w:r w:rsidRPr="007A7073">
              <w:rPr>
                <w:rFonts w:ascii="Arial" w:hAnsi="Arial" w:cs="Arial"/>
                <w:color w:val="000000" w:themeColor="text1"/>
                <w:lang w:val="en-GB" w:eastAsia="en-IN"/>
              </w:rPr>
              <w:t>ead capture</w:t>
            </w:r>
            <w:r w:rsidR="00FC72C2" w:rsidRPr="007A7073">
              <w:rPr>
                <w:rFonts w:ascii="Arial" w:hAnsi="Arial" w:cs="Arial"/>
                <w:color w:val="000000" w:themeColor="text1"/>
                <w:lang w:val="en-GB" w:eastAsia="en-IN"/>
              </w:rPr>
              <w:t xml:space="preserve"> </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w</w:t>
            </w:r>
            <w:r w:rsidRPr="007A7073">
              <w:rPr>
                <w:rFonts w:ascii="Arial" w:hAnsi="Arial" w:cs="Arial"/>
                <w:color w:val="000000" w:themeColor="text1"/>
                <w:lang w:val="en-GB" w:eastAsia="en-IN"/>
              </w:rPr>
              <w:t xml:space="preserve">ebsite, </w:t>
            </w:r>
            <w:r w:rsidR="00FC72C2" w:rsidRPr="007A7073">
              <w:rPr>
                <w:rFonts w:ascii="Arial" w:hAnsi="Arial" w:cs="Arial"/>
                <w:color w:val="000000" w:themeColor="text1"/>
                <w:lang w:val="en-GB" w:eastAsia="en-IN"/>
              </w:rPr>
              <w:t>e</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m</w:t>
            </w:r>
            <w:r w:rsidRPr="007A7073">
              <w:rPr>
                <w:rFonts w:ascii="Arial" w:hAnsi="Arial" w:cs="Arial"/>
                <w:color w:val="000000" w:themeColor="text1"/>
                <w:lang w:val="en-GB" w:eastAsia="en-IN"/>
              </w:rPr>
              <w:t xml:space="preserve">ail, SMS, </w:t>
            </w:r>
            <w:r w:rsidR="00FC72C2"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ocial media), </w:t>
            </w:r>
            <w:r w:rsidR="00FC72C2"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ctivity management, </w:t>
            </w:r>
            <w:r w:rsidR="00FC72C2" w:rsidRPr="007A7073">
              <w:rPr>
                <w:rFonts w:ascii="Arial" w:hAnsi="Arial" w:cs="Arial"/>
                <w:color w:val="000000" w:themeColor="text1"/>
                <w:lang w:val="en-GB" w:eastAsia="en-IN"/>
              </w:rPr>
              <w:t>h</w:t>
            </w:r>
            <w:r w:rsidRPr="007A7073">
              <w:rPr>
                <w:rFonts w:ascii="Arial" w:hAnsi="Arial" w:cs="Arial"/>
                <w:color w:val="000000" w:themeColor="text1"/>
                <w:lang w:val="en-GB" w:eastAsia="en-IN"/>
              </w:rPr>
              <w:t xml:space="preserve">istory tracking, </w:t>
            </w:r>
            <w:r w:rsidR="00FC72C2" w:rsidRPr="007A7073">
              <w:rPr>
                <w:rFonts w:ascii="Arial" w:hAnsi="Arial" w:cs="Arial"/>
                <w:color w:val="000000" w:themeColor="text1"/>
                <w:lang w:val="en-GB" w:eastAsia="en-IN"/>
              </w:rPr>
              <w:t>e</w:t>
            </w:r>
            <w:r w:rsidRPr="007A7073">
              <w:rPr>
                <w:rFonts w:ascii="Arial" w:hAnsi="Arial" w:cs="Arial"/>
                <w:color w:val="000000" w:themeColor="text1"/>
                <w:lang w:val="en-GB" w:eastAsia="en-IN"/>
              </w:rPr>
              <w:t>scalation and</w:t>
            </w:r>
            <w:r w:rsidR="007A7073" w:rsidRPr="007A7073">
              <w:rPr>
                <w:rFonts w:ascii="Arial" w:hAnsi="Arial" w:cs="Arial"/>
                <w:color w:val="000000" w:themeColor="text1"/>
                <w:lang w:val="en-GB" w:eastAsia="en-IN"/>
              </w:rPr>
              <w:t xml:space="preserve"> service-level agreement</w:t>
            </w:r>
            <w:r w:rsidRPr="007A7073">
              <w:rPr>
                <w:rFonts w:ascii="Arial" w:hAnsi="Arial" w:cs="Arial"/>
                <w:color w:val="000000" w:themeColor="text1"/>
                <w:lang w:val="en-GB" w:eastAsia="en-IN"/>
              </w:rPr>
              <w:t xml:space="preserve"> </w:t>
            </w:r>
            <w:r w:rsidR="007A7073" w:rsidRPr="007A7073">
              <w:rPr>
                <w:rFonts w:ascii="Arial" w:hAnsi="Arial" w:cs="Arial"/>
                <w:color w:val="000000" w:themeColor="text1"/>
                <w:lang w:val="en-GB" w:eastAsia="en-IN"/>
              </w:rPr>
              <w:t>(</w:t>
            </w:r>
            <w:r w:rsidRPr="007A7073">
              <w:rPr>
                <w:rFonts w:ascii="Arial" w:hAnsi="Arial" w:cs="Arial"/>
                <w:color w:val="000000" w:themeColor="text1"/>
                <w:lang w:val="en-GB" w:eastAsia="en-IN"/>
              </w:rPr>
              <w:t>SLA</w:t>
            </w:r>
            <w:r w:rsidR="007A7073"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management, </w:t>
            </w:r>
            <w:r w:rsidR="00FC72C2" w:rsidRPr="007A7073">
              <w:rPr>
                <w:rFonts w:ascii="Arial" w:hAnsi="Arial" w:cs="Arial"/>
                <w:color w:val="000000" w:themeColor="text1"/>
                <w:lang w:val="en-GB" w:eastAsia="en-IN"/>
              </w:rPr>
              <w:t>d</w:t>
            </w:r>
            <w:r w:rsidRPr="007A7073">
              <w:rPr>
                <w:rFonts w:ascii="Arial" w:hAnsi="Arial" w:cs="Arial"/>
                <w:color w:val="000000" w:themeColor="text1"/>
                <w:lang w:val="en-GB" w:eastAsia="en-IN"/>
              </w:rPr>
              <w:t xml:space="preserve">eduplication management, </w:t>
            </w:r>
            <w:r w:rsidR="00FC72C2" w:rsidRPr="007A7073">
              <w:rPr>
                <w:rFonts w:ascii="Arial" w:hAnsi="Arial" w:cs="Arial"/>
                <w:color w:val="000000" w:themeColor="text1"/>
                <w:lang w:val="en-GB" w:eastAsia="en-IN"/>
              </w:rPr>
              <w:t>t</w:t>
            </w:r>
            <w:r w:rsidRPr="007A7073">
              <w:rPr>
                <w:rFonts w:ascii="Arial" w:hAnsi="Arial" w:cs="Arial"/>
                <w:color w:val="000000" w:themeColor="text1"/>
                <w:lang w:val="en-GB" w:eastAsia="en-IN"/>
              </w:rPr>
              <w:t>arget management</w:t>
            </w:r>
            <w:r w:rsidR="00FC72C2" w:rsidRPr="007A7073">
              <w:rPr>
                <w:rFonts w:ascii="Arial" w:hAnsi="Arial" w:cs="Arial"/>
                <w:color w:val="000000" w:themeColor="text1"/>
                <w:lang w:val="en-GB" w:eastAsia="en-IN"/>
              </w:rPr>
              <w:t xml:space="preserve"> </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b</w:t>
            </w:r>
            <w:r w:rsidRPr="007A7073">
              <w:rPr>
                <w:rFonts w:ascii="Arial" w:hAnsi="Arial" w:cs="Arial"/>
                <w:color w:val="000000" w:themeColor="text1"/>
                <w:lang w:val="en-GB" w:eastAsia="en-IN"/>
              </w:rPr>
              <w:t xml:space="preserve">asic), </w:t>
            </w:r>
            <w:r w:rsidR="00FC72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ustomer 360 view</w:t>
            </w:r>
            <w:r w:rsidR="00FC72C2" w:rsidRPr="007A7073">
              <w:rPr>
                <w:rFonts w:ascii="Arial" w:hAnsi="Arial" w:cs="Arial"/>
                <w:color w:val="000000" w:themeColor="text1"/>
                <w:lang w:val="en-GB" w:eastAsia="en-IN"/>
              </w:rPr>
              <w:t xml:space="preserve"> </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b</w:t>
            </w:r>
            <w:r w:rsidRPr="007A7073">
              <w:rPr>
                <w:rFonts w:ascii="Arial" w:hAnsi="Arial" w:cs="Arial"/>
                <w:color w:val="000000" w:themeColor="text1"/>
                <w:lang w:val="en-GB" w:eastAsia="en-IN"/>
              </w:rPr>
              <w:t xml:space="preserve">asic), </w:t>
            </w:r>
            <w:r w:rsidR="00FC72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ontacts, </w:t>
            </w:r>
            <w:r w:rsidR="00FC72C2"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haring and </w:t>
            </w:r>
            <w:r w:rsidR="00FC72C2" w:rsidRPr="007A7073">
              <w:rPr>
                <w:rFonts w:ascii="Arial" w:hAnsi="Arial" w:cs="Arial"/>
                <w:color w:val="000000" w:themeColor="text1"/>
                <w:lang w:val="en-GB" w:eastAsia="en-IN"/>
              </w:rPr>
              <w:t>m</w:t>
            </w:r>
            <w:r w:rsidRPr="007A7073">
              <w:rPr>
                <w:rFonts w:ascii="Arial" w:hAnsi="Arial" w:cs="Arial"/>
                <w:color w:val="000000" w:themeColor="text1"/>
                <w:lang w:val="en-GB" w:eastAsia="en-IN"/>
              </w:rPr>
              <w:t>erging</w:t>
            </w:r>
            <w:r w:rsidR="00FC72C2" w:rsidRPr="007A7073">
              <w:rPr>
                <w:rFonts w:ascii="Arial" w:hAnsi="Arial" w:cs="Arial"/>
                <w:color w:val="000000" w:themeColor="text1"/>
                <w:lang w:val="en-GB" w:eastAsia="en-IN"/>
              </w:rPr>
              <w:t xml:space="preserve"> </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b</w:t>
            </w:r>
            <w:r w:rsidRPr="007A7073">
              <w:rPr>
                <w:rFonts w:ascii="Arial" w:hAnsi="Arial" w:cs="Arial"/>
                <w:color w:val="000000" w:themeColor="text1"/>
                <w:lang w:val="en-GB" w:eastAsia="en-IN"/>
              </w:rPr>
              <w:t xml:space="preserve">asic), </w:t>
            </w:r>
            <w:r w:rsidR="00FC72C2" w:rsidRPr="007A7073">
              <w:rPr>
                <w:rFonts w:ascii="Arial" w:hAnsi="Arial" w:cs="Arial"/>
                <w:color w:val="000000" w:themeColor="text1"/>
                <w:lang w:val="en-GB" w:eastAsia="en-IN"/>
              </w:rPr>
              <w:t>e-</w:t>
            </w:r>
            <w:r w:rsidRPr="007A7073">
              <w:rPr>
                <w:rFonts w:ascii="Arial" w:hAnsi="Arial" w:cs="Arial"/>
                <w:color w:val="000000" w:themeColor="text1"/>
                <w:lang w:val="en-GB" w:eastAsia="en-IN"/>
              </w:rPr>
              <w:t xml:space="preserve">mail integration, </w:t>
            </w:r>
            <w:r w:rsidR="00FC72C2" w:rsidRPr="007A7073">
              <w:rPr>
                <w:rFonts w:ascii="Arial" w:hAnsi="Arial" w:cs="Arial"/>
                <w:color w:val="000000" w:themeColor="text1"/>
                <w:lang w:val="en-GB" w:eastAsia="en-IN"/>
              </w:rPr>
              <w:t>d</w:t>
            </w:r>
            <w:r w:rsidRPr="007A7073">
              <w:rPr>
                <w:rFonts w:ascii="Arial" w:hAnsi="Arial" w:cs="Arial"/>
                <w:color w:val="000000" w:themeColor="text1"/>
                <w:lang w:val="en-GB" w:eastAsia="en-IN"/>
              </w:rPr>
              <w:t xml:space="preserve">ocument management, </w:t>
            </w:r>
            <w:r w:rsidR="00FC72C2" w:rsidRPr="007A7073">
              <w:rPr>
                <w:rFonts w:ascii="Arial" w:hAnsi="Arial" w:cs="Arial"/>
                <w:color w:val="000000" w:themeColor="text1"/>
                <w:lang w:val="en-GB" w:eastAsia="en-IN"/>
              </w:rPr>
              <w:t>and c</w:t>
            </w:r>
            <w:r w:rsidRPr="007A7073">
              <w:rPr>
                <w:rFonts w:ascii="Arial" w:hAnsi="Arial" w:cs="Arial"/>
                <w:color w:val="000000" w:themeColor="text1"/>
                <w:lang w:val="en-GB" w:eastAsia="en-IN"/>
              </w:rPr>
              <w:t>ross</w:t>
            </w:r>
            <w:r w:rsidR="00FC72C2" w:rsidRPr="007A7073">
              <w:rPr>
                <w:rFonts w:ascii="Arial" w:hAnsi="Arial" w:cs="Arial"/>
                <w:color w:val="000000" w:themeColor="text1"/>
                <w:lang w:val="en-GB" w:eastAsia="en-IN"/>
              </w:rPr>
              <w:t>-</w:t>
            </w:r>
            <w:r w:rsidRPr="007A7073">
              <w:rPr>
                <w:rFonts w:ascii="Arial" w:hAnsi="Arial" w:cs="Arial"/>
                <w:color w:val="000000" w:themeColor="text1"/>
                <w:lang w:val="en-GB" w:eastAsia="en-IN"/>
              </w:rPr>
              <w:t>sell offers.</w:t>
            </w:r>
          </w:p>
        </w:tc>
      </w:tr>
      <w:tr w:rsidR="00F1375D" w:rsidRPr="007A7073" w14:paraId="4589A65E" w14:textId="77777777" w:rsidTr="00351601">
        <w:trPr>
          <w:trHeight w:val="650"/>
          <w:jc w:val="center"/>
        </w:trPr>
        <w:tc>
          <w:tcPr>
            <w:tcW w:w="1339" w:type="dxa"/>
            <w:tcBorders>
              <w:top w:val="nil"/>
              <w:left w:val="single" w:sz="4" w:space="0" w:color="auto"/>
              <w:bottom w:val="single" w:sz="4" w:space="0" w:color="auto"/>
              <w:right w:val="single" w:sz="4" w:space="0" w:color="auto"/>
            </w:tcBorders>
            <w:shd w:val="clear" w:color="auto" w:fill="auto"/>
            <w:vAlign w:val="center"/>
            <w:hideMark/>
          </w:tcPr>
          <w:p w14:paraId="7F8AD0FB" w14:textId="77777777"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Large Enterprise</w:t>
            </w:r>
          </w:p>
        </w:tc>
        <w:tc>
          <w:tcPr>
            <w:tcW w:w="1623" w:type="dxa"/>
            <w:tcBorders>
              <w:top w:val="nil"/>
              <w:left w:val="nil"/>
              <w:bottom w:val="single" w:sz="4" w:space="0" w:color="auto"/>
              <w:right w:val="single" w:sz="4" w:space="0" w:color="auto"/>
            </w:tcBorders>
            <w:shd w:val="clear" w:color="auto" w:fill="auto"/>
            <w:vAlign w:val="center"/>
            <w:hideMark/>
          </w:tcPr>
          <w:p w14:paraId="0B803927" w14:textId="23590030" w:rsidR="00F1375D" w:rsidRPr="007A7073" w:rsidRDefault="00F1375D" w:rsidP="00280295">
            <w:pPr>
              <w:jc w:val="center"/>
              <w:rPr>
                <w:rFonts w:ascii="Arial" w:hAnsi="Arial" w:cs="Arial"/>
                <w:color w:val="000000" w:themeColor="text1"/>
                <w:lang w:val="en-GB" w:eastAsia="en-IN"/>
              </w:rPr>
            </w:pPr>
            <w:r w:rsidRPr="007A7073">
              <w:rPr>
                <w:rFonts w:ascii="Arial" w:hAnsi="Arial" w:cs="Arial"/>
                <w:color w:val="000000" w:themeColor="text1"/>
                <w:lang w:val="en-GB" w:eastAsia="en-IN"/>
              </w:rPr>
              <w:t>$6</w:t>
            </w:r>
            <w:r w:rsidR="008E7CD7" w:rsidRPr="007A7073">
              <w:rPr>
                <w:rFonts w:ascii="Arial" w:hAnsi="Arial" w:cs="Arial"/>
                <w:color w:val="000000" w:themeColor="text1"/>
                <w:lang w:val="en-GB" w:eastAsia="en-IN"/>
              </w:rPr>
              <w:t>7.2</w:t>
            </w:r>
          </w:p>
        </w:tc>
        <w:tc>
          <w:tcPr>
            <w:tcW w:w="2403" w:type="dxa"/>
            <w:tcBorders>
              <w:top w:val="nil"/>
              <w:left w:val="nil"/>
              <w:bottom w:val="single" w:sz="4" w:space="0" w:color="auto"/>
              <w:right w:val="single" w:sz="4" w:space="0" w:color="auto"/>
            </w:tcBorders>
            <w:shd w:val="clear" w:color="auto" w:fill="auto"/>
            <w:vAlign w:val="center"/>
            <w:hideMark/>
          </w:tcPr>
          <w:p w14:paraId="511D4C55" w14:textId="61B738A8" w:rsidR="00F1375D" w:rsidRPr="007A7073" w:rsidRDefault="00F1375D" w:rsidP="00280295">
            <w:pPr>
              <w:jc w:val="both"/>
              <w:rPr>
                <w:rFonts w:ascii="Arial" w:hAnsi="Arial" w:cs="Arial"/>
                <w:color w:val="000000" w:themeColor="text1"/>
                <w:lang w:val="en-GB" w:eastAsia="en-IN"/>
              </w:rPr>
            </w:pPr>
            <w:r w:rsidRPr="007A7073">
              <w:rPr>
                <w:rFonts w:ascii="Arial" w:hAnsi="Arial" w:cs="Arial"/>
                <w:color w:val="000000" w:themeColor="text1"/>
                <w:lang w:val="en-GB" w:eastAsia="en-IN"/>
              </w:rPr>
              <w:t xml:space="preserve">This suite </w:t>
            </w:r>
            <w:r w:rsidR="007B5689" w:rsidRPr="007A7073">
              <w:rPr>
                <w:rFonts w:ascii="Arial" w:hAnsi="Arial" w:cs="Arial"/>
                <w:color w:val="000000" w:themeColor="text1"/>
                <w:lang w:val="en-GB" w:eastAsia="en-IN"/>
              </w:rPr>
              <w:t xml:space="preserve">had </w:t>
            </w:r>
            <w:r w:rsidRPr="007A7073">
              <w:rPr>
                <w:rFonts w:ascii="Arial" w:hAnsi="Arial" w:cs="Arial"/>
                <w:color w:val="000000" w:themeColor="text1"/>
                <w:lang w:val="en-GB" w:eastAsia="en-IN"/>
              </w:rPr>
              <w:t xml:space="preserve">access to all the features of </w:t>
            </w:r>
            <w:r w:rsidR="00FC72C2" w:rsidRPr="007A7073">
              <w:rPr>
                <w:rFonts w:ascii="Arial" w:hAnsi="Arial" w:cs="Arial"/>
                <w:color w:val="000000" w:themeColor="text1"/>
                <w:lang w:val="en-GB" w:eastAsia="en-IN"/>
              </w:rPr>
              <w:t>sales</w:t>
            </w:r>
            <w:r w:rsidRPr="007A7073">
              <w:rPr>
                <w:rFonts w:ascii="Arial" w:hAnsi="Arial" w:cs="Arial"/>
                <w:color w:val="000000" w:themeColor="text1"/>
                <w:lang w:val="en-GB" w:eastAsia="en-IN"/>
              </w:rPr>
              <w:t xml:space="preserve">, </w:t>
            </w:r>
            <w:r w:rsidR="00FC72C2" w:rsidRPr="007A7073">
              <w:rPr>
                <w:rFonts w:ascii="Arial" w:hAnsi="Arial" w:cs="Arial"/>
                <w:color w:val="000000" w:themeColor="text1"/>
                <w:lang w:val="en-GB" w:eastAsia="en-IN"/>
              </w:rPr>
              <w:t xml:space="preserve">services, </w:t>
            </w:r>
            <w:r w:rsidRPr="007A7073">
              <w:rPr>
                <w:rFonts w:ascii="Arial" w:hAnsi="Arial" w:cs="Arial"/>
                <w:color w:val="000000" w:themeColor="text1"/>
                <w:lang w:val="en-GB" w:eastAsia="en-IN"/>
              </w:rPr>
              <w:t xml:space="preserve">and </w:t>
            </w:r>
            <w:r w:rsidR="00FC72C2" w:rsidRPr="007A7073">
              <w:rPr>
                <w:rFonts w:ascii="Arial" w:hAnsi="Arial" w:cs="Arial"/>
                <w:color w:val="000000" w:themeColor="text1"/>
                <w:lang w:val="en-GB" w:eastAsia="en-IN"/>
              </w:rPr>
              <w:t>marketing sub</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modules.</w:t>
            </w:r>
          </w:p>
        </w:tc>
        <w:tc>
          <w:tcPr>
            <w:tcW w:w="5610" w:type="dxa"/>
            <w:tcBorders>
              <w:top w:val="nil"/>
              <w:left w:val="nil"/>
              <w:bottom w:val="single" w:sz="4" w:space="0" w:color="auto"/>
              <w:right w:val="single" w:sz="4" w:space="0" w:color="auto"/>
            </w:tcBorders>
          </w:tcPr>
          <w:p w14:paraId="6C063770" w14:textId="143B08AD"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This sub-module </w:t>
            </w:r>
            <w:r w:rsidR="007B5689" w:rsidRPr="007A7073">
              <w:rPr>
                <w:rFonts w:ascii="Arial" w:hAnsi="Arial" w:cs="Arial"/>
                <w:color w:val="000000" w:themeColor="text1"/>
                <w:lang w:val="en-GB" w:eastAsia="en-IN"/>
              </w:rPr>
              <w:t>included</w:t>
            </w:r>
            <w:r w:rsidRPr="007A7073">
              <w:rPr>
                <w:rFonts w:ascii="Arial" w:hAnsi="Arial" w:cs="Arial"/>
                <w:color w:val="000000" w:themeColor="text1"/>
                <w:lang w:val="en-GB" w:eastAsia="en-IN"/>
              </w:rPr>
              <w:t xml:space="preserve"> </w:t>
            </w:r>
            <w:r w:rsidR="00FC72C2" w:rsidRPr="007A7073">
              <w:rPr>
                <w:rFonts w:ascii="Arial" w:hAnsi="Arial" w:cs="Arial"/>
                <w:color w:val="000000" w:themeColor="text1"/>
                <w:lang w:val="en-GB" w:eastAsia="en-IN"/>
              </w:rPr>
              <w:t>l</w:t>
            </w:r>
            <w:r w:rsidRPr="007A7073">
              <w:rPr>
                <w:rFonts w:ascii="Arial" w:hAnsi="Arial" w:cs="Arial"/>
                <w:color w:val="000000" w:themeColor="text1"/>
                <w:lang w:val="en-GB" w:eastAsia="en-IN"/>
              </w:rPr>
              <w:t>ead capture</w:t>
            </w:r>
            <w:r w:rsidR="00FC72C2" w:rsidRPr="007A7073">
              <w:rPr>
                <w:rFonts w:ascii="Arial" w:hAnsi="Arial" w:cs="Arial"/>
                <w:color w:val="000000" w:themeColor="text1"/>
                <w:lang w:val="en-GB" w:eastAsia="en-IN"/>
              </w:rPr>
              <w:t xml:space="preserve"> </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w</w:t>
            </w:r>
            <w:r w:rsidRPr="007A7073">
              <w:rPr>
                <w:rFonts w:ascii="Arial" w:hAnsi="Arial" w:cs="Arial"/>
                <w:color w:val="000000" w:themeColor="text1"/>
                <w:lang w:val="en-GB" w:eastAsia="en-IN"/>
              </w:rPr>
              <w:t xml:space="preserve">ebsite, </w:t>
            </w:r>
            <w:r w:rsidR="00FC72C2" w:rsidRPr="007A7073">
              <w:rPr>
                <w:rFonts w:ascii="Arial" w:hAnsi="Arial" w:cs="Arial"/>
                <w:color w:val="000000" w:themeColor="text1"/>
                <w:lang w:val="en-GB" w:eastAsia="en-IN"/>
              </w:rPr>
              <w:t>e</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m</w:t>
            </w:r>
            <w:r w:rsidRPr="007A7073">
              <w:rPr>
                <w:rFonts w:ascii="Arial" w:hAnsi="Arial" w:cs="Arial"/>
                <w:color w:val="000000" w:themeColor="text1"/>
                <w:lang w:val="en-GB" w:eastAsia="en-IN"/>
              </w:rPr>
              <w:t xml:space="preserve">ail, SMS, </w:t>
            </w:r>
            <w:r w:rsidR="00FC72C2" w:rsidRPr="007A7073">
              <w:rPr>
                <w:rFonts w:ascii="Arial" w:hAnsi="Arial" w:cs="Arial"/>
                <w:color w:val="000000" w:themeColor="text1"/>
                <w:lang w:val="en-GB" w:eastAsia="en-IN"/>
              </w:rPr>
              <w:t>s</w:t>
            </w:r>
            <w:r w:rsidRPr="007A7073">
              <w:rPr>
                <w:rFonts w:ascii="Arial" w:hAnsi="Arial" w:cs="Arial"/>
                <w:color w:val="000000" w:themeColor="text1"/>
                <w:lang w:val="en-GB" w:eastAsia="en-IN"/>
              </w:rPr>
              <w:t>elf</w:t>
            </w:r>
            <w:r w:rsidR="00FC72C2"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ervice </w:t>
            </w:r>
            <w:r w:rsidR="00FC72C2" w:rsidRPr="007A7073">
              <w:rPr>
                <w:rFonts w:ascii="Arial" w:hAnsi="Arial" w:cs="Arial"/>
                <w:color w:val="000000" w:themeColor="text1"/>
                <w:lang w:val="en-GB" w:eastAsia="en-IN"/>
              </w:rPr>
              <w:t>p</w:t>
            </w:r>
            <w:r w:rsidRPr="007A7073">
              <w:rPr>
                <w:rFonts w:ascii="Arial" w:hAnsi="Arial" w:cs="Arial"/>
                <w:color w:val="000000" w:themeColor="text1"/>
                <w:lang w:val="en-GB" w:eastAsia="en-IN"/>
              </w:rPr>
              <w:t xml:space="preserve">ortal, </w:t>
            </w:r>
            <w:r w:rsidR="00FC72C2"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ocial media), </w:t>
            </w:r>
            <w:r w:rsidR="00FC72C2" w:rsidRPr="007A7073">
              <w:rPr>
                <w:rFonts w:ascii="Arial" w:hAnsi="Arial" w:cs="Arial"/>
                <w:color w:val="000000" w:themeColor="text1"/>
                <w:lang w:val="en-GB" w:eastAsia="en-IN"/>
              </w:rPr>
              <w:t xml:space="preserve">activity </w:t>
            </w:r>
            <w:r w:rsidRPr="007A7073">
              <w:rPr>
                <w:rFonts w:ascii="Arial" w:hAnsi="Arial" w:cs="Arial"/>
                <w:color w:val="000000" w:themeColor="text1"/>
                <w:lang w:val="en-GB" w:eastAsia="en-IN"/>
              </w:rPr>
              <w:t xml:space="preserve">management, </w:t>
            </w:r>
            <w:r w:rsidR="00FC72C2" w:rsidRPr="007A7073">
              <w:rPr>
                <w:rFonts w:ascii="Arial" w:hAnsi="Arial" w:cs="Arial"/>
                <w:color w:val="000000" w:themeColor="text1"/>
                <w:lang w:val="en-GB" w:eastAsia="en-IN"/>
              </w:rPr>
              <w:t>history t</w:t>
            </w:r>
            <w:r w:rsidRPr="007A7073">
              <w:rPr>
                <w:rFonts w:ascii="Arial" w:hAnsi="Arial" w:cs="Arial"/>
                <w:color w:val="000000" w:themeColor="text1"/>
                <w:lang w:val="en-GB" w:eastAsia="en-IN"/>
              </w:rPr>
              <w:t xml:space="preserve">racking, </w:t>
            </w:r>
            <w:r w:rsidR="00FC72C2" w:rsidRPr="007A7073">
              <w:rPr>
                <w:rFonts w:ascii="Arial" w:hAnsi="Arial" w:cs="Arial"/>
                <w:color w:val="000000" w:themeColor="text1"/>
                <w:lang w:val="en-GB" w:eastAsia="en-IN"/>
              </w:rPr>
              <w:t>e</w:t>
            </w:r>
            <w:r w:rsidRPr="007A7073">
              <w:rPr>
                <w:rFonts w:ascii="Arial" w:hAnsi="Arial" w:cs="Arial"/>
                <w:color w:val="000000" w:themeColor="text1"/>
                <w:lang w:val="en-GB" w:eastAsia="en-IN"/>
              </w:rPr>
              <w:t xml:space="preserve">scalation and SLA </w:t>
            </w:r>
            <w:r w:rsidR="00FC72C2" w:rsidRPr="007A7073">
              <w:rPr>
                <w:rFonts w:ascii="Arial" w:hAnsi="Arial" w:cs="Arial"/>
                <w:color w:val="000000" w:themeColor="text1"/>
                <w:lang w:val="en-GB" w:eastAsia="en-IN"/>
              </w:rPr>
              <w:t>m</w:t>
            </w:r>
            <w:r w:rsidRPr="007A7073">
              <w:rPr>
                <w:rFonts w:ascii="Arial" w:hAnsi="Arial" w:cs="Arial"/>
                <w:color w:val="000000" w:themeColor="text1"/>
                <w:lang w:val="en-GB" w:eastAsia="en-IN"/>
              </w:rPr>
              <w:t xml:space="preserve">anagement, </w:t>
            </w:r>
            <w:r w:rsidR="00FC72C2" w:rsidRPr="007A7073">
              <w:rPr>
                <w:rFonts w:ascii="Arial" w:hAnsi="Arial" w:cs="Arial"/>
                <w:color w:val="000000" w:themeColor="text1"/>
                <w:lang w:val="en-GB" w:eastAsia="en-IN"/>
              </w:rPr>
              <w:t>d</w:t>
            </w:r>
            <w:r w:rsidRPr="007A7073">
              <w:rPr>
                <w:rFonts w:ascii="Arial" w:hAnsi="Arial" w:cs="Arial"/>
                <w:color w:val="000000" w:themeColor="text1"/>
                <w:lang w:val="en-GB" w:eastAsia="en-IN"/>
              </w:rPr>
              <w:t xml:space="preserve">eduplication </w:t>
            </w:r>
            <w:r w:rsidR="00FC72C2" w:rsidRPr="007A7073">
              <w:rPr>
                <w:rFonts w:ascii="Arial" w:hAnsi="Arial" w:cs="Arial"/>
                <w:color w:val="000000" w:themeColor="text1"/>
                <w:lang w:val="en-GB" w:eastAsia="en-IN"/>
              </w:rPr>
              <w:t>m</w:t>
            </w:r>
            <w:r w:rsidRPr="007A7073">
              <w:rPr>
                <w:rFonts w:ascii="Arial" w:hAnsi="Arial" w:cs="Arial"/>
                <w:color w:val="000000" w:themeColor="text1"/>
                <w:lang w:val="en-GB" w:eastAsia="en-IN"/>
              </w:rPr>
              <w:t xml:space="preserve">anagement, </w:t>
            </w:r>
            <w:r w:rsidR="00FC72C2" w:rsidRPr="007A7073">
              <w:rPr>
                <w:rFonts w:ascii="Arial" w:hAnsi="Arial" w:cs="Arial"/>
                <w:color w:val="000000" w:themeColor="text1"/>
                <w:lang w:val="en-GB" w:eastAsia="en-IN"/>
              </w:rPr>
              <w:t>t</w:t>
            </w:r>
            <w:r w:rsidRPr="007A7073">
              <w:rPr>
                <w:rFonts w:ascii="Arial" w:hAnsi="Arial" w:cs="Arial"/>
                <w:color w:val="000000" w:themeColor="text1"/>
                <w:lang w:val="en-GB" w:eastAsia="en-IN"/>
              </w:rPr>
              <w:t xml:space="preserve">arget </w:t>
            </w:r>
            <w:r w:rsidR="00FC72C2" w:rsidRPr="007A7073">
              <w:rPr>
                <w:rFonts w:ascii="Arial" w:hAnsi="Arial" w:cs="Arial"/>
                <w:color w:val="000000" w:themeColor="text1"/>
                <w:lang w:val="en-GB" w:eastAsia="en-IN"/>
              </w:rPr>
              <w:t>m</w:t>
            </w:r>
            <w:r w:rsidRPr="007A7073">
              <w:rPr>
                <w:rFonts w:ascii="Arial" w:hAnsi="Arial" w:cs="Arial"/>
                <w:color w:val="000000" w:themeColor="text1"/>
                <w:lang w:val="en-GB" w:eastAsia="en-IN"/>
              </w:rPr>
              <w:t>anagement</w:t>
            </w:r>
            <w:r w:rsidR="00FC72C2" w:rsidRPr="007A7073">
              <w:rPr>
                <w:rFonts w:ascii="Arial" w:hAnsi="Arial" w:cs="Arial"/>
                <w:color w:val="000000" w:themeColor="text1"/>
                <w:lang w:val="en-GB" w:eastAsia="en-IN"/>
              </w:rPr>
              <w:t xml:space="preserve"> </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dvanced), </w:t>
            </w:r>
            <w:r w:rsidR="00FC72C2" w:rsidRPr="007A7073">
              <w:rPr>
                <w:rFonts w:ascii="Arial" w:hAnsi="Arial" w:cs="Arial"/>
                <w:color w:val="000000" w:themeColor="text1"/>
                <w:lang w:val="en-GB" w:eastAsia="en-IN"/>
              </w:rPr>
              <w:t>f</w:t>
            </w:r>
            <w:r w:rsidRPr="007A7073">
              <w:rPr>
                <w:rFonts w:ascii="Arial" w:hAnsi="Arial" w:cs="Arial"/>
                <w:color w:val="000000" w:themeColor="text1"/>
                <w:lang w:val="en-GB" w:eastAsia="en-IN"/>
              </w:rPr>
              <w:t xml:space="preserve">orecast management, </w:t>
            </w:r>
            <w:r w:rsidR="00FC72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ustomer 360 </w:t>
            </w:r>
            <w:r w:rsidR="00FC72C2" w:rsidRPr="007A7073">
              <w:rPr>
                <w:rFonts w:ascii="Arial" w:hAnsi="Arial" w:cs="Arial"/>
                <w:color w:val="000000" w:themeColor="text1"/>
                <w:lang w:val="en-GB" w:eastAsia="en-IN"/>
              </w:rPr>
              <w:t>v</w:t>
            </w:r>
            <w:r w:rsidRPr="007A7073">
              <w:rPr>
                <w:rFonts w:ascii="Arial" w:hAnsi="Arial" w:cs="Arial"/>
                <w:color w:val="000000" w:themeColor="text1"/>
                <w:lang w:val="en-GB" w:eastAsia="en-IN"/>
              </w:rPr>
              <w:t>iew</w:t>
            </w:r>
            <w:r w:rsidR="00FC72C2" w:rsidRPr="007A7073">
              <w:rPr>
                <w:rFonts w:ascii="Arial" w:hAnsi="Arial" w:cs="Arial"/>
                <w:color w:val="000000" w:themeColor="text1"/>
                <w:lang w:val="en-GB" w:eastAsia="en-IN"/>
              </w:rPr>
              <w:t xml:space="preserve"> </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dvanced), </w:t>
            </w:r>
            <w:r w:rsidR="00FC72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ontacts, </w:t>
            </w:r>
            <w:r w:rsidR="00FC72C2"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haring and </w:t>
            </w:r>
            <w:r w:rsidR="00FC72C2" w:rsidRPr="007A7073">
              <w:rPr>
                <w:rFonts w:ascii="Arial" w:hAnsi="Arial" w:cs="Arial"/>
                <w:color w:val="000000" w:themeColor="text1"/>
                <w:lang w:val="en-GB" w:eastAsia="en-IN"/>
              </w:rPr>
              <w:t>m</w:t>
            </w:r>
            <w:r w:rsidRPr="007A7073">
              <w:rPr>
                <w:rFonts w:ascii="Arial" w:hAnsi="Arial" w:cs="Arial"/>
                <w:color w:val="000000" w:themeColor="text1"/>
                <w:lang w:val="en-GB" w:eastAsia="en-IN"/>
              </w:rPr>
              <w:t>erging</w:t>
            </w:r>
            <w:r w:rsidR="00FC72C2" w:rsidRPr="007A7073">
              <w:rPr>
                <w:rFonts w:ascii="Arial" w:hAnsi="Arial" w:cs="Arial"/>
                <w:color w:val="000000" w:themeColor="text1"/>
                <w:lang w:val="en-GB" w:eastAsia="en-IN"/>
              </w:rPr>
              <w:t xml:space="preserve"> </w:t>
            </w:r>
            <w:r w:rsidRPr="007A7073">
              <w:rPr>
                <w:rFonts w:ascii="Arial" w:hAnsi="Arial" w:cs="Arial"/>
                <w:color w:val="000000" w:themeColor="text1"/>
                <w:lang w:val="en-GB" w:eastAsia="en-IN"/>
              </w:rPr>
              <w:t>(</w:t>
            </w:r>
            <w:r w:rsidR="00FC72C2"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dvanced), </w:t>
            </w:r>
            <w:r w:rsidR="00FC72C2" w:rsidRPr="007A7073">
              <w:rPr>
                <w:rFonts w:ascii="Arial" w:hAnsi="Arial" w:cs="Arial"/>
                <w:color w:val="000000" w:themeColor="text1"/>
                <w:lang w:val="en-GB" w:eastAsia="en-IN"/>
              </w:rPr>
              <w:t>e-</w:t>
            </w:r>
            <w:r w:rsidRPr="007A7073">
              <w:rPr>
                <w:rFonts w:ascii="Arial" w:hAnsi="Arial" w:cs="Arial"/>
                <w:color w:val="000000" w:themeColor="text1"/>
                <w:lang w:val="en-GB" w:eastAsia="en-IN"/>
              </w:rPr>
              <w:t xml:space="preserve">mail </w:t>
            </w:r>
            <w:r w:rsidR="00FC72C2" w:rsidRPr="007A7073">
              <w:rPr>
                <w:rFonts w:ascii="Arial" w:hAnsi="Arial" w:cs="Arial"/>
                <w:color w:val="000000" w:themeColor="text1"/>
                <w:lang w:val="en-GB" w:eastAsia="en-IN"/>
              </w:rPr>
              <w:t>i</w:t>
            </w:r>
            <w:r w:rsidRPr="007A7073">
              <w:rPr>
                <w:rFonts w:ascii="Arial" w:hAnsi="Arial" w:cs="Arial"/>
                <w:color w:val="000000" w:themeColor="text1"/>
                <w:lang w:val="en-GB" w:eastAsia="en-IN"/>
              </w:rPr>
              <w:t xml:space="preserve">ntegration, </w:t>
            </w:r>
            <w:r w:rsidR="00FC72C2" w:rsidRPr="007A7073">
              <w:rPr>
                <w:rFonts w:ascii="Arial" w:hAnsi="Arial" w:cs="Arial"/>
                <w:color w:val="000000" w:themeColor="text1"/>
                <w:lang w:val="en-GB" w:eastAsia="en-IN"/>
              </w:rPr>
              <w:t>d</w:t>
            </w:r>
            <w:r w:rsidRPr="007A7073">
              <w:rPr>
                <w:rFonts w:ascii="Arial" w:hAnsi="Arial" w:cs="Arial"/>
                <w:color w:val="000000" w:themeColor="text1"/>
                <w:lang w:val="en-GB" w:eastAsia="en-IN"/>
              </w:rPr>
              <w:t xml:space="preserve">ocument management, </w:t>
            </w:r>
            <w:r w:rsidR="00FC72C2" w:rsidRPr="007A7073">
              <w:rPr>
                <w:rFonts w:ascii="Arial" w:hAnsi="Arial" w:cs="Arial"/>
                <w:color w:val="000000" w:themeColor="text1"/>
                <w:lang w:val="en-GB" w:eastAsia="en-IN"/>
              </w:rPr>
              <w:t>k</w:t>
            </w:r>
            <w:r w:rsidRPr="007A7073">
              <w:rPr>
                <w:rFonts w:ascii="Arial" w:hAnsi="Arial" w:cs="Arial"/>
                <w:color w:val="000000" w:themeColor="text1"/>
                <w:lang w:val="en-GB" w:eastAsia="en-IN"/>
              </w:rPr>
              <w:t xml:space="preserve">nowledge </w:t>
            </w:r>
            <w:r w:rsidR="00FC72C2" w:rsidRPr="007A7073">
              <w:rPr>
                <w:rFonts w:ascii="Arial" w:hAnsi="Arial" w:cs="Arial"/>
                <w:color w:val="000000" w:themeColor="text1"/>
                <w:lang w:val="en-GB" w:eastAsia="en-IN"/>
              </w:rPr>
              <w:t>m</w:t>
            </w:r>
            <w:r w:rsidRPr="007A7073">
              <w:rPr>
                <w:rFonts w:ascii="Arial" w:hAnsi="Arial" w:cs="Arial"/>
                <w:color w:val="000000" w:themeColor="text1"/>
                <w:lang w:val="en-GB" w:eastAsia="en-IN"/>
              </w:rPr>
              <w:t xml:space="preserve">anagement, </w:t>
            </w:r>
            <w:r w:rsidR="00FC72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ontract management, </w:t>
            </w:r>
            <w:r w:rsidR="00FC72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ross-</w:t>
            </w:r>
            <w:r w:rsidR="00FC72C2"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ell </w:t>
            </w:r>
            <w:r w:rsidR="00FC72C2" w:rsidRPr="007A7073">
              <w:rPr>
                <w:rFonts w:ascii="Arial" w:hAnsi="Arial" w:cs="Arial"/>
                <w:color w:val="000000" w:themeColor="text1"/>
                <w:lang w:val="en-GB" w:eastAsia="en-IN"/>
              </w:rPr>
              <w:t>o</w:t>
            </w:r>
            <w:r w:rsidRPr="007A7073">
              <w:rPr>
                <w:rFonts w:ascii="Arial" w:hAnsi="Arial" w:cs="Arial"/>
                <w:color w:val="000000" w:themeColor="text1"/>
                <w:lang w:val="en-GB" w:eastAsia="en-IN"/>
              </w:rPr>
              <w:t xml:space="preserve">ffers, </w:t>
            </w:r>
            <w:r w:rsidR="00FC72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ollection management, </w:t>
            </w:r>
            <w:r w:rsidR="00FC72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ross-</w:t>
            </w:r>
            <w:r w:rsidR="00FC72C2"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ell </w:t>
            </w:r>
            <w:proofErr w:type="spellStart"/>
            <w:r w:rsidR="00FC72C2" w:rsidRPr="007A7073">
              <w:rPr>
                <w:rFonts w:ascii="Arial" w:hAnsi="Arial" w:cs="Arial"/>
                <w:color w:val="000000" w:themeColor="text1"/>
                <w:lang w:val="en-GB" w:eastAsia="en-IN"/>
              </w:rPr>
              <w:t>a</w:t>
            </w:r>
            <w:r w:rsidRPr="007A7073">
              <w:rPr>
                <w:rFonts w:ascii="Arial" w:hAnsi="Arial" w:cs="Arial"/>
                <w:color w:val="000000" w:themeColor="text1"/>
                <w:lang w:val="en-GB" w:eastAsia="en-IN"/>
              </w:rPr>
              <w:t>naly</w:t>
            </w:r>
            <w:r w:rsidR="00B860FF" w:rsidRPr="007A7073">
              <w:rPr>
                <w:rFonts w:ascii="Arial" w:hAnsi="Arial" w:cs="Arial"/>
                <w:color w:val="000000" w:themeColor="text1"/>
                <w:lang w:val="en-GB" w:eastAsia="en-IN"/>
              </w:rPr>
              <w:t>z</w:t>
            </w:r>
            <w:r w:rsidRPr="007A7073">
              <w:rPr>
                <w:rFonts w:ascii="Arial" w:hAnsi="Arial" w:cs="Arial"/>
                <w:color w:val="000000" w:themeColor="text1"/>
                <w:lang w:val="en-GB" w:eastAsia="en-IN"/>
              </w:rPr>
              <w:t>er</w:t>
            </w:r>
            <w:proofErr w:type="spellEnd"/>
            <w:r w:rsidRPr="007A7073">
              <w:rPr>
                <w:rFonts w:ascii="Arial" w:hAnsi="Arial" w:cs="Arial"/>
                <w:color w:val="000000" w:themeColor="text1"/>
                <w:lang w:val="en-GB" w:eastAsia="en-IN"/>
              </w:rPr>
              <w:t xml:space="preserve">, </w:t>
            </w:r>
            <w:r w:rsidR="00FC72C2" w:rsidRPr="007A7073">
              <w:rPr>
                <w:rFonts w:ascii="Arial" w:hAnsi="Arial" w:cs="Arial"/>
                <w:color w:val="000000" w:themeColor="text1"/>
                <w:lang w:val="en-GB" w:eastAsia="en-IN"/>
              </w:rPr>
              <w:t>d</w:t>
            </w:r>
            <w:r w:rsidRPr="007A7073">
              <w:rPr>
                <w:rFonts w:ascii="Arial" w:hAnsi="Arial" w:cs="Arial"/>
                <w:color w:val="000000" w:themeColor="text1"/>
                <w:lang w:val="en-GB" w:eastAsia="en-IN"/>
              </w:rPr>
              <w:t>o-</w:t>
            </w:r>
            <w:r w:rsidR="00FC72C2" w:rsidRPr="007A7073">
              <w:rPr>
                <w:rFonts w:ascii="Arial" w:hAnsi="Arial" w:cs="Arial"/>
                <w:color w:val="000000" w:themeColor="text1"/>
                <w:lang w:val="en-GB" w:eastAsia="en-IN"/>
              </w:rPr>
              <w:t>n</w:t>
            </w:r>
            <w:r w:rsidRPr="007A7073">
              <w:rPr>
                <w:rFonts w:ascii="Arial" w:hAnsi="Arial" w:cs="Arial"/>
                <w:color w:val="000000" w:themeColor="text1"/>
                <w:lang w:val="en-GB" w:eastAsia="en-IN"/>
              </w:rPr>
              <w:t>ot-</w:t>
            </w:r>
            <w:r w:rsidR="00FC72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all management</w:t>
            </w:r>
            <w:r w:rsidR="00FC72C2"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and </w:t>
            </w:r>
            <w:r w:rsidR="00FC72C2"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ccount </w:t>
            </w:r>
            <w:r w:rsidR="00FC72C2" w:rsidRPr="007A7073">
              <w:rPr>
                <w:rFonts w:ascii="Arial" w:hAnsi="Arial" w:cs="Arial"/>
                <w:color w:val="000000" w:themeColor="text1"/>
                <w:lang w:val="en-GB" w:eastAsia="en-IN"/>
              </w:rPr>
              <w:t>g</w:t>
            </w:r>
            <w:r w:rsidRPr="007A7073">
              <w:rPr>
                <w:rFonts w:ascii="Arial" w:hAnsi="Arial" w:cs="Arial"/>
                <w:color w:val="000000" w:themeColor="text1"/>
                <w:lang w:val="en-GB" w:eastAsia="en-IN"/>
              </w:rPr>
              <w:t>rouping.</w:t>
            </w:r>
          </w:p>
        </w:tc>
      </w:tr>
    </w:tbl>
    <w:p w14:paraId="4CC04687" w14:textId="77777777" w:rsidR="00F1375D" w:rsidRPr="007A7073" w:rsidRDefault="00F1375D" w:rsidP="00280295">
      <w:pPr>
        <w:rPr>
          <w:rFonts w:ascii="Arial" w:hAnsi="Arial" w:cs="Arial"/>
          <w:color w:val="000000" w:themeColor="text1"/>
          <w:sz w:val="17"/>
          <w:szCs w:val="17"/>
          <w:lang w:val="en-GB"/>
        </w:rPr>
      </w:pPr>
    </w:p>
    <w:p w14:paraId="0E26A4FD" w14:textId="37C89BBB" w:rsidR="008E7CD7" w:rsidRPr="007A7073" w:rsidRDefault="008E7CD7" w:rsidP="00280295">
      <w:pPr>
        <w:pStyle w:val="Footnote"/>
      </w:pPr>
      <w:r w:rsidRPr="007A7073">
        <w:rPr>
          <w:lang w:val="en-GB"/>
        </w:rPr>
        <w:t xml:space="preserve">Note: Prices converted from </w:t>
      </w:r>
      <w:r w:rsidRPr="007A7073">
        <w:t>₹</w:t>
      </w:r>
      <w:r w:rsidRPr="007A7073">
        <w:rPr>
          <w:lang w:val="en-GB"/>
        </w:rPr>
        <w:t xml:space="preserve"> to US$; </w:t>
      </w:r>
      <w:r w:rsidRPr="007A7073">
        <w:t>US$1.00 = ₹63.88 on September 1, 2017.</w:t>
      </w:r>
    </w:p>
    <w:p w14:paraId="52A7290E" w14:textId="260B2855" w:rsidR="003C6728" w:rsidRPr="007A7073" w:rsidRDefault="00F1375D" w:rsidP="00280295">
      <w:pPr>
        <w:pStyle w:val="Footnote"/>
        <w:rPr>
          <w:lang w:val="en-GB"/>
        </w:rPr>
      </w:pPr>
      <w:r w:rsidRPr="007A7073">
        <w:rPr>
          <w:lang w:val="en-GB"/>
        </w:rPr>
        <w:t>Source:</w:t>
      </w:r>
      <w:r w:rsidR="008E7CD7" w:rsidRPr="007A7073">
        <w:rPr>
          <w:lang w:val="en-GB"/>
        </w:rPr>
        <w:t xml:space="preserve"> Created by </w:t>
      </w:r>
      <w:r w:rsidR="00F84209" w:rsidRPr="007A7073">
        <w:rPr>
          <w:lang w:val="en-GB"/>
        </w:rPr>
        <w:t xml:space="preserve">the </w:t>
      </w:r>
      <w:r w:rsidR="008E7CD7" w:rsidRPr="007A7073">
        <w:rPr>
          <w:lang w:val="en-GB"/>
        </w:rPr>
        <w:t xml:space="preserve">case authors based on </w:t>
      </w:r>
      <w:r w:rsidR="00091ED0" w:rsidRPr="007A7073">
        <w:rPr>
          <w:lang w:val="en-GB"/>
        </w:rPr>
        <w:t>“</w:t>
      </w:r>
      <w:r w:rsidR="008E7CD7" w:rsidRPr="007A7073">
        <w:t>Pricing of CRMNEXT,</w:t>
      </w:r>
      <w:r w:rsidR="00091ED0" w:rsidRPr="007A7073">
        <w:t>”</w:t>
      </w:r>
      <w:r w:rsidR="008E7CD7" w:rsidRPr="007A7073">
        <w:t xml:space="preserve"> Software Suggest, </w:t>
      </w:r>
      <w:r w:rsidR="008E7CD7" w:rsidRPr="007A7073">
        <w:rPr>
          <w:lang w:val="en-GB"/>
        </w:rPr>
        <w:t xml:space="preserve">accessed September 2, 2017, </w:t>
      </w:r>
      <w:r w:rsidR="008E7CD7" w:rsidRPr="007A7073">
        <w:t>https://www.softwaresuggest.com/crmnext</w:t>
      </w:r>
      <w:r w:rsidR="00D61D1A" w:rsidRPr="007A7073">
        <w:t>.</w:t>
      </w:r>
      <w:r w:rsidR="008E7CD7" w:rsidRPr="007A7073">
        <w:t xml:space="preserve">  </w:t>
      </w:r>
    </w:p>
    <w:p w14:paraId="71001EFA" w14:textId="05C6F351" w:rsidR="00410328" w:rsidRPr="007A7073" w:rsidRDefault="00410328">
      <w:pPr>
        <w:spacing w:after="200" w:line="276" w:lineRule="auto"/>
        <w:rPr>
          <w:rFonts w:ascii="Arial" w:hAnsi="Arial" w:cs="Arial"/>
          <w:b/>
          <w:color w:val="000000" w:themeColor="text1"/>
          <w:lang w:val="en-GB"/>
        </w:rPr>
      </w:pPr>
      <w:r w:rsidRPr="007A7073">
        <w:rPr>
          <w:rFonts w:ascii="Arial" w:hAnsi="Arial" w:cs="Arial"/>
          <w:b/>
          <w:color w:val="000000" w:themeColor="text1"/>
          <w:lang w:val="en-GB"/>
        </w:rPr>
        <w:br w:type="page"/>
      </w:r>
    </w:p>
    <w:p w14:paraId="71DED0A7" w14:textId="77777777" w:rsidR="00F1375D" w:rsidRPr="007A7073" w:rsidRDefault="00F1375D" w:rsidP="00280295">
      <w:pPr>
        <w:jc w:val="center"/>
        <w:rPr>
          <w:rFonts w:ascii="Arial" w:hAnsi="Arial" w:cs="Arial"/>
          <w:b/>
          <w:color w:val="000000" w:themeColor="text1"/>
          <w:lang w:val="en-GB"/>
        </w:rPr>
      </w:pPr>
      <w:r w:rsidRPr="007A7073">
        <w:rPr>
          <w:rFonts w:ascii="Arial" w:hAnsi="Arial" w:cs="Arial"/>
          <w:b/>
          <w:color w:val="000000" w:themeColor="text1"/>
          <w:lang w:val="en-GB"/>
        </w:rPr>
        <w:lastRenderedPageBreak/>
        <w:t>EXHIBIT 5: FEATURES OF PROPHET CRM</w:t>
      </w:r>
    </w:p>
    <w:p w14:paraId="0BF79D51" w14:textId="77777777" w:rsidR="00022033" w:rsidRPr="007A7073" w:rsidRDefault="00022033" w:rsidP="00280295">
      <w:pPr>
        <w:jc w:val="center"/>
        <w:rPr>
          <w:rFonts w:ascii="Arial" w:hAnsi="Arial" w:cs="Arial"/>
          <w:b/>
          <w:color w:val="000000" w:themeColor="text1"/>
          <w:lang w:val="en-GB"/>
        </w:rPr>
      </w:pPr>
    </w:p>
    <w:tbl>
      <w:tblPr>
        <w:tblW w:w="11335" w:type="dxa"/>
        <w:jc w:val="center"/>
        <w:tblLook w:val="04A0" w:firstRow="1" w:lastRow="0" w:firstColumn="1" w:lastColumn="0" w:noHBand="0" w:noVBand="1"/>
      </w:tblPr>
      <w:tblGrid>
        <w:gridCol w:w="1165"/>
        <w:gridCol w:w="1620"/>
        <w:gridCol w:w="2960"/>
        <w:gridCol w:w="5590"/>
      </w:tblGrid>
      <w:tr w:rsidR="00F1375D" w:rsidRPr="007A7073" w14:paraId="47EE96A6" w14:textId="77777777" w:rsidTr="00351601">
        <w:trPr>
          <w:trHeight w:val="172"/>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5AEFA3" w14:textId="77777777" w:rsidR="00F1375D" w:rsidRPr="007A7073" w:rsidRDefault="00F1375D" w:rsidP="00280295">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CRM Edition</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7CA8176E" w14:textId="2E36E1BD" w:rsidR="00F1375D" w:rsidRPr="007A7073" w:rsidRDefault="00F1375D" w:rsidP="00280295">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Price</w:t>
            </w:r>
            <w:r w:rsidR="00D850C2" w:rsidRPr="007A7073">
              <w:rPr>
                <w:rFonts w:ascii="Arial" w:hAnsi="Arial" w:cs="Arial"/>
                <w:b/>
                <w:bCs/>
                <w:color w:val="000000" w:themeColor="text1"/>
                <w:lang w:val="en-GB" w:eastAsia="en-IN"/>
              </w:rPr>
              <w:t xml:space="preserve"> </w:t>
            </w:r>
            <w:r w:rsidRPr="007A7073">
              <w:rPr>
                <w:rFonts w:ascii="Arial" w:hAnsi="Arial" w:cs="Arial"/>
                <w:b/>
                <w:bCs/>
                <w:color w:val="000000" w:themeColor="text1"/>
                <w:lang w:val="en-GB" w:eastAsia="en-IN"/>
              </w:rPr>
              <w:t>(</w:t>
            </w:r>
            <w:r w:rsidR="00D850C2" w:rsidRPr="007A7073">
              <w:rPr>
                <w:rFonts w:ascii="Arial" w:hAnsi="Arial" w:cs="Arial"/>
                <w:b/>
                <w:bCs/>
                <w:color w:val="000000" w:themeColor="text1"/>
                <w:lang w:val="en-GB" w:eastAsia="en-IN"/>
              </w:rPr>
              <w:t>US</w:t>
            </w:r>
            <w:r w:rsidRPr="007A7073">
              <w:rPr>
                <w:rFonts w:ascii="Arial" w:hAnsi="Arial" w:cs="Arial"/>
                <w:b/>
                <w:bCs/>
                <w:color w:val="000000" w:themeColor="text1"/>
                <w:lang w:val="en-GB" w:eastAsia="en-IN"/>
              </w:rPr>
              <w:t>$ Per User/Month)</w:t>
            </w:r>
          </w:p>
        </w:tc>
        <w:tc>
          <w:tcPr>
            <w:tcW w:w="2960" w:type="dxa"/>
            <w:tcBorders>
              <w:top w:val="single" w:sz="4" w:space="0" w:color="auto"/>
              <w:left w:val="nil"/>
              <w:bottom w:val="single" w:sz="4" w:space="0" w:color="auto"/>
              <w:right w:val="single" w:sz="4" w:space="0" w:color="auto"/>
            </w:tcBorders>
            <w:shd w:val="clear" w:color="auto" w:fill="auto"/>
            <w:vAlign w:val="center"/>
            <w:hideMark/>
          </w:tcPr>
          <w:p w14:paraId="5797C148" w14:textId="7379C591" w:rsidR="00F1375D" w:rsidRPr="007A7073" w:rsidRDefault="00F1375D" w:rsidP="00280295">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Brief Over</w:t>
            </w:r>
            <w:r w:rsidR="00B80DAD" w:rsidRPr="007A7073">
              <w:rPr>
                <w:rFonts w:ascii="Arial" w:hAnsi="Arial" w:cs="Arial"/>
                <w:b/>
                <w:bCs/>
                <w:color w:val="000000" w:themeColor="text1"/>
                <w:lang w:val="en-GB" w:eastAsia="en-IN"/>
              </w:rPr>
              <w:t>v</w:t>
            </w:r>
            <w:r w:rsidRPr="007A7073">
              <w:rPr>
                <w:rFonts w:ascii="Arial" w:hAnsi="Arial" w:cs="Arial"/>
                <w:b/>
                <w:bCs/>
                <w:color w:val="000000" w:themeColor="text1"/>
                <w:lang w:val="en-GB" w:eastAsia="en-IN"/>
              </w:rPr>
              <w:t>iew</w:t>
            </w:r>
          </w:p>
        </w:tc>
        <w:tc>
          <w:tcPr>
            <w:tcW w:w="5590" w:type="dxa"/>
            <w:tcBorders>
              <w:top w:val="single" w:sz="4" w:space="0" w:color="auto"/>
              <w:left w:val="nil"/>
              <w:bottom w:val="single" w:sz="4" w:space="0" w:color="auto"/>
              <w:right w:val="single" w:sz="4" w:space="0" w:color="auto"/>
            </w:tcBorders>
          </w:tcPr>
          <w:p w14:paraId="73DEDDC4" w14:textId="77777777" w:rsidR="00F1375D" w:rsidRPr="007A7073" w:rsidRDefault="00F1375D" w:rsidP="00280295">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Features</w:t>
            </w:r>
          </w:p>
        </w:tc>
      </w:tr>
      <w:tr w:rsidR="00F1375D" w:rsidRPr="007A7073" w14:paraId="1E3FFB33" w14:textId="77777777" w:rsidTr="00351601">
        <w:trPr>
          <w:trHeight w:val="647"/>
          <w:jc w:val="center"/>
        </w:trPr>
        <w:tc>
          <w:tcPr>
            <w:tcW w:w="1165" w:type="dxa"/>
            <w:tcBorders>
              <w:top w:val="nil"/>
              <w:left w:val="single" w:sz="4" w:space="0" w:color="auto"/>
              <w:bottom w:val="single" w:sz="4" w:space="0" w:color="auto"/>
              <w:right w:val="single" w:sz="4" w:space="0" w:color="auto"/>
            </w:tcBorders>
            <w:shd w:val="clear" w:color="auto" w:fill="auto"/>
            <w:vAlign w:val="center"/>
          </w:tcPr>
          <w:p w14:paraId="27162E41" w14:textId="77777777"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Contact Manager</w:t>
            </w:r>
          </w:p>
        </w:tc>
        <w:tc>
          <w:tcPr>
            <w:tcW w:w="1620" w:type="dxa"/>
            <w:tcBorders>
              <w:top w:val="nil"/>
              <w:left w:val="nil"/>
              <w:bottom w:val="single" w:sz="4" w:space="0" w:color="auto"/>
              <w:right w:val="single" w:sz="4" w:space="0" w:color="auto"/>
            </w:tcBorders>
            <w:shd w:val="clear" w:color="auto" w:fill="auto"/>
            <w:vAlign w:val="center"/>
          </w:tcPr>
          <w:p w14:paraId="18F94630" w14:textId="77777777" w:rsidR="00F1375D" w:rsidRPr="007A7073" w:rsidRDefault="00F1375D" w:rsidP="00280295">
            <w:pPr>
              <w:jc w:val="center"/>
              <w:rPr>
                <w:rFonts w:ascii="Arial" w:hAnsi="Arial" w:cs="Arial"/>
                <w:color w:val="000000" w:themeColor="text1"/>
                <w:lang w:val="en-GB" w:eastAsia="en-IN"/>
              </w:rPr>
            </w:pPr>
            <w:r w:rsidRPr="007A7073">
              <w:rPr>
                <w:rFonts w:ascii="Arial" w:hAnsi="Arial" w:cs="Arial"/>
                <w:color w:val="000000" w:themeColor="text1"/>
                <w:lang w:val="en-GB" w:eastAsia="en-IN"/>
              </w:rPr>
              <w:t>$25</w:t>
            </w:r>
          </w:p>
        </w:tc>
        <w:tc>
          <w:tcPr>
            <w:tcW w:w="2960" w:type="dxa"/>
            <w:tcBorders>
              <w:top w:val="nil"/>
              <w:left w:val="nil"/>
              <w:bottom w:val="single" w:sz="4" w:space="0" w:color="auto"/>
              <w:right w:val="single" w:sz="4" w:space="0" w:color="auto"/>
            </w:tcBorders>
            <w:shd w:val="clear" w:color="auto" w:fill="auto"/>
            <w:vAlign w:val="center"/>
          </w:tcPr>
          <w:p w14:paraId="2E06595C" w14:textId="219D43DD"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This solution </w:t>
            </w:r>
            <w:r w:rsidR="007B5689" w:rsidRPr="007A7073">
              <w:rPr>
                <w:rFonts w:ascii="Arial" w:hAnsi="Arial" w:cs="Arial"/>
                <w:color w:val="000000" w:themeColor="text1"/>
                <w:lang w:val="en-GB" w:eastAsia="en-IN"/>
              </w:rPr>
              <w:t xml:space="preserve">was </w:t>
            </w:r>
            <w:r w:rsidRPr="007A7073">
              <w:rPr>
                <w:rFonts w:ascii="Arial" w:hAnsi="Arial" w:cs="Arial"/>
                <w:color w:val="000000" w:themeColor="text1"/>
                <w:lang w:val="en-GB" w:eastAsia="en-IN"/>
              </w:rPr>
              <w:t>for sales teams that want</w:t>
            </w:r>
            <w:r w:rsidR="007B5689" w:rsidRPr="007A7073">
              <w:rPr>
                <w:rFonts w:ascii="Arial" w:hAnsi="Arial" w:cs="Arial"/>
                <w:color w:val="000000" w:themeColor="text1"/>
                <w:lang w:val="en-GB" w:eastAsia="en-IN"/>
              </w:rPr>
              <w:t>ed</w:t>
            </w:r>
            <w:r w:rsidRPr="007A7073">
              <w:rPr>
                <w:rFonts w:ascii="Arial" w:hAnsi="Arial" w:cs="Arial"/>
                <w:color w:val="000000" w:themeColor="text1"/>
                <w:lang w:val="en-GB" w:eastAsia="en-IN"/>
              </w:rPr>
              <w:t xml:space="preserve"> a diverse set of functionalities for the management of contacts in Outlook</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w:t>
            </w:r>
          </w:p>
        </w:tc>
        <w:tc>
          <w:tcPr>
            <w:tcW w:w="5590" w:type="dxa"/>
            <w:tcBorders>
              <w:top w:val="nil"/>
              <w:left w:val="nil"/>
              <w:bottom w:val="single" w:sz="4" w:space="0" w:color="auto"/>
              <w:right w:val="single" w:sz="4" w:space="0" w:color="auto"/>
            </w:tcBorders>
          </w:tcPr>
          <w:p w14:paraId="449EE18F" w14:textId="6104CFBB"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Company and </w:t>
            </w:r>
            <w:r w:rsidR="00B80D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ontact </w:t>
            </w:r>
            <w:r w:rsidR="00B80DAD" w:rsidRPr="007A7073">
              <w:rPr>
                <w:rFonts w:ascii="Arial" w:hAnsi="Arial" w:cs="Arial"/>
                <w:color w:val="000000" w:themeColor="text1"/>
                <w:lang w:val="en-GB" w:eastAsia="en-IN"/>
              </w:rPr>
              <w:t>m</w:t>
            </w:r>
            <w:r w:rsidRPr="007A7073">
              <w:rPr>
                <w:rFonts w:ascii="Arial" w:hAnsi="Arial" w:cs="Arial"/>
                <w:color w:val="000000" w:themeColor="text1"/>
                <w:lang w:val="en-GB" w:eastAsia="en-IN"/>
              </w:rPr>
              <w:t xml:space="preserve">anager, Outlook </w:t>
            </w:r>
            <w:r w:rsidR="00B80D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ontact </w:t>
            </w:r>
            <w:r w:rsidR="00B80DAD"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yncing, </w:t>
            </w:r>
            <w:r w:rsidR="00B80DAD"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ales </w:t>
            </w:r>
            <w:r w:rsidR="00B80DAD"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utomation, </w:t>
            </w:r>
            <w:r w:rsidR="00B80DAD" w:rsidRPr="007A7073">
              <w:rPr>
                <w:rFonts w:ascii="Arial" w:hAnsi="Arial" w:cs="Arial"/>
                <w:color w:val="000000" w:themeColor="text1"/>
                <w:lang w:val="en-GB" w:eastAsia="en-IN"/>
              </w:rPr>
              <w:t>e-</w:t>
            </w:r>
            <w:r w:rsidRPr="007A7073">
              <w:rPr>
                <w:rFonts w:ascii="Arial" w:hAnsi="Arial" w:cs="Arial"/>
                <w:color w:val="000000" w:themeColor="text1"/>
                <w:lang w:val="en-GB" w:eastAsia="en-IN"/>
              </w:rPr>
              <w:t xml:space="preserve">mail </w:t>
            </w:r>
            <w:r w:rsidR="00B80DAD" w:rsidRPr="007A7073">
              <w:rPr>
                <w:rFonts w:ascii="Arial" w:hAnsi="Arial" w:cs="Arial"/>
                <w:color w:val="000000" w:themeColor="text1"/>
                <w:lang w:val="en-GB" w:eastAsia="en-IN"/>
              </w:rPr>
              <w:t>t</w:t>
            </w:r>
            <w:r w:rsidRPr="007A7073">
              <w:rPr>
                <w:rFonts w:ascii="Arial" w:hAnsi="Arial" w:cs="Arial"/>
                <w:color w:val="000000" w:themeColor="text1"/>
                <w:lang w:val="en-GB" w:eastAsia="en-IN"/>
              </w:rPr>
              <w:t xml:space="preserve">racking, </w:t>
            </w:r>
            <w:r w:rsidR="00AC372D" w:rsidRPr="007A7073">
              <w:rPr>
                <w:rFonts w:ascii="Arial" w:hAnsi="Arial" w:cs="Arial"/>
                <w:color w:val="000000" w:themeColor="text1"/>
                <w:lang w:val="en-GB" w:eastAsia="en-IN"/>
              </w:rPr>
              <w:t xml:space="preserve">and </w:t>
            </w:r>
            <w:r w:rsidR="00B80DAD" w:rsidRPr="007A7073">
              <w:rPr>
                <w:rFonts w:ascii="Arial" w:hAnsi="Arial" w:cs="Arial"/>
                <w:color w:val="000000" w:themeColor="text1"/>
                <w:lang w:val="en-GB" w:eastAsia="en-IN"/>
              </w:rPr>
              <w:t>q</w:t>
            </w:r>
            <w:r w:rsidRPr="007A7073">
              <w:rPr>
                <w:rFonts w:ascii="Arial" w:hAnsi="Arial" w:cs="Arial"/>
                <w:color w:val="000000" w:themeColor="text1"/>
                <w:lang w:val="en-GB" w:eastAsia="en-IN"/>
              </w:rPr>
              <w:t xml:space="preserve">uick </w:t>
            </w:r>
            <w:r w:rsidR="00B80DAD" w:rsidRPr="007A7073">
              <w:rPr>
                <w:rFonts w:ascii="Arial" w:hAnsi="Arial" w:cs="Arial"/>
                <w:color w:val="000000" w:themeColor="text1"/>
                <w:lang w:val="en-GB" w:eastAsia="en-IN"/>
              </w:rPr>
              <w:t>i</w:t>
            </w:r>
            <w:r w:rsidRPr="007A7073">
              <w:rPr>
                <w:rFonts w:ascii="Arial" w:hAnsi="Arial" w:cs="Arial"/>
                <w:color w:val="000000" w:themeColor="text1"/>
                <w:lang w:val="en-GB" w:eastAsia="en-IN"/>
              </w:rPr>
              <w:t xml:space="preserve">nstallation and </w:t>
            </w:r>
            <w:r w:rsidR="00B80DAD" w:rsidRPr="007A7073">
              <w:rPr>
                <w:rFonts w:ascii="Arial" w:hAnsi="Arial" w:cs="Arial"/>
                <w:color w:val="000000" w:themeColor="text1"/>
                <w:lang w:val="en-GB" w:eastAsia="en-IN"/>
              </w:rPr>
              <w:t>i</w:t>
            </w:r>
            <w:r w:rsidRPr="007A7073">
              <w:rPr>
                <w:rFonts w:ascii="Arial" w:hAnsi="Arial" w:cs="Arial"/>
                <w:color w:val="000000" w:themeColor="text1"/>
                <w:lang w:val="en-GB" w:eastAsia="en-IN"/>
              </w:rPr>
              <w:t>mplementation (2 hours)</w:t>
            </w:r>
            <w:r w:rsidR="00AC372D" w:rsidRPr="007A7073">
              <w:rPr>
                <w:rFonts w:ascii="Arial" w:hAnsi="Arial" w:cs="Arial"/>
                <w:color w:val="000000" w:themeColor="text1"/>
                <w:lang w:val="en-GB" w:eastAsia="en-IN"/>
              </w:rPr>
              <w:t>.</w:t>
            </w:r>
          </w:p>
        </w:tc>
      </w:tr>
      <w:tr w:rsidR="00F1375D" w:rsidRPr="007A7073" w14:paraId="0E898C34" w14:textId="77777777" w:rsidTr="00351601">
        <w:trPr>
          <w:trHeight w:val="560"/>
          <w:jc w:val="center"/>
        </w:trPr>
        <w:tc>
          <w:tcPr>
            <w:tcW w:w="1165" w:type="dxa"/>
            <w:tcBorders>
              <w:top w:val="nil"/>
              <w:left w:val="single" w:sz="4" w:space="0" w:color="auto"/>
              <w:bottom w:val="single" w:sz="4" w:space="0" w:color="auto"/>
              <w:right w:val="single" w:sz="4" w:space="0" w:color="auto"/>
            </w:tcBorders>
            <w:shd w:val="clear" w:color="auto" w:fill="auto"/>
            <w:vAlign w:val="center"/>
          </w:tcPr>
          <w:p w14:paraId="3B227F79" w14:textId="1F8CB388"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Team</w:t>
            </w:r>
          </w:p>
        </w:tc>
        <w:tc>
          <w:tcPr>
            <w:tcW w:w="1620" w:type="dxa"/>
            <w:tcBorders>
              <w:top w:val="nil"/>
              <w:left w:val="nil"/>
              <w:bottom w:val="single" w:sz="4" w:space="0" w:color="auto"/>
              <w:right w:val="single" w:sz="4" w:space="0" w:color="auto"/>
            </w:tcBorders>
            <w:shd w:val="clear" w:color="auto" w:fill="auto"/>
            <w:vAlign w:val="center"/>
          </w:tcPr>
          <w:p w14:paraId="35810998" w14:textId="77777777" w:rsidR="00F1375D" w:rsidRPr="007A7073" w:rsidRDefault="00F1375D" w:rsidP="00280295">
            <w:pPr>
              <w:jc w:val="center"/>
              <w:rPr>
                <w:rFonts w:ascii="Arial" w:hAnsi="Arial" w:cs="Arial"/>
                <w:color w:val="000000" w:themeColor="text1"/>
                <w:lang w:val="en-GB" w:eastAsia="en-IN"/>
              </w:rPr>
            </w:pPr>
            <w:r w:rsidRPr="007A7073">
              <w:rPr>
                <w:rFonts w:ascii="Arial" w:hAnsi="Arial" w:cs="Arial"/>
                <w:color w:val="000000" w:themeColor="text1"/>
                <w:lang w:val="en-GB" w:eastAsia="en-IN"/>
              </w:rPr>
              <w:t>$55</w:t>
            </w:r>
          </w:p>
        </w:tc>
        <w:tc>
          <w:tcPr>
            <w:tcW w:w="2960" w:type="dxa"/>
            <w:tcBorders>
              <w:top w:val="nil"/>
              <w:left w:val="nil"/>
              <w:bottom w:val="single" w:sz="4" w:space="0" w:color="auto"/>
              <w:right w:val="single" w:sz="4" w:space="0" w:color="auto"/>
            </w:tcBorders>
            <w:shd w:val="clear" w:color="auto" w:fill="auto"/>
            <w:vAlign w:val="center"/>
          </w:tcPr>
          <w:p w14:paraId="3259CE62" w14:textId="664037C9"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This solution </w:t>
            </w:r>
            <w:r w:rsidR="007B5689" w:rsidRPr="007A7073">
              <w:rPr>
                <w:rFonts w:ascii="Arial" w:hAnsi="Arial" w:cs="Arial"/>
                <w:color w:val="000000" w:themeColor="text1"/>
                <w:lang w:val="en-GB" w:eastAsia="en-IN"/>
              </w:rPr>
              <w:t xml:space="preserve">was </w:t>
            </w:r>
            <w:r w:rsidRPr="007A7073">
              <w:rPr>
                <w:rFonts w:ascii="Arial" w:hAnsi="Arial" w:cs="Arial"/>
                <w:color w:val="000000" w:themeColor="text1"/>
                <w:lang w:val="en-GB" w:eastAsia="en-IN"/>
              </w:rPr>
              <w:t xml:space="preserve">for sales teams </w:t>
            </w:r>
            <w:r w:rsidR="00B80DAD" w:rsidRPr="007A7073">
              <w:rPr>
                <w:rFonts w:ascii="Arial" w:hAnsi="Arial" w:cs="Arial"/>
                <w:color w:val="000000" w:themeColor="text1"/>
                <w:lang w:val="en-GB" w:eastAsia="en-IN"/>
              </w:rPr>
              <w:t xml:space="preserve">that </w:t>
            </w:r>
            <w:r w:rsidRPr="007A7073">
              <w:rPr>
                <w:rFonts w:ascii="Arial" w:hAnsi="Arial" w:cs="Arial"/>
                <w:color w:val="000000" w:themeColor="text1"/>
                <w:lang w:val="en-GB" w:eastAsia="en-IN"/>
              </w:rPr>
              <w:t>want</w:t>
            </w:r>
            <w:r w:rsidR="007B5689" w:rsidRPr="007A7073">
              <w:rPr>
                <w:rFonts w:ascii="Arial" w:hAnsi="Arial" w:cs="Arial"/>
                <w:color w:val="000000" w:themeColor="text1"/>
                <w:lang w:val="en-GB" w:eastAsia="en-IN"/>
              </w:rPr>
              <w:t>ed</w:t>
            </w:r>
            <w:r w:rsidRPr="007A7073">
              <w:rPr>
                <w:rFonts w:ascii="Arial" w:hAnsi="Arial" w:cs="Arial"/>
                <w:color w:val="000000" w:themeColor="text1"/>
                <w:lang w:val="en-GB" w:eastAsia="en-IN"/>
              </w:rPr>
              <w:t xml:space="preserve"> the benefits of CRM in an </w:t>
            </w:r>
            <w:r w:rsidR="00B80DAD" w:rsidRPr="007A7073">
              <w:rPr>
                <w:rFonts w:ascii="Arial" w:hAnsi="Arial" w:cs="Arial"/>
                <w:color w:val="000000" w:themeColor="text1"/>
                <w:lang w:val="en-GB" w:eastAsia="en-IN"/>
              </w:rPr>
              <w:t>i</w:t>
            </w:r>
            <w:r w:rsidRPr="007A7073">
              <w:rPr>
                <w:rFonts w:ascii="Arial" w:hAnsi="Arial" w:cs="Arial"/>
                <w:color w:val="000000" w:themeColor="text1"/>
                <w:lang w:val="en-GB" w:eastAsia="en-IN"/>
              </w:rPr>
              <w:t xml:space="preserve">ntegrated approach. </w:t>
            </w:r>
            <w:r w:rsidRPr="007A7073">
              <w:rPr>
                <w:rFonts w:ascii="Arial" w:hAnsi="Arial" w:cs="Arial"/>
                <w:color w:val="000000" w:themeColor="text1"/>
                <w:lang w:val="en-GB"/>
              </w:rPr>
              <w:t xml:space="preserve">This suite </w:t>
            </w:r>
            <w:r w:rsidR="007B5689" w:rsidRPr="007A7073">
              <w:rPr>
                <w:rFonts w:ascii="Arial" w:hAnsi="Arial" w:cs="Arial"/>
                <w:color w:val="000000" w:themeColor="text1"/>
                <w:lang w:val="en-GB"/>
              </w:rPr>
              <w:t xml:space="preserve">had </w:t>
            </w:r>
            <w:r w:rsidRPr="007A7073">
              <w:rPr>
                <w:rFonts w:ascii="Arial" w:hAnsi="Arial" w:cs="Arial"/>
                <w:color w:val="000000" w:themeColor="text1"/>
                <w:lang w:val="en-GB"/>
              </w:rPr>
              <w:t>all the features of the contact manager.</w:t>
            </w:r>
          </w:p>
        </w:tc>
        <w:tc>
          <w:tcPr>
            <w:tcW w:w="5590" w:type="dxa"/>
            <w:tcBorders>
              <w:top w:val="nil"/>
              <w:left w:val="nil"/>
              <w:bottom w:val="single" w:sz="4" w:space="0" w:color="auto"/>
              <w:right w:val="single" w:sz="4" w:space="0" w:color="auto"/>
            </w:tcBorders>
          </w:tcPr>
          <w:p w14:paraId="3A4F47FD" w14:textId="34D9860D"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Sales </w:t>
            </w:r>
            <w:r w:rsidR="00B80DAD" w:rsidRPr="007A7073">
              <w:rPr>
                <w:rFonts w:ascii="Arial" w:hAnsi="Arial" w:cs="Arial"/>
                <w:color w:val="000000" w:themeColor="text1"/>
                <w:lang w:val="en-GB" w:eastAsia="en-IN"/>
              </w:rPr>
              <w:t>p</w:t>
            </w:r>
            <w:r w:rsidRPr="007A7073">
              <w:rPr>
                <w:rFonts w:ascii="Arial" w:hAnsi="Arial" w:cs="Arial"/>
                <w:color w:val="000000" w:themeColor="text1"/>
                <w:lang w:val="en-GB" w:eastAsia="en-IN"/>
              </w:rPr>
              <w:t xml:space="preserve">ipeline </w:t>
            </w:r>
            <w:r w:rsidR="00B80DAD" w:rsidRPr="007A7073">
              <w:rPr>
                <w:rFonts w:ascii="Arial" w:hAnsi="Arial" w:cs="Arial"/>
                <w:color w:val="000000" w:themeColor="text1"/>
                <w:lang w:val="en-GB" w:eastAsia="en-IN"/>
              </w:rPr>
              <w:t>m</w:t>
            </w:r>
            <w:r w:rsidRPr="007A7073">
              <w:rPr>
                <w:rFonts w:ascii="Arial" w:hAnsi="Arial" w:cs="Arial"/>
                <w:color w:val="000000" w:themeColor="text1"/>
                <w:lang w:val="en-GB" w:eastAsia="en-IN"/>
              </w:rPr>
              <w:t>anagement</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w:t>
            </w:r>
            <w:r w:rsidR="00B80DAD" w:rsidRPr="007A7073">
              <w:rPr>
                <w:rFonts w:ascii="Arial" w:hAnsi="Arial" w:cs="Arial"/>
                <w:color w:val="000000" w:themeColor="text1"/>
                <w:lang w:val="en-GB" w:eastAsia="en-IN"/>
              </w:rPr>
              <w:t>o</w:t>
            </w:r>
            <w:r w:rsidRPr="007A7073">
              <w:rPr>
                <w:rFonts w:ascii="Arial" w:hAnsi="Arial" w:cs="Arial"/>
                <w:color w:val="000000" w:themeColor="text1"/>
                <w:lang w:val="en-GB" w:eastAsia="en-IN"/>
              </w:rPr>
              <w:t xml:space="preserve">pportunity and </w:t>
            </w:r>
            <w:r w:rsidR="00B80D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ompany </w:t>
            </w:r>
            <w:r w:rsidR="00B80DAD" w:rsidRPr="007A7073">
              <w:rPr>
                <w:rFonts w:ascii="Arial" w:hAnsi="Arial" w:cs="Arial"/>
                <w:color w:val="000000" w:themeColor="text1"/>
                <w:lang w:val="en-GB" w:eastAsia="en-IN"/>
              </w:rPr>
              <w:t>r</w:t>
            </w:r>
            <w:r w:rsidRPr="007A7073">
              <w:rPr>
                <w:rFonts w:ascii="Arial" w:hAnsi="Arial" w:cs="Arial"/>
                <w:color w:val="000000" w:themeColor="text1"/>
                <w:lang w:val="en-GB" w:eastAsia="en-IN"/>
              </w:rPr>
              <w:t>eporting</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w:t>
            </w:r>
            <w:r w:rsidR="00B80DAD" w:rsidRPr="007A7073">
              <w:rPr>
                <w:rFonts w:ascii="Arial" w:hAnsi="Arial" w:cs="Arial"/>
                <w:color w:val="000000" w:themeColor="text1"/>
                <w:lang w:val="en-GB" w:eastAsia="en-IN"/>
              </w:rPr>
              <w:t>e</w:t>
            </w:r>
            <w:r w:rsidRPr="007A7073">
              <w:rPr>
                <w:rFonts w:ascii="Arial" w:hAnsi="Arial" w:cs="Arial"/>
                <w:color w:val="000000" w:themeColor="text1"/>
                <w:lang w:val="en-GB" w:eastAsia="en-IN"/>
              </w:rPr>
              <w:t xml:space="preserve">xpanded Outlook </w:t>
            </w:r>
            <w:r w:rsidR="00B80D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ontact </w:t>
            </w:r>
            <w:r w:rsidR="00B80DAD" w:rsidRPr="007A7073">
              <w:rPr>
                <w:rFonts w:ascii="Arial" w:hAnsi="Arial" w:cs="Arial"/>
                <w:color w:val="000000" w:themeColor="text1"/>
                <w:lang w:val="en-GB" w:eastAsia="en-IN"/>
              </w:rPr>
              <w:t>m</w:t>
            </w:r>
            <w:r w:rsidRPr="007A7073">
              <w:rPr>
                <w:rFonts w:ascii="Arial" w:hAnsi="Arial" w:cs="Arial"/>
                <w:color w:val="000000" w:themeColor="text1"/>
                <w:lang w:val="en-GB" w:eastAsia="en-IN"/>
              </w:rPr>
              <w:t>anagement</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w:t>
            </w:r>
            <w:r w:rsidR="00B80DAD"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ales </w:t>
            </w:r>
            <w:r w:rsidR="00B80DAD"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utomation and </w:t>
            </w:r>
            <w:r w:rsidR="00B80D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onfigurable </w:t>
            </w:r>
            <w:r w:rsidR="00B80DAD"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ales </w:t>
            </w:r>
            <w:r w:rsidR="00B80DAD" w:rsidRPr="007A7073">
              <w:rPr>
                <w:rFonts w:ascii="Arial" w:hAnsi="Arial" w:cs="Arial"/>
                <w:color w:val="000000" w:themeColor="text1"/>
                <w:lang w:val="en-GB" w:eastAsia="en-IN"/>
              </w:rPr>
              <w:t>w</w:t>
            </w:r>
            <w:r w:rsidRPr="007A7073">
              <w:rPr>
                <w:rFonts w:ascii="Arial" w:hAnsi="Arial" w:cs="Arial"/>
                <w:color w:val="000000" w:themeColor="text1"/>
                <w:lang w:val="en-GB" w:eastAsia="en-IN"/>
              </w:rPr>
              <w:t>orkflows</w:t>
            </w:r>
            <w:r w:rsidR="00B80DAD" w:rsidRPr="007A7073">
              <w:rPr>
                <w:rFonts w:ascii="Arial" w:hAnsi="Arial" w:cs="Arial"/>
                <w:color w:val="000000" w:themeColor="text1"/>
                <w:lang w:val="en-GB" w:eastAsia="en-IN"/>
              </w:rPr>
              <w:t>; s</w:t>
            </w:r>
            <w:r w:rsidRPr="007A7073">
              <w:rPr>
                <w:rFonts w:ascii="Arial" w:hAnsi="Arial" w:cs="Arial"/>
                <w:color w:val="000000" w:themeColor="text1"/>
                <w:lang w:val="en-GB" w:eastAsia="en-IN"/>
              </w:rPr>
              <w:t xml:space="preserve">ales </w:t>
            </w:r>
            <w:r w:rsidR="00B80DAD"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ctivity </w:t>
            </w:r>
            <w:r w:rsidR="00B80DAD" w:rsidRPr="007A7073">
              <w:rPr>
                <w:rFonts w:ascii="Arial" w:hAnsi="Arial" w:cs="Arial"/>
                <w:color w:val="000000" w:themeColor="text1"/>
                <w:lang w:val="en-GB" w:eastAsia="en-IN"/>
              </w:rPr>
              <w:t>t</w:t>
            </w:r>
            <w:r w:rsidRPr="007A7073">
              <w:rPr>
                <w:rFonts w:ascii="Arial" w:hAnsi="Arial" w:cs="Arial"/>
                <w:color w:val="000000" w:themeColor="text1"/>
                <w:lang w:val="en-GB" w:eastAsia="en-IN"/>
              </w:rPr>
              <w:t xml:space="preserve">racking and </w:t>
            </w:r>
            <w:r w:rsidR="00B80DAD" w:rsidRPr="007A7073">
              <w:rPr>
                <w:rFonts w:ascii="Arial" w:hAnsi="Arial" w:cs="Arial"/>
                <w:color w:val="000000" w:themeColor="text1"/>
                <w:lang w:val="en-GB" w:eastAsia="en-IN"/>
              </w:rPr>
              <w:t>r</w:t>
            </w:r>
            <w:r w:rsidRPr="007A7073">
              <w:rPr>
                <w:rFonts w:ascii="Arial" w:hAnsi="Arial" w:cs="Arial"/>
                <w:color w:val="000000" w:themeColor="text1"/>
                <w:lang w:val="en-GB" w:eastAsia="en-IN"/>
              </w:rPr>
              <w:t>eporting</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CRM </w:t>
            </w:r>
            <w:r w:rsidR="00B80DAD" w:rsidRPr="007A7073">
              <w:rPr>
                <w:rFonts w:ascii="Arial" w:hAnsi="Arial" w:cs="Arial"/>
                <w:color w:val="000000" w:themeColor="text1"/>
                <w:lang w:val="en-GB" w:eastAsia="en-IN"/>
              </w:rPr>
              <w:t>a</w:t>
            </w:r>
            <w:r w:rsidRPr="007A7073">
              <w:rPr>
                <w:rFonts w:ascii="Arial" w:hAnsi="Arial" w:cs="Arial"/>
                <w:color w:val="000000" w:themeColor="text1"/>
                <w:lang w:val="en-GB" w:eastAsia="en-IN"/>
              </w:rPr>
              <w:t>nalytics</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w:t>
            </w:r>
            <w:r w:rsidR="00B80DAD" w:rsidRPr="007A7073">
              <w:rPr>
                <w:rFonts w:ascii="Arial" w:hAnsi="Arial" w:cs="Arial"/>
                <w:color w:val="000000" w:themeColor="text1"/>
                <w:lang w:val="en-GB" w:eastAsia="en-IN"/>
              </w:rPr>
              <w:t>g</w:t>
            </w:r>
            <w:r w:rsidRPr="007A7073">
              <w:rPr>
                <w:rFonts w:ascii="Arial" w:hAnsi="Arial" w:cs="Arial"/>
                <w:color w:val="000000" w:themeColor="text1"/>
                <w:lang w:val="en-GB" w:eastAsia="en-IN"/>
              </w:rPr>
              <w:t>rid</w:t>
            </w:r>
            <w:r w:rsidR="00B80DAD" w:rsidRPr="007A7073">
              <w:rPr>
                <w:rFonts w:ascii="Arial" w:hAnsi="Arial" w:cs="Arial"/>
                <w:color w:val="000000" w:themeColor="text1"/>
                <w:lang w:val="en-GB" w:eastAsia="en-IN"/>
              </w:rPr>
              <w:t xml:space="preserve"> v</w:t>
            </w:r>
            <w:r w:rsidRPr="007A7073">
              <w:rPr>
                <w:rFonts w:ascii="Arial" w:hAnsi="Arial" w:cs="Arial"/>
                <w:color w:val="000000" w:themeColor="text1"/>
                <w:lang w:val="en-GB" w:eastAsia="en-IN"/>
              </w:rPr>
              <w:t>iew</w:t>
            </w:r>
            <w:r w:rsidR="00B80DAD" w:rsidRPr="007A7073">
              <w:rPr>
                <w:rFonts w:ascii="Arial" w:hAnsi="Arial" w:cs="Arial"/>
                <w:color w:val="000000" w:themeColor="text1"/>
                <w:lang w:val="en-GB" w:eastAsia="en-IN"/>
              </w:rPr>
              <w:t>; m</w:t>
            </w:r>
            <w:r w:rsidRPr="007A7073">
              <w:rPr>
                <w:rFonts w:ascii="Arial" w:hAnsi="Arial" w:cs="Arial"/>
                <w:color w:val="000000" w:themeColor="text1"/>
                <w:lang w:val="en-GB" w:eastAsia="en-IN"/>
              </w:rPr>
              <w:t>obile CRM</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400+ </w:t>
            </w:r>
            <w:r w:rsidR="00B80DAD" w:rsidRPr="007A7073">
              <w:rPr>
                <w:rFonts w:ascii="Arial" w:hAnsi="Arial" w:cs="Arial"/>
                <w:color w:val="000000" w:themeColor="text1"/>
                <w:lang w:val="en-GB" w:eastAsia="en-IN"/>
              </w:rPr>
              <w:t>available i</w:t>
            </w:r>
            <w:r w:rsidRPr="007A7073">
              <w:rPr>
                <w:rFonts w:ascii="Arial" w:hAnsi="Arial" w:cs="Arial"/>
                <w:color w:val="000000" w:themeColor="text1"/>
                <w:lang w:val="en-GB" w:eastAsia="en-IN"/>
              </w:rPr>
              <w:t xml:space="preserve">ntegration </w:t>
            </w:r>
            <w:r w:rsidR="00B80DAD" w:rsidRPr="007A7073">
              <w:rPr>
                <w:rFonts w:ascii="Arial" w:hAnsi="Arial" w:cs="Arial"/>
                <w:color w:val="000000" w:themeColor="text1"/>
                <w:lang w:val="en-GB" w:eastAsia="en-IN"/>
              </w:rPr>
              <w:t>o</w:t>
            </w:r>
            <w:r w:rsidRPr="007A7073">
              <w:rPr>
                <w:rFonts w:ascii="Arial" w:hAnsi="Arial" w:cs="Arial"/>
                <w:color w:val="000000" w:themeColor="text1"/>
                <w:lang w:val="en-GB" w:eastAsia="en-IN"/>
              </w:rPr>
              <w:t>ptions</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w:t>
            </w:r>
            <w:r w:rsidR="00B80DAD" w:rsidRPr="007A7073">
              <w:rPr>
                <w:rFonts w:ascii="Arial" w:hAnsi="Arial" w:cs="Arial"/>
                <w:color w:val="000000" w:themeColor="text1"/>
                <w:lang w:val="en-GB" w:eastAsia="en-IN"/>
              </w:rPr>
              <w:t>r</w:t>
            </w:r>
            <w:r w:rsidRPr="007A7073">
              <w:rPr>
                <w:rFonts w:ascii="Arial" w:hAnsi="Arial" w:cs="Arial"/>
                <w:color w:val="000000" w:themeColor="text1"/>
                <w:lang w:val="en-GB" w:eastAsia="en-IN"/>
              </w:rPr>
              <w:t>ole</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and </w:t>
            </w:r>
            <w:r w:rsidR="00B80DAD" w:rsidRPr="007A7073">
              <w:rPr>
                <w:rFonts w:ascii="Arial" w:hAnsi="Arial" w:cs="Arial"/>
                <w:color w:val="000000" w:themeColor="text1"/>
                <w:lang w:val="en-GB" w:eastAsia="en-IN"/>
              </w:rPr>
              <w:t>d</w:t>
            </w:r>
            <w:r w:rsidRPr="007A7073">
              <w:rPr>
                <w:rFonts w:ascii="Arial" w:hAnsi="Arial" w:cs="Arial"/>
                <w:color w:val="000000" w:themeColor="text1"/>
                <w:lang w:val="en-GB" w:eastAsia="en-IN"/>
              </w:rPr>
              <w:t>epartment</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based </w:t>
            </w:r>
            <w:r w:rsidR="00B80DAD"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ccess </w:t>
            </w:r>
            <w:r w:rsidR="00B80D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ontrol, </w:t>
            </w:r>
            <w:r w:rsidR="00B80DAD" w:rsidRPr="007A7073">
              <w:rPr>
                <w:rFonts w:ascii="Arial" w:hAnsi="Arial" w:cs="Arial"/>
                <w:color w:val="000000" w:themeColor="text1"/>
                <w:lang w:val="en-GB" w:eastAsia="en-IN"/>
              </w:rPr>
              <w:t>m</w:t>
            </w:r>
            <w:r w:rsidRPr="007A7073">
              <w:rPr>
                <w:rFonts w:ascii="Arial" w:hAnsi="Arial" w:cs="Arial"/>
                <w:color w:val="000000" w:themeColor="text1"/>
                <w:lang w:val="en-GB" w:eastAsia="en-IN"/>
              </w:rPr>
              <w:t xml:space="preserve">anagement, and </w:t>
            </w:r>
            <w:r w:rsidR="00B80DAD" w:rsidRPr="007A7073">
              <w:rPr>
                <w:rFonts w:ascii="Arial" w:hAnsi="Arial" w:cs="Arial"/>
                <w:color w:val="000000" w:themeColor="text1"/>
                <w:lang w:val="en-GB" w:eastAsia="en-IN"/>
              </w:rPr>
              <w:t>d</w:t>
            </w:r>
            <w:r w:rsidRPr="007A7073">
              <w:rPr>
                <w:rFonts w:ascii="Arial" w:hAnsi="Arial" w:cs="Arial"/>
                <w:color w:val="000000" w:themeColor="text1"/>
                <w:lang w:val="en-GB" w:eastAsia="en-IN"/>
              </w:rPr>
              <w:t>ata</w:t>
            </w:r>
            <w:r w:rsidR="00B860FF" w:rsidRPr="007A7073">
              <w:rPr>
                <w:rFonts w:ascii="Arial" w:hAnsi="Arial" w:cs="Arial"/>
                <w:color w:val="000000" w:themeColor="text1"/>
                <w:lang w:val="en-GB" w:eastAsia="en-IN"/>
              </w:rPr>
              <w:t xml:space="preserve"> </w:t>
            </w:r>
            <w:r w:rsidR="00B80DAD" w:rsidRPr="007A7073">
              <w:rPr>
                <w:rFonts w:ascii="Arial" w:hAnsi="Arial" w:cs="Arial"/>
                <w:color w:val="000000" w:themeColor="text1"/>
                <w:lang w:val="en-GB" w:eastAsia="en-IN"/>
              </w:rPr>
              <w:t>s</w:t>
            </w:r>
            <w:r w:rsidRPr="007A7073">
              <w:rPr>
                <w:rFonts w:ascii="Arial" w:hAnsi="Arial" w:cs="Arial"/>
                <w:color w:val="000000" w:themeColor="text1"/>
                <w:lang w:val="en-GB" w:eastAsia="en-IN"/>
              </w:rPr>
              <w:t>haring</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w:t>
            </w:r>
            <w:r w:rsidR="00B80DAD" w:rsidRPr="007A7073">
              <w:rPr>
                <w:rFonts w:ascii="Arial" w:hAnsi="Arial" w:cs="Arial"/>
                <w:color w:val="000000" w:themeColor="text1"/>
                <w:lang w:val="en-GB" w:eastAsia="en-IN"/>
              </w:rPr>
              <w:t>e-</w:t>
            </w:r>
            <w:r w:rsidRPr="007A7073">
              <w:rPr>
                <w:rFonts w:ascii="Arial" w:hAnsi="Arial" w:cs="Arial"/>
                <w:color w:val="000000" w:themeColor="text1"/>
                <w:lang w:val="en-GB" w:eastAsia="en-IN"/>
              </w:rPr>
              <w:t xml:space="preserve">mail </w:t>
            </w:r>
            <w:r w:rsidR="00B80DAD" w:rsidRPr="007A7073">
              <w:rPr>
                <w:rFonts w:ascii="Arial" w:hAnsi="Arial" w:cs="Arial"/>
                <w:color w:val="000000" w:themeColor="text1"/>
                <w:lang w:val="en-GB" w:eastAsia="en-IN"/>
              </w:rPr>
              <w:t>t</w:t>
            </w:r>
            <w:r w:rsidRPr="007A7073">
              <w:rPr>
                <w:rFonts w:ascii="Arial" w:hAnsi="Arial" w:cs="Arial"/>
                <w:color w:val="000000" w:themeColor="text1"/>
                <w:lang w:val="en-GB" w:eastAsia="en-IN"/>
              </w:rPr>
              <w:t xml:space="preserve">racking and </w:t>
            </w:r>
            <w:r w:rsidR="00B80DAD" w:rsidRPr="007A7073">
              <w:rPr>
                <w:rFonts w:ascii="Arial" w:hAnsi="Arial" w:cs="Arial"/>
                <w:color w:val="000000" w:themeColor="text1"/>
                <w:lang w:val="en-GB" w:eastAsia="en-IN"/>
              </w:rPr>
              <w:t>s</w:t>
            </w:r>
            <w:r w:rsidRPr="007A7073">
              <w:rPr>
                <w:rFonts w:ascii="Arial" w:hAnsi="Arial" w:cs="Arial"/>
                <w:color w:val="000000" w:themeColor="text1"/>
                <w:lang w:val="en-GB" w:eastAsia="en-IN"/>
              </w:rPr>
              <w:t>haring</w:t>
            </w:r>
            <w:r w:rsidR="00B80DAD" w:rsidRPr="007A7073">
              <w:rPr>
                <w:rFonts w:ascii="Arial" w:hAnsi="Arial" w:cs="Arial"/>
                <w:color w:val="000000" w:themeColor="text1"/>
                <w:lang w:val="en-GB" w:eastAsia="en-IN"/>
              </w:rPr>
              <w:t>; e-</w:t>
            </w:r>
            <w:r w:rsidRPr="007A7073">
              <w:rPr>
                <w:rFonts w:ascii="Arial" w:hAnsi="Arial" w:cs="Arial"/>
                <w:color w:val="000000" w:themeColor="text1"/>
                <w:lang w:val="en-GB" w:eastAsia="en-IN"/>
              </w:rPr>
              <w:t xml:space="preserve">mail </w:t>
            </w:r>
            <w:r w:rsidR="00B80DAD" w:rsidRPr="007A7073">
              <w:rPr>
                <w:rFonts w:ascii="Arial" w:hAnsi="Arial" w:cs="Arial"/>
                <w:color w:val="000000" w:themeColor="text1"/>
                <w:lang w:val="en-GB" w:eastAsia="en-IN"/>
              </w:rPr>
              <w:t>l</w:t>
            </w:r>
            <w:r w:rsidRPr="007A7073">
              <w:rPr>
                <w:rFonts w:ascii="Arial" w:hAnsi="Arial" w:cs="Arial"/>
                <w:color w:val="000000" w:themeColor="text1"/>
                <w:lang w:val="en-GB" w:eastAsia="en-IN"/>
              </w:rPr>
              <w:t>inking</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w:t>
            </w:r>
            <w:r w:rsidR="00AC372D" w:rsidRPr="007A7073">
              <w:rPr>
                <w:rFonts w:ascii="Arial" w:hAnsi="Arial" w:cs="Arial"/>
                <w:color w:val="000000" w:themeColor="text1"/>
                <w:lang w:val="en-GB" w:eastAsia="en-IN"/>
              </w:rPr>
              <w:t xml:space="preserve">and </w:t>
            </w:r>
            <w:r w:rsidR="00B80D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loud and </w:t>
            </w:r>
            <w:r w:rsidR="00B80DAD" w:rsidRPr="007A7073">
              <w:rPr>
                <w:rFonts w:ascii="Arial" w:hAnsi="Arial" w:cs="Arial"/>
                <w:color w:val="000000" w:themeColor="text1"/>
                <w:lang w:val="en-GB" w:eastAsia="en-IN"/>
              </w:rPr>
              <w:t>o</w:t>
            </w:r>
            <w:r w:rsidRPr="007A7073">
              <w:rPr>
                <w:rFonts w:ascii="Arial" w:hAnsi="Arial" w:cs="Arial"/>
                <w:color w:val="000000" w:themeColor="text1"/>
                <w:lang w:val="en-GB" w:eastAsia="en-IN"/>
              </w:rPr>
              <w:t>n</w:t>
            </w:r>
            <w:r w:rsidR="00B80DAD" w:rsidRPr="007A7073">
              <w:rPr>
                <w:rFonts w:ascii="Arial" w:hAnsi="Arial" w:cs="Arial"/>
                <w:color w:val="000000" w:themeColor="text1"/>
                <w:lang w:val="en-GB" w:eastAsia="en-IN"/>
              </w:rPr>
              <w:t>-p</w:t>
            </w:r>
            <w:r w:rsidRPr="007A7073">
              <w:rPr>
                <w:rFonts w:ascii="Arial" w:hAnsi="Arial" w:cs="Arial"/>
                <w:color w:val="000000" w:themeColor="text1"/>
                <w:lang w:val="en-GB" w:eastAsia="en-IN"/>
              </w:rPr>
              <w:t xml:space="preserve">remise </w:t>
            </w:r>
            <w:r w:rsidR="00B80DAD" w:rsidRPr="007A7073">
              <w:rPr>
                <w:rFonts w:ascii="Arial" w:hAnsi="Arial" w:cs="Arial"/>
                <w:color w:val="000000" w:themeColor="text1"/>
                <w:lang w:val="en-GB" w:eastAsia="en-IN"/>
              </w:rPr>
              <w:t>h</w:t>
            </w:r>
            <w:r w:rsidRPr="007A7073">
              <w:rPr>
                <w:rFonts w:ascii="Arial" w:hAnsi="Arial" w:cs="Arial"/>
                <w:color w:val="000000" w:themeColor="text1"/>
                <w:lang w:val="en-GB" w:eastAsia="en-IN"/>
              </w:rPr>
              <w:t>osting</w:t>
            </w:r>
            <w:r w:rsidR="00AC372D" w:rsidRPr="007A7073">
              <w:rPr>
                <w:rFonts w:ascii="Arial" w:hAnsi="Arial" w:cs="Arial"/>
                <w:color w:val="000000" w:themeColor="text1"/>
                <w:lang w:val="en-GB" w:eastAsia="en-IN"/>
              </w:rPr>
              <w:t>.</w:t>
            </w:r>
          </w:p>
        </w:tc>
      </w:tr>
      <w:tr w:rsidR="00F1375D" w:rsidRPr="007A7073" w14:paraId="007539F1" w14:textId="77777777" w:rsidTr="00351601">
        <w:trPr>
          <w:trHeight w:val="474"/>
          <w:jc w:val="center"/>
        </w:trPr>
        <w:tc>
          <w:tcPr>
            <w:tcW w:w="1165" w:type="dxa"/>
            <w:tcBorders>
              <w:top w:val="nil"/>
              <w:left w:val="single" w:sz="4" w:space="0" w:color="auto"/>
              <w:bottom w:val="single" w:sz="4" w:space="0" w:color="auto"/>
              <w:right w:val="single" w:sz="4" w:space="0" w:color="auto"/>
            </w:tcBorders>
            <w:shd w:val="clear" w:color="auto" w:fill="auto"/>
            <w:vAlign w:val="center"/>
          </w:tcPr>
          <w:p w14:paraId="4DD471D2" w14:textId="77777777"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Enterprise</w:t>
            </w:r>
          </w:p>
        </w:tc>
        <w:tc>
          <w:tcPr>
            <w:tcW w:w="1620" w:type="dxa"/>
            <w:tcBorders>
              <w:top w:val="nil"/>
              <w:left w:val="nil"/>
              <w:bottom w:val="single" w:sz="4" w:space="0" w:color="auto"/>
              <w:right w:val="single" w:sz="4" w:space="0" w:color="auto"/>
            </w:tcBorders>
            <w:shd w:val="clear" w:color="auto" w:fill="auto"/>
            <w:vAlign w:val="center"/>
          </w:tcPr>
          <w:p w14:paraId="6A1F5157" w14:textId="77777777" w:rsidR="00F1375D" w:rsidRPr="007A7073" w:rsidRDefault="00F1375D" w:rsidP="00280295">
            <w:pPr>
              <w:jc w:val="center"/>
              <w:rPr>
                <w:rFonts w:ascii="Arial" w:hAnsi="Arial" w:cs="Arial"/>
                <w:color w:val="000000" w:themeColor="text1"/>
                <w:lang w:val="en-GB" w:eastAsia="en-IN"/>
              </w:rPr>
            </w:pPr>
            <w:r w:rsidRPr="007A7073">
              <w:rPr>
                <w:rFonts w:ascii="Arial" w:hAnsi="Arial" w:cs="Arial"/>
                <w:color w:val="000000" w:themeColor="text1"/>
                <w:lang w:val="en-GB" w:eastAsia="en-IN"/>
              </w:rPr>
              <w:t>$75</w:t>
            </w:r>
          </w:p>
        </w:tc>
        <w:tc>
          <w:tcPr>
            <w:tcW w:w="2960" w:type="dxa"/>
            <w:tcBorders>
              <w:top w:val="nil"/>
              <w:left w:val="nil"/>
              <w:bottom w:val="single" w:sz="4" w:space="0" w:color="auto"/>
              <w:right w:val="single" w:sz="4" w:space="0" w:color="auto"/>
            </w:tcBorders>
            <w:shd w:val="clear" w:color="auto" w:fill="auto"/>
            <w:vAlign w:val="center"/>
          </w:tcPr>
          <w:p w14:paraId="4E805E75" w14:textId="7285AC44" w:rsidR="00F1375D" w:rsidRPr="007A7073" w:rsidRDefault="00B80DA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This solution </w:t>
            </w:r>
            <w:r w:rsidR="007B5689" w:rsidRPr="007A7073">
              <w:rPr>
                <w:rFonts w:ascii="Arial" w:hAnsi="Arial" w:cs="Arial"/>
                <w:color w:val="000000" w:themeColor="text1"/>
                <w:lang w:val="en-GB" w:eastAsia="en-IN"/>
              </w:rPr>
              <w:t>wa</w:t>
            </w:r>
            <w:r w:rsidRPr="007A7073">
              <w:rPr>
                <w:rFonts w:ascii="Arial" w:hAnsi="Arial" w:cs="Arial"/>
                <w:color w:val="000000" w:themeColor="text1"/>
                <w:lang w:val="en-GB" w:eastAsia="en-IN"/>
              </w:rPr>
              <w:t xml:space="preserve">s for </w:t>
            </w:r>
            <w:r w:rsidR="00F1375D" w:rsidRPr="007A7073">
              <w:rPr>
                <w:rFonts w:ascii="Arial" w:hAnsi="Arial" w:cs="Arial"/>
                <w:color w:val="000000" w:themeColor="text1"/>
                <w:lang w:val="en-GB" w:eastAsia="en-IN"/>
              </w:rPr>
              <w:t xml:space="preserve">teams </w:t>
            </w:r>
            <w:r w:rsidRPr="007A7073">
              <w:rPr>
                <w:rFonts w:ascii="Arial" w:hAnsi="Arial" w:cs="Arial"/>
                <w:color w:val="000000" w:themeColor="text1"/>
                <w:lang w:val="en-GB" w:eastAsia="en-IN"/>
              </w:rPr>
              <w:t xml:space="preserve">that </w:t>
            </w:r>
            <w:r w:rsidR="00F1375D" w:rsidRPr="007A7073">
              <w:rPr>
                <w:rFonts w:ascii="Arial" w:hAnsi="Arial" w:cs="Arial"/>
                <w:color w:val="000000" w:themeColor="text1"/>
                <w:lang w:val="en-GB" w:eastAsia="en-IN"/>
              </w:rPr>
              <w:t>want</w:t>
            </w:r>
            <w:r w:rsidR="007B5689" w:rsidRPr="007A7073">
              <w:rPr>
                <w:rFonts w:ascii="Arial" w:hAnsi="Arial" w:cs="Arial"/>
                <w:color w:val="000000" w:themeColor="text1"/>
                <w:lang w:val="en-GB" w:eastAsia="en-IN"/>
              </w:rPr>
              <w:t>ed</w:t>
            </w:r>
            <w:r w:rsidR="00F1375D" w:rsidRPr="007A7073">
              <w:rPr>
                <w:rFonts w:ascii="Arial" w:hAnsi="Arial" w:cs="Arial"/>
                <w:color w:val="000000" w:themeColor="text1"/>
                <w:lang w:val="en-GB" w:eastAsia="en-IN"/>
              </w:rPr>
              <w:t xml:space="preserve"> to optimi</w:t>
            </w:r>
            <w:r w:rsidRPr="007A7073">
              <w:rPr>
                <w:rFonts w:ascii="Arial" w:hAnsi="Arial" w:cs="Arial"/>
                <w:color w:val="000000" w:themeColor="text1"/>
                <w:lang w:val="en-GB" w:eastAsia="en-IN"/>
              </w:rPr>
              <w:t>z</w:t>
            </w:r>
            <w:r w:rsidR="00F1375D" w:rsidRPr="007A7073">
              <w:rPr>
                <w:rFonts w:ascii="Arial" w:hAnsi="Arial" w:cs="Arial"/>
                <w:color w:val="000000" w:themeColor="text1"/>
                <w:lang w:val="en-GB" w:eastAsia="en-IN"/>
              </w:rPr>
              <w:t xml:space="preserve">e their </w:t>
            </w:r>
            <w:proofErr w:type="spellStart"/>
            <w:r w:rsidR="00F1375D" w:rsidRPr="007A7073">
              <w:rPr>
                <w:rFonts w:ascii="Arial" w:hAnsi="Arial" w:cs="Arial"/>
                <w:color w:val="000000" w:themeColor="text1"/>
                <w:lang w:val="en-GB" w:eastAsia="en-IN"/>
              </w:rPr>
              <w:t>multidepartmental</w:t>
            </w:r>
            <w:proofErr w:type="spellEnd"/>
            <w:r w:rsidR="00F1375D" w:rsidRPr="007A7073">
              <w:rPr>
                <w:rFonts w:ascii="Arial" w:hAnsi="Arial" w:cs="Arial"/>
                <w:color w:val="000000" w:themeColor="text1"/>
                <w:lang w:val="en-GB" w:eastAsia="en-IN"/>
              </w:rPr>
              <w:t xml:space="preserve"> interactions. </w:t>
            </w:r>
            <w:r w:rsidR="00F1375D" w:rsidRPr="007A7073">
              <w:rPr>
                <w:rFonts w:ascii="Arial" w:hAnsi="Arial" w:cs="Arial"/>
                <w:color w:val="000000" w:themeColor="text1"/>
                <w:lang w:val="en-GB"/>
              </w:rPr>
              <w:t xml:space="preserve">This suite </w:t>
            </w:r>
            <w:r w:rsidR="007B5689" w:rsidRPr="007A7073">
              <w:rPr>
                <w:rFonts w:ascii="Arial" w:hAnsi="Arial" w:cs="Arial"/>
                <w:color w:val="000000" w:themeColor="text1"/>
                <w:lang w:val="en-GB"/>
              </w:rPr>
              <w:t xml:space="preserve">had </w:t>
            </w:r>
            <w:r w:rsidR="00F1375D" w:rsidRPr="007A7073">
              <w:rPr>
                <w:rFonts w:ascii="Arial" w:hAnsi="Arial" w:cs="Arial"/>
                <w:color w:val="000000" w:themeColor="text1"/>
                <w:lang w:val="en-GB"/>
              </w:rPr>
              <w:t xml:space="preserve">all the features of the </w:t>
            </w:r>
            <w:r w:rsidRPr="007A7073">
              <w:rPr>
                <w:rFonts w:ascii="Arial" w:hAnsi="Arial" w:cs="Arial"/>
                <w:color w:val="000000" w:themeColor="text1"/>
                <w:lang w:val="en-GB"/>
              </w:rPr>
              <w:t>t</w:t>
            </w:r>
            <w:r w:rsidR="00F1375D" w:rsidRPr="007A7073">
              <w:rPr>
                <w:rFonts w:ascii="Arial" w:hAnsi="Arial" w:cs="Arial"/>
                <w:color w:val="000000" w:themeColor="text1"/>
                <w:lang w:val="en-GB"/>
              </w:rPr>
              <w:t xml:space="preserve">eam </w:t>
            </w:r>
            <w:r w:rsidRPr="007A7073">
              <w:rPr>
                <w:rFonts w:ascii="Arial" w:hAnsi="Arial" w:cs="Arial"/>
                <w:color w:val="000000" w:themeColor="text1"/>
                <w:lang w:val="en-GB"/>
              </w:rPr>
              <w:t>s</w:t>
            </w:r>
            <w:r w:rsidR="00F1375D" w:rsidRPr="007A7073">
              <w:rPr>
                <w:rFonts w:ascii="Arial" w:hAnsi="Arial" w:cs="Arial"/>
                <w:color w:val="000000" w:themeColor="text1"/>
                <w:lang w:val="en-GB"/>
              </w:rPr>
              <w:t>uite.</w:t>
            </w:r>
          </w:p>
        </w:tc>
        <w:tc>
          <w:tcPr>
            <w:tcW w:w="5590" w:type="dxa"/>
            <w:tcBorders>
              <w:top w:val="nil"/>
              <w:left w:val="nil"/>
              <w:bottom w:val="single" w:sz="4" w:space="0" w:color="auto"/>
              <w:right w:val="single" w:sz="4" w:space="0" w:color="auto"/>
            </w:tcBorders>
          </w:tcPr>
          <w:p w14:paraId="2DB47EE7" w14:textId="17F86F07"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Capacity to manage unlimited departments, </w:t>
            </w:r>
            <w:r w:rsidR="00B80DAD" w:rsidRPr="007A7073">
              <w:rPr>
                <w:rFonts w:ascii="Arial" w:hAnsi="Arial" w:cs="Arial"/>
                <w:color w:val="000000" w:themeColor="text1"/>
                <w:lang w:val="en-GB" w:eastAsia="en-IN"/>
              </w:rPr>
              <w:t>department-</w:t>
            </w:r>
            <w:r w:rsidRPr="007A7073">
              <w:rPr>
                <w:rFonts w:ascii="Arial" w:hAnsi="Arial" w:cs="Arial"/>
                <w:color w:val="000000" w:themeColor="text1"/>
                <w:lang w:val="en-GB" w:eastAsia="en-IN"/>
              </w:rPr>
              <w:t xml:space="preserve">specific templates, </w:t>
            </w:r>
            <w:r w:rsidR="00B80DAD" w:rsidRPr="007A7073">
              <w:rPr>
                <w:rFonts w:ascii="Arial" w:hAnsi="Arial" w:cs="Arial"/>
                <w:color w:val="000000" w:themeColor="text1"/>
                <w:lang w:val="en-GB" w:eastAsia="en-IN"/>
              </w:rPr>
              <w:t>cross-</w:t>
            </w:r>
            <w:r w:rsidRPr="007A7073">
              <w:rPr>
                <w:rFonts w:ascii="Arial" w:hAnsi="Arial" w:cs="Arial"/>
                <w:color w:val="000000" w:themeColor="text1"/>
                <w:lang w:val="en-GB" w:eastAsia="en-IN"/>
              </w:rPr>
              <w:t>departmental data sharing</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access management</w:t>
            </w:r>
            <w:r w:rsidR="00B80D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and automated notifications with Prophet Instant</w:t>
            </w:r>
            <w:r w:rsidR="00AC372D" w:rsidRPr="007A7073">
              <w:rPr>
                <w:rFonts w:ascii="Arial" w:hAnsi="Arial" w:cs="Arial"/>
                <w:color w:val="000000" w:themeColor="text1"/>
                <w:lang w:val="en-GB" w:eastAsia="en-IN"/>
              </w:rPr>
              <w:t>.</w:t>
            </w:r>
          </w:p>
        </w:tc>
      </w:tr>
    </w:tbl>
    <w:p w14:paraId="2C3C73BF" w14:textId="77777777" w:rsidR="00F1375D" w:rsidRPr="007A7073" w:rsidRDefault="00F1375D" w:rsidP="00280295">
      <w:pPr>
        <w:pStyle w:val="Footnote"/>
        <w:rPr>
          <w:lang w:val="en-GB"/>
        </w:rPr>
      </w:pPr>
    </w:p>
    <w:p w14:paraId="26312BC6" w14:textId="6060A2B0" w:rsidR="00F1375D" w:rsidRPr="007A7073" w:rsidRDefault="00F1375D" w:rsidP="00280295">
      <w:pPr>
        <w:pStyle w:val="Footnote"/>
        <w:rPr>
          <w:rStyle w:val="Hyperlink"/>
          <w:color w:val="auto"/>
          <w:u w:val="none"/>
          <w:lang w:val="en-GB"/>
        </w:rPr>
      </w:pPr>
      <w:r w:rsidRPr="007A7073">
        <w:rPr>
          <w:lang w:val="en-GB"/>
        </w:rPr>
        <w:t xml:space="preserve">Source: </w:t>
      </w:r>
      <w:r w:rsidR="00B80DAD" w:rsidRPr="007A7073">
        <w:rPr>
          <w:lang w:val="en-GB"/>
        </w:rPr>
        <w:t xml:space="preserve">Created by </w:t>
      </w:r>
      <w:r w:rsidR="00F84209" w:rsidRPr="007A7073">
        <w:rPr>
          <w:lang w:val="en-GB"/>
        </w:rPr>
        <w:t xml:space="preserve">the </w:t>
      </w:r>
      <w:r w:rsidR="00B80DAD" w:rsidRPr="007A7073">
        <w:rPr>
          <w:lang w:val="en-GB"/>
        </w:rPr>
        <w:t xml:space="preserve">case authors based on </w:t>
      </w:r>
      <w:proofErr w:type="spellStart"/>
      <w:r w:rsidR="00D83069" w:rsidRPr="007A7073">
        <w:rPr>
          <w:lang w:val="en-GB"/>
        </w:rPr>
        <w:t>Avidian</w:t>
      </w:r>
      <w:proofErr w:type="spellEnd"/>
      <w:r w:rsidR="00D83069" w:rsidRPr="007A7073">
        <w:rPr>
          <w:lang w:val="en-GB"/>
        </w:rPr>
        <w:t xml:space="preserve"> Technologies, “CRM Pricing for Small Business and Enterprise Needs,” Prophet CRM, accessed September 2, 2017, </w:t>
      </w:r>
      <w:r w:rsidR="00D83069" w:rsidRPr="007A7073">
        <w:t>https://www.avidian.com/pricing</w:t>
      </w:r>
      <w:r w:rsidR="00D83069" w:rsidRPr="007A7073">
        <w:rPr>
          <w:rStyle w:val="Hyperlink"/>
          <w:u w:val="none"/>
          <w:lang w:val="en-GB"/>
        </w:rPr>
        <w:t>.</w:t>
      </w:r>
    </w:p>
    <w:p w14:paraId="4769118D" w14:textId="77777777" w:rsidR="00022033" w:rsidRPr="007A7073" w:rsidRDefault="00022033" w:rsidP="00280295">
      <w:pPr>
        <w:pStyle w:val="BodyTextMain"/>
        <w:rPr>
          <w:sz w:val="18"/>
          <w:lang w:val="en-GB"/>
        </w:rPr>
      </w:pPr>
    </w:p>
    <w:p w14:paraId="24D31C6A" w14:textId="583673E0" w:rsidR="00410328" w:rsidRPr="007A7073" w:rsidRDefault="00410328">
      <w:pPr>
        <w:spacing w:after="200" w:line="276" w:lineRule="auto"/>
        <w:rPr>
          <w:sz w:val="18"/>
          <w:szCs w:val="22"/>
          <w:lang w:val="en-GB"/>
        </w:rPr>
      </w:pPr>
      <w:r w:rsidRPr="007A7073">
        <w:rPr>
          <w:sz w:val="18"/>
          <w:lang w:val="en-GB"/>
        </w:rPr>
        <w:br w:type="page"/>
      </w:r>
    </w:p>
    <w:p w14:paraId="51F5C38E" w14:textId="5F46E54D" w:rsidR="00F1375D" w:rsidRPr="007A7073" w:rsidRDefault="00F1375D" w:rsidP="00280295">
      <w:pPr>
        <w:jc w:val="center"/>
        <w:rPr>
          <w:rFonts w:ascii="Arial" w:hAnsi="Arial" w:cs="Arial"/>
          <w:b/>
          <w:color w:val="000000" w:themeColor="text1"/>
          <w:lang w:val="en-GB"/>
        </w:rPr>
      </w:pPr>
      <w:r w:rsidRPr="007A7073">
        <w:rPr>
          <w:rFonts w:ascii="Arial" w:hAnsi="Arial" w:cs="Arial"/>
          <w:b/>
          <w:color w:val="000000" w:themeColor="text1"/>
          <w:lang w:val="en-GB"/>
        </w:rPr>
        <w:lastRenderedPageBreak/>
        <w:t>EXHIBIT 6: FEATURES OF ADAMI</w:t>
      </w:r>
      <w:r w:rsidR="00D850C2" w:rsidRPr="007A7073">
        <w:rPr>
          <w:rFonts w:ascii="Arial" w:hAnsi="Arial" w:cs="Arial"/>
          <w:b/>
          <w:color w:val="000000" w:themeColor="text1"/>
          <w:lang w:val="en-GB"/>
        </w:rPr>
        <w:t xml:space="preserve"> CRM</w:t>
      </w:r>
    </w:p>
    <w:p w14:paraId="5C5C0F80" w14:textId="77777777" w:rsidR="00022033" w:rsidRPr="007A7073" w:rsidRDefault="00022033" w:rsidP="00280295">
      <w:pPr>
        <w:jc w:val="center"/>
        <w:rPr>
          <w:rFonts w:ascii="Arial" w:hAnsi="Arial" w:cs="Arial"/>
          <w:b/>
          <w:color w:val="000000" w:themeColor="text1"/>
          <w:lang w:val="en-GB"/>
        </w:rPr>
      </w:pPr>
    </w:p>
    <w:tbl>
      <w:tblPr>
        <w:tblW w:w="9805" w:type="dxa"/>
        <w:jc w:val="center"/>
        <w:tblLook w:val="04A0" w:firstRow="1" w:lastRow="0" w:firstColumn="1" w:lastColumn="0" w:noHBand="0" w:noVBand="1"/>
      </w:tblPr>
      <w:tblGrid>
        <w:gridCol w:w="2790"/>
        <w:gridCol w:w="1820"/>
        <w:gridCol w:w="5195"/>
      </w:tblGrid>
      <w:tr w:rsidR="00F1375D" w:rsidRPr="007A7073" w14:paraId="7E011855" w14:textId="77777777" w:rsidTr="00E56F45">
        <w:trPr>
          <w:trHeight w:val="557"/>
          <w:jc w:val="center"/>
        </w:trPr>
        <w:tc>
          <w:tcPr>
            <w:tcW w:w="279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CB9770" w14:textId="77777777" w:rsidR="00F1375D" w:rsidRPr="007A7073" w:rsidRDefault="00F1375D" w:rsidP="00280295">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CRM Edition</w:t>
            </w:r>
          </w:p>
        </w:tc>
        <w:tc>
          <w:tcPr>
            <w:tcW w:w="1820" w:type="dxa"/>
            <w:tcBorders>
              <w:top w:val="single" w:sz="4" w:space="0" w:color="auto"/>
              <w:left w:val="nil"/>
              <w:bottom w:val="single" w:sz="4" w:space="0" w:color="auto"/>
              <w:right w:val="single" w:sz="4" w:space="0" w:color="auto"/>
            </w:tcBorders>
            <w:shd w:val="clear" w:color="000000" w:fill="FFFFFF"/>
            <w:vAlign w:val="center"/>
            <w:hideMark/>
          </w:tcPr>
          <w:p w14:paraId="677D79C7" w14:textId="35D3D577" w:rsidR="00F1375D" w:rsidRPr="007A7073" w:rsidRDefault="00F1375D" w:rsidP="00280295">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Price</w:t>
            </w:r>
            <w:r w:rsidR="00D850C2" w:rsidRPr="007A7073">
              <w:rPr>
                <w:rFonts w:ascii="Arial" w:hAnsi="Arial" w:cs="Arial"/>
                <w:b/>
                <w:bCs/>
                <w:color w:val="000000" w:themeColor="text1"/>
                <w:lang w:val="en-GB" w:eastAsia="en-IN"/>
              </w:rPr>
              <w:t xml:space="preserve"> </w:t>
            </w:r>
            <w:r w:rsidRPr="007A7073">
              <w:rPr>
                <w:rFonts w:ascii="Arial" w:hAnsi="Arial" w:cs="Arial"/>
                <w:b/>
                <w:bCs/>
                <w:color w:val="000000" w:themeColor="text1"/>
                <w:lang w:val="en-GB" w:eastAsia="en-IN"/>
              </w:rPr>
              <w:t>(</w:t>
            </w:r>
            <w:r w:rsidR="00D850C2" w:rsidRPr="007A7073">
              <w:rPr>
                <w:rFonts w:ascii="Arial" w:hAnsi="Arial" w:cs="Arial"/>
                <w:b/>
                <w:bCs/>
                <w:color w:val="000000" w:themeColor="text1"/>
                <w:lang w:val="en-GB" w:eastAsia="en-IN"/>
              </w:rPr>
              <w:t>US</w:t>
            </w:r>
            <w:r w:rsidR="00436026">
              <w:rPr>
                <w:rFonts w:ascii="Arial" w:hAnsi="Arial" w:cs="Arial"/>
                <w:b/>
                <w:bCs/>
                <w:color w:val="000000" w:themeColor="text1"/>
                <w:lang w:val="en-GB" w:eastAsia="en-IN"/>
              </w:rPr>
              <w:t>$</w:t>
            </w:r>
            <w:r w:rsidRPr="007A7073">
              <w:rPr>
                <w:rFonts w:ascii="Arial" w:hAnsi="Arial" w:cs="Arial"/>
                <w:b/>
                <w:bCs/>
                <w:color w:val="000000" w:themeColor="text1"/>
                <w:lang w:val="en-GB" w:eastAsia="en-IN"/>
              </w:rPr>
              <w:t xml:space="preserve"> Per User/Month)</w:t>
            </w:r>
          </w:p>
        </w:tc>
        <w:tc>
          <w:tcPr>
            <w:tcW w:w="5195" w:type="dxa"/>
            <w:tcBorders>
              <w:top w:val="single" w:sz="4" w:space="0" w:color="auto"/>
              <w:left w:val="nil"/>
              <w:bottom w:val="single" w:sz="4" w:space="0" w:color="auto"/>
              <w:right w:val="single" w:sz="4" w:space="0" w:color="auto"/>
            </w:tcBorders>
            <w:shd w:val="clear" w:color="000000" w:fill="FFFFFF"/>
            <w:vAlign w:val="center"/>
            <w:hideMark/>
          </w:tcPr>
          <w:p w14:paraId="53B5BC2E" w14:textId="09733822" w:rsidR="00F1375D" w:rsidRPr="007A7073" w:rsidRDefault="00F1375D" w:rsidP="001069D9">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 xml:space="preserve">Features </w:t>
            </w:r>
          </w:p>
        </w:tc>
      </w:tr>
      <w:tr w:rsidR="00F1375D" w:rsidRPr="007A7073" w14:paraId="5AB446A3" w14:textId="77777777" w:rsidTr="00E56F45">
        <w:trPr>
          <w:trHeight w:val="728"/>
          <w:jc w:val="center"/>
        </w:trPr>
        <w:tc>
          <w:tcPr>
            <w:tcW w:w="2790" w:type="dxa"/>
            <w:tcBorders>
              <w:top w:val="nil"/>
              <w:left w:val="single" w:sz="4" w:space="0" w:color="auto"/>
              <w:bottom w:val="single" w:sz="4" w:space="0" w:color="auto"/>
              <w:right w:val="single" w:sz="4" w:space="0" w:color="auto"/>
            </w:tcBorders>
            <w:shd w:val="clear" w:color="000000" w:fill="FFFFFF"/>
            <w:vAlign w:val="center"/>
            <w:hideMark/>
          </w:tcPr>
          <w:p w14:paraId="0B0F7D1A" w14:textId="77777777"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Vista CRM Professional</w:t>
            </w:r>
          </w:p>
        </w:tc>
        <w:tc>
          <w:tcPr>
            <w:tcW w:w="1820" w:type="dxa"/>
            <w:tcBorders>
              <w:top w:val="nil"/>
              <w:left w:val="nil"/>
              <w:bottom w:val="single" w:sz="4" w:space="0" w:color="auto"/>
              <w:right w:val="single" w:sz="4" w:space="0" w:color="auto"/>
            </w:tcBorders>
            <w:shd w:val="clear" w:color="000000" w:fill="FFFFFF"/>
            <w:vAlign w:val="center"/>
            <w:hideMark/>
          </w:tcPr>
          <w:p w14:paraId="6C3F0A9C" w14:textId="4ADB095B" w:rsidR="00F1375D" w:rsidRPr="007A7073" w:rsidRDefault="00F1375D" w:rsidP="00280295">
            <w:pPr>
              <w:jc w:val="center"/>
              <w:rPr>
                <w:rFonts w:ascii="Arial" w:hAnsi="Arial" w:cs="Arial"/>
                <w:color w:val="000000" w:themeColor="text1"/>
                <w:lang w:val="en-GB" w:eastAsia="en-IN"/>
              </w:rPr>
            </w:pPr>
            <w:r w:rsidRPr="007A7073">
              <w:rPr>
                <w:rFonts w:ascii="Arial" w:hAnsi="Arial" w:cs="Arial"/>
                <w:color w:val="000000" w:themeColor="text1"/>
                <w:lang w:val="en-GB" w:eastAsia="en-IN"/>
              </w:rPr>
              <w:t>$3</w:t>
            </w:r>
            <w:r w:rsidR="00351601" w:rsidRPr="007A7073">
              <w:rPr>
                <w:rFonts w:ascii="Arial" w:hAnsi="Arial" w:cs="Arial"/>
                <w:color w:val="000000" w:themeColor="text1"/>
                <w:lang w:val="en-GB" w:eastAsia="en-IN"/>
              </w:rPr>
              <w:t>5</w:t>
            </w:r>
            <w:r w:rsidRPr="007A7073">
              <w:rPr>
                <w:rFonts w:ascii="Arial" w:hAnsi="Arial" w:cs="Arial"/>
                <w:color w:val="000000" w:themeColor="text1"/>
                <w:lang w:val="en-GB" w:eastAsia="en-IN"/>
              </w:rPr>
              <w:t>.7</w:t>
            </w:r>
          </w:p>
        </w:tc>
        <w:tc>
          <w:tcPr>
            <w:tcW w:w="5195" w:type="dxa"/>
            <w:tcBorders>
              <w:top w:val="nil"/>
              <w:left w:val="nil"/>
              <w:bottom w:val="single" w:sz="4" w:space="0" w:color="auto"/>
              <w:right w:val="single" w:sz="4" w:space="0" w:color="auto"/>
            </w:tcBorders>
            <w:shd w:val="clear" w:color="000000" w:fill="FFFFFF"/>
            <w:vAlign w:val="bottom"/>
            <w:hideMark/>
          </w:tcPr>
          <w:p w14:paraId="4986FD67" w14:textId="6BEDD07E"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This </w:t>
            </w:r>
            <w:r w:rsidR="00D850C2" w:rsidRPr="007A7073">
              <w:rPr>
                <w:rFonts w:ascii="Arial" w:hAnsi="Arial" w:cs="Arial"/>
                <w:color w:val="000000" w:themeColor="text1"/>
                <w:lang w:val="en-GB" w:eastAsia="en-IN"/>
              </w:rPr>
              <w:t xml:space="preserve">multilanguage </w:t>
            </w:r>
            <w:r w:rsidRPr="007A7073">
              <w:rPr>
                <w:rFonts w:ascii="Arial" w:hAnsi="Arial" w:cs="Arial"/>
                <w:color w:val="000000" w:themeColor="text1"/>
                <w:lang w:val="en-GB" w:eastAsia="en-IN"/>
              </w:rPr>
              <w:t xml:space="preserve">suite </w:t>
            </w:r>
            <w:r w:rsidR="007B5689" w:rsidRPr="007A7073">
              <w:rPr>
                <w:rFonts w:ascii="Arial" w:hAnsi="Arial" w:cs="Arial"/>
                <w:color w:val="000000" w:themeColor="text1"/>
                <w:lang w:val="en-GB" w:eastAsia="en-IN"/>
              </w:rPr>
              <w:t xml:space="preserve">had </w:t>
            </w:r>
            <w:r w:rsidRPr="007A7073">
              <w:rPr>
                <w:rFonts w:ascii="Arial" w:hAnsi="Arial" w:cs="Arial"/>
                <w:color w:val="000000" w:themeColor="text1"/>
                <w:lang w:val="en-GB" w:eastAsia="en-IN"/>
              </w:rPr>
              <w:t xml:space="preserve">features </w:t>
            </w:r>
            <w:r w:rsidR="00D850C2" w:rsidRPr="007A7073">
              <w:rPr>
                <w:rFonts w:ascii="Arial" w:hAnsi="Arial" w:cs="Arial"/>
                <w:color w:val="000000" w:themeColor="text1"/>
                <w:lang w:val="en-GB" w:eastAsia="en-IN"/>
              </w:rPr>
              <w:t>for m</w:t>
            </w:r>
            <w:r w:rsidRPr="007A7073">
              <w:rPr>
                <w:rFonts w:ascii="Arial" w:hAnsi="Arial" w:cs="Arial"/>
                <w:color w:val="000000" w:themeColor="text1"/>
                <w:lang w:val="en-GB" w:eastAsia="en-IN"/>
              </w:rPr>
              <w:t xml:space="preserve">anaging </w:t>
            </w:r>
            <w:r w:rsidR="00D850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lients and </w:t>
            </w:r>
            <w:r w:rsidR="00D850C2" w:rsidRPr="007A7073">
              <w:rPr>
                <w:rFonts w:ascii="Arial" w:hAnsi="Arial" w:cs="Arial"/>
                <w:color w:val="000000" w:themeColor="text1"/>
                <w:lang w:val="en-GB" w:eastAsia="en-IN"/>
              </w:rPr>
              <w:t>i</w:t>
            </w:r>
            <w:r w:rsidRPr="007A7073">
              <w:rPr>
                <w:rFonts w:ascii="Arial" w:hAnsi="Arial" w:cs="Arial"/>
                <w:color w:val="000000" w:themeColor="text1"/>
                <w:lang w:val="en-GB" w:eastAsia="en-IN"/>
              </w:rPr>
              <w:t xml:space="preserve">nstitutions, </w:t>
            </w:r>
            <w:r w:rsidR="00D850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reating </w:t>
            </w:r>
            <w:r w:rsidR="00D850C2" w:rsidRPr="007A7073">
              <w:rPr>
                <w:rFonts w:ascii="Arial" w:hAnsi="Arial" w:cs="Arial"/>
                <w:color w:val="000000" w:themeColor="text1"/>
                <w:lang w:val="en-GB" w:eastAsia="en-IN"/>
              </w:rPr>
              <w:t>v</w:t>
            </w:r>
            <w:r w:rsidRPr="007A7073">
              <w:rPr>
                <w:rFonts w:ascii="Arial" w:hAnsi="Arial" w:cs="Arial"/>
                <w:color w:val="000000" w:themeColor="text1"/>
                <w:lang w:val="en-GB" w:eastAsia="en-IN"/>
              </w:rPr>
              <w:t xml:space="preserve">isits and </w:t>
            </w:r>
            <w:r w:rsidR="00D850C2" w:rsidRPr="007A7073">
              <w:rPr>
                <w:rFonts w:ascii="Arial" w:hAnsi="Arial" w:cs="Arial"/>
                <w:color w:val="000000" w:themeColor="text1"/>
                <w:lang w:val="en-GB" w:eastAsia="en-IN"/>
              </w:rPr>
              <w:t>d</w:t>
            </w:r>
            <w:r w:rsidRPr="007A7073">
              <w:rPr>
                <w:rFonts w:ascii="Arial" w:hAnsi="Arial" w:cs="Arial"/>
                <w:color w:val="000000" w:themeColor="text1"/>
                <w:lang w:val="en-GB" w:eastAsia="en-IN"/>
              </w:rPr>
              <w:t xml:space="preserve">aily reports, </w:t>
            </w:r>
            <w:r w:rsidR="00D850C2" w:rsidRPr="007A7073">
              <w:rPr>
                <w:rFonts w:ascii="Arial" w:hAnsi="Arial" w:cs="Arial"/>
                <w:color w:val="000000" w:themeColor="text1"/>
                <w:lang w:val="en-GB" w:eastAsia="en-IN"/>
              </w:rPr>
              <w:t>r</w:t>
            </w:r>
            <w:r w:rsidRPr="007A7073">
              <w:rPr>
                <w:rFonts w:ascii="Arial" w:hAnsi="Arial" w:cs="Arial"/>
                <w:color w:val="000000" w:themeColor="text1"/>
                <w:lang w:val="en-GB" w:eastAsia="en-IN"/>
              </w:rPr>
              <w:t xml:space="preserve">ecording </w:t>
            </w:r>
            <w:r w:rsidR="00D850C2"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ctivities, </w:t>
            </w:r>
            <w:r w:rsidR="00D850C2" w:rsidRPr="007A7073">
              <w:rPr>
                <w:rFonts w:ascii="Arial" w:hAnsi="Arial" w:cs="Arial"/>
                <w:color w:val="000000" w:themeColor="text1"/>
                <w:lang w:val="en-GB" w:eastAsia="en-IN"/>
              </w:rPr>
              <w:t>p</w:t>
            </w:r>
            <w:r w:rsidRPr="007A7073">
              <w:rPr>
                <w:rFonts w:ascii="Arial" w:hAnsi="Arial" w:cs="Arial"/>
                <w:color w:val="000000" w:themeColor="text1"/>
                <w:lang w:val="en-GB" w:eastAsia="en-IN"/>
              </w:rPr>
              <w:t xml:space="preserve">lanning </w:t>
            </w:r>
            <w:r w:rsidR="00D850C2"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ppointments, </w:t>
            </w:r>
            <w:r w:rsidR="00D850C2"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olving </w:t>
            </w:r>
            <w:r w:rsidR="00D850C2" w:rsidRPr="007A7073">
              <w:rPr>
                <w:rFonts w:ascii="Arial" w:hAnsi="Arial" w:cs="Arial"/>
                <w:color w:val="000000" w:themeColor="text1"/>
                <w:lang w:val="en-GB" w:eastAsia="en-IN"/>
              </w:rPr>
              <w:t>r</w:t>
            </w:r>
            <w:r w:rsidRPr="007A7073">
              <w:rPr>
                <w:rFonts w:ascii="Arial" w:hAnsi="Arial" w:cs="Arial"/>
                <w:color w:val="000000" w:themeColor="text1"/>
                <w:lang w:val="en-GB" w:eastAsia="en-IN"/>
              </w:rPr>
              <w:t xml:space="preserve">eclamations, </w:t>
            </w:r>
            <w:r w:rsidR="00D850C2" w:rsidRPr="007A7073">
              <w:rPr>
                <w:rFonts w:ascii="Arial" w:hAnsi="Arial" w:cs="Arial"/>
                <w:color w:val="000000" w:themeColor="text1"/>
                <w:lang w:val="en-GB" w:eastAsia="en-IN"/>
              </w:rPr>
              <w:t>and p</w:t>
            </w:r>
            <w:r w:rsidRPr="007A7073">
              <w:rPr>
                <w:rFonts w:ascii="Arial" w:hAnsi="Arial" w:cs="Arial"/>
                <w:color w:val="000000" w:themeColor="text1"/>
                <w:lang w:val="en-GB" w:eastAsia="en-IN"/>
              </w:rPr>
              <w:t xml:space="preserve">reparing </w:t>
            </w:r>
            <w:r w:rsidR="00D850C2" w:rsidRPr="007A7073">
              <w:rPr>
                <w:rFonts w:ascii="Arial" w:hAnsi="Arial" w:cs="Arial"/>
                <w:color w:val="000000" w:themeColor="text1"/>
                <w:lang w:val="en-GB" w:eastAsia="en-IN"/>
              </w:rPr>
              <w:t>o</w:t>
            </w:r>
            <w:r w:rsidRPr="007A7073">
              <w:rPr>
                <w:rFonts w:ascii="Arial" w:hAnsi="Arial" w:cs="Arial"/>
                <w:color w:val="000000" w:themeColor="text1"/>
                <w:lang w:val="en-GB" w:eastAsia="en-IN"/>
              </w:rPr>
              <w:t>rders</w:t>
            </w:r>
            <w:r w:rsidR="00D850C2"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w:t>
            </w:r>
          </w:p>
        </w:tc>
      </w:tr>
      <w:tr w:rsidR="00F1375D" w:rsidRPr="007A7073" w14:paraId="51CEB8F2" w14:textId="77777777" w:rsidTr="00E56F45">
        <w:trPr>
          <w:trHeight w:val="800"/>
          <w:jc w:val="center"/>
        </w:trPr>
        <w:tc>
          <w:tcPr>
            <w:tcW w:w="2790" w:type="dxa"/>
            <w:tcBorders>
              <w:top w:val="nil"/>
              <w:left w:val="single" w:sz="4" w:space="0" w:color="auto"/>
              <w:bottom w:val="single" w:sz="4" w:space="0" w:color="auto"/>
              <w:right w:val="single" w:sz="4" w:space="0" w:color="auto"/>
            </w:tcBorders>
            <w:shd w:val="clear" w:color="000000" w:fill="FFFFFF"/>
            <w:vAlign w:val="center"/>
            <w:hideMark/>
          </w:tcPr>
          <w:p w14:paraId="5106BC79" w14:textId="77777777"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Vista CRM Enterprise</w:t>
            </w:r>
          </w:p>
        </w:tc>
        <w:tc>
          <w:tcPr>
            <w:tcW w:w="1820" w:type="dxa"/>
            <w:tcBorders>
              <w:top w:val="nil"/>
              <w:left w:val="nil"/>
              <w:bottom w:val="single" w:sz="4" w:space="0" w:color="auto"/>
              <w:right w:val="single" w:sz="4" w:space="0" w:color="auto"/>
            </w:tcBorders>
            <w:shd w:val="clear" w:color="000000" w:fill="FFFFFF"/>
            <w:vAlign w:val="center"/>
            <w:hideMark/>
          </w:tcPr>
          <w:p w14:paraId="0A793EF5" w14:textId="5002D30E" w:rsidR="00F1375D" w:rsidRPr="007A7073" w:rsidRDefault="00F1375D" w:rsidP="00280295">
            <w:pPr>
              <w:jc w:val="center"/>
              <w:rPr>
                <w:rFonts w:ascii="Arial" w:hAnsi="Arial" w:cs="Arial"/>
                <w:color w:val="000000" w:themeColor="text1"/>
                <w:lang w:val="en-GB" w:eastAsia="en-IN"/>
              </w:rPr>
            </w:pPr>
            <w:r w:rsidRPr="007A7073">
              <w:rPr>
                <w:rFonts w:ascii="Arial" w:hAnsi="Arial" w:cs="Arial"/>
                <w:color w:val="000000" w:themeColor="text1"/>
                <w:lang w:val="en-GB" w:eastAsia="en-IN"/>
              </w:rPr>
              <w:t>$4</w:t>
            </w:r>
            <w:r w:rsidR="00351601" w:rsidRPr="007A7073">
              <w:rPr>
                <w:rFonts w:ascii="Arial" w:hAnsi="Arial" w:cs="Arial"/>
                <w:color w:val="000000" w:themeColor="text1"/>
                <w:lang w:val="en-GB" w:eastAsia="en-IN"/>
              </w:rPr>
              <w:t>7.6</w:t>
            </w:r>
          </w:p>
        </w:tc>
        <w:tc>
          <w:tcPr>
            <w:tcW w:w="5195" w:type="dxa"/>
            <w:tcBorders>
              <w:top w:val="nil"/>
              <w:left w:val="nil"/>
              <w:bottom w:val="single" w:sz="4" w:space="0" w:color="auto"/>
              <w:right w:val="single" w:sz="4" w:space="0" w:color="auto"/>
            </w:tcBorders>
            <w:shd w:val="clear" w:color="000000" w:fill="FFFFFF"/>
            <w:vAlign w:val="bottom"/>
            <w:hideMark/>
          </w:tcPr>
          <w:p w14:paraId="6870FE0A" w14:textId="4D7528F1"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This suite </w:t>
            </w:r>
            <w:r w:rsidR="007B5689" w:rsidRPr="007A7073">
              <w:rPr>
                <w:rFonts w:ascii="Arial" w:hAnsi="Arial" w:cs="Arial"/>
                <w:color w:val="000000" w:themeColor="text1"/>
                <w:lang w:val="en-GB" w:eastAsia="en-IN"/>
              </w:rPr>
              <w:t xml:space="preserve">had </w:t>
            </w:r>
            <w:r w:rsidRPr="007A7073">
              <w:rPr>
                <w:rFonts w:ascii="Arial" w:hAnsi="Arial" w:cs="Arial"/>
                <w:color w:val="000000" w:themeColor="text1"/>
                <w:lang w:val="en-GB" w:eastAsia="en-IN"/>
              </w:rPr>
              <w:t>all the features of Professional</w:t>
            </w:r>
            <w:r w:rsidR="00D850C2" w:rsidRPr="007A7073">
              <w:rPr>
                <w:rFonts w:ascii="Arial" w:hAnsi="Arial" w:cs="Arial"/>
                <w:color w:val="000000" w:themeColor="text1"/>
                <w:lang w:val="en-GB" w:eastAsia="en-IN"/>
              </w:rPr>
              <w:t xml:space="preserve"> plus</w:t>
            </w:r>
            <w:r w:rsidRPr="007A7073">
              <w:rPr>
                <w:rFonts w:ascii="Arial" w:hAnsi="Arial" w:cs="Arial"/>
                <w:color w:val="000000" w:themeColor="text1"/>
                <w:lang w:val="en-GB" w:eastAsia="en-IN"/>
              </w:rPr>
              <w:t xml:space="preserve"> Outlook </w:t>
            </w:r>
            <w:r w:rsidR="00D850C2" w:rsidRPr="007A7073">
              <w:rPr>
                <w:rFonts w:ascii="Arial" w:hAnsi="Arial" w:cs="Arial"/>
                <w:color w:val="000000" w:themeColor="text1"/>
                <w:lang w:val="en-GB" w:eastAsia="en-IN"/>
              </w:rPr>
              <w:t>s</w:t>
            </w:r>
            <w:r w:rsidRPr="007A7073">
              <w:rPr>
                <w:rFonts w:ascii="Arial" w:hAnsi="Arial" w:cs="Arial"/>
                <w:color w:val="000000" w:themeColor="text1"/>
                <w:lang w:val="en-GB" w:eastAsia="en-IN"/>
              </w:rPr>
              <w:t>ynchroni</w:t>
            </w:r>
            <w:r w:rsidR="007B5689" w:rsidRPr="007A7073">
              <w:rPr>
                <w:rFonts w:ascii="Arial" w:hAnsi="Arial" w:cs="Arial"/>
                <w:color w:val="000000" w:themeColor="text1"/>
                <w:lang w:val="en-GB" w:eastAsia="en-IN"/>
              </w:rPr>
              <w:t>z</w:t>
            </w:r>
            <w:r w:rsidRPr="007A7073">
              <w:rPr>
                <w:rFonts w:ascii="Arial" w:hAnsi="Arial" w:cs="Arial"/>
                <w:color w:val="000000" w:themeColor="text1"/>
                <w:lang w:val="en-GB" w:eastAsia="en-IN"/>
              </w:rPr>
              <w:t xml:space="preserve">ation, </w:t>
            </w:r>
            <w:r w:rsidR="00D850C2" w:rsidRPr="007A7073">
              <w:rPr>
                <w:rFonts w:ascii="Arial" w:hAnsi="Arial" w:cs="Arial"/>
                <w:color w:val="000000" w:themeColor="text1"/>
                <w:lang w:val="en-GB" w:eastAsia="en-IN"/>
              </w:rPr>
              <w:t>l</w:t>
            </w:r>
            <w:r w:rsidRPr="007A7073">
              <w:rPr>
                <w:rFonts w:ascii="Arial" w:hAnsi="Arial" w:cs="Arial"/>
                <w:color w:val="000000" w:themeColor="text1"/>
                <w:lang w:val="en-GB" w:eastAsia="en-IN"/>
              </w:rPr>
              <w:t xml:space="preserve">ist </w:t>
            </w:r>
            <w:r w:rsidR="00D850C2" w:rsidRPr="007A7073">
              <w:rPr>
                <w:rFonts w:ascii="Arial" w:hAnsi="Arial" w:cs="Arial"/>
                <w:color w:val="000000" w:themeColor="text1"/>
                <w:lang w:val="en-GB" w:eastAsia="en-IN"/>
              </w:rPr>
              <w:t>m</w:t>
            </w:r>
            <w:r w:rsidRPr="007A7073">
              <w:rPr>
                <w:rFonts w:ascii="Arial" w:hAnsi="Arial" w:cs="Arial"/>
                <w:color w:val="000000" w:themeColor="text1"/>
                <w:lang w:val="en-GB" w:eastAsia="en-IN"/>
              </w:rPr>
              <w:t xml:space="preserve">anager reports, </w:t>
            </w:r>
            <w:r w:rsidR="00D850C2"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dditional </w:t>
            </w:r>
            <w:r w:rsidR="00D850C2"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ontext </w:t>
            </w:r>
            <w:r w:rsidR="00D850C2" w:rsidRPr="007A7073">
              <w:rPr>
                <w:rFonts w:ascii="Arial" w:hAnsi="Arial" w:cs="Arial"/>
                <w:color w:val="000000" w:themeColor="text1"/>
                <w:lang w:val="en-GB" w:eastAsia="en-IN"/>
              </w:rPr>
              <w:t>m</w:t>
            </w:r>
            <w:r w:rsidRPr="007A7073">
              <w:rPr>
                <w:rFonts w:ascii="Arial" w:hAnsi="Arial" w:cs="Arial"/>
                <w:color w:val="000000" w:themeColor="text1"/>
                <w:lang w:val="en-GB" w:eastAsia="en-IN"/>
              </w:rPr>
              <w:t>enu features</w:t>
            </w:r>
            <w:r w:rsidR="00D850C2"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 and </w:t>
            </w:r>
            <w:r w:rsidR="00D850C2"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dditional </w:t>
            </w:r>
            <w:r w:rsidR="00D850C2"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ystem </w:t>
            </w:r>
            <w:r w:rsidR="00D850C2" w:rsidRPr="007A7073">
              <w:rPr>
                <w:rFonts w:ascii="Arial" w:hAnsi="Arial" w:cs="Arial"/>
                <w:color w:val="000000" w:themeColor="text1"/>
                <w:lang w:val="en-GB" w:eastAsia="en-IN"/>
              </w:rPr>
              <w:t>o</w:t>
            </w:r>
            <w:r w:rsidRPr="007A7073">
              <w:rPr>
                <w:rFonts w:ascii="Arial" w:hAnsi="Arial" w:cs="Arial"/>
                <w:color w:val="000000" w:themeColor="text1"/>
                <w:lang w:val="en-GB" w:eastAsia="en-IN"/>
              </w:rPr>
              <w:t>ptions features</w:t>
            </w:r>
            <w:r w:rsidR="00D850C2" w:rsidRPr="007A7073">
              <w:rPr>
                <w:rFonts w:ascii="Arial" w:hAnsi="Arial" w:cs="Arial"/>
                <w:color w:val="000000" w:themeColor="text1"/>
                <w:lang w:val="en-GB" w:eastAsia="en-IN"/>
              </w:rPr>
              <w:t>.</w:t>
            </w:r>
          </w:p>
        </w:tc>
      </w:tr>
      <w:tr w:rsidR="00F1375D" w:rsidRPr="007A7073" w14:paraId="5D6C4FF1" w14:textId="77777777" w:rsidTr="00E56F45">
        <w:trPr>
          <w:trHeight w:val="413"/>
          <w:jc w:val="center"/>
        </w:trPr>
        <w:tc>
          <w:tcPr>
            <w:tcW w:w="2790" w:type="dxa"/>
            <w:tcBorders>
              <w:top w:val="nil"/>
              <w:left w:val="single" w:sz="4" w:space="0" w:color="auto"/>
              <w:bottom w:val="single" w:sz="4" w:space="0" w:color="auto"/>
              <w:right w:val="single" w:sz="4" w:space="0" w:color="auto"/>
            </w:tcBorders>
            <w:shd w:val="clear" w:color="000000" w:fill="FFFFFF"/>
            <w:vAlign w:val="center"/>
            <w:hideMark/>
          </w:tcPr>
          <w:p w14:paraId="029A0AAA" w14:textId="77777777"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Vista CRM Unlimited</w:t>
            </w:r>
          </w:p>
        </w:tc>
        <w:tc>
          <w:tcPr>
            <w:tcW w:w="1820" w:type="dxa"/>
            <w:tcBorders>
              <w:top w:val="nil"/>
              <w:left w:val="nil"/>
              <w:bottom w:val="single" w:sz="4" w:space="0" w:color="auto"/>
              <w:right w:val="single" w:sz="4" w:space="0" w:color="auto"/>
            </w:tcBorders>
            <w:shd w:val="clear" w:color="000000" w:fill="FFFFFF"/>
            <w:vAlign w:val="center"/>
            <w:hideMark/>
          </w:tcPr>
          <w:p w14:paraId="6A97BAB3" w14:textId="1767A89D" w:rsidR="00F1375D" w:rsidRPr="007A7073" w:rsidRDefault="00F1375D" w:rsidP="00280295">
            <w:pPr>
              <w:jc w:val="center"/>
              <w:rPr>
                <w:rFonts w:ascii="Arial" w:hAnsi="Arial" w:cs="Arial"/>
                <w:color w:val="000000" w:themeColor="text1"/>
                <w:lang w:val="en-GB" w:eastAsia="en-IN"/>
              </w:rPr>
            </w:pPr>
            <w:r w:rsidRPr="007A7073">
              <w:rPr>
                <w:rFonts w:ascii="Arial" w:hAnsi="Arial" w:cs="Arial"/>
                <w:color w:val="000000" w:themeColor="text1"/>
                <w:lang w:val="en-GB" w:eastAsia="en-IN"/>
              </w:rPr>
              <w:t>$5</w:t>
            </w:r>
            <w:r w:rsidR="00351601" w:rsidRPr="007A7073">
              <w:rPr>
                <w:rFonts w:ascii="Arial" w:hAnsi="Arial" w:cs="Arial"/>
                <w:color w:val="000000" w:themeColor="text1"/>
                <w:lang w:val="en-GB" w:eastAsia="en-IN"/>
              </w:rPr>
              <w:t>9.5</w:t>
            </w:r>
          </w:p>
        </w:tc>
        <w:tc>
          <w:tcPr>
            <w:tcW w:w="5195" w:type="dxa"/>
            <w:tcBorders>
              <w:top w:val="nil"/>
              <w:left w:val="nil"/>
              <w:bottom w:val="single" w:sz="4" w:space="0" w:color="auto"/>
              <w:right w:val="single" w:sz="4" w:space="0" w:color="auto"/>
            </w:tcBorders>
            <w:shd w:val="clear" w:color="000000" w:fill="FFFFFF"/>
            <w:vAlign w:val="bottom"/>
            <w:hideMark/>
          </w:tcPr>
          <w:p w14:paraId="59E265E8" w14:textId="61EA3DD1"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This suite </w:t>
            </w:r>
            <w:r w:rsidR="007B5689" w:rsidRPr="007A7073">
              <w:rPr>
                <w:rFonts w:ascii="Arial" w:hAnsi="Arial" w:cs="Arial"/>
                <w:color w:val="000000" w:themeColor="text1"/>
                <w:lang w:val="en-GB" w:eastAsia="en-IN"/>
              </w:rPr>
              <w:t xml:space="preserve">had </w:t>
            </w:r>
            <w:r w:rsidRPr="007A7073">
              <w:rPr>
                <w:rFonts w:ascii="Arial" w:hAnsi="Arial" w:cs="Arial"/>
                <w:color w:val="000000" w:themeColor="text1"/>
                <w:lang w:val="en-GB" w:eastAsia="en-IN"/>
              </w:rPr>
              <w:t xml:space="preserve">all the features of </w:t>
            </w:r>
            <w:r w:rsidR="003B00AD" w:rsidRPr="007A7073">
              <w:rPr>
                <w:rFonts w:ascii="Arial" w:hAnsi="Arial" w:cs="Arial"/>
                <w:color w:val="000000" w:themeColor="text1"/>
                <w:lang w:val="en-GB" w:eastAsia="en-IN"/>
              </w:rPr>
              <w:t xml:space="preserve">CRM </w:t>
            </w:r>
            <w:r w:rsidRPr="007A7073">
              <w:rPr>
                <w:rFonts w:ascii="Arial" w:hAnsi="Arial" w:cs="Arial"/>
                <w:color w:val="000000" w:themeColor="text1"/>
                <w:lang w:val="en-GB" w:eastAsia="en-IN"/>
              </w:rPr>
              <w:t xml:space="preserve">Enterprise </w:t>
            </w:r>
            <w:r w:rsidR="003B00AD" w:rsidRPr="007A7073">
              <w:rPr>
                <w:rFonts w:ascii="Arial" w:hAnsi="Arial" w:cs="Arial"/>
                <w:color w:val="000000" w:themeColor="text1"/>
                <w:lang w:val="en-GB" w:eastAsia="en-IN"/>
              </w:rPr>
              <w:t xml:space="preserve">plus </w:t>
            </w:r>
            <w:r w:rsidRPr="007A7073">
              <w:rPr>
                <w:rFonts w:ascii="Arial" w:hAnsi="Arial" w:cs="Arial"/>
                <w:color w:val="000000" w:themeColor="text1"/>
                <w:lang w:val="en-GB" w:eastAsia="en-IN"/>
              </w:rPr>
              <w:t xml:space="preserve">CRM </w:t>
            </w:r>
            <w:r w:rsidR="003B00AD" w:rsidRPr="007A7073">
              <w:rPr>
                <w:rFonts w:ascii="Arial" w:hAnsi="Arial" w:cs="Arial"/>
                <w:color w:val="000000" w:themeColor="text1"/>
                <w:lang w:val="en-GB" w:eastAsia="en-IN"/>
              </w:rPr>
              <w:t>a</w:t>
            </w:r>
            <w:r w:rsidRPr="007A7073">
              <w:rPr>
                <w:rFonts w:ascii="Arial" w:hAnsi="Arial" w:cs="Arial"/>
                <w:color w:val="000000" w:themeColor="text1"/>
                <w:lang w:val="en-GB" w:eastAsia="en-IN"/>
              </w:rPr>
              <w:t>nalytics</w:t>
            </w:r>
            <w:r w:rsidR="003B00AD" w:rsidRPr="007A7073">
              <w:rPr>
                <w:rFonts w:ascii="Arial" w:hAnsi="Arial" w:cs="Arial"/>
                <w:color w:val="000000" w:themeColor="text1"/>
                <w:lang w:val="en-GB" w:eastAsia="en-IN"/>
              </w:rPr>
              <w:t>.</w:t>
            </w:r>
          </w:p>
        </w:tc>
      </w:tr>
    </w:tbl>
    <w:p w14:paraId="1F43C883" w14:textId="77777777" w:rsidR="00022033" w:rsidRPr="007A7073" w:rsidRDefault="00022033" w:rsidP="00280295">
      <w:pPr>
        <w:pStyle w:val="Footnote"/>
        <w:rPr>
          <w:lang w:val="en-GB"/>
        </w:rPr>
      </w:pPr>
    </w:p>
    <w:p w14:paraId="06701C04" w14:textId="72DA57C8" w:rsidR="00F1375D" w:rsidRPr="007A7073" w:rsidRDefault="00B80DAD" w:rsidP="00280295">
      <w:pPr>
        <w:pStyle w:val="Footnote"/>
        <w:rPr>
          <w:lang w:val="en-GB"/>
        </w:rPr>
      </w:pPr>
      <w:r w:rsidRPr="007A7073">
        <w:rPr>
          <w:lang w:val="en-GB"/>
        </w:rPr>
        <w:t>Note:</w:t>
      </w:r>
      <w:r w:rsidR="00F1375D" w:rsidRPr="007A7073">
        <w:rPr>
          <w:lang w:val="en-GB"/>
        </w:rPr>
        <w:t xml:space="preserve"> Price</w:t>
      </w:r>
      <w:r w:rsidR="00D850C2" w:rsidRPr="007A7073">
        <w:rPr>
          <w:lang w:val="en-GB"/>
        </w:rPr>
        <w:t>s</w:t>
      </w:r>
      <w:r w:rsidR="00F1375D" w:rsidRPr="007A7073">
        <w:rPr>
          <w:lang w:val="en-GB"/>
        </w:rPr>
        <w:t xml:space="preserve"> converted from </w:t>
      </w:r>
      <w:r w:rsidRPr="007A7073">
        <w:rPr>
          <w:lang w:val="en-GB"/>
        </w:rPr>
        <w:t xml:space="preserve">euros </w:t>
      </w:r>
      <w:r w:rsidR="00F1375D" w:rsidRPr="007A7073">
        <w:rPr>
          <w:lang w:val="en-GB"/>
        </w:rPr>
        <w:t xml:space="preserve">to </w:t>
      </w:r>
      <w:r w:rsidR="00D850C2" w:rsidRPr="007A7073">
        <w:rPr>
          <w:lang w:val="en-GB"/>
        </w:rPr>
        <w:t>US</w:t>
      </w:r>
      <w:r w:rsidR="00F1375D" w:rsidRPr="007A7073">
        <w:rPr>
          <w:lang w:val="en-GB"/>
        </w:rPr>
        <w:t>$</w:t>
      </w:r>
      <w:r w:rsidR="00D850C2" w:rsidRPr="007A7073">
        <w:rPr>
          <w:lang w:val="en-GB"/>
        </w:rPr>
        <w:t>;</w:t>
      </w:r>
      <w:r w:rsidR="00F1375D" w:rsidRPr="007A7073">
        <w:rPr>
          <w:lang w:val="en-GB"/>
        </w:rPr>
        <w:t xml:space="preserve"> </w:t>
      </w:r>
      <w:r w:rsidR="00D850C2" w:rsidRPr="007A7073">
        <w:rPr>
          <w:lang w:val="en-GB"/>
        </w:rPr>
        <w:t>€</w:t>
      </w:r>
      <w:r w:rsidR="00F1375D" w:rsidRPr="007A7073">
        <w:rPr>
          <w:lang w:val="en-GB"/>
        </w:rPr>
        <w:t>1</w:t>
      </w:r>
      <w:r w:rsidR="00436026">
        <w:rPr>
          <w:lang w:val="en-GB"/>
        </w:rPr>
        <w:t>.00</w:t>
      </w:r>
      <w:r w:rsidR="00F1375D" w:rsidRPr="007A7073">
        <w:rPr>
          <w:lang w:val="en-GB"/>
        </w:rPr>
        <w:t xml:space="preserve"> = </w:t>
      </w:r>
      <w:r w:rsidR="00D850C2" w:rsidRPr="007A7073">
        <w:rPr>
          <w:lang w:val="en-GB"/>
        </w:rPr>
        <w:t>US</w:t>
      </w:r>
      <w:r w:rsidR="00F1375D" w:rsidRPr="007A7073">
        <w:rPr>
          <w:lang w:val="en-GB"/>
        </w:rPr>
        <w:t>$1.</w:t>
      </w:r>
      <w:r w:rsidR="00351601" w:rsidRPr="007A7073">
        <w:rPr>
          <w:lang w:val="en-GB"/>
        </w:rPr>
        <w:t>19</w:t>
      </w:r>
      <w:r w:rsidR="00F1375D" w:rsidRPr="007A7073">
        <w:rPr>
          <w:lang w:val="en-GB"/>
        </w:rPr>
        <w:t xml:space="preserve"> on </w:t>
      </w:r>
      <w:r w:rsidR="00351601" w:rsidRPr="007A7073">
        <w:rPr>
          <w:lang w:val="en-GB"/>
        </w:rPr>
        <w:t>September 1</w:t>
      </w:r>
      <w:r w:rsidR="00F1375D" w:rsidRPr="007A7073">
        <w:rPr>
          <w:lang w:val="en-GB"/>
        </w:rPr>
        <w:t>, 2017</w:t>
      </w:r>
      <w:r w:rsidR="00D850C2" w:rsidRPr="007A7073">
        <w:rPr>
          <w:lang w:val="en-GB"/>
        </w:rPr>
        <w:t>.</w:t>
      </w:r>
    </w:p>
    <w:p w14:paraId="15EF7170" w14:textId="46E1B9BC" w:rsidR="00F1375D" w:rsidRPr="007A7073" w:rsidRDefault="00F1375D" w:rsidP="00280295">
      <w:pPr>
        <w:pStyle w:val="Footnote"/>
        <w:rPr>
          <w:rStyle w:val="Hyperlink"/>
          <w:color w:val="auto"/>
          <w:u w:val="none"/>
          <w:lang w:val="en-GB"/>
        </w:rPr>
      </w:pPr>
      <w:r w:rsidRPr="007A7073">
        <w:rPr>
          <w:lang w:val="en-GB"/>
        </w:rPr>
        <w:t xml:space="preserve">Source: </w:t>
      </w:r>
      <w:r w:rsidR="00D850C2" w:rsidRPr="007A7073">
        <w:rPr>
          <w:lang w:val="en-GB"/>
        </w:rPr>
        <w:t xml:space="preserve">Created by </w:t>
      </w:r>
      <w:r w:rsidR="00F84209" w:rsidRPr="007A7073">
        <w:rPr>
          <w:lang w:val="en-GB"/>
        </w:rPr>
        <w:t xml:space="preserve">the </w:t>
      </w:r>
      <w:r w:rsidR="00D850C2" w:rsidRPr="007A7073">
        <w:rPr>
          <w:lang w:val="en-GB"/>
        </w:rPr>
        <w:t>case authors based on “</w:t>
      </w:r>
      <w:r w:rsidRPr="007A7073">
        <w:rPr>
          <w:lang w:val="en-GB"/>
        </w:rPr>
        <w:t>ADAMI Vista CRM Editions,</w:t>
      </w:r>
      <w:r w:rsidR="00D850C2" w:rsidRPr="007A7073">
        <w:rPr>
          <w:lang w:val="en-GB"/>
        </w:rPr>
        <w:t>”</w:t>
      </w:r>
      <w:r w:rsidRPr="007A7073">
        <w:rPr>
          <w:lang w:val="en-GB"/>
        </w:rPr>
        <w:t xml:space="preserve"> </w:t>
      </w:r>
      <w:r w:rsidR="00D850C2" w:rsidRPr="007A7073">
        <w:rPr>
          <w:lang w:val="en-GB"/>
        </w:rPr>
        <w:t xml:space="preserve">ADAMI Systems, </w:t>
      </w:r>
      <w:r w:rsidRPr="007A7073">
        <w:rPr>
          <w:lang w:val="en-GB"/>
        </w:rPr>
        <w:t xml:space="preserve">accessed </w:t>
      </w:r>
      <w:r w:rsidR="00351601" w:rsidRPr="007A7073">
        <w:rPr>
          <w:lang w:val="en-GB"/>
        </w:rPr>
        <w:t>September 11</w:t>
      </w:r>
      <w:r w:rsidR="00E56F45" w:rsidRPr="007A7073">
        <w:rPr>
          <w:lang w:val="en-GB"/>
        </w:rPr>
        <w:t>,</w:t>
      </w:r>
      <w:r w:rsidRPr="007A7073">
        <w:rPr>
          <w:lang w:val="en-GB"/>
        </w:rPr>
        <w:t xml:space="preserve"> 2017, </w:t>
      </w:r>
      <w:r w:rsidR="00410328" w:rsidRPr="007A7073">
        <w:rPr>
          <w:lang w:val="en-GB"/>
        </w:rPr>
        <w:t>www.adami.com/CRM-Editions</w:t>
      </w:r>
      <w:r w:rsidR="002E3D94" w:rsidRPr="007A7073">
        <w:rPr>
          <w:rStyle w:val="Hyperlink"/>
          <w:color w:val="auto"/>
          <w:u w:val="none"/>
          <w:lang w:val="en-GB"/>
        </w:rPr>
        <w:t>.</w:t>
      </w:r>
    </w:p>
    <w:p w14:paraId="71875CCD" w14:textId="77777777" w:rsidR="008E7CD7" w:rsidRPr="007A7073" w:rsidRDefault="008E7CD7" w:rsidP="00410328">
      <w:pPr>
        <w:pStyle w:val="BodyTextMain"/>
      </w:pPr>
    </w:p>
    <w:p w14:paraId="786D6C00" w14:textId="77777777" w:rsidR="00410328" w:rsidRPr="007A7073" w:rsidRDefault="00410328" w:rsidP="00410328">
      <w:pPr>
        <w:pStyle w:val="BodyTextMain"/>
      </w:pPr>
    </w:p>
    <w:p w14:paraId="2732D8AD" w14:textId="3ECDA031" w:rsidR="00F1375D" w:rsidRPr="007A7073" w:rsidRDefault="00F1375D" w:rsidP="00280295">
      <w:pPr>
        <w:spacing w:after="200" w:line="276" w:lineRule="auto"/>
        <w:jc w:val="center"/>
        <w:rPr>
          <w:rFonts w:ascii="Arial" w:hAnsi="Arial" w:cs="Arial"/>
          <w:b/>
          <w:color w:val="000000" w:themeColor="text1"/>
          <w:lang w:val="en-GB"/>
        </w:rPr>
      </w:pPr>
      <w:r w:rsidRPr="007A7073">
        <w:rPr>
          <w:rFonts w:ascii="Arial" w:hAnsi="Arial" w:cs="Arial"/>
          <w:b/>
          <w:color w:val="000000" w:themeColor="text1"/>
          <w:lang w:val="en-GB"/>
        </w:rPr>
        <w:t>EXHIBIT 7: FEATURES OF VEEVA CRM</w:t>
      </w:r>
    </w:p>
    <w:tbl>
      <w:tblPr>
        <w:tblW w:w="10165" w:type="dxa"/>
        <w:jc w:val="center"/>
        <w:tblLook w:val="04A0" w:firstRow="1" w:lastRow="0" w:firstColumn="1" w:lastColumn="0" w:noHBand="0" w:noVBand="1"/>
      </w:tblPr>
      <w:tblGrid>
        <w:gridCol w:w="1440"/>
        <w:gridCol w:w="1890"/>
        <w:gridCol w:w="2430"/>
        <w:gridCol w:w="4405"/>
      </w:tblGrid>
      <w:tr w:rsidR="00F1375D" w:rsidRPr="007A7073" w14:paraId="2022DE53" w14:textId="77777777" w:rsidTr="00E56F45">
        <w:trPr>
          <w:trHeight w:val="64"/>
          <w:jc w:val="center"/>
        </w:trPr>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69AA1B" w14:textId="77777777" w:rsidR="00F1375D" w:rsidRPr="007A7073" w:rsidRDefault="00F1375D" w:rsidP="00280295">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CRM Edition</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60AF8EB2" w14:textId="152351B9" w:rsidR="00F1375D" w:rsidRPr="007A7073" w:rsidRDefault="00F1375D" w:rsidP="00280295">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Price</w:t>
            </w:r>
            <w:r w:rsidR="00516797" w:rsidRPr="007A7073">
              <w:rPr>
                <w:rFonts w:ascii="Arial" w:hAnsi="Arial" w:cs="Arial"/>
                <w:b/>
                <w:bCs/>
                <w:color w:val="000000" w:themeColor="text1"/>
                <w:lang w:val="en-GB" w:eastAsia="en-IN"/>
              </w:rPr>
              <w:t xml:space="preserve"> </w:t>
            </w:r>
            <w:r w:rsidRPr="007A7073">
              <w:rPr>
                <w:rFonts w:ascii="Arial" w:hAnsi="Arial" w:cs="Arial"/>
                <w:b/>
                <w:bCs/>
                <w:color w:val="000000" w:themeColor="text1"/>
                <w:lang w:val="en-GB" w:eastAsia="en-IN"/>
              </w:rPr>
              <w:t>(</w:t>
            </w:r>
            <w:r w:rsidR="003B00AD" w:rsidRPr="007A7073">
              <w:rPr>
                <w:rFonts w:ascii="Arial" w:hAnsi="Arial" w:cs="Arial"/>
                <w:b/>
                <w:bCs/>
                <w:color w:val="000000" w:themeColor="text1"/>
                <w:lang w:val="en-GB" w:eastAsia="en-IN"/>
              </w:rPr>
              <w:t>US</w:t>
            </w:r>
            <w:r w:rsidRPr="007A7073">
              <w:rPr>
                <w:rFonts w:ascii="Arial" w:hAnsi="Arial" w:cs="Arial"/>
                <w:b/>
                <w:bCs/>
                <w:color w:val="000000" w:themeColor="text1"/>
                <w:lang w:val="en-GB" w:eastAsia="en-IN"/>
              </w:rPr>
              <w:t>$ Per User/Month)</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4A02280B" w14:textId="0169B6BE" w:rsidR="00F1375D" w:rsidRPr="007A7073" w:rsidRDefault="00F1375D" w:rsidP="00280295">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Brief Over</w:t>
            </w:r>
            <w:r w:rsidR="003B00AD" w:rsidRPr="007A7073">
              <w:rPr>
                <w:rFonts w:ascii="Arial" w:hAnsi="Arial" w:cs="Arial"/>
                <w:b/>
                <w:bCs/>
                <w:color w:val="000000" w:themeColor="text1"/>
                <w:lang w:val="en-GB" w:eastAsia="en-IN"/>
              </w:rPr>
              <w:t>v</w:t>
            </w:r>
            <w:r w:rsidRPr="007A7073">
              <w:rPr>
                <w:rFonts w:ascii="Arial" w:hAnsi="Arial" w:cs="Arial"/>
                <w:b/>
                <w:bCs/>
                <w:color w:val="000000" w:themeColor="text1"/>
                <w:lang w:val="en-GB" w:eastAsia="en-IN"/>
              </w:rPr>
              <w:t>iew</w:t>
            </w:r>
          </w:p>
        </w:tc>
        <w:tc>
          <w:tcPr>
            <w:tcW w:w="4405" w:type="dxa"/>
            <w:tcBorders>
              <w:top w:val="single" w:sz="4" w:space="0" w:color="auto"/>
              <w:left w:val="nil"/>
              <w:bottom w:val="single" w:sz="4" w:space="0" w:color="auto"/>
              <w:right w:val="single" w:sz="4" w:space="0" w:color="auto"/>
            </w:tcBorders>
          </w:tcPr>
          <w:p w14:paraId="4FC6FE9E" w14:textId="6D1D2A31" w:rsidR="00F1375D" w:rsidRPr="007A7073" w:rsidRDefault="00F1375D" w:rsidP="001069D9">
            <w:pPr>
              <w:jc w:val="center"/>
              <w:rPr>
                <w:rFonts w:ascii="Arial" w:hAnsi="Arial" w:cs="Arial"/>
                <w:b/>
                <w:bCs/>
                <w:color w:val="000000" w:themeColor="text1"/>
                <w:lang w:val="en-GB" w:eastAsia="en-IN"/>
              </w:rPr>
            </w:pPr>
            <w:r w:rsidRPr="007A7073">
              <w:rPr>
                <w:rFonts w:ascii="Arial" w:hAnsi="Arial" w:cs="Arial"/>
                <w:b/>
                <w:bCs/>
                <w:color w:val="000000" w:themeColor="text1"/>
                <w:lang w:val="en-GB" w:eastAsia="en-IN"/>
              </w:rPr>
              <w:t xml:space="preserve">Features </w:t>
            </w:r>
          </w:p>
        </w:tc>
      </w:tr>
      <w:tr w:rsidR="00F1375D" w:rsidRPr="007A7073" w14:paraId="121CC30A" w14:textId="77777777" w:rsidTr="00E56F45">
        <w:trPr>
          <w:trHeight w:val="243"/>
          <w:jc w:val="center"/>
        </w:trPr>
        <w:tc>
          <w:tcPr>
            <w:tcW w:w="1440" w:type="dxa"/>
            <w:tcBorders>
              <w:top w:val="nil"/>
              <w:left w:val="single" w:sz="4" w:space="0" w:color="auto"/>
              <w:bottom w:val="single" w:sz="4" w:space="0" w:color="auto"/>
              <w:right w:val="single" w:sz="4" w:space="0" w:color="auto"/>
            </w:tcBorders>
            <w:shd w:val="clear" w:color="auto" w:fill="auto"/>
            <w:vAlign w:val="center"/>
          </w:tcPr>
          <w:p w14:paraId="74B7D158" w14:textId="77777777"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Veeva CRM</w:t>
            </w:r>
          </w:p>
        </w:tc>
        <w:tc>
          <w:tcPr>
            <w:tcW w:w="1890" w:type="dxa"/>
            <w:tcBorders>
              <w:top w:val="nil"/>
              <w:left w:val="nil"/>
              <w:bottom w:val="single" w:sz="4" w:space="0" w:color="auto"/>
              <w:right w:val="single" w:sz="4" w:space="0" w:color="auto"/>
            </w:tcBorders>
            <w:shd w:val="clear" w:color="auto" w:fill="auto"/>
            <w:vAlign w:val="center"/>
          </w:tcPr>
          <w:p w14:paraId="4AE709D7" w14:textId="6D60A78E" w:rsidR="00F1375D" w:rsidRPr="007A7073" w:rsidRDefault="00F1375D" w:rsidP="00280295">
            <w:pPr>
              <w:jc w:val="center"/>
              <w:rPr>
                <w:rFonts w:ascii="Arial" w:hAnsi="Arial" w:cs="Arial"/>
                <w:color w:val="000000" w:themeColor="text1"/>
                <w:lang w:val="en-GB" w:eastAsia="en-IN"/>
              </w:rPr>
            </w:pPr>
            <w:r w:rsidRPr="007A7073">
              <w:rPr>
                <w:rFonts w:ascii="Arial" w:hAnsi="Arial" w:cs="Arial"/>
                <w:color w:val="000000" w:themeColor="text1"/>
                <w:lang w:val="en-GB" w:eastAsia="en-IN"/>
              </w:rPr>
              <w:t>N</w:t>
            </w:r>
            <w:r w:rsidR="003B00AD" w:rsidRPr="007A7073">
              <w:rPr>
                <w:rFonts w:ascii="Arial" w:hAnsi="Arial" w:cs="Arial"/>
                <w:color w:val="000000" w:themeColor="text1"/>
                <w:lang w:val="en-GB" w:eastAsia="en-IN"/>
              </w:rPr>
              <w:t>/</w:t>
            </w:r>
            <w:r w:rsidRPr="007A7073">
              <w:rPr>
                <w:rFonts w:ascii="Arial" w:hAnsi="Arial" w:cs="Arial"/>
                <w:color w:val="000000" w:themeColor="text1"/>
                <w:lang w:val="en-GB" w:eastAsia="en-IN"/>
              </w:rPr>
              <w:t>A</w:t>
            </w:r>
          </w:p>
        </w:tc>
        <w:tc>
          <w:tcPr>
            <w:tcW w:w="2430" w:type="dxa"/>
            <w:tcBorders>
              <w:top w:val="nil"/>
              <w:left w:val="nil"/>
              <w:bottom w:val="single" w:sz="4" w:space="0" w:color="auto"/>
              <w:right w:val="single" w:sz="4" w:space="0" w:color="auto"/>
            </w:tcBorders>
            <w:shd w:val="clear" w:color="auto" w:fill="auto"/>
            <w:vAlign w:val="center"/>
          </w:tcPr>
          <w:p w14:paraId="1C71541A" w14:textId="12E896EF" w:rsidR="00F1375D" w:rsidRPr="007A7073" w:rsidRDefault="00F1375D" w:rsidP="00280295">
            <w:pPr>
              <w:jc w:val="both"/>
              <w:rPr>
                <w:rFonts w:ascii="Arial" w:hAnsi="Arial" w:cs="Arial"/>
                <w:color w:val="000000" w:themeColor="text1"/>
                <w:lang w:val="en-GB" w:eastAsia="en-IN"/>
              </w:rPr>
            </w:pPr>
            <w:r w:rsidRPr="007A7073">
              <w:rPr>
                <w:rFonts w:ascii="Arial" w:hAnsi="Arial" w:cs="Arial"/>
                <w:color w:val="000000" w:themeColor="text1"/>
                <w:lang w:val="en-GB" w:eastAsia="en-IN"/>
              </w:rPr>
              <w:t xml:space="preserve">Veeva CRM </w:t>
            </w:r>
            <w:r w:rsidR="007B5689" w:rsidRPr="007A7073">
              <w:rPr>
                <w:rFonts w:ascii="Arial" w:hAnsi="Arial" w:cs="Arial"/>
                <w:color w:val="000000" w:themeColor="text1"/>
                <w:lang w:val="en-GB" w:eastAsia="en-IN"/>
              </w:rPr>
              <w:t xml:space="preserve">was </w:t>
            </w:r>
            <w:r w:rsidRPr="007A7073">
              <w:rPr>
                <w:rFonts w:ascii="Arial" w:hAnsi="Arial" w:cs="Arial"/>
                <w:color w:val="000000" w:themeColor="text1"/>
                <w:lang w:val="en-GB" w:eastAsia="en-IN"/>
              </w:rPr>
              <w:t xml:space="preserve">a life </w:t>
            </w:r>
            <w:r w:rsidR="003B00AD" w:rsidRPr="007A7073">
              <w:rPr>
                <w:rFonts w:ascii="Arial" w:hAnsi="Arial" w:cs="Arial"/>
                <w:color w:val="000000" w:themeColor="text1"/>
                <w:lang w:val="en-GB" w:eastAsia="en-IN"/>
              </w:rPr>
              <w:t>sciences</w:t>
            </w:r>
            <w:r w:rsidR="001069D9" w:rsidRPr="007A7073">
              <w:rPr>
                <w:rFonts w:ascii="Arial" w:hAnsi="Arial" w:cs="Arial"/>
                <w:color w:val="000000" w:themeColor="text1"/>
                <w:lang w:val="en-GB" w:eastAsia="en-IN"/>
              </w:rPr>
              <w:t>-</w:t>
            </w:r>
            <w:r w:rsidRPr="007A7073">
              <w:rPr>
                <w:rFonts w:ascii="Arial" w:hAnsi="Arial" w:cs="Arial"/>
                <w:color w:val="000000" w:themeColor="text1"/>
                <w:lang w:val="en-GB" w:eastAsia="en-IN"/>
              </w:rPr>
              <w:t xml:space="preserve">specific CRM </w:t>
            </w:r>
            <w:r w:rsidR="003B00AD" w:rsidRPr="007A7073">
              <w:rPr>
                <w:rFonts w:ascii="Arial" w:hAnsi="Arial" w:cs="Arial"/>
                <w:color w:val="000000" w:themeColor="text1"/>
                <w:lang w:val="en-GB" w:eastAsia="en-IN"/>
              </w:rPr>
              <w:t>s</w:t>
            </w:r>
            <w:r w:rsidRPr="007A7073">
              <w:rPr>
                <w:rFonts w:ascii="Arial" w:hAnsi="Arial" w:cs="Arial"/>
                <w:color w:val="000000" w:themeColor="text1"/>
                <w:lang w:val="en-GB" w:eastAsia="en-IN"/>
              </w:rPr>
              <w:t>olution modelled after the consumer web</w:t>
            </w:r>
            <w:r w:rsidR="007B5689" w:rsidRPr="007A7073">
              <w:rPr>
                <w:rFonts w:ascii="Arial" w:hAnsi="Arial" w:cs="Arial"/>
                <w:color w:val="000000" w:themeColor="text1"/>
                <w:lang w:val="en-GB" w:eastAsia="en-IN"/>
              </w:rPr>
              <w:t>.</w:t>
            </w:r>
          </w:p>
        </w:tc>
        <w:tc>
          <w:tcPr>
            <w:tcW w:w="4405" w:type="dxa"/>
            <w:tcBorders>
              <w:top w:val="nil"/>
              <w:left w:val="nil"/>
              <w:bottom w:val="single" w:sz="4" w:space="0" w:color="auto"/>
              <w:right w:val="single" w:sz="4" w:space="0" w:color="auto"/>
            </w:tcBorders>
          </w:tcPr>
          <w:p w14:paraId="42B41880" w14:textId="6BB296E6" w:rsidR="00F1375D" w:rsidRPr="007A7073" w:rsidRDefault="00F1375D" w:rsidP="00280295">
            <w:pPr>
              <w:rPr>
                <w:rFonts w:ascii="Arial" w:hAnsi="Arial" w:cs="Arial"/>
                <w:color w:val="000000" w:themeColor="text1"/>
                <w:lang w:val="en-GB" w:eastAsia="en-IN"/>
              </w:rPr>
            </w:pPr>
            <w:r w:rsidRPr="007A7073">
              <w:rPr>
                <w:rFonts w:ascii="Arial" w:hAnsi="Arial" w:cs="Arial"/>
                <w:color w:val="000000" w:themeColor="text1"/>
                <w:lang w:val="en-GB" w:eastAsia="en-IN"/>
              </w:rPr>
              <w:t xml:space="preserve">This CRM solution </w:t>
            </w:r>
            <w:r w:rsidR="007B5689" w:rsidRPr="007A7073">
              <w:rPr>
                <w:rFonts w:ascii="Arial" w:hAnsi="Arial" w:cs="Arial"/>
                <w:color w:val="000000" w:themeColor="text1"/>
                <w:lang w:val="en-GB" w:eastAsia="en-IN"/>
              </w:rPr>
              <w:t xml:space="preserve">had </w:t>
            </w:r>
            <w:r w:rsidRPr="007A7073">
              <w:rPr>
                <w:rFonts w:ascii="Arial" w:hAnsi="Arial" w:cs="Arial"/>
                <w:color w:val="000000" w:themeColor="text1"/>
                <w:lang w:val="en-GB" w:eastAsia="en-IN"/>
              </w:rPr>
              <w:t xml:space="preserve">features </w:t>
            </w:r>
            <w:r w:rsidR="003B00AD" w:rsidRPr="007A7073">
              <w:rPr>
                <w:rFonts w:ascii="Arial" w:hAnsi="Arial" w:cs="Arial"/>
                <w:color w:val="000000" w:themeColor="text1"/>
                <w:lang w:val="en-GB" w:eastAsia="en-IN"/>
              </w:rPr>
              <w:t>including c</w:t>
            </w:r>
            <w:r w:rsidRPr="007A7073">
              <w:rPr>
                <w:rFonts w:ascii="Arial" w:hAnsi="Arial" w:cs="Arial"/>
                <w:color w:val="000000" w:themeColor="text1"/>
                <w:lang w:val="en-GB" w:eastAsia="en-IN"/>
              </w:rPr>
              <w:t xml:space="preserve">oordinated </w:t>
            </w:r>
            <w:r w:rsidR="003B00AD" w:rsidRPr="007A7073">
              <w:rPr>
                <w:rFonts w:ascii="Arial" w:hAnsi="Arial" w:cs="Arial"/>
                <w:color w:val="000000" w:themeColor="text1"/>
                <w:lang w:val="en-GB" w:eastAsia="en-IN"/>
              </w:rPr>
              <w:t>m</w:t>
            </w:r>
            <w:r w:rsidRPr="007A7073">
              <w:rPr>
                <w:rFonts w:ascii="Arial" w:hAnsi="Arial" w:cs="Arial"/>
                <w:color w:val="000000" w:themeColor="text1"/>
                <w:lang w:val="en-GB" w:eastAsia="en-IN"/>
              </w:rPr>
              <w:t xml:space="preserve">ultichannel </w:t>
            </w:r>
            <w:r w:rsidR="003B00AD" w:rsidRPr="007A7073">
              <w:rPr>
                <w:rFonts w:ascii="Arial" w:hAnsi="Arial" w:cs="Arial"/>
                <w:color w:val="000000" w:themeColor="text1"/>
                <w:lang w:val="en-GB" w:eastAsia="en-IN"/>
              </w:rPr>
              <w:t>e</w:t>
            </w:r>
            <w:r w:rsidRPr="007A7073">
              <w:rPr>
                <w:rFonts w:ascii="Arial" w:hAnsi="Arial" w:cs="Arial"/>
                <w:color w:val="000000" w:themeColor="text1"/>
                <w:lang w:val="en-GB" w:eastAsia="en-IN"/>
              </w:rPr>
              <w:t xml:space="preserve">xecution, </w:t>
            </w:r>
            <w:r w:rsidR="003B00AD" w:rsidRPr="007A7073">
              <w:rPr>
                <w:rFonts w:ascii="Arial" w:hAnsi="Arial" w:cs="Arial"/>
                <w:color w:val="000000" w:themeColor="text1"/>
                <w:lang w:val="en-GB" w:eastAsia="en-IN"/>
              </w:rPr>
              <w:t>k</w:t>
            </w:r>
            <w:r w:rsidRPr="007A7073">
              <w:rPr>
                <w:rFonts w:ascii="Arial" w:hAnsi="Arial" w:cs="Arial"/>
                <w:color w:val="000000" w:themeColor="text1"/>
                <w:lang w:val="en-GB" w:eastAsia="en-IN"/>
              </w:rPr>
              <w:t xml:space="preserve">ey </w:t>
            </w:r>
            <w:r w:rsidR="003B00AD"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ccount </w:t>
            </w:r>
            <w:r w:rsidR="003B00AD" w:rsidRPr="007A7073">
              <w:rPr>
                <w:rFonts w:ascii="Arial" w:hAnsi="Arial" w:cs="Arial"/>
                <w:color w:val="000000" w:themeColor="text1"/>
                <w:lang w:val="en-GB" w:eastAsia="en-IN"/>
              </w:rPr>
              <w:t>m</w:t>
            </w:r>
            <w:r w:rsidRPr="007A7073">
              <w:rPr>
                <w:rFonts w:ascii="Arial" w:hAnsi="Arial" w:cs="Arial"/>
                <w:color w:val="000000" w:themeColor="text1"/>
                <w:lang w:val="en-GB" w:eastAsia="en-IN"/>
              </w:rPr>
              <w:t xml:space="preserve">anagement, </w:t>
            </w:r>
            <w:r w:rsidR="003B00AD" w:rsidRPr="007A7073">
              <w:rPr>
                <w:rFonts w:ascii="Arial" w:hAnsi="Arial" w:cs="Arial"/>
                <w:color w:val="000000" w:themeColor="text1"/>
                <w:lang w:val="en-GB" w:eastAsia="en-IN"/>
              </w:rPr>
              <w:t>m</w:t>
            </w:r>
            <w:r w:rsidRPr="007A7073">
              <w:rPr>
                <w:rFonts w:ascii="Arial" w:hAnsi="Arial" w:cs="Arial"/>
                <w:color w:val="000000" w:themeColor="text1"/>
                <w:lang w:val="en-GB" w:eastAsia="en-IN"/>
              </w:rPr>
              <w:t xml:space="preserve">obile CRM, </w:t>
            </w:r>
            <w:r w:rsidR="003B00AD"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ccurate </w:t>
            </w:r>
            <w:r w:rsidR="003B00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ustomer </w:t>
            </w:r>
            <w:r w:rsidR="003B00AD" w:rsidRPr="007A7073">
              <w:rPr>
                <w:rFonts w:ascii="Arial" w:hAnsi="Arial" w:cs="Arial"/>
                <w:color w:val="000000" w:themeColor="text1"/>
                <w:lang w:val="en-GB" w:eastAsia="en-IN"/>
              </w:rPr>
              <w:t>p</w:t>
            </w:r>
            <w:r w:rsidRPr="007A7073">
              <w:rPr>
                <w:rFonts w:ascii="Arial" w:hAnsi="Arial" w:cs="Arial"/>
                <w:color w:val="000000" w:themeColor="text1"/>
                <w:lang w:val="en-GB" w:eastAsia="en-IN"/>
              </w:rPr>
              <w:t xml:space="preserve">rofiles, </w:t>
            </w:r>
            <w:r w:rsidR="003B00AD" w:rsidRPr="007A7073">
              <w:rPr>
                <w:rFonts w:ascii="Arial" w:hAnsi="Arial" w:cs="Arial"/>
                <w:color w:val="000000" w:themeColor="text1"/>
                <w:lang w:val="en-GB" w:eastAsia="en-IN"/>
              </w:rPr>
              <w:t>u</w:t>
            </w:r>
            <w:r w:rsidRPr="007A7073">
              <w:rPr>
                <w:rFonts w:ascii="Arial" w:hAnsi="Arial" w:cs="Arial"/>
                <w:color w:val="000000" w:themeColor="text1"/>
                <w:lang w:val="en-GB" w:eastAsia="en-IN"/>
              </w:rPr>
              <w:t>p-</w:t>
            </w:r>
            <w:r w:rsidR="003B00AD" w:rsidRPr="007A7073">
              <w:rPr>
                <w:rFonts w:ascii="Arial" w:hAnsi="Arial" w:cs="Arial"/>
                <w:color w:val="000000" w:themeColor="text1"/>
                <w:lang w:val="en-GB" w:eastAsia="en-IN"/>
              </w:rPr>
              <w:t>t</w:t>
            </w:r>
            <w:r w:rsidRPr="007A7073">
              <w:rPr>
                <w:rFonts w:ascii="Arial" w:hAnsi="Arial" w:cs="Arial"/>
                <w:color w:val="000000" w:themeColor="text1"/>
                <w:lang w:val="en-GB" w:eastAsia="en-IN"/>
              </w:rPr>
              <w:t>o-</w:t>
            </w:r>
            <w:r w:rsidR="003B00AD" w:rsidRPr="007A7073">
              <w:rPr>
                <w:rFonts w:ascii="Arial" w:hAnsi="Arial" w:cs="Arial"/>
                <w:color w:val="000000" w:themeColor="text1"/>
                <w:lang w:val="en-GB" w:eastAsia="en-IN"/>
              </w:rPr>
              <w:t>d</w:t>
            </w:r>
            <w:r w:rsidRPr="007A7073">
              <w:rPr>
                <w:rFonts w:ascii="Arial" w:hAnsi="Arial" w:cs="Arial"/>
                <w:color w:val="000000" w:themeColor="text1"/>
                <w:lang w:val="en-GB" w:eastAsia="en-IN"/>
              </w:rPr>
              <w:t xml:space="preserve">ate </w:t>
            </w:r>
            <w:r w:rsidR="003B00AD"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lignments, </w:t>
            </w:r>
            <w:r w:rsidR="003B00AD"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ctionable </w:t>
            </w:r>
            <w:r w:rsidR="003B00AD" w:rsidRPr="007A7073">
              <w:rPr>
                <w:rFonts w:ascii="Arial" w:hAnsi="Arial" w:cs="Arial"/>
                <w:color w:val="000000" w:themeColor="text1"/>
                <w:lang w:val="en-GB" w:eastAsia="en-IN"/>
              </w:rPr>
              <w:t>i</w:t>
            </w:r>
            <w:r w:rsidRPr="007A7073">
              <w:rPr>
                <w:rFonts w:ascii="Arial" w:hAnsi="Arial" w:cs="Arial"/>
                <w:color w:val="000000" w:themeColor="text1"/>
                <w:lang w:val="en-GB" w:eastAsia="en-IN"/>
              </w:rPr>
              <w:t xml:space="preserve">nsights, </w:t>
            </w:r>
            <w:r w:rsidR="003B00AD" w:rsidRPr="007A7073">
              <w:rPr>
                <w:rFonts w:ascii="Arial" w:hAnsi="Arial" w:cs="Arial"/>
                <w:color w:val="000000" w:themeColor="text1"/>
                <w:lang w:val="en-GB" w:eastAsia="en-IN"/>
              </w:rPr>
              <w:t>g</w:t>
            </w:r>
            <w:r w:rsidRPr="007A7073">
              <w:rPr>
                <w:rFonts w:ascii="Arial" w:hAnsi="Arial" w:cs="Arial"/>
                <w:color w:val="000000" w:themeColor="text1"/>
                <w:lang w:val="en-GB" w:eastAsia="en-IN"/>
              </w:rPr>
              <w:t xml:space="preserve">uided </w:t>
            </w:r>
            <w:r w:rsidR="003B00AD" w:rsidRPr="007A7073">
              <w:rPr>
                <w:rFonts w:ascii="Arial" w:hAnsi="Arial" w:cs="Arial"/>
                <w:color w:val="000000" w:themeColor="text1"/>
                <w:lang w:val="en-GB" w:eastAsia="en-IN"/>
              </w:rPr>
              <w:t>i</w:t>
            </w:r>
            <w:r w:rsidRPr="007A7073">
              <w:rPr>
                <w:rFonts w:ascii="Arial" w:hAnsi="Arial" w:cs="Arial"/>
                <w:color w:val="000000" w:themeColor="text1"/>
                <w:lang w:val="en-GB" w:eastAsia="en-IN"/>
              </w:rPr>
              <w:t xml:space="preserve">nteractions, </w:t>
            </w:r>
            <w:r w:rsidR="003B00AD" w:rsidRPr="007A7073">
              <w:rPr>
                <w:rFonts w:ascii="Arial" w:hAnsi="Arial" w:cs="Arial"/>
                <w:color w:val="000000" w:themeColor="text1"/>
                <w:lang w:val="en-GB" w:eastAsia="en-IN"/>
              </w:rPr>
              <w:t>m</w:t>
            </w:r>
            <w:r w:rsidRPr="007A7073">
              <w:rPr>
                <w:rFonts w:ascii="Arial" w:hAnsi="Arial" w:cs="Arial"/>
                <w:color w:val="000000" w:themeColor="text1"/>
                <w:lang w:val="en-GB" w:eastAsia="en-IN"/>
              </w:rPr>
              <w:t xml:space="preserve">ultiple </w:t>
            </w:r>
            <w:r w:rsidR="003B00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hannels, </w:t>
            </w:r>
            <w:r w:rsidR="003B00AD" w:rsidRPr="007A7073">
              <w:rPr>
                <w:rFonts w:ascii="Arial" w:hAnsi="Arial" w:cs="Arial"/>
                <w:color w:val="000000" w:themeColor="text1"/>
                <w:lang w:val="en-GB" w:eastAsia="en-IN"/>
              </w:rPr>
              <w:t>and s</w:t>
            </w:r>
            <w:r w:rsidRPr="007A7073">
              <w:rPr>
                <w:rFonts w:ascii="Arial" w:hAnsi="Arial" w:cs="Arial"/>
                <w:color w:val="000000" w:themeColor="text1"/>
                <w:lang w:val="en-GB" w:eastAsia="en-IN"/>
              </w:rPr>
              <w:t xml:space="preserve">ingle </w:t>
            </w:r>
            <w:r w:rsidR="003B00AD"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ource </w:t>
            </w:r>
            <w:r w:rsidR="003B00AD" w:rsidRPr="007A7073">
              <w:rPr>
                <w:rFonts w:ascii="Arial" w:hAnsi="Arial" w:cs="Arial"/>
                <w:color w:val="000000" w:themeColor="text1"/>
                <w:lang w:val="en-GB" w:eastAsia="en-IN"/>
              </w:rPr>
              <w:t>o</w:t>
            </w:r>
            <w:r w:rsidRPr="007A7073">
              <w:rPr>
                <w:rFonts w:ascii="Arial" w:hAnsi="Arial" w:cs="Arial"/>
                <w:color w:val="000000" w:themeColor="text1"/>
                <w:lang w:val="en-GB" w:eastAsia="en-IN"/>
              </w:rPr>
              <w:t xml:space="preserve">f </w:t>
            </w:r>
            <w:r w:rsidR="003B00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ontent</w:t>
            </w:r>
            <w:r w:rsidR="003B00AD" w:rsidRPr="007A7073">
              <w:rPr>
                <w:rFonts w:ascii="Arial" w:hAnsi="Arial" w:cs="Arial"/>
                <w:color w:val="000000" w:themeColor="text1"/>
                <w:lang w:val="en-GB" w:eastAsia="en-IN"/>
              </w:rPr>
              <w:t>. It promise</w:t>
            </w:r>
            <w:r w:rsidR="007B5689" w:rsidRPr="007A7073">
              <w:rPr>
                <w:rFonts w:ascii="Arial" w:hAnsi="Arial" w:cs="Arial"/>
                <w:color w:val="000000" w:themeColor="text1"/>
                <w:lang w:val="en-GB" w:eastAsia="en-IN"/>
              </w:rPr>
              <w:t>d</w:t>
            </w:r>
            <w:r w:rsidR="003B00AD" w:rsidRPr="007A7073">
              <w:rPr>
                <w:rFonts w:ascii="Arial" w:hAnsi="Arial" w:cs="Arial"/>
                <w:color w:val="000000" w:themeColor="text1"/>
                <w:lang w:val="en-GB" w:eastAsia="en-IN"/>
              </w:rPr>
              <w:t xml:space="preserve"> benefits such as b</w:t>
            </w:r>
            <w:r w:rsidRPr="007A7073">
              <w:rPr>
                <w:rFonts w:ascii="Arial" w:hAnsi="Arial" w:cs="Arial"/>
                <w:color w:val="000000" w:themeColor="text1"/>
                <w:lang w:val="en-GB" w:eastAsia="en-IN"/>
              </w:rPr>
              <w:t xml:space="preserve">etter </w:t>
            </w:r>
            <w:r w:rsidR="003B00AD" w:rsidRPr="007A7073">
              <w:rPr>
                <w:rFonts w:ascii="Arial" w:hAnsi="Arial" w:cs="Arial"/>
                <w:color w:val="000000" w:themeColor="text1"/>
                <w:lang w:val="en-GB" w:eastAsia="en-IN"/>
              </w:rPr>
              <w:t>e</w:t>
            </w:r>
            <w:r w:rsidRPr="007A7073">
              <w:rPr>
                <w:rFonts w:ascii="Arial" w:hAnsi="Arial" w:cs="Arial"/>
                <w:color w:val="000000" w:themeColor="text1"/>
                <w:lang w:val="en-GB" w:eastAsia="en-IN"/>
              </w:rPr>
              <w:t xml:space="preserve">vents </w:t>
            </w:r>
            <w:r w:rsidR="003B00AD" w:rsidRPr="007A7073">
              <w:rPr>
                <w:rFonts w:ascii="Arial" w:hAnsi="Arial" w:cs="Arial"/>
                <w:color w:val="000000" w:themeColor="text1"/>
                <w:lang w:val="en-GB" w:eastAsia="en-IN"/>
              </w:rPr>
              <w:t>w</w:t>
            </w:r>
            <w:r w:rsidRPr="007A7073">
              <w:rPr>
                <w:rFonts w:ascii="Arial" w:hAnsi="Arial" w:cs="Arial"/>
                <w:color w:val="000000" w:themeColor="text1"/>
                <w:lang w:val="en-GB" w:eastAsia="en-IN"/>
              </w:rPr>
              <w:t xml:space="preserve">ith </w:t>
            </w:r>
            <w:r w:rsidR="003B00AD" w:rsidRPr="007A7073">
              <w:rPr>
                <w:rFonts w:ascii="Arial" w:hAnsi="Arial" w:cs="Arial"/>
                <w:color w:val="000000" w:themeColor="text1"/>
                <w:lang w:val="en-GB" w:eastAsia="en-IN"/>
              </w:rPr>
              <w:t>g</w:t>
            </w:r>
            <w:r w:rsidRPr="007A7073">
              <w:rPr>
                <w:rFonts w:ascii="Arial" w:hAnsi="Arial" w:cs="Arial"/>
                <w:color w:val="000000" w:themeColor="text1"/>
                <w:lang w:val="en-GB" w:eastAsia="en-IN"/>
              </w:rPr>
              <w:t xml:space="preserve">reater </w:t>
            </w:r>
            <w:r w:rsidR="003B00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ompliance, </w:t>
            </w:r>
            <w:r w:rsidR="003B00AD" w:rsidRPr="007A7073">
              <w:rPr>
                <w:rFonts w:ascii="Arial" w:hAnsi="Arial" w:cs="Arial"/>
                <w:color w:val="000000" w:themeColor="text1"/>
                <w:lang w:val="en-GB" w:eastAsia="en-IN"/>
              </w:rPr>
              <w:t>p</w:t>
            </w:r>
            <w:r w:rsidRPr="007A7073">
              <w:rPr>
                <w:rFonts w:ascii="Arial" w:hAnsi="Arial" w:cs="Arial"/>
                <w:color w:val="000000" w:themeColor="text1"/>
                <w:lang w:val="en-GB" w:eastAsia="en-IN"/>
              </w:rPr>
              <w:t>re-</w:t>
            </w:r>
            <w:r w:rsidR="003B00AD" w:rsidRPr="007A7073">
              <w:rPr>
                <w:rFonts w:ascii="Arial" w:hAnsi="Arial" w:cs="Arial"/>
                <w:color w:val="000000" w:themeColor="text1"/>
                <w:lang w:val="en-GB" w:eastAsia="en-IN"/>
              </w:rPr>
              <w:t>v</w:t>
            </w:r>
            <w:r w:rsidRPr="007A7073">
              <w:rPr>
                <w:rFonts w:ascii="Arial" w:hAnsi="Arial" w:cs="Arial"/>
                <w:color w:val="000000" w:themeColor="text1"/>
                <w:lang w:val="en-GB" w:eastAsia="en-IN"/>
              </w:rPr>
              <w:t>alidat</w:t>
            </w:r>
            <w:r w:rsidR="003B00AD" w:rsidRPr="007A7073">
              <w:rPr>
                <w:rFonts w:ascii="Arial" w:hAnsi="Arial" w:cs="Arial"/>
                <w:color w:val="000000" w:themeColor="text1"/>
                <w:lang w:val="en-GB" w:eastAsia="en-IN"/>
              </w:rPr>
              <w:t>ion</w:t>
            </w:r>
            <w:r w:rsidRPr="007A7073">
              <w:rPr>
                <w:rFonts w:ascii="Arial" w:hAnsi="Arial" w:cs="Arial"/>
                <w:color w:val="000000" w:themeColor="text1"/>
                <w:lang w:val="en-GB" w:eastAsia="en-IN"/>
              </w:rPr>
              <w:t xml:space="preserve"> </w:t>
            </w:r>
            <w:r w:rsidR="003B00AD" w:rsidRPr="007A7073">
              <w:rPr>
                <w:rFonts w:ascii="Arial" w:hAnsi="Arial" w:cs="Arial"/>
                <w:color w:val="000000" w:themeColor="text1"/>
                <w:lang w:val="en-GB" w:eastAsia="en-IN"/>
              </w:rPr>
              <w:t>w</w:t>
            </w:r>
            <w:r w:rsidRPr="007A7073">
              <w:rPr>
                <w:rFonts w:ascii="Arial" w:hAnsi="Arial" w:cs="Arial"/>
                <w:color w:val="000000" w:themeColor="text1"/>
                <w:lang w:val="en-GB" w:eastAsia="en-IN"/>
              </w:rPr>
              <w:t xml:space="preserve">ith </w:t>
            </w:r>
            <w:r w:rsidR="003B00AD" w:rsidRPr="007A7073">
              <w:rPr>
                <w:rFonts w:ascii="Arial" w:hAnsi="Arial" w:cs="Arial"/>
                <w:color w:val="000000" w:themeColor="text1"/>
                <w:lang w:val="en-GB" w:eastAsia="en-IN"/>
              </w:rPr>
              <w:t>r</w:t>
            </w:r>
            <w:r w:rsidRPr="007A7073">
              <w:rPr>
                <w:rFonts w:ascii="Arial" w:hAnsi="Arial" w:cs="Arial"/>
                <w:color w:val="000000" w:themeColor="text1"/>
                <w:lang w:val="en-GB" w:eastAsia="en-IN"/>
              </w:rPr>
              <w:t xml:space="preserve">obust </w:t>
            </w:r>
            <w:r w:rsidR="003B00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ompliance, </w:t>
            </w:r>
            <w:r w:rsidR="003B00AD" w:rsidRPr="007A7073">
              <w:rPr>
                <w:rFonts w:ascii="Arial" w:hAnsi="Arial" w:cs="Arial"/>
                <w:color w:val="000000" w:themeColor="text1"/>
                <w:lang w:val="en-GB" w:eastAsia="en-IN"/>
              </w:rPr>
              <w:t>s</w:t>
            </w:r>
            <w:r w:rsidRPr="007A7073">
              <w:rPr>
                <w:rFonts w:ascii="Arial" w:hAnsi="Arial" w:cs="Arial"/>
                <w:color w:val="000000" w:themeColor="text1"/>
                <w:lang w:val="en-GB" w:eastAsia="en-IN"/>
              </w:rPr>
              <w:t xml:space="preserve">ervice </w:t>
            </w:r>
            <w:r w:rsidR="003B00AD" w:rsidRPr="007A7073">
              <w:rPr>
                <w:rFonts w:ascii="Arial" w:hAnsi="Arial" w:cs="Arial"/>
                <w:color w:val="000000" w:themeColor="text1"/>
                <w:lang w:val="en-GB" w:eastAsia="en-IN"/>
              </w:rPr>
              <w:t>w</w:t>
            </w:r>
            <w:r w:rsidRPr="007A7073">
              <w:rPr>
                <w:rFonts w:ascii="Arial" w:hAnsi="Arial" w:cs="Arial"/>
                <w:color w:val="000000" w:themeColor="text1"/>
                <w:lang w:val="en-GB" w:eastAsia="en-IN"/>
              </w:rPr>
              <w:t xml:space="preserve">ith </w:t>
            </w:r>
            <w:r w:rsidR="003B00AD" w:rsidRPr="007A7073">
              <w:rPr>
                <w:rFonts w:ascii="Arial" w:hAnsi="Arial" w:cs="Arial"/>
                <w:color w:val="000000" w:themeColor="text1"/>
                <w:lang w:val="en-GB" w:eastAsia="en-IN"/>
              </w:rPr>
              <w:t>a</w:t>
            </w:r>
            <w:r w:rsidRPr="007A7073">
              <w:rPr>
                <w:rFonts w:ascii="Arial" w:hAnsi="Arial" w:cs="Arial"/>
                <w:color w:val="000000" w:themeColor="text1"/>
                <w:lang w:val="en-GB" w:eastAsia="en-IN"/>
              </w:rPr>
              <w:t xml:space="preserve"> </w:t>
            </w:r>
            <w:r w:rsidR="003B00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omplete </w:t>
            </w:r>
            <w:r w:rsidR="003B00AD" w:rsidRPr="007A7073">
              <w:rPr>
                <w:rFonts w:ascii="Arial" w:hAnsi="Arial" w:cs="Arial"/>
                <w:color w:val="000000" w:themeColor="text1"/>
                <w:lang w:val="en-GB" w:eastAsia="en-IN"/>
              </w:rPr>
              <w:t>c</w:t>
            </w:r>
            <w:r w:rsidRPr="007A7073">
              <w:rPr>
                <w:rFonts w:ascii="Arial" w:hAnsi="Arial" w:cs="Arial"/>
                <w:color w:val="000000" w:themeColor="text1"/>
                <w:lang w:val="en-GB" w:eastAsia="en-IN"/>
              </w:rPr>
              <w:t xml:space="preserve">ustomer </w:t>
            </w:r>
            <w:r w:rsidR="003B00AD" w:rsidRPr="007A7073">
              <w:rPr>
                <w:rFonts w:ascii="Arial" w:hAnsi="Arial" w:cs="Arial"/>
                <w:color w:val="000000" w:themeColor="text1"/>
                <w:lang w:val="en-GB" w:eastAsia="en-IN"/>
              </w:rPr>
              <w:t>v</w:t>
            </w:r>
            <w:r w:rsidRPr="007A7073">
              <w:rPr>
                <w:rFonts w:ascii="Arial" w:hAnsi="Arial" w:cs="Arial"/>
                <w:color w:val="000000" w:themeColor="text1"/>
                <w:lang w:val="en-GB" w:eastAsia="en-IN"/>
              </w:rPr>
              <w:t xml:space="preserve">iew, </w:t>
            </w:r>
            <w:r w:rsidR="003B00AD" w:rsidRPr="007A7073">
              <w:rPr>
                <w:rFonts w:ascii="Arial" w:hAnsi="Arial" w:cs="Arial"/>
                <w:color w:val="000000" w:themeColor="text1"/>
                <w:lang w:val="en-GB" w:eastAsia="en-IN"/>
              </w:rPr>
              <w:t>a p</w:t>
            </w:r>
            <w:r w:rsidRPr="007A7073">
              <w:rPr>
                <w:rFonts w:ascii="Arial" w:hAnsi="Arial" w:cs="Arial"/>
                <w:color w:val="000000" w:themeColor="text1"/>
                <w:lang w:val="en-GB" w:eastAsia="en-IN"/>
              </w:rPr>
              <w:t xml:space="preserve">latform </w:t>
            </w:r>
            <w:r w:rsidR="003B00AD" w:rsidRPr="007A7073">
              <w:rPr>
                <w:rFonts w:ascii="Arial" w:hAnsi="Arial" w:cs="Arial"/>
                <w:color w:val="000000" w:themeColor="text1"/>
                <w:lang w:val="en-GB" w:eastAsia="en-IN"/>
              </w:rPr>
              <w:t>f</w:t>
            </w:r>
            <w:r w:rsidRPr="007A7073">
              <w:rPr>
                <w:rFonts w:ascii="Arial" w:hAnsi="Arial" w:cs="Arial"/>
                <w:color w:val="000000" w:themeColor="text1"/>
                <w:lang w:val="en-GB" w:eastAsia="en-IN"/>
              </w:rPr>
              <w:t xml:space="preserve">or </w:t>
            </w:r>
            <w:r w:rsidR="003B00AD" w:rsidRPr="007A7073">
              <w:rPr>
                <w:rFonts w:ascii="Arial" w:hAnsi="Arial" w:cs="Arial"/>
                <w:color w:val="000000" w:themeColor="text1"/>
                <w:lang w:val="en-GB" w:eastAsia="en-IN"/>
              </w:rPr>
              <w:t>e</w:t>
            </w:r>
            <w:r w:rsidRPr="007A7073">
              <w:rPr>
                <w:rFonts w:ascii="Arial" w:hAnsi="Arial" w:cs="Arial"/>
                <w:color w:val="000000" w:themeColor="text1"/>
                <w:lang w:val="en-GB" w:eastAsia="en-IN"/>
              </w:rPr>
              <w:t>xtensibility</w:t>
            </w:r>
            <w:r w:rsidR="003B00AD" w:rsidRPr="007A7073">
              <w:rPr>
                <w:rFonts w:ascii="Arial" w:hAnsi="Arial" w:cs="Arial"/>
                <w:color w:val="000000" w:themeColor="text1"/>
                <w:lang w:val="en-GB" w:eastAsia="en-IN"/>
              </w:rPr>
              <w:t>, a</w:t>
            </w:r>
            <w:r w:rsidRPr="007A7073">
              <w:rPr>
                <w:rFonts w:ascii="Arial" w:hAnsi="Arial" w:cs="Arial"/>
                <w:color w:val="000000" w:themeColor="text1"/>
                <w:lang w:val="en-GB" w:eastAsia="en-IN"/>
              </w:rPr>
              <w:t xml:space="preserve">nd </w:t>
            </w:r>
            <w:r w:rsidR="003B00AD" w:rsidRPr="007A7073">
              <w:rPr>
                <w:rFonts w:ascii="Arial" w:hAnsi="Arial" w:cs="Arial"/>
                <w:color w:val="000000" w:themeColor="text1"/>
                <w:lang w:val="en-GB" w:eastAsia="en-IN"/>
              </w:rPr>
              <w:t>i</w:t>
            </w:r>
            <w:r w:rsidRPr="007A7073">
              <w:rPr>
                <w:rFonts w:ascii="Arial" w:hAnsi="Arial" w:cs="Arial"/>
                <w:color w:val="000000" w:themeColor="text1"/>
                <w:lang w:val="en-GB" w:eastAsia="en-IN"/>
              </w:rPr>
              <w:t>nnovation</w:t>
            </w:r>
            <w:r w:rsidR="003B00AD" w:rsidRPr="007A7073">
              <w:rPr>
                <w:rFonts w:ascii="Arial" w:hAnsi="Arial" w:cs="Arial"/>
                <w:color w:val="000000" w:themeColor="text1"/>
                <w:lang w:val="en-GB" w:eastAsia="en-IN"/>
              </w:rPr>
              <w:t>.</w:t>
            </w:r>
          </w:p>
        </w:tc>
      </w:tr>
    </w:tbl>
    <w:p w14:paraId="7473169E" w14:textId="77777777" w:rsidR="00F1375D" w:rsidRPr="007A7073" w:rsidRDefault="00F1375D" w:rsidP="00280295">
      <w:pPr>
        <w:pStyle w:val="Footnote"/>
        <w:rPr>
          <w:lang w:val="en-GB"/>
        </w:rPr>
      </w:pPr>
    </w:p>
    <w:p w14:paraId="7E37B03E" w14:textId="2D057EE4" w:rsidR="00F1375D" w:rsidRPr="007926AC" w:rsidRDefault="00F1375D" w:rsidP="00280295">
      <w:pPr>
        <w:pStyle w:val="Footnote"/>
        <w:rPr>
          <w:lang w:val="en-GB"/>
        </w:rPr>
      </w:pPr>
      <w:r w:rsidRPr="007A7073">
        <w:rPr>
          <w:lang w:val="en-GB"/>
        </w:rPr>
        <w:t xml:space="preserve">Source: </w:t>
      </w:r>
      <w:r w:rsidR="003B00AD" w:rsidRPr="007A7073">
        <w:rPr>
          <w:lang w:val="en-GB"/>
        </w:rPr>
        <w:t xml:space="preserve">Created by </w:t>
      </w:r>
      <w:r w:rsidR="00F84209" w:rsidRPr="007A7073">
        <w:rPr>
          <w:lang w:val="en-GB"/>
        </w:rPr>
        <w:t xml:space="preserve">the </w:t>
      </w:r>
      <w:r w:rsidR="003B00AD" w:rsidRPr="007A7073">
        <w:rPr>
          <w:lang w:val="en-GB"/>
        </w:rPr>
        <w:t>case authors based on “</w:t>
      </w:r>
      <w:r w:rsidRPr="007A7073">
        <w:rPr>
          <w:lang w:val="en-GB"/>
        </w:rPr>
        <w:t>Veeva CRM,</w:t>
      </w:r>
      <w:r w:rsidR="003B00AD" w:rsidRPr="007A7073">
        <w:rPr>
          <w:lang w:val="en-GB"/>
        </w:rPr>
        <w:t>”</w:t>
      </w:r>
      <w:r w:rsidRPr="007A7073">
        <w:rPr>
          <w:lang w:val="en-GB"/>
        </w:rPr>
        <w:t xml:space="preserve"> </w:t>
      </w:r>
      <w:r w:rsidR="003B00AD" w:rsidRPr="007A7073">
        <w:rPr>
          <w:lang w:val="en-GB"/>
        </w:rPr>
        <w:t xml:space="preserve">Veeva, </w:t>
      </w:r>
      <w:r w:rsidRPr="007A7073">
        <w:rPr>
          <w:lang w:val="en-GB"/>
        </w:rPr>
        <w:t xml:space="preserve">accessed </w:t>
      </w:r>
      <w:r w:rsidR="00351601" w:rsidRPr="007A7073">
        <w:rPr>
          <w:lang w:val="en-GB"/>
        </w:rPr>
        <w:t xml:space="preserve">September </w:t>
      </w:r>
      <w:r w:rsidRPr="007A7073">
        <w:rPr>
          <w:lang w:val="en-GB"/>
        </w:rPr>
        <w:t xml:space="preserve">2, 2017, </w:t>
      </w:r>
      <w:r w:rsidRPr="007A7073">
        <w:t>https://www.veeva.com/products/multichannel-crm/crm/</w:t>
      </w:r>
      <w:r w:rsidR="000C1F1E" w:rsidRPr="007A7073">
        <w:rPr>
          <w:rStyle w:val="Hyperlink"/>
          <w:color w:val="auto"/>
          <w:u w:val="none"/>
          <w:lang w:val="en-GB"/>
        </w:rPr>
        <w:t>.</w:t>
      </w:r>
    </w:p>
    <w:p w14:paraId="39713CAD" w14:textId="77777777" w:rsidR="00F1375D" w:rsidRPr="007926AC" w:rsidRDefault="00F1375D" w:rsidP="00280295">
      <w:pPr>
        <w:pStyle w:val="Footnote"/>
        <w:rPr>
          <w:lang w:val="en-GB"/>
        </w:rPr>
      </w:pPr>
    </w:p>
    <w:p w14:paraId="48317FF4" w14:textId="77777777" w:rsidR="00F1375D" w:rsidRPr="007926AC" w:rsidRDefault="00F1375D" w:rsidP="00280295">
      <w:pPr>
        <w:rPr>
          <w:color w:val="000000" w:themeColor="text1"/>
          <w:lang w:val="en-GB"/>
        </w:rPr>
      </w:pPr>
    </w:p>
    <w:sectPr w:rsidR="00F1375D" w:rsidRPr="007926AC" w:rsidSect="00410328">
      <w:headerReference w:type="default" r:id="rId13"/>
      <w:endnotePr>
        <w:numFmt w:val="decimal"/>
      </w:endnotePr>
      <w:pgSz w:w="15840" w:h="12240" w:orient="landscape"/>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4204A" w14:textId="77777777" w:rsidR="00B00A87" w:rsidRDefault="00B00A87" w:rsidP="00D75295">
      <w:r>
        <w:separator/>
      </w:r>
    </w:p>
  </w:endnote>
  <w:endnote w:type="continuationSeparator" w:id="0">
    <w:p w14:paraId="235E4283" w14:textId="77777777" w:rsidR="00B00A87" w:rsidRDefault="00B00A8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E9500" w14:textId="77777777" w:rsidR="00B00A87" w:rsidRDefault="00B00A87" w:rsidP="00D75295">
      <w:r>
        <w:separator/>
      </w:r>
    </w:p>
  </w:footnote>
  <w:footnote w:type="continuationSeparator" w:id="0">
    <w:p w14:paraId="73018081" w14:textId="77777777" w:rsidR="00B00A87" w:rsidRDefault="00B00A87" w:rsidP="00D75295">
      <w:r>
        <w:continuationSeparator/>
      </w:r>
    </w:p>
  </w:footnote>
  <w:footnote w:id="1">
    <w:p w14:paraId="3DB54467" w14:textId="6EE70F48" w:rsidR="00FC72C2" w:rsidRPr="005A16E7" w:rsidRDefault="00FC72C2" w:rsidP="00280295">
      <w:pPr>
        <w:pStyle w:val="Footnote"/>
      </w:pPr>
      <w:r w:rsidRPr="005A16E7">
        <w:rPr>
          <w:rStyle w:val="FootnoteReference"/>
        </w:rPr>
        <w:footnoteRef/>
      </w:r>
      <w:r w:rsidRPr="005A16E7">
        <w:t xml:space="preserve"> ₹ = </w:t>
      </w:r>
      <w:r>
        <w:t xml:space="preserve">INR = </w:t>
      </w:r>
      <w:r w:rsidRPr="005A16E7">
        <w:t xml:space="preserve">Indian rupee; all currency amounts are in ₹ unless otherwise specified; </w:t>
      </w:r>
      <w:r w:rsidR="001E7725" w:rsidRPr="005A16E7">
        <w:t>US$1.00 = ₹</w:t>
      </w:r>
      <w:r w:rsidR="001E7725" w:rsidRPr="00BA68CD">
        <w:t>63.88</w:t>
      </w:r>
      <w:r w:rsidR="001E7725">
        <w:t xml:space="preserve"> </w:t>
      </w:r>
      <w:r w:rsidR="001E7725" w:rsidRPr="005A16E7">
        <w:t xml:space="preserve">on </w:t>
      </w:r>
      <w:r w:rsidR="001E7725">
        <w:t>September 1</w:t>
      </w:r>
      <w:r w:rsidR="001E7725" w:rsidRPr="005A16E7">
        <w:t>, 2017.</w:t>
      </w:r>
    </w:p>
  </w:footnote>
  <w:footnote w:id="2">
    <w:p w14:paraId="6E0DE9A0" w14:textId="35FD0248" w:rsidR="00FC72C2" w:rsidRPr="005A16E7" w:rsidRDefault="00FC72C2" w:rsidP="00280295">
      <w:pPr>
        <w:pStyle w:val="BodyTextMain"/>
        <w:rPr>
          <w:rFonts w:ascii="Arial" w:hAnsi="Arial" w:cs="Arial"/>
          <w:sz w:val="17"/>
          <w:szCs w:val="17"/>
        </w:rPr>
      </w:pPr>
      <w:r w:rsidRPr="005A16E7">
        <w:rPr>
          <w:rStyle w:val="FootnoteReference"/>
          <w:rFonts w:ascii="Arial" w:hAnsi="Arial" w:cs="Arial"/>
          <w:sz w:val="17"/>
          <w:szCs w:val="17"/>
        </w:rPr>
        <w:footnoteRef/>
      </w:r>
      <w:r>
        <w:rPr>
          <w:rFonts w:ascii="Arial" w:hAnsi="Arial" w:cs="Arial"/>
          <w:kern w:val="36"/>
          <w:sz w:val="17"/>
          <w:szCs w:val="17"/>
        </w:rPr>
        <w:t xml:space="preserve"> “</w:t>
      </w:r>
      <w:r w:rsidRPr="005A16E7">
        <w:rPr>
          <w:rFonts w:ascii="Arial" w:hAnsi="Arial" w:cs="Arial"/>
          <w:kern w:val="36"/>
          <w:sz w:val="17"/>
          <w:szCs w:val="17"/>
        </w:rPr>
        <w:t>Indian Pharmaceutical Industry</w:t>
      </w:r>
      <w:r w:rsidRPr="005A16E7">
        <w:rPr>
          <w:rFonts w:ascii="Arial" w:hAnsi="Arial" w:cs="Arial"/>
          <w:bCs/>
          <w:kern w:val="36"/>
          <w:sz w:val="17"/>
          <w:szCs w:val="17"/>
        </w:rPr>
        <w:t>,</w:t>
      </w:r>
      <w:r>
        <w:rPr>
          <w:rFonts w:ascii="Arial" w:hAnsi="Arial" w:cs="Arial"/>
          <w:bCs/>
          <w:kern w:val="36"/>
          <w:sz w:val="17"/>
          <w:szCs w:val="17"/>
        </w:rPr>
        <w:t>”</w:t>
      </w:r>
      <w:r w:rsidRPr="005A16E7">
        <w:rPr>
          <w:rFonts w:ascii="Arial" w:hAnsi="Arial" w:cs="Arial"/>
          <w:bCs/>
          <w:kern w:val="36"/>
          <w:sz w:val="17"/>
          <w:szCs w:val="17"/>
        </w:rPr>
        <w:t xml:space="preserve"> </w:t>
      </w:r>
      <w:r w:rsidRPr="005A16E7">
        <w:rPr>
          <w:rFonts w:ascii="Arial" w:hAnsi="Arial" w:cs="Arial"/>
          <w:kern w:val="36"/>
          <w:sz w:val="17"/>
          <w:szCs w:val="17"/>
        </w:rPr>
        <w:t>Indian Brand Equity Foundation</w:t>
      </w:r>
      <w:r w:rsidRPr="005A16E7">
        <w:rPr>
          <w:rFonts w:ascii="Arial" w:hAnsi="Arial" w:cs="Arial"/>
          <w:bCs/>
          <w:kern w:val="36"/>
          <w:sz w:val="17"/>
          <w:szCs w:val="17"/>
        </w:rPr>
        <w:t xml:space="preserve">, March 2017, </w:t>
      </w:r>
      <w:r w:rsidRPr="005A16E7">
        <w:rPr>
          <w:rFonts w:ascii="Arial" w:hAnsi="Arial" w:cs="Arial"/>
          <w:sz w:val="17"/>
          <w:szCs w:val="17"/>
        </w:rPr>
        <w:t>accessed March 15, 2017, http</w:t>
      </w:r>
      <w:r>
        <w:rPr>
          <w:rFonts w:ascii="Arial" w:hAnsi="Arial" w:cs="Arial"/>
          <w:sz w:val="17"/>
          <w:szCs w:val="17"/>
        </w:rPr>
        <w:t>s</w:t>
      </w:r>
      <w:r w:rsidRPr="005A16E7">
        <w:rPr>
          <w:rFonts w:ascii="Arial" w:hAnsi="Arial" w:cs="Arial"/>
          <w:sz w:val="17"/>
          <w:szCs w:val="17"/>
        </w:rPr>
        <w:t>://www.ibef.org/industry/pharmaceutical-india.aspx</w:t>
      </w:r>
      <w:r>
        <w:rPr>
          <w:rFonts w:ascii="Arial" w:hAnsi="Arial" w:cs="Arial"/>
          <w:sz w:val="17"/>
          <w:szCs w:val="17"/>
        </w:rPr>
        <w:t>.</w:t>
      </w:r>
    </w:p>
  </w:footnote>
  <w:footnote w:id="3">
    <w:p w14:paraId="26C88089" w14:textId="77777777" w:rsidR="00FC72C2" w:rsidRPr="00436026" w:rsidRDefault="00FC72C2" w:rsidP="00280295">
      <w:pPr>
        <w:pStyle w:val="Footnote"/>
        <w:rPr>
          <w:i/>
          <w:spacing w:val="-6"/>
          <w:kern w:val="17"/>
        </w:rPr>
      </w:pPr>
      <w:r w:rsidRPr="00436026">
        <w:rPr>
          <w:rStyle w:val="FootnoteReference"/>
          <w:spacing w:val="-6"/>
          <w:kern w:val="17"/>
        </w:rPr>
        <w:footnoteRef/>
      </w:r>
      <w:r w:rsidRPr="00436026">
        <w:rPr>
          <w:spacing w:val="-6"/>
          <w:kern w:val="17"/>
        </w:rPr>
        <w:t xml:space="preserve"> “</w:t>
      </w:r>
      <w:r w:rsidRPr="00436026">
        <w:rPr>
          <w:spacing w:val="-6"/>
          <w:kern w:val="17"/>
          <w:lang w:val="en-IN" w:eastAsia="en-IN"/>
        </w:rPr>
        <w:t xml:space="preserve">Implementation of New Drug Pricing Policy to Impact Profits: Wyeth,” </w:t>
      </w:r>
      <w:r w:rsidRPr="00436026">
        <w:rPr>
          <w:i/>
          <w:spacing w:val="-6"/>
          <w:kern w:val="17"/>
          <w:lang w:val="en-IN" w:eastAsia="en-IN"/>
        </w:rPr>
        <w:t xml:space="preserve">Hindu </w:t>
      </w:r>
      <w:r w:rsidRPr="00436026">
        <w:rPr>
          <w:i/>
          <w:iCs/>
          <w:spacing w:val="-6"/>
          <w:kern w:val="17"/>
          <w:lang w:val="en-IN" w:eastAsia="en-IN"/>
        </w:rPr>
        <w:t>Business Line</w:t>
      </w:r>
      <w:r w:rsidRPr="00436026">
        <w:rPr>
          <w:spacing w:val="-6"/>
          <w:kern w:val="17"/>
          <w:lang w:val="en-IN" w:eastAsia="en-IN"/>
        </w:rPr>
        <w:t>, August 5, 2013</w:t>
      </w:r>
      <w:r w:rsidRPr="00436026">
        <w:rPr>
          <w:b/>
          <w:spacing w:val="-6"/>
          <w:kern w:val="17"/>
          <w:lang w:val="en-IN" w:eastAsia="en-IN"/>
        </w:rPr>
        <w:t xml:space="preserve">, </w:t>
      </w:r>
      <w:r w:rsidRPr="00436026">
        <w:rPr>
          <w:spacing w:val="-6"/>
          <w:kern w:val="17"/>
        </w:rPr>
        <w:t>accessed March 2, 2017, www.thehindubusinessline.com/companies/implementation-of-new-drug-pricing-policy-to-impact-profits-wyeth/article4991779.ece.</w:t>
      </w:r>
    </w:p>
  </w:footnote>
  <w:footnote w:id="4">
    <w:p w14:paraId="74F7C056" w14:textId="1F0DC8FA" w:rsidR="00FC72C2" w:rsidRPr="005A16E7" w:rsidRDefault="00FC72C2" w:rsidP="00280295">
      <w:pPr>
        <w:pStyle w:val="FootnoteText"/>
        <w:jc w:val="both"/>
        <w:rPr>
          <w:rFonts w:ascii="Arial" w:hAnsi="Arial" w:cs="Arial"/>
          <w:sz w:val="17"/>
          <w:szCs w:val="17"/>
        </w:rPr>
      </w:pPr>
      <w:r w:rsidRPr="005A16E7">
        <w:rPr>
          <w:rStyle w:val="FootnoteReference"/>
          <w:rFonts w:ascii="Arial" w:hAnsi="Arial" w:cs="Arial"/>
          <w:sz w:val="17"/>
          <w:szCs w:val="17"/>
        </w:rPr>
        <w:footnoteRef/>
      </w:r>
      <w:r>
        <w:rPr>
          <w:rFonts w:ascii="Arial" w:hAnsi="Arial" w:cs="Arial"/>
          <w:sz w:val="17"/>
          <w:szCs w:val="17"/>
        </w:rPr>
        <w:t xml:space="preserve"> “</w:t>
      </w:r>
      <w:r w:rsidRPr="005A16E7">
        <w:rPr>
          <w:rFonts w:ascii="Arial" w:hAnsi="Arial" w:cs="Arial"/>
          <w:sz w:val="17"/>
          <w:szCs w:val="17"/>
        </w:rPr>
        <w:t>Our Customers and Their Success Stories,</w:t>
      </w:r>
      <w:r>
        <w:rPr>
          <w:rFonts w:ascii="Arial" w:hAnsi="Arial" w:cs="Arial"/>
          <w:sz w:val="17"/>
          <w:szCs w:val="17"/>
        </w:rPr>
        <w:t>”</w:t>
      </w:r>
      <w:r w:rsidRPr="005A16E7">
        <w:rPr>
          <w:rFonts w:ascii="Arial" w:hAnsi="Arial" w:cs="Arial"/>
          <w:sz w:val="17"/>
          <w:szCs w:val="17"/>
        </w:rPr>
        <w:t xml:space="preserve"> Veeva, accessed April 12, 2017, https://www.veeva.com/customers/</w:t>
      </w:r>
      <w:r>
        <w:rPr>
          <w:rFonts w:ascii="Arial" w:hAnsi="Arial" w:cs="Arial"/>
          <w:sz w:val="17"/>
          <w:szCs w:val="17"/>
        </w:rPr>
        <w:t>.</w:t>
      </w:r>
    </w:p>
  </w:footnote>
  <w:footnote w:id="5">
    <w:p w14:paraId="5F9AA8C3" w14:textId="253E4A13" w:rsidR="00FC72C2" w:rsidRPr="005A16E7" w:rsidRDefault="00FC72C2" w:rsidP="00280295">
      <w:pPr>
        <w:pStyle w:val="NoSpacing"/>
        <w:jc w:val="both"/>
        <w:rPr>
          <w:rFonts w:ascii="Arial" w:hAnsi="Arial" w:cs="Arial"/>
          <w:sz w:val="17"/>
          <w:szCs w:val="17"/>
        </w:rPr>
      </w:pPr>
      <w:r w:rsidRPr="005A16E7">
        <w:rPr>
          <w:rStyle w:val="FootnoteReference"/>
          <w:rFonts w:ascii="Arial" w:hAnsi="Arial" w:cs="Arial"/>
          <w:sz w:val="17"/>
          <w:szCs w:val="17"/>
        </w:rPr>
        <w:footnoteRef/>
      </w:r>
      <w:r w:rsidRPr="005A16E7">
        <w:rPr>
          <w:rFonts w:ascii="Arial" w:hAnsi="Arial" w:cs="Arial"/>
          <w:sz w:val="17"/>
          <w:szCs w:val="17"/>
        </w:rPr>
        <w:t xml:space="preserve"> Emily Maxie, </w:t>
      </w:r>
      <w:r>
        <w:rPr>
          <w:rFonts w:ascii="Arial" w:hAnsi="Arial" w:cs="Arial"/>
          <w:sz w:val="17"/>
          <w:szCs w:val="17"/>
        </w:rPr>
        <w:t>“</w:t>
      </w:r>
      <w:r w:rsidRPr="005A16E7">
        <w:rPr>
          <w:rFonts w:ascii="Arial" w:hAnsi="Arial" w:cs="Arial"/>
          <w:sz w:val="17"/>
          <w:szCs w:val="17"/>
        </w:rPr>
        <w:t xml:space="preserve">Top 5 </w:t>
      </w:r>
      <w:r>
        <w:rPr>
          <w:rFonts w:ascii="Arial" w:hAnsi="Arial" w:cs="Arial"/>
          <w:sz w:val="17"/>
          <w:szCs w:val="17"/>
        </w:rPr>
        <w:t>R</w:t>
      </w:r>
      <w:r w:rsidRPr="005A16E7">
        <w:rPr>
          <w:rFonts w:ascii="Arial" w:hAnsi="Arial" w:cs="Arial"/>
          <w:sz w:val="17"/>
          <w:szCs w:val="17"/>
        </w:rPr>
        <w:t xml:space="preserve">easons CRM </w:t>
      </w:r>
      <w:r>
        <w:rPr>
          <w:rFonts w:ascii="Arial" w:hAnsi="Arial" w:cs="Arial"/>
          <w:sz w:val="17"/>
          <w:szCs w:val="17"/>
        </w:rPr>
        <w:t>P</w:t>
      </w:r>
      <w:r w:rsidRPr="005A16E7">
        <w:rPr>
          <w:rFonts w:ascii="Arial" w:hAnsi="Arial" w:cs="Arial"/>
          <w:sz w:val="17"/>
          <w:szCs w:val="17"/>
        </w:rPr>
        <w:t xml:space="preserve">rojects </w:t>
      </w:r>
      <w:r>
        <w:rPr>
          <w:rFonts w:ascii="Arial" w:hAnsi="Arial" w:cs="Arial"/>
          <w:sz w:val="17"/>
          <w:szCs w:val="17"/>
        </w:rPr>
        <w:t>F</w:t>
      </w:r>
      <w:r w:rsidRPr="005A16E7">
        <w:rPr>
          <w:rFonts w:ascii="Arial" w:hAnsi="Arial" w:cs="Arial"/>
          <w:sz w:val="17"/>
          <w:szCs w:val="17"/>
        </w:rPr>
        <w:t>ail,</w:t>
      </w:r>
      <w:r>
        <w:rPr>
          <w:rFonts w:ascii="Arial" w:hAnsi="Arial" w:cs="Arial"/>
          <w:sz w:val="17"/>
          <w:szCs w:val="17"/>
        </w:rPr>
        <w:t>”</w:t>
      </w:r>
      <w:r w:rsidRPr="005A16E7">
        <w:rPr>
          <w:rFonts w:ascii="Arial" w:hAnsi="Arial" w:cs="Arial"/>
          <w:sz w:val="17"/>
          <w:szCs w:val="17"/>
        </w:rPr>
        <w:t xml:space="preserve"> </w:t>
      </w:r>
      <w:proofErr w:type="spellStart"/>
      <w:r w:rsidRPr="005A16E7">
        <w:rPr>
          <w:rFonts w:ascii="Arial" w:hAnsi="Arial" w:cs="Arial"/>
          <w:sz w:val="17"/>
          <w:szCs w:val="17"/>
        </w:rPr>
        <w:t>Skuid</w:t>
      </w:r>
      <w:proofErr w:type="spellEnd"/>
      <w:r w:rsidRPr="005A16E7">
        <w:rPr>
          <w:rFonts w:ascii="Arial" w:hAnsi="Arial" w:cs="Arial"/>
          <w:sz w:val="17"/>
          <w:szCs w:val="17"/>
        </w:rPr>
        <w:t>, December 16, 2015, accessed April 10, 2017, https://www.skuid.com/blog/top-5-reasons-crm-projects-fail/</w:t>
      </w:r>
      <w:r>
        <w:rPr>
          <w:rFonts w:ascii="Arial" w:hAnsi="Arial" w:cs="Arial"/>
          <w:sz w:val="17"/>
          <w:szCs w:val="17"/>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0CABC" w14:textId="03226F35" w:rsidR="00FC72C2" w:rsidRDefault="00FC72C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36026">
      <w:rPr>
        <w:rFonts w:ascii="Arial" w:hAnsi="Arial"/>
        <w:b/>
        <w:noProof/>
      </w:rPr>
      <w:t>6</w:t>
    </w:r>
    <w:r>
      <w:rPr>
        <w:rFonts w:ascii="Arial" w:hAnsi="Arial"/>
        <w:b/>
      </w:rPr>
      <w:fldChar w:fldCharType="end"/>
    </w:r>
    <w:r>
      <w:rPr>
        <w:rFonts w:ascii="Arial" w:hAnsi="Arial"/>
        <w:b/>
      </w:rPr>
      <w:tab/>
    </w:r>
    <w:r w:rsidR="007A7073">
      <w:rPr>
        <w:rFonts w:ascii="Arial" w:hAnsi="Arial"/>
        <w:b/>
      </w:rPr>
      <w:t>9B18</w:t>
    </w:r>
    <w:r w:rsidR="00280295">
      <w:rPr>
        <w:rFonts w:ascii="Arial" w:hAnsi="Arial"/>
        <w:b/>
      </w:rPr>
      <w:t>A</w:t>
    </w:r>
    <w:r w:rsidR="007A7073">
      <w:rPr>
        <w:rFonts w:ascii="Arial" w:hAnsi="Arial"/>
        <w:b/>
      </w:rPr>
      <w:t>004</w:t>
    </w:r>
  </w:p>
  <w:p w14:paraId="275E6E48" w14:textId="77777777" w:rsidR="00FC72C2" w:rsidRPr="00C92CC4" w:rsidRDefault="00FC72C2">
    <w:pPr>
      <w:pStyle w:val="Header"/>
      <w:rPr>
        <w:sz w:val="18"/>
        <w:szCs w:val="18"/>
      </w:rPr>
    </w:pPr>
  </w:p>
  <w:p w14:paraId="6CB98DC8" w14:textId="77777777" w:rsidR="00FC72C2" w:rsidRPr="00C92CC4" w:rsidRDefault="00FC72C2">
    <w:pPr>
      <w:pStyle w:val="Header"/>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20F8" w14:textId="05C95B0A" w:rsidR="00410328" w:rsidRDefault="00410328" w:rsidP="00410328">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36026">
      <w:rPr>
        <w:rFonts w:ascii="Arial" w:hAnsi="Arial"/>
        <w:b/>
        <w:noProof/>
      </w:rPr>
      <w:t>9</w:t>
    </w:r>
    <w:r>
      <w:rPr>
        <w:rFonts w:ascii="Arial" w:hAnsi="Arial"/>
        <w:b/>
      </w:rPr>
      <w:fldChar w:fldCharType="end"/>
    </w:r>
    <w:r w:rsidR="007A7073">
      <w:rPr>
        <w:rFonts w:ascii="Arial" w:hAnsi="Arial"/>
        <w:b/>
      </w:rPr>
      <w:tab/>
      <w:t>9B18A004</w:t>
    </w:r>
  </w:p>
  <w:p w14:paraId="08EFAAE8" w14:textId="77777777" w:rsidR="00410328" w:rsidRPr="00C92CC4" w:rsidRDefault="00410328" w:rsidP="00410328">
    <w:pPr>
      <w:pStyle w:val="Header"/>
      <w:tabs>
        <w:tab w:val="clear" w:pos="4680"/>
        <w:tab w:val="clear" w:pos="9360"/>
        <w:tab w:val="right" w:pos="12960"/>
      </w:tabs>
      <w:rPr>
        <w:sz w:val="18"/>
        <w:szCs w:val="18"/>
      </w:rPr>
    </w:pPr>
  </w:p>
  <w:p w14:paraId="6D7C2D77" w14:textId="77777777" w:rsidR="00410328" w:rsidRPr="00C92CC4" w:rsidRDefault="00410328" w:rsidP="00410328">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2NTExMTM0MTK0MLFU0lEKTi0uzszPAykwrQUA3NbZ6CwAAAA="/>
  </w:docVars>
  <w:rsids>
    <w:rsidRoot w:val="008A4DC4"/>
    <w:rsid w:val="0000085A"/>
    <w:rsid w:val="00004CB9"/>
    <w:rsid w:val="000070F6"/>
    <w:rsid w:val="00013360"/>
    <w:rsid w:val="000216CE"/>
    <w:rsid w:val="00022033"/>
    <w:rsid w:val="00025DC7"/>
    <w:rsid w:val="00026486"/>
    <w:rsid w:val="000317C5"/>
    <w:rsid w:val="00044ECC"/>
    <w:rsid w:val="000531D3"/>
    <w:rsid w:val="0005646B"/>
    <w:rsid w:val="00064911"/>
    <w:rsid w:val="0008102D"/>
    <w:rsid w:val="00091ED0"/>
    <w:rsid w:val="00094C0E"/>
    <w:rsid w:val="000B0B59"/>
    <w:rsid w:val="000B1EFE"/>
    <w:rsid w:val="000C1F1E"/>
    <w:rsid w:val="000C3011"/>
    <w:rsid w:val="000F0C22"/>
    <w:rsid w:val="000F6B09"/>
    <w:rsid w:val="000F6FDC"/>
    <w:rsid w:val="00104567"/>
    <w:rsid w:val="001069D9"/>
    <w:rsid w:val="0012732D"/>
    <w:rsid w:val="00152084"/>
    <w:rsid w:val="001538A6"/>
    <w:rsid w:val="00154FC9"/>
    <w:rsid w:val="00186A42"/>
    <w:rsid w:val="0019241A"/>
    <w:rsid w:val="001A5335"/>
    <w:rsid w:val="001A752D"/>
    <w:rsid w:val="001E6BAD"/>
    <w:rsid w:val="001E7725"/>
    <w:rsid w:val="001E7770"/>
    <w:rsid w:val="001F1BDA"/>
    <w:rsid w:val="001F283A"/>
    <w:rsid w:val="002024FC"/>
    <w:rsid w:val="00203AA1"/>
    <w:rsid w:val="002103CF"/>
    <w:rsid w:val="002125B2"/>
    <w:rsid w:val="00213E98"/>
    <w:rsid w:val="00227B08"/>
    <w:rsid w:val="00242B15"/>
    <w:rsid w:val="00254032"/>
    <w:rsid w:val="0026122C"/>
    <w:rsid w:val="00280295"/>
    <w:rsid w:val="002828DC"/>
    <w:rsid w:val="002E32F0"/>
    <w:rsid w:val="002E3D94"/>
    <w:rsid w:val="002E591C"/>
    <w:rsid w:val="002F460C"/>
    <w:rsid w:val="002F48D6"/>
    <w:rsid w:val="00305248"/>
    <w:rsid w:val="00312ADB"/>
    <w:rsid w:val="00325F02"/>
    <w:rsid w:val="00351601"/>
    <w:rsid w:val="00354899"/>
    <w:rsid w:val="00355FD6"/>
    <w:rsid w:val="00361C8E"/>
    <w:rsid w:val="00364A5C"/>
    <w:rsid w:val="0036554E"/>
    <w:rsid w:val="00373FB1"/>
    <w:rsid w:val="0037712C"/>
    <w:rsid w:val="003B00AD"/>
    <w:rsid w:val="003B30D8"/>
    <w:rsid w:val="003B3D71"/>
    <w:rsid w:val="003B7EF2"/>
    <w:rsid w:val="003C3FA4"/>
    <w:rsid w:val="003C6728"/>
    <w:rsid w:val="003E5453"/>
    <w:rsid w:val="003E57CD"/>
    <w:rsid w:val="003E5B70"/>
    <w:rsid w:val="003F2B0C"/>
    <w:rsid w:val="00410328"/>
    <w:rsid w:val="004221E4"/>
    <w:rsid w:val="00436026"/>
    <w:rsid w:val="00471088"/>
    <w:rsid w:val="00483AF9"/>
    <w:rsid w:val="004A2BA3"/>
    <w:rsid w:val="004B1CCB"/>
    <w:rsid w:val="004B54F9"/>
    <w:rsid w:val="004D73A5"/>
    <w:rsid w:val="004E0F58"/>
    <w:rsid w:val="00516797"/>
    <w:rsid w:val="00517A85"/>
    <w:rsid w:val="00532CF5"/>
    <w:rsid w:val="005528CB"/>
    <w:rsid w:val="005615AE"/>
    <w:rsid w:val="00563F6E"/>
    <w:rsid w:val="005662C8"/>
    <w:rsid w:val="00566771"/>
    <w:rsid w:val="00581E2E"/>
    <w:rsid w:val="005839C2"/>
    <w:rsid w:val="00584F15"/>
    <w:rsid w:val="005A16E7"/>
    <w:rsid w:val="005C28B2"/>
    <w:rsid w:val="005D2288"/>
    <w:rsid w:val="006063B0"/>
    <w:rsid w:val="0061228B"/>
    <w:rsid w:val="006163F7"/>
    <w:rsid w:val="006173CE"/>
    <w:rsid w:val="00626FB7"/>
    <w:rsid w:val="0063191D"/>
    <w:rsid w:val="00646FD6"/>
    <w:rsid w:val="00652606"/>
    <w:rsid w:val="00672C29"/>
    <w:rsid w:val="00682754"/>
    <w:rsid w:val="00684047"/>
    <w:rsid w:val="00684572"/>
    <w:rsid w:val="00692ECE"/>
    <w:rsid w:val="006A58A9"/>
    <w:rsid w:val="006A606D"/>
    <w:rsid w:val="006A637F"/>
    <w:rsid w:val="006B7F7A"/>
    <w:rsid w:val="006C0371"/>
    <w:rsid w:val="006C08B6"/>
    <w:rsid w:val="006C0B1A"/>
    <w:rsid w:val="006C3244"/>
    <w:rsid w:val="006C4384"/>
    <w:rsid w:val="006C6065"/>
    <w:rsid w:val="006C7F9F"/>
    <w:rsid w:val="006E2F6D"/>
    <w:rsid w:val="006E58F6"/>
    <w:rsid w:val="006E77E1"/>
    <w:rsid w:val="006F131D"/>
    <w:rsid w:val="006F1D9E"/>
    <w:rsid w:val="006F5F73"/>
    <w:rsid w:val="00715970"/>
    <w:rsid w:val="0071666B"/>
    <w:rsid w:val="0073214D"/>
    <w:rsid w:val="00740572"/>
    <w:rsid w:val="00752BCD"/>
    <w:rsid w:val="00766DA1"/>
    <w:rsid w:val="00782406"/>
    <w:rsid w:val="007866A6"/>
    <w:rsid w:val="007926AC"/>
    <w:rsid w:val="00794D88"/>
    <w:rsid w:val="007A130D"/>
    <w:rsid w:val="007A7073"/>
    <w:rsid w:val="007B4053"/>
    <w:rsid w:val="007B5689"/>
    <w:rsid w:val="007D4102"/>
    <w:rsid w:val="007E5921"/>
    <w:rsid w:val="007F7569"/>
    <w:rsid w:val="00802854"/>
    <w:rsid w:val="00802DE3"/>
    <w:rsid w:val="008170A8"/>
    <w:rsid w:val="00821FFC"/>
    <w:rsid w:val="008268F4"/>
    <w:rsid w:val="008271CA"/>
    <w:rsid w:val="008467D5"/>
    <w:rsid w:val="00856D9F"/>
    <w:rsid w:val="00866F6D"/>
    <w:rsid w:val="008A4DC4"/>
    <w:rsid w:val="008B6641"/>
    <w:rsid w:val="008D2B7A"/>
    <w:rsid w:val="008E0AA5"/>
    <w:rsid w:val="008E2847"/>
    <w:rsid w:val="008E2D9F"/>
    <w:rsid w:val="008E7CD7"/>
    <w:rsid w:val="008F62CD"/>
    <w:rsid w:val="008F6BED"/>
    <w:rsid w:val="009067A4"/>
    <w:rsid w:val="0090722E"/>
    <w:rsid w:val="00920029"/>
    <w:rsid w:val="009340DB"/>
    <w:rsid w:val="009456E5"/>
    <w:rsid w:val="00945F9E"/>
    <w:rsid w:val="00966763"/>
    <w:rsid w:val="0096727B"/>
    <w:rsid w:val="00972498"/>
    <w:rsid w:val="00974CC6"/>
    <w:rsid w:val="00976AD4"/>
    <w:rsid w:val="00985CF4"/>
    <w:rsid w:val="00990B23"/>
    <w:rsid w:val="009979F6"/>
    <w:rsid w:val="009A312F"/>
    <w:rsid w:val="009A5348"/>
    <w:rsid w:val="009A67BB"/>
    <w:rsid w:val="009C76D5"/>
    <w:rsid w:val="009F7AA4"/>
    <w:rsid w:val="00A24D5D"/>
    <w:rsid w:val="00A559DB"/>
    <w:rsid w:val="00A828AF"/>
    <w:rsid w:val="00A91208"/>
    <w:rsid w:val="00AA07BC"/>
    <w:rsid w:val="00AA3C9D"/>
    <w:rsid w:val="00AC372D"/>
    <w:rsid w:val="00AF35FC"/>
    <w:rsid w:val="00B00A87"/>
    <w:rsid w:val="00B03639"/>
    <w:rsid w:val="00B0652A"/>
    <w:rsid w:val="00B3757D"/>
    <w:rsid w:val="00B40937"/>
    <w:rsid w:val="00B423EF"/>
    <w:rsid w:val="00B453DE"/>
    <w:rsid w:val="00B4742F"/>
    <w:rsid w:val="00B565E9"/>
    <w:rsid w:val="00B77998"/>
    <w:rsid w:val="00B80DAD"/>
    <w:rsid w:val="00B82A29"/>
    <w:rsid w:val="00B860FF"/>
    <w:rsid w:val="00B901F9"/>
    <w:rsid w:val="00BA68CD"/>
    <w:rsid w:val="00BB1E15"/>
    <w:rsid w:val="00BB5BFF"/>
    <w:rsid w:val="00BD6EFB"/>
    <w:rsid w:val="00BE3AD9"/>
    <w:rsid w:val="00C12103"/>
    <w:rsid w:val="00C1332C"/>
    <w:rsid w:val="00C15BE2"/>
    <w:rsid w:val="00C2057F"/>
    <w:rsid w:val="00C22219"/>
    <w:rsid w:val="00C3447F"/>
    <w:rsid w:val="00C56DED"/>
    <w:rsid w:val="00C756B2"/>
    <w:rsid w:val="00C81491"/>
    <w:rsid w:val="00C81676"/>
    <w:rsid w:val="00C92CC4"/>
    <w:rsid w:val="00CA0AFB"/>
    <w:rsid w:val="00CA2CE1"/>
    <w:rsid w:val="00CA3592"/>
    <w:rsid w:val="00CA3976"/>
    <w:rsid w:val="00CA757B"/>
    <w:rsid w:val="00CB6B09"/>
    <w:rsid w:val="00CC1787"/>
    <w:rsid w:val="00CC182C"/>
    <w:rsid w:val="00CD0824"/>
    <w:rsid w:val="00CD2908"/>
    <w:rsid w:val="00D03A82"/>
    <w:rsid w:val="00D15344"/>
    <w:rsid w:val="00D21EFF"/>
    <w:rsid w:val="00D31BEC"/>
    <w:rsid w:val="00D61D1A"/>
    <w:rsid w:val="00D63150"/>
    <w:rsid w:val="00D64A32"/>
    <w:rsid w:val="00D64EFC"/>
    <w:rsid w:val="00D7050A"/>
    <w:rsid w:val="00D75295"/>
    <w:rsid w:val="00D76CE9"/>
    <w:rsid w:val="00D83069"/>
    <w:rsid w:val="00D850C2"/>
    <w:rsid w:val="00D87EF1"/>
    <w:rsid w:val="00D97F12"/>
    <w:rsid w:val="00DB42E7"/>
    <w:rsid w:val="00DC15D4"/>
    <w:rsid w:val="00DF32C2"/>
    <w:rsid w:val="00E20E8D"/>
    <w:rsid w:val="00E337A0"/>
    <w:rsid w:val="00E471A7"/>
    <w:rsid w:val="00E56F45"/>
    <w:rsid w:val="00E635CF"/>
    <w:rsid w:val="00E9481A"/>
    <w:rsid w:val="00EA7102"/>
    <w:rsid w:val="00EB1461"/>
    <w:rsid w:val="00EB5410"/>
    <w:rsid w:val="00EB61CB"/>
    <w:rsid w:val="00EC6E0A"/>
    <w:rsid w:val="00ED4E18"/>
    <w:rsid w:val="00EE1F37"/>
    <w:rsid w:val="00F012A9"/>
    <w:rsid w:val="00F0159C"/>
    <w:rsid w:val="00F105B7"/>
    <w:rsid w:val="00F10F21"/>
    <w:rsid w:val="00F1375D"/>
    <w:rsid w:val="00F17A21"/>
    <w:rsid w:val="00F33835"/>
    <w:rsid w:val="00F50E91"/>
    <w:rsid w:val="00F57D29"/>
    <w:rsid w:val="00F65B87"/>
    <w:rsid w:val="00F84209"/>
    <w:rsid w:val="00F92A99"/>
    <w:rsid w:val="00F96201"/>
    <w:rsid w:val="00FC30E9"/>
    <w:rsid w:val="00FC72C2"/>
    <w:rsid w:val="00FD0B18"/>
    <w:rsid w:val="00FD0F82"/>
    <w:rsid w:val="00FE714F"/>
    <w:rsid w:val="00FF4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C793F5B"/>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uiPriority w:val="1"/>
    <w:qFormat/>
    <w:rsid w:val="00F1375D"/>
    <w:pPr>
      <w:spacing w:after="0" w:line="240" w:lineRule="auto"/>
    </w:pPr>
    <w:rPr>
      <w:lang w:val="en-IN"/>
    </w:rPr>
  </w:style>
  <w:style w:type="character" w:customStyle="1" w:styleId="bodytext0">
    <w:name w:val="bodytext"/>
    <w:basedOn w:val="DefaultParagraphFont"/>
    <w:rsid w:val="00F1375D"/>
  </w:style>
  <w:style w:type="character" w:styleId="FollowedHyperlink">
    <w:name w:val="FollowedHyperlink"/>
    <w:basedOn w:val="DefaultParagraphFont"/>
    <w:uiPriority w:val="99"/>
    <w:semiHidden/>
    <w:unhideWhenUsed/>
    <w:rsid w:val="005167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C5insight/crm-failu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9">
    <wetp:webextensionref xmlns:r="http://schemas.openxmlformats.org/officeDocument/2006/relationships" r:id="rId1"/>
  </wetp:taskpane>
  <wetp:taskpane dockstate="right" visibility="0" width="350" row="1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6F3284A-32CC-4C66-8687-3FE6A77B418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A9BD6B9-6064-4E82-B487-8EBE6F0D9F36}">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81B0F-13DA-4998-9E79-426260E04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3180</Words>
  <Characters>18128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Pepers, Karen</cp:lastModifiedBy>
  <cp:revision>4</cp:revision>
  <cp:lastPrinted>2011-06-23T13:34:00Z</cp:lastPrinted>
  <dcterms:created xsi:type="dcterms:W3CDTF">2018-01-12T17:01:00Z</dcterms:created>
  <dcterms:modified xsi:type="dcterms:W3CDTF">2020-02-26T16:09:00Z</dcterms:modified>
</cp:coreProperties>
</file>