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E2FF3" w14:textId="1D16C773" w:rsidR="008467D5" w:rsidRPr="0005414B" w:rsidRDefault="005B68D5" w:rsidP="00013360">
      <w:pPr>
        <w:tabs>
          <w:tab w:val="left" w:pos="-1440"/>
          <w:tab w:val="left" w:pos="-720"/>
          <w:tab w:val="left" w:pos="1"/>
          <w:tab w:val="right" w:pos="9360"/>
        </w:tabs>
        <w:jc w:val="both"/>
        <w:rPr>
          <w:rFonts w:ascii="Arial" w:hAnsi="Arial"/>
          <w:sz w:val="24"/>
          <w:lang w:val="en-GB"/>
        </w:rPr>
      </w:pPr>
      <w:r w:rsidRPr="005B68D5">
        <w:rPr>
          <w:rFonts w:ascii="Arial" w:hAnsi="Arial"/>
          <w:b/>
          <w:noProof/>
          <w:sz w:val="24"/>
        </w:rPr>
        <w:drawing>
          <wp:inline distT="0" distB="0" distL="0" distR="0" wp14:anchorId="0DEE3F94" wp14:editId="0809B81B">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5F6C7AA" w14:textId="77777777" w:rsidR="00856D9F" w:rsidRPr="00BB7533" w:rsidRDefault="00856D9F" w:rsidP="008467D5">
      <w:pPr>
        <w:pBdr>
          <w:bottom w:val="single" w:sz="18" w:space="1" w:color="auto"/>
        </w:pBdr>
        <w:tabs>
          <w:tab w:val="left" w:pos="-1440"/>
          <w:tab w:val="left" w:pos="-720"/>
          <w:tab w:val="left" w:pos="1"/>
        </w:tabs>
        <w:jc w:val="both"/>
        <w:rPr>
          <w:rFonts w:ascii="Arial" w:hAnsi="Arial"/>
          <w:b/>
          <w:sz w:val="2"/>
          <w:szCs w:val="2"/>
          <w:lang w:val="en-GB"/>
        </w:rPr>
      </w:pPr>
    </w:p>
    <w:p w14:paraId="07568E91" w14:textId="7D2F3F1C" w:rsidR="00D75295" w:rsidRPr="0005414B" w:rsidRDefault="006E6B85" w:rsidP="00F105B7">
      <w:pPr>
        <w:pStyle w:val="ProductNumber"/>
        <w:rPr>
          <w:lang w:val="en-GB"/>
        </w:rPr>
      </w:pPr>
      <w:r>
        <w:rPr>
          <w:lang w:val="en-GB"/>
        </w:rPr>
        <w:t>9B18A006</w:t>
      </w:r>
    </w:p>
    <w:p w14:paraId="1EA800EF" w14:textId="77777777" w:rsidR="00D75295" w:rsidRPr="0005414B" w:rsidRDefault="00D75295" w:rsidP="00D75295">
      <w:pPr>
        <w:jc w:val="right"/>
        <w:rPr>
          <w:rFonts w:ascii="Arial" w:hAnsi="Arial"/>
          <w:b/>
          <w:sz w:val="28"/>
          <w:szCs w:val="28"/>
          <w:lang w:val="en-GB"/>
        </w:rPr>
      </w:pPr>
    </w:p>
    <w:p w14:paraId="2E388367" w14:textId="77777777" w:rsidR="00866F6D" w:rsidRPr="0005414B" w:rsidRDefault="00866F6D" w:rsidP="00D75295">
      <w:pPr>
        <w:jc w:val="right"/>
        <w:rPr>
          <w:rFonts w:ascii="Arial" w:hAnsi="Arial"/>
          <w:b/>
          <w:sz w:val="28"/>
          <w:szCs w:val="28"/>
          <w:lang w:val="en-GB"/>
        </w:rPr>
      </w:pPr>
    </w:p>
    <w:p w14:paraId="4915D132" w14:textId="77777777" w:rsidR="00013360" w:rsidRPr="0005414B" w:rsidRDefault="00F0027A" w:rsidP="00013360">
      <w:pPr>
        <w:pStyle w:val="CaseTitle"/>
        <w:spacing w:after="0" w:line="240" w:lineRule="auto"/>
        <w:rPr>
          <w:lang w:val="en-GB"/>
        </w:rPr>
      </w:pPr>
      <w:r w:rsidRPr="0005414B">
        <w:rPr>
          <w:lang w:val="en-GB"/>
        </w:rPr>
        <w:t>LAURS &amp; BRIDZ: HUMAN RESOURCE POLICIES FOR SALES PERSONNEL</w:t>
      </w:r>
    </w:p>
    <w:p w14:paraId="648736AB" w14:textId="77777777" w:rsidR="00CA3976" w:rsidRPr="0005414B" w:rsidRDefault="00CA3976" w:rsidP="00013360">
      <w:pPr>
        <w:pStyle w:val="CaseTitle"/>
        <w:spacing w:after="0" w:line="240" w:lineRule="auto"/>
        <w:rPr>
          <w:sz w:val="20"/>
          <w:szCs w:val="20"/>
          <w:lang w:val="en-GB"/>
        </w:rPr>
      </w:pPr>
    </w:p>
    <w:p w14:paraId="32493422" w14:textId="77777777" w:rsidR="00013360" w:rsidRPr="0005414B" w:rsidRDefault="00013360" w:rsidP="00013360">
      <w:pPr>
        <w:pStyle w:val="CaseTitle"/>
        <w:spacing w:after="0" w:line="240" w:lineRule="auto"/>
        <w:rPr>
          <w:sz w:val="20"/>
          <w:szCs w:val="20"/>
          <w:lang w:val="en-GB"/>
        </w:rPr>
      </w:pPr>
    </w:p>
    <w:p w14:paraId="3D61D96A" w14:textId="77777777" w:rsidR="00013360" w:rsidRPr="0005414B" w:rsidRDefault="00F0027A" w:rsidP="00104567">
      <w:pPr>
        <w:pStyle w:val="StyleCopyrightStatementAfter0ptBottomSinglesolidline1"/>
        <w:rPr>
          <w:lang w:val="en-GB"/>
        </w:rPr>
      </w:pPr>
      <w:r w:rsidRPr="0005414B">
        <w:rPr>
          <w:lang w:val="en-GB"/>
        </w:rPr>
        <w:t xml:space="preserve">Sandeep Puri and </w:t>
      </w:r>
      <w:proofErr w:type="spellStart"/>
      <w:r w:rsidRPr="0005414B">
        <w:rPr>
          <w:lang w:val="en-GB"/>
        </w:rPr>
        <w:t>Bindu</w:t>
      </w:r>
      <w:proofErr w:type="spellEnd"/>
      <w:r w:rsidRPr="0005414B">
        <w:rPr>
          <w:lang w:val="en-GB"/>
        </w:rPr>
        <w:t xml:space="preserve"> Gupta </w:t>
      </w:r>
      <w:r w:rsidR="007E5921" w:rsidRPr="0005414B">
        <w:rPr>
          <w:lang w:val="en-GB"/>
        </w:rPr>
        <w:t>wrote this case sol</w:t>
      </w:r>
      <w:r w:rsidR="00D75295" w:rsidRPr="0005414B">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DDE81E9" w14:textId="77777777" w:rsidR="00013360" w:rsidRPr="0005414B" w:rsidRDefault="00013360" w:rsidP="00104567">
      <w:pPr>
        <w:pStyle w:val="StyleCopyrightStatementAfter0ptBottomSinglesolidline1"/>
        <w:rPr>
          <w:lang w:val="en-GB"/>
        </w:rPr>
      </w:pPr>
    </w:p>
    <w:p w14:paraId="3A45D3C0" w14:textId="77777777" w:rsidR="005F0BA3" w:rsidRPr="00E23AB7" w:rsidRDefault="005F0BA3"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23D93189" w14:textId="77777777" w:rsidR="005F0BA3" w:rsidRPr="00E23AB7" w:rsidRDefault="005F0BA3"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2131EA1F" w14:textId="17992B99" w:rsidR="003B7EF2" w:rsidRPr="0005414B" w:rsidRDefault="005F0BA3" w:rsidP="003B7EF2">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3B7EF2" w:rsidRPr="0005414B">
        <w:rPr>
          <w:lang w:val="en-GB"/>
        </w:rPr>
        <w:tab/>
        <w:t xml:space="preserve">Version: </w:t>
      </w:r>
      <w:r w:rsidR="00361C8E" w:rsidRPr="0005414B">
        <w:rPr>
          <w:lang w:val="en-GB"/>
        </w:rPr>
        <w:t>201</w:t>
      </w:r>
      <w:r w:rsidR="00B4413C">
        <w:rPr>
          <w:lang w:val="en-GB"/>
        </w:rPr>
        <w:t>8</w:t>
      </w:r>
      <w:r w:rsidR="00361C8E" w:rsidRPr="0005414B">
        <w:rPr>
          <w:lang w:val="en-GB"/>
        </w:rPr>
        <w:t>-</w:t>
      </w:r>
      <w:r w:rsidR="005C197B">
        <w:rPr>
          <w:lang w:val="en-GB"/>
        </w:rPr>
        <w:t>01</w:t>
      </w:r>
      <w:r w:rsidR="00361C8E" w:rsidRPr="0005414B">
        <w:rPr>
          <w:lang w:val="en-GB"/>
        </w:rPr>
        <w:t>-</w:t>
      </w:r>
      <w:r w:rsidR="00D73692">
        <w:rPr>
          <w:lang w:val="en-GB"/>
        </w:rPr>
        <w:t>23</w:t>
      </w:r>
    </w:p>
    <w:p w14:paraId="12EF6A8D" w14:textId="77777777" w:rsidR="003B7EF2" w:rsidRPr="00BB7533" w:rsidRDefault="003B7EF2" w:rsidP="00104567">
      <w:pPr>
        <w:pStyle w:val="StyleCopyrightStatementAfter0ptBottomSinglesolidline1"/>
        <w:rPr>
          <w:rFonts w:ascii="Times New Roman" w:hAnsi="Times New Roman"/>
          <w:sz w:val="20"/>
          <w:lang w:val="en-GB"/>
        </w:rPr>
      </w:pPr>
    </w:p>
    <w:p w14:paraId="05D75B0C" w14:textId="77777777" w:rsidR="003B7EF2" w:rsidRPr="00BB7533" w:rsidRDefault="003B7EF2" w:rsidP="006B7F7A">
      <w:pPr>
        <w:pStyle w:val="BodyTextMain"/>
        <w:rPr>
          <w:sz w:val="20"/>
          <w:szCs w:val="20"/>
          <w:lang w:val="en-GB"/>
        </w:rPr>
      </w:pPr>
    </w:p>
    <w:p w14:paraId="31CC9B33" w14:textId="395AF06A" w:rsidR="00F0027A" w:rsidRPr="006E6B85" w:rsidRDefault="00F0027A" w:rsidP="00F0027A">
      <w:pPr>
        <w:pStyle w:val="BodyTextMain"/>
        <w:rPr>
          <w:rFonts w:eastAsia="Calibri"/>
          <w:spacing w:val="-2"/>
          <w:kern w:val="2"/>
          <w:lang w:val="en-GB"/>
        </w:rPr>
      </w:pPr>
      <w:r w:rsidRPr="006E6B85">
        <w:rPr>
          <w:rFonts w:eastAsia="Calibri"/>
          <w:spacing w:val="-2"/>
          <w:kern w:val="2"/>
          <w:lang w:val="en-GB"/>
        </w:rPr>
        <w:t xml:space="preserve">As </w:t>
      </w:r>
      <w:r w:rsidRPr="006E6B85">
        <w:rPr>
          <w:rFonts w:eastAsia="Calibri"/>
          <w:noProof/>
          <w:spacing w:val="-2"/>
          <w:kern w:val="2"/>
          <w:lang w:val="en-GB"/>
        </w:rPr>
        <w:t xml:space="preserve">Manoj Chaudhary, director of </w:t>
      </w:r>
      <w:r w:rsidRPr="006E6B85">
        <w:rPr>
          <w:rFonts w:eastAsia="Calibri"/>
          <w:spacing w:val="-2"/>
          <w:kern w:val="2"/>
          <w:shd w:val="clear" w:color="auto" w:fill="FFFFFF"/>
          <w:lang w:val="en-GB"/>
        </w:rPr>
        <w:t xml:space="preserve">Laurs &amp; </w:t>
      </w:r>
      <w:r w:rsidRPr="006E6B85">
        <w:rPr>
          <w:rFonts w:eastAsia="Calibri"/>
          <w:noProof/>
          <w:spacing w:val="-2"/>
          <w:kern w:val="2"/>
          <w:shd w:val="clear" w:color="auto" w:fill="FFFFFF"/>
          <w:lang w:val="en-GB"/>
        </w:rPr>
        <w:t>Bridz</w:t>
      </w:r>
      <w:r w:rsidRPr="006E6B85">
        <w:rPr>
          <w:rFonts w:eastAsia="Calibri"/>
          <w:spacing w:val="-2"/>
          <w:kern w:val="2"/>
          <w:shd w:val="clear" w:color="auto" w:fill="FFFFFF"/>
          <w:lang w:val="en-GB"/>
        </w:rPr>
        <w:t xml:space="preserve"> Pharmaceuticals Private Limited </w:t>
      </w:r>
      <w:r w:rsidRPr="006E6B85">
        <w:rPr>
          <w:rFonts w:eastAsia="Calibri"/>
          <w:spacing w:val="-2"/>
          <w:kern w:val="2"/>
          <w:lang w:val="en-GB"/>
        </w:rPr>
        <w:t xml:space="preserve">(Laurs &amp; </w:t>
      </w:r>
      <w:r w:rsidRPr="006E6B85">
        <w:rPr>
          <w:rFonts w:eastAsia="Calibri"/>
          <w:noProof/>
          <w:spacing w:val="-2"/>
          <w:kern w:val="2"/>
          <w:lang w:val="en-GB"/>
        </w:rPr>
        <w:t>Bridz</w:t>
      </w:r>
      <w:r w:rsidRPr="006E6B85">
        <w:rPr>
          <w:rFonts w:eastAsia="Calibri"/>
          <w:spacing w:val="-2"/>
          <w:kern w:val="2"/>
          <w:lang w:val="en-GB"/>
        </w:rPr>
        <w:t>)</w:t>
      </w:r>
      <w:r w:rsidRPr="006E6B85">
        <w:rPr>
          <w:rFonts w:eastAsia="Calibri"/>
          <w:spacing w:val="-2"/>
          <w:kern w:val="2"/>
          <w:shd w:val="clear" w:color="auto" w:fill="FFFFFF"/>
          <w:lang w:val="en-GB"/>
        </w:rPr>
        <w:t xml:space="preserve">, walked into his office </w:t>
      </w:r>
      <w:r w:rsidR="00F81A2E" w:rsidRPr="006E6B85">
        <w:rPr>
          <w:rFonts w:eastAsia="Calibri"/>
          <w:spacing w:val="-2"/>
          <w:kern w:val="2"/>
          <w:shd w:val="clear" w:color="auto" w:fill="FFFFFF"/>
          <w:lang w:val="en-GB"/>
        </w:rPr>
        <w:t xml:space="preserve">one day </w:t>
      </w:r>
      <w:r w:rsidRPr="006E6B85">
        <w:rPr>
          <w:rFonts w:eastAsia="Calibri"/>
          <w:spacing w:val="-2"/>
          <w:kern w:val="2"/>
          <w:shd w:val="clear" w:color="auto" w:fill="FFFFFF"/>
          <w:lang w:val="en-GB"/>
        </w:rPr>
        <w:t xml:space="preserve">in the first week of October 2017, a thought struck him: </w:t>
      </w:r>
      <w:r w:rsidR="00F81A2E" w:rsidRPr="006E6B85">
        <w:rPr>
          <w:rFonts w:eastAsia="Calibri"/>
          <w:spacing w:val="-2"/>
          <w:kern w:val="2"/>
          <w:shd w:val="clear" w:color="auto" w:fill="FFFFFF"/>
          <w:lang w:val="en-GB"/>
        </w:rPr>
        <w:t>his company did not yet have a</w:t>
      </w:r>
      <w:r w:rsidRPr="006E6B85">
        <w:rPr>
          <w:rFonts w:eastAsia="Calibri"/>
          <w:spacing w:val="-2"/>
          <w:kern w:val="2"/>
          <w:shd w:val="clear" w:color="auto" w:fill="FFFFFF"/>
          <w:lang w:val="en-GB"/>
        </w:rPr>
        <w:t xml:space="preserve"> formal human resource</w:t>
      </w:r>
      <w:r w:rsidR="00F81A2E" w:rsidRPr="006E6B85">
        <w:rPr>
          <w:rFonts w:eastAsia="Calibri"/>
          <w:spacing w:val="-2"/>
          <w:kern w:val="2"/>
          <w:shd w:val="clear" w:color="auto" w:fill="FFFFFF"/>
          <w:lang w:val="en-GB"/>
        </w:rPr>
        <w:t>s</w:t>
      </w:r>
      <w:r w:rsidRPr="006E6B85">
        <w:rPr>
          <w:rFonts w:eastAsia="Calibri"/>
          <w:spacing w:val="-2"/>
          <w:kern w:val="2"/>
          <w:shd w:val="clear" w:color="auto" w:fill="FFFFFF"/>
          <w:lang w:val="en-GB"/>
        </w:rPr>
        <w:t xml:space="preserve"> </w:t>
      </w:r>
      <w:r w:rsidR="00F81A2E" w:rsidRPr="006E6B85">
        <w:rPr>
          <w:rFonts w:eastAsia="Calibri"/>
          <w:spacing w:val="-2"/>
          <w:kern w:val="2"/>
          <w:shd w:val="clear" w:color="auto" w:fill="FFFFFF"/>
          <w:lang w:val="en-GB"/>
        </w:rPr>
        <w:t xml:space="preserve">(HR) </w:t>
      </w:r>
      <w:r w:rsidRPr="006E6B85">
        <w:rPr>
          <w:rFonts w:eastAsia="Calibri"/>
          <w:spacing w:val="-2"/>
          <w:kern w:val="2"/>
          <w:shd w:val="clear" w:color="auto" w:fill="FFFFFF"/>
          <w:lang w:val="en-GB"/>
        </w:rPr>
        <w:t xml:space="preserve">department. This </w:t>
      </w:r>
      <w:r w:rsidR="00F81A2E" w:rsidRPr="006E6B85">
        <w:rPr>
          <w:rFonts w:eastAsia="Calibri"/>
          <w:spacing w:val="-2"/>
          <w:kern w:val="2"/>
          <w:shd w:val="clear" w:color="auto" w:fill="FFFFFF"/>
          <w:lang w:val="en-GB"/>
        </w:rPr>
        <w:t>lack of an HR department</w:t>
      </w:r>
      <w:r w:rsidRPr="006E6B85">
        <w:rPr>
          <w:rFonts w:eastAsia="Calibri"/>
          <w:spacing w:val="-2"/>
          <w:kern w:val="2"/>
          <w:shd w:val="clear" w:color="auto" w:fill="FFFFFF"/>
          <w:lang w:val="en-GB"/>
        </w:rPr>
        <w:t xml:space="preserve"> did not sit well in </w:t>
      </w:r>
      <w:r w:rsidR="00F81A2E" w:rsidRPr="006E6B85">
        <w:rPr>
          <w:rFonts w:eastAsia="Calibri"/>
          <w:spacing w:val="-2"/>
          <w:kern w:val="2"/>
          <w:shd w:val="clear" w:color="auto" w:fill="FFFFFF"/>
          <w:lang w:val="en-GB"/>
        </w:rPr>
        <w:t>terms of</w:t>
      </w:r>
      <w:r w:rsidRPr="006E6B85">
        <w:rPr>
          <w:rFonts w:eastAsia="Calibri"/>
          <w:spacing w:val="-2"/>
          <w:kern w:val="2"/>
          <w:shd w:val="clear" w:color="auto" w:fill="FFFFFF"/>
          <w:lang w:val="en-GB"/>
        </w:rPr>
        <w:t xml:space="preserve"> his </w:t>
      </w:r>
      <w:r w:rsidR="00531D32" w:rsidRPr="006E6B85">
        <w:rPr>
          <w:rFonts w:eastAsia="Calibri"/>
          <w:spacing w:val="-2"/>
          <w:kern w:val="2"/>
          <w:shd w:val="clear" w:color="auto" w:fill="FFFFFF"/>
          <w:lang w:val="en-GB"/>
        </w:rPr>
        <w:t xml:space="preserve">2020 </w:t>
      </w:r>
      <w:r w:rsidRPr="006E6B85">
        <w:rPr>
          <w:rFonts w:eastAsia="Calibri"/>
          <w:spacing w:val="-2"/>
          <w:kern w:val="2"/>
          <w:shd w:val="clear" w:color="auto" w:fill="FFFFFF"/>
          <w:lang w:val="en-GB"/>
        </w:rPr>
        <w:t xml:space="preserve">vision for his company. He intended to </w:t>
      </w:r>
      <w:r w:rsidRPr="006E6B85">
        <w:rPr>
          <w:rFonts w:eastAsia="Calibri"/>
          <w:spacing w:val="-2"/>
          <w:kern w:val="2"/>
          <w:lang w:val="en-GB"/>
        </w:rPr>
        <w:t xml:space="preserve">enter the western Indian market by </w:t>
      </w:r>
      <w:r w:rsidRPr="006E6B85">
        <w:rPr>
          <w:rFonts w:eastAsia="Calibri"/>
          <w:noProof/>
          <w:spacing w:val="-2"/>
          <w:kern w:val="2"/>
          <w:lang w:val="en-GB"/>
        </w:rPr>
        <w:t>July</w:t>
      </w:r>
      <w:r w:rsidRPr="006E6B85">
        <w:rPr>
          <w:rFonts w:eastAsia="Calibri"/>
          <w:spacing w:val="-2"/>
          <w:kern w:val="2"/>
          <w:lang w:val="en-GB"/>
        </w:rPr>
        <w:t xml:space="preserve"> 2018, the </w:t>
      </w:r>
      <w:r w:rsidRPr="006E6B85">
        <w:rPr>
          <w:rFonts w:eastAsia="Calibri"/>
          <w:noProof/>
          <w:spacing w:val="-2"/>
          <w:kern w:val="2"/>
          <w:lang w:val="en-GB"/>
        </w:rPr>
        <w:t>south</w:t>
      </w:r>
      <w:r w:rsidR="005A5912" w:rsidRPr="006E6B85">
        <w:rPr>
          <w:rFonts w:eastAsia="Calibri"/>
          <w:noProof/>
          <w:spacing w:val="-2"/>
          <w:kern w:val="2"/>
          <w:lang w:val="en-GB"/>
        </w:rPr>
        <w:t>ern Indian market</w:t>
      </w:r>
      <w:r w:rsidRPr="006E6B85">
        <w:rPr>
          <w:rFonts w:eastAsia="Calibri"/>
          <w:noProof/>
          <w:spacing w:val="-2"/>
          <w:kern w:val="2"/>
          <w:lang w:val="en-GB"/>
        </w:rPr>
        <w:t xml:space="preserve"> by </w:t>
      </w:r>
      <w:r w:rsidRPr="006E6B85">
        <w:rPr>
          <w:rFonts w:eastAsia="Calibri"/>
          <w:spacing w:val="-2"/>
          <w:kern w:val="2"/>
          <w:lang w:val="en-GB"/>
        </w:rPr>
        <w:t xml:space="preserve">December 2018, </w:t>
      </w:r>
      <w:r w:rsidR="00D506B4" w:rsidRPr="006E6B85">
        <w:rPr>
          <w:rFonts w:eastAsia="Calibri"/>
          <w:spacing w:val="-2"/>
          <w:kern w:val="2"/>
          <w:lang w:val="en-GB"/>
        </w:rPr>
        <w:t xml:space="preserve">and </w:t>
      </w:r>
      <w:r w:rsidRPr="006E6B85">
        <w:rPr>
          <w:rFonts w:eastAsia="Calibri"/>
          <w:spacing w:val="-2"/>
          <w:kern w:val="2"/>
          <w:lang w:val="en-GB"/>
        </w:rPr>
        <w:t xml:space="preserve">the </w:t>
      </w:r>
      <w:r w:rsidRPr="006E6B85">
        <w:rPr>
          <w:rFonts w:eastAsia="Calibri"/>
          <w:noProof/>
          <w:spacing w:val="-2"/>
          <w:kern w:val="2"/>
          <w:lang w:val="en-GB"/>
        </w:rPr>
        <w:t>east</w:t>
      </w:r>
      <w:r w:rsidR="005A5912" w:rsidRPr="006E6B85">
        <w:rPr>
          <w:rFonts w:eastAsia="Calibri"/>
          <w:noProof/>
          <w:spacing w:val="-2"/>
          <w:kern w:val="2"/>
          <w:lang w:val="en-GB"/>
        </w:rPr>
        <w:t>ern Indian market</w:t>
      </w:r>
      <w:r w:rsidRPr="006E6B85">
        <w:rPr>
          <w:rFonts w:eastAsia="Calibri"/>
          <w:noProof/>
          <w:spacing w:val="-2"/>
          <w:kern w:val="2"/>
          <w:lang w:val="en-GB"/>
        </w:rPr>
        <w:t xml:space="preserve"> by </w:t>
      </w:r>
      <w:r w:rsidRPr="006E6B85">
        <w:rPr>
          <w:rFonts w:eastAsia="Calibri"/>
          <w:spacing w:val="-2"/>
          <w:kern w:val="2"/>
          <w:lang w:val="en-GB"/>
        </w:rPr>
        <w:t>March 2019</w:t>
      </w:r>
      <w:r w:rsidR="00F81A2E" w:rsidRPr="006E6B85">
        <w:rPr>
          <w:rFonts w:eastAsia="Calibri"/>
          <w:spacing w:val="-2"/>
          <w:kern w:val="2"/>
          <w:lang w:val="en-GB"/>
        </w:rPr>
        <w:t>,</w:t>
      </w:r>
      <w:r w:rsidRPr="006E6B85">
        <w:rPr>
          <w:rFonts w:eastAsia="Calibri"/>
          <w:spacing w:val="-2"/>
          <w:kern w:val="2"/>
          <w:lang w:val="en-GB"/>
        </w:rPr>
        <w:t xml:space="preserve"> and </w:t>
      </w:r>
      <w:r w:rsidR="00F81A2E" w:rsidRPr="006E6B85">
        <w:rPr>
          <w:rFonts w:eastAsia="Calibri"/>
          <w:spacing w:val="-2"/>
          <w:kern w:val="2"/>
          <w:lang w:val="en-GB"/>
        </w:rPr>
        <w:t xml:space="preserve">to </w:t>
      </w:r>
      <w:r w:rsidRPr="006E6B85">
        <w:rPr>
          <w:rFonts w:eastAsia="Calibri"/>
          <w:spacing w:val="-2"/>
          <w:kern w:val="2"/>
          <w:lang w:val="en-GB"/>
        </w:rPr>
        <w:t xml:space="preserve">achieve </w:t>
      </w:r>
      <w:r w:rsidRPr="006E6B85">
        <w:rPr>
          <w:rFonts w:eastAsia="Calibri"/>
          <w:spacing w:val="-2"/>
          <w:kern w:val="2"/>
          <w:shd w:val="clear" w:color="auto" w:fill="FFFFFF"/>
          <w:lang w:val="en-GB"/>
        </w:rPr>
        <w:t xml:space="preserve">sales revenue of </w:t>
      </w:r>
      <w:r w:rsidRPr="006E6B85">
        <w:rPr>
          <w:rFonts w:ascii="Arial" w:eastAsia="Calibri" w:hAnsi="Arial" w:cs="Arial"/>
          <w:spacing w:val="-2"/>
          <w:kern w:val="2"/>
          <w:sz w:val="20"/>
          <w:szCs w:val="20"/>
          <w:shd w:val="clear" w:color="auto" w:fill="FFFFFF"/>
          <w:lang w:val="en-GB"/>
        </w:rPr>
        <w:t>₹</w:t>
      </w:r>
      <w:r w:rsidRPr="006E6B85">
        <w:rPr>
          <w:rFonts w:eastAsia="Calibri"/>
          <w:spacing w:val="-2"/>
          <w:kern w:val="2"/>
          <w:lang w:val="en-GB"/>
        </w:rPr>
        <w:t>1</w:t>
      </w:r>
      <w:r w:rsidR="003B61E2" w:rsidRPr="006E6B85">
        <w:rPr>
          <w:rFonts w:eastAsia="Calibri"/>
          <w:spacing w:val="-2"/>
          <w:kern w:val="2"/>
          <w:lang w:val="en-GB"/>
        </w:rPr>
        <w:t>.</w:t>
      </w:r>
      <w:r w:rsidRPr="006E6B85">
        <w:rPr>
          <w:rFonts w:eastAsia="Calibri"/>
          <w:spacing w:val="-2"/>
          <w:kern w:val="2"/>
          <w:lang w:val="en-GB"/>
        </w:rPr>
        <w:t>5</w:t>
      </w:r>
      <w:r w:rsidR="009F1457" w:rsidRPr="006E6B85">
        <w:rPr>
          <w:rFonts w:eastAsia="Calibri"/>
          <w:spacing w:val="-2"/>
          <w:kern w:val="2"/>
          <w:vertAlign w:val="superscript"/>
          <w:lang w:val="en-GB"/>
        </w:rPr>
        <w:footnoteReference w:id="1"/>
      </w:r>
      <w:r w:rsidRPr="006E6B85">
        <w:rPr>
          <w:rFonts w:eastAsia="Calibri"/>
          <w:spacing w:val="-2"/>
          <w:kern w:val="2"/>
          <w:lang w:val="en-GB"/>
        </w:rPr>
        <w:t xml:space="preserve"> </w:t>
      </w:r>
      <w:r w:rsidR="003B61E2" w:rsidRPr="006E6B85">
        <w:rPr>
          <w:rFonts w:eastAsia="Calibri"/>
          <w:spacing w:val="-2"/>
          <w:kern w:val="2"/>
          <w:lang w:val="en-GB"/>
        </w:rPr>
        <w:t>b</w:t>
      </w:r>
      <w:r w:rsidRPr="006E6B85">
        <w:rPr>
          <w:rFonts w:eastAsia="Calibri"/>
          <w:spacing w:val="-2"/>
          <w:kern w:val="2"/>
          <w:lang w:val="en-GB"/>
        </w:rPr>
        <w:t xml:space="preserve">illion by 2020. Laurs &amp; </w:t>
      </w:r>
      <w:r w:rsidRPr="006E6B85">
        <w:rPr>
          <w:rFonts w:eastAsia="Calibri"/>
          <w:noProof/>
          <w:spacing w:val="-2"/>
          <w:kern w:val="2"/>
          <w:lang w:val="en-GB"/>
        </w:rPr>
        <w:t xml:space="preserve">Bridz, a company with a fair presence in northern India, </w:t>
      </w:r>
      <w:r w:rsidRPr="006E6B85">
        <w:rPr>
          <w:rFonts w:eastAsia="Calibri"/>
          <w:spacing w:val="-2"/>
          <w:kern w:val="2"/>
          <w:shd w:val="clear" w:color="auto" w:fill="FFFFFF"/>
          <w:lang w:val="en-GB"/>
        </w:rPr>
        <w:t>had a field force of 80 employees who catered to 15</w:t>
      </w:r>
      <w:r w:rsidR="009F1457" w:rsidRPr="006E6B85">
        <w:rPr>
          <w:rFonts w:eastAsia="Calibri"/>
          <w:spacing w:val="-2"/>
          <w:kern w:val="2"/>
          <w:shd w:val="clear" w:color="auto" w:fill="FFFFFF"/>
          <w:lang w:val="en-GB"/>
        </w:rPr>
        <w:t>,</w:t>
      </w:r>
      <w:r w:rsidRPr="006E6B85">
        <w:rPr>
          <w:rFonts w:eastAsia="Calibri"/>
          <w:spacing w:val="-2"/>
          <w:kern w:val="2"/>
          <w:shd w:val="clear" w:color="auto" w:fill="FFFFFF"/>
          <w:lang w:val="en-GB"/>
        </w:rPr>
        <w:t>000 physicians, pharmacy retailers</w:t>
      </w:r>
      <w:r w:rsidR="00F81A2E" w:rsidRPr="006E6B85">
        <w:rPr>
          <w:rFonts w:eastAsia="Calibri"/>
          <w:spacing w:val="-2"/>
          <w:kern w:val="2"/>
          <w:shd w:val="clear" w:color="auto" w:fill="FFFFFF"/>
          <w:lang w:val="en-GB"/>
        </w:rPr>
        <w:t>,</w:t>
      </w:r>
      <w:r w:rsidRPr="006E6B85">
        <w:rPr>
          <w:rFonts w:eastAsia="Calibri"/>
          <w:spacing w:val="-2"/>
          <w:kern w:val="2"/>
          <w:shd w:val="clear" w:color="auto" w:fill="FFFFFF"/>
          <w:lang w:val="en-GB"/>
        </w:rPr>
        <w:t xml:space="preserve"> and stockists. But in Chaudhary’s pan-Indian vision for 2020, </w:t>
      </w:r>
      <w:r w:rsidR="009F1457" w:rsidRPr="006E6B85">
        <w:rPr>
          <w:rFonts w:eastAsia="Calibri"/>
          <w:spacing w:val="-2"/>
          <w:kern w:val="2"/>
          <w:lang w:val="en-GB"/>
        </w:rPr>
        <w:t>the lack of</w:t>
      </w:r>
      <w:r w:rsidRPr="006E6B85">
        <w:rPr>
          <w:rFonts w:eastAsia="Calibri"/>
          <w:spacing w:val="-2"/>
          <w:kern w:val="2"/>
          <w:lang w:val="en-GB"/>
        </w:rPr>
        <w:t xml:space="preserve"> </w:t>
      </w:r>
      <w:r w:rsidR="00624C59" w:rsidRPr="006E6B85">
        <w:rPr>
          <w:rFonts w:eastAsia="Calibri"/>
          <w:spacing w:val="-2"/>
          <w:kern w:val="2"/>
          <w:lang w:val="en-GB"/>
        </w:rPr>
        <w:t xml:space="preserve">greater </w:t>
      </w:r>
      <w:r w:rsidRPr="006E6B85">
        <w:rPr>
          <w:rFonts w:eastAsia="Calibri"/>
          <w:spacing w:val="-2"/>
          <w:kern w:val="2"/>
          <w:lang w:val="en-GB"/>
        </w:rPr>
        <w:t xml:space="preserve">employee numbers and the absence of a dedicated HR department were huge obstacles. He </w:t>
      </w:r>
      <w:r w:rsidR="00F81A2E" w:rsidRPr="006E6B85">
        <w:rPr>
          <w:rFonts w:eastAsia="Calibri"/>
          <w:spacing w:val="-2"/>
          <w:kern w:val="2"/>
          <w:lang w:val="en-GB"/>
        </w:rPr>
        <w:t xml:space="preserve">needed </w:t>
      </w:r>
      <w:r w:rsidRPr="006E6B85">
        <w:rPr>
          <w:rFonts w:eastAsia="Calibri"/>
          <w:spacing w:val="-2"/>
          <w:kern w:val="2"/>
          <w:lang w:val="en-GB"/>
        </w:rPr>
        <w:t xml:space="preserve">to overcome these barriers to make good his vision </w:t>
      </w:r>
      <w:r w:rsidR="00F81A2E" w:rsidRPr="006E6B85">
        <w:rPr>
          <w:rFonts w:eastAsia="Calibri"/>
          <w:spacing w:val="-2"/>
          <w:kern w:val="2"/>
          <w:lang w:val="en-GB"/>
        </w:rPr>
        <w:t xml:space="preserve">for </w:t>
      </w:r>
      <w:r w:rsidRPr="006E6B85">
        <w:rPr>
          <w:rFonts w:eastAsia="Calibri"/>
          <w:spacing w:val="-2"/>
          <w:kern w:val="2"/>
          <w:lang w:val="en-GB"/>
        </w:rPr>
        <w:t>2020.</w:t>
      </w:r>
    </w:p>
    <w:p w14:paraId="116AC414" w14:textId="77777777" w:rsidR="00F0027A" w:rsidRPr="0005414B" w:rsidRDefault="00F0027A" w:rsidP="00F0027A">
      <w:pPr>
        <w:pStyle w:val="BodyTextMain"/>
        <w:rPr>
          <w:rFonts w:eastAsia="Calibri"/>
          <w:lang w:val="en-GB"/>
        </w:rPr>
      </w:pPr>
    </w:p>
    <w:p w14:paraId="47F0F0DB" w14:textId="298ECAAB" w:rsidR="00F0027A" w:rsidRPr="0005414B" w:rsidRDefault="00F0027A" w:rsidP="00F0027A">
      <w:pPr>
        <w:pStyle w:val="BodyTextMain"/>
        <w:rPr>
          <w:rFonts w:eastAsia="Calibri"/>
          <w:lang w:val="en-GB"/>
        </w:rPr>
      </w:pPr>
      <w:r w:rsidRPr="0005414B">
        <w:rPr>
          <w:rFonts w:eastAsia="Calibri"/>
          <w:lang w:val="en-GB"/>
        </w:rPr>
        <w:t xml:space="preserve">Considering Chaudhary and two of </w:t>
      </w:r>
      <w:r w:rsidR="00F81A2E">
        <w:rPr>
          <w:rFonts w:eastAsia="Calibri"/>
          <w:lang w:val="en-GB"/>
        </w:rPr>
        <w:t>the company’s</w:t>
      </w:r>
      <w:r w:rsidR="00F81A2E" w:rsidRPr="0005414B">
        <w:rPr>
          <w:rFonts w:eastAsia="Calibri"/>
          <w:lang w:val="en-GB"/>
        </w:rPr>
        <w:t xml:space="preserve"> </w:t>
      </w:r>
      <w:r w:rsidRPr="0005414B">
        <w:rPr>
          <w:rFonts w:eastAsia="Calibri"/>
          <w:lang w:val="en-GB"/>
        </w:rPr>
        <w:t xml:space="preserve">administration managers managed </w:t>
      </w:r>
      <w:r w:rsidRPr="0005414B">
        <w:rPr>
          <w:rFonts w:eastAsia="Calibri"/>
          <w:noProof/>
          <w:lang w:val="en-GB"/>
        </w:rPr>
        <w:t xml:space="preserve">all recruitment, appraisal, promotion decisions, </w:t>
      </w:r>
      <w:r w:rsidRPr="0005414B">
        <w:rPr>
          <w:rFonts w:eastAsia="Calibri"/>
          <w:lang w:val="en-GB"/>
        </w:rPr>
        <w:t xml:space="preserve">leave-record maintenance, </w:t>
      </w:r>
      <w:r w:rsidRPr="0005414B">
        <w:rPr>
          <w:rFonts w:eastAsia="Calibri"/>
          <w:noProof/>
          <w:lang w:val="en-GB"/>
        </w:rPr>
        <w:t>timekeeping,</w:t>
      </w:r>
      <w:r w:rsidRPr="0005414B">
        <w:rPr>
          <w:rFonts w:eastAsia="Calibri"/>
          <w:lang w:val="en-GB"/>
        </w:rPr>
        <w:t xml:space="preserve"> and other routine administrative activities,</w:t>
      </w:r>
      <w:r w:rsidRPr="0005414B">
        <w:rPr>
          <w:rFonts w:eastAsia="Calibri"/>
          <w:noProof/>
          <w:lang w:val="en-GB"/>
        </w:rPr>
        <w:t xml:space="preserve"> it became evident that to pull off a sales revenue of </w:t>
      </w:r>
      <w:r w:rsidRPr="00B4413C">
        <w:rPr>
          <w:rFonts w:ascii="Arial" w:eastAsia="Calibri" w:hAnsi="Arial" w:cs="Arial"/>
          <w:sz w:val="20"/>
          <w:szCs w:val="20"/>
          <w:shd w:val="clear" w:color="auto" w:fill="FFFFFF"/>
          <w:lang w:val="en-GB"/>
        </w:rPr>
        <w:t>₹</w:t>
      </w:r>
      <w:r w:rsidRPr="0005414B">
        <w:rPr>
          <w:rFonts w:eastAsia="Calibri"/>
          <w:lang w:val="en-GB"/>
        </w:rPr>
        <w:t>1</w:t>
      </w:r>
      <w:r w:rsidR="003B61E2">
        <w:rPr>
          <w:rFonts w:eastAsia="Calibri"/>
          <w:lang w:val="en-GB"/>
        </w:rPr>
        <w:t>.</w:t>
      </w:r>
      <w:r w:rsidRPr="0005414B">
        <w:rPr>
          <w:rFonts w:eastAsia="Calibri"/>
          <w:lang w:val="en-GB"/>
        </w:rPr>
        <w:t xml:space="preserve">5 </w:t>
      </w:r>
      <w:r w:rsidR="003B61E2">
        <w:rPr>
          <w:rFonts w:eastAsia="Calibri"/>
          <w:lang w:val="en-GB"/>
        </w:rPr>
        <w:t>b</w:t>
      </w:r>
      <w:r w:rsidRPr="0005414B">
        <w:rPr>
          <w:rFonts w:eastAsia="Calibri"/>
          <w:lang w:val="en-GB"/>
        </w:rPr>
        <w:t xml:space="preserve">illion within just three years, </w:t>
      </w:r>
      <w:r w:rsidR="00624C59">
        <w:rPr>
          <w:rFonts w:eastAsia="Calibri"/>
          <w:lang w:val="en-GB"/>
        </w:rPr>
        <w:t>Laurs &amp; Bridz</w:t>
      </w:r>
      <w:r w:rsidR="00624C59" w:rsidRPr="0005414B">
        <w:rPr>
          <w:rFonts w:eastAsia="Calibri"/>
          <w:lang w:val="en-GB"/>
        </w:rPr>
        <w:t xml:space="preserve"> </w:t>
      </w:r>
      <w:r w:rsidRPr="0005414B">
        <w:rPr>
          <w:rFonts w:eastAsia="Calibri"/>
          <w:lang w:val="en-GB"/>
        </w:rPr>
        <w:t xml:space="preserve">would </w:t>
      </w:r>
      <w:r w:rsidR="00F81A2E">
        <w:rPr>
          <w:rFonts w:eastAsia="Calibri"/>
          <w:lang w:val="en-GB"/>
        </w:rPr>
        <w:t>need</w:t>
      </w:r>
      <w:r w:rsidR="00F81A2E" w:rsidRPr="0005414B">
        <w:rPr>
          <w:rFonts w:eastAsia="Calibri"/>
          <w:lang w:val="en-GB"/>
        </w:rPr>
        <w:t xml:space="preserve"> </w:t>
      </w:r>
      <w:r w:rsidRPr="0005414B">
        <w:rPr>
          <w:rFonts w:eastAsia="Calibri"/>
          <w:lang w:val="en-GB"/>
        </w:rPr>
        <w:t>to invest</w:t>
      </w:r>
      <w:r w:rsidRPr="0005414B">
        <w:rPr>
          <w:rFonts w:eastAsia="Calibri"/>
          <w:b/>
          <w:lang w:val="en-GB"/>
        </w:rPr>
        <w:t xml:space="preserve"> </w:t>
      </w:r>
      <w:r w:rsidRPr="0005414B">
        <w:rPr>
          <w:rFonts w:eastAsia="Calibri"/>
          <w:lang w:val="en-GB"/>
        </w:rPr>
        <w:t xml:space="preserve">in creating HR systems and processes to manage the larger workforce that would be working across all four zones of the country. Chaudhary had built </w:t>
      </w:r>
      <w:r w:rsidRPr="0005414B">
        <w:rPr>
          <w:rFonts w:eastAsia="Calibri"/>
          <w:noProof/>
          <w:lang w:val="en-GB"/>
        </w:rPr>
        <w:t>strong</w:t>
      </w:r>
      <w:r w:rsidRPr="0005414B">
        <w:rPr>
          <w:rFonts w:eastAsia="Calibri"/>
          <w:lang w:val="en-GB"/>
        </w:rPr>
        <w:t xml:space="preserve"> employee loyalty</w:t>
      </w:r>
      <w:r w:rsidR="00A207A6">
        <w:rPr>
          <w:rFonts w:eastAsia="Calibri"/>
          <w:lang w:val="en-GB"/>
        </w:rPr>
        <w:t>.</w:t>
      </w:r>
      <w:r w:rsidRPr="0005414B">
        <w:rPr>
          <w:rFonts w:eastAsia="Calibri"/>
          <w:lang w:val="en-GB"/>
        </w:rPr>
        <w:t xml:space="preserve"> </w:t>
      </w:r>
      <w:r w:rsidR="00A207A6">
        <w:rPr>
          <w:rFonts w:eastAsia="Calibri"/>
          <w:lang w:val="en-GB"/>
        </w:rPr>
        <w:t xml:space="preserve">He </w:t>
      </w:r>
      <w:r w:rsidRPr="0005414B">
        <w:rPr>
          <w:rFonts w:eastAsia="Calibri"/>
          <w:lang w:val="en-GB"/>
        </w:rPr>
        <w:t>was truly interested in the growth of his personnel</w:t>
      </w:r>
      <w:r w:rsidR="00F81A2E">
        <w:rPr>
          <w:rFonts w:eastAsia="Calibri"/>
          <w:lang w:val="en-GB"/>
        </w:rPr>
        <w:t>,</w:t>
      </w:r>
      <w:r w:rsidRPr="0005414B">
        <w:rPr>
          <w:rFonts w:eastAsia="Calibri"/>
          <w:lang w:val="en-GB"/>
        </w:rPr>
        <w:t xml:space="preserve"> and was able to motivate them to stay </w:t>
      </w:r>
      <w:r w:rsidR="00F81A2E">
        <w:rPr>
          <w:rFonts w:eastAsia="Calibri"/>
          <w:lang w:val="en-GB"/>
        </w:rPr>
        <w:t>with</w:t>
      </w:r>
      <w:r w:rsidR="00F81A2E" w:rsidRPr="0005414B">
        <w:rPr>
          <w:rFonts w:eastAsia="Calibri"/>
          <w:lang w:val="en-GB"/>
        </w:rPr>
        <w:t xml:space="preserve"> </w:t>
      </w:r>
      <w:r w:rsidRPr="0005414B">
        <w:rPr>
          <w:rFonts w:eastAsia="Calibri"/>
          <w:lang w:val="en-GB"/>
        </w:rPr>
        <w:t>his company despite their paycheque</w:t>
      </w:r>
      <w:r w:rsidR="00F81A2E">
        <w:rPr>
          <w:rFonts w:eastAsia="Calibri"/>
          <w:lang w:val="en-GB"/>
        </w:rPr>
        <w:t>s</w:t>
      </w:r>
      <w:r w:rsidRPr="0005414B">
        <w:rPr>
          <w:rFonts w:eastAsia="Calibri"/>
          <w:lang w:val="en-GB"/>
        </w:rPr>
        <w:t xml:space="preserve"> being 20–25 </w:t>
      </w:r>
      <w:r w:rsidRPr="0005414B">
        <w:rPr>
          <w:rFonts w:eastAsia="Calibri"/>
          <w:noProof/>
          <w:lang w:val="en-GB"/>
        </w:rPr>
        <w:t>per cent</w:t>
      </w:r>
      <w:r w:rsidRPr="0005414B">
        <w:rPr>
          <w:rFonts w:eastAsia="Calibri"/>
          <w:lang w:val="en-GB"/>
        </w:rPr>
        <w:t xml:space="preserve"> less than in</w:t>
      </w:r>
      <w:r w:rsidR="006F47C6">
        <w:rPr>
          <w:rFonts w:eastAsia="Calibri"/>
          <w:lang w:val="en-GB"/>
        </w:rPr>
        <w:t xml:space="preserve"> other</w:t>
      </w:r>
      <w:r w:rsidRPr="0005414B">
        <w:rPr>
          <w:rFonts w:eastAsia="Calibri"/>
          <w:lang w:val="en-GB"/>
        </w:rPr>
        <w:t xml:space="preserve"> pharmaceutical </w:t>
      </w:r>
      <w:r w:rsidR="00F14B0A">
        <w:rPr>
          <w:rFonts w:eastAsia="Calibri"/>
          <w:lang w:val="en-GB"/>
        </w:rPr>
        <w:t xml:space="preserve">(pharma) </w:t>
      </w:r>
      <w:r w:rsidRPr="0005414B">
        <w:rPr>
          <w:rFonts w:eastAsia="Calibri"/>
          <w:lang w:val="en-GB"/>
        </w:rPr>
        <w:t xml:space="preserve">companies, but he knew this </w:t>
      </w:r>
      <w:r w:rsidRPr="0005414B">
        <w:rPr>
          <w:rFonts w:eastAsia="Calibri"/>
          <w:noProof/>
          <w:lang w:val="en-GB"/>
        </w:rPr>
        <w:t>strategy</w:t>
      </w:r>
      <w:r w:rsidRPr="0005414B">
        <w:rPr>
          <w:rFonts w:eastAsia="Calibri"/>
          <w:lang w:val="en-GB"/>
        </w:rPr>
        <w:t xml:space="preserve"> was effective with </w:t>
      </w:r>
      <w:r w:rsidR="00624C59">
        <w:rPr>
          <w:rFonts w:eastAsia="Calibri"/>
          <w:lang w:val="en-GB"/>
        </w:rPr>
        <w:t xml:space="preserve">only </w:t>
      </w:r>
      <w:r w:rsidRPr="0005414B">
        <w:rPr>
          <w:rFonts w:eastAsia="Calibri"/>
          <w:lang w:val="en-GB"/>
        </w:rPr>
        <w:t xml:space="preserve">a limited number of employees. Now that he was on the brink of expansion to </w:t>
      </w:r>
      <w:r w:rsidRPr="0005414B">
        <w:rPr>
          <w:rFonts w:eastAsia="Calibri"/>
          <w:noProof/>
          <w:lang w:val="en-GB"/>
        </w:rPr>
        <w:t>other parts</w:t>
      </w:r>
      <w:r w:rsidRPr="0005414B">
        <w:rPr>
          <w:rFonts w:eastAsia="Calibri"/>
          <w:lang w:val="en-GB"/>
        </w:rPr>
        <w:t xml:space="preserve"> of India, he had begun to recruit more employees. However, with the </w:t>
      </w:r>
      <w:r w:rsidRPr="0005414B">
        <w:rPr>
          <w:rFonts w:eastAsia="Calibri"/>
          <w:noProof/>
          <w:lang w:val="en-GB"/>
        </w:rPr>
        <w:t>increase</w:t>
      </w:r>
      <w:r w:rsidRPr="0005414B">
        <w:rPr>
          <w:rFonts w:eastAsia="Calibri"/>
          <w:lang w:val="en-GB"/>
        </w:rPr>
        <w:t xml:space="preserve"> in employees, his </w:t>
      </w:r>
      <w:r w:rsidRPr="0005414B">
        <w:rPr>
          <w:rFonts w:eastAsia="Calibri"/>
          <w:noProof/>
          <w:lang w:val="en-GB"/>
        </w:rPr>
        <w:t>company</w:t>
      </w:r>
      <w:r w:rsidRPr="0005414B">
        <w:rPr>
          <w:rFonts w:eastAsia="Calibri"/>
          <w:lang w:val="en-GB"/>
        </w:rPr>
        <w:t xml:space="preserve"> had begun struggling to </w:t>
      </w:r>
      <w:r w:rsidR="00624C59">
        <w:rPr>
          <w:rFonts w:eastAsia="Calibri"/>
          <w:lang w:val="en-GB"/>
        </w:rPr>
        <w:t>recruit</w:t>
      </w:r>
      <w:r w:rsidRPr="0005414B">
        <w:rPr>
          <w:rFonts w:eastAsia="Calibri"/>
          <w:lang w:val="en-GB"/>
        </w:rPr>
        <w:t>, nurture</w:t>
      </w:r>
      <w:r w:rsidR="0035042D">
        <w:rPr>
          <w:rFonts w:eastAsia="Calibri"/>
          <w:lang w:val="en-GB"/>
        </w:rPr>
        <w:t>,</w:t>
      </w:r>
      <w:r w:rsidRPr="0005414B">
        <w:rPr>
          <w:rFonts w:eastAsia="Calibri"/>
          <w:lang w:val="en-GB"/>
        </w:rPr>
        <w:t xml:space="preserve"> and promote the right people </w:t>
      </w:r>
      <w:r w:rsidR="00624C59">
        <w:rPr>
          <w:rFonts w:eastAsia="Calibri"/>
          <w:lang w:val="en-GB"/>
        </w:rPr>
        <w:t>and to</w:t>
      </w:r>
      <w:r w:rsidRPr="0005414B">
        <w:rPr>
          <w:rFonts w:eastAsia="Calibri"/>
          <w:lang w:val="en-GB"/>
        </w:rPr>
        <w:t xml:space="preserve"> effectively manage </w:t>
      </w:r>
      <w:r w:rsidR="009F1457" w:rsidRPr="0005414B">
        <w:rPr>
          <w:rFonts w:eastAsia="Calibri"/>
          <w:lang w:val="en-GB"/>
        </w:rPr>
        <w:t>their performance and growth.</w:t>
      </w:r>
    </w:p>
    <w:p w14:paraId="0154E73E" w14:textId="0E6DAF56" w:rsidR="00F0027A" w:rsidRPr="0005414B" w:rsidRDefault="00624C59" w:rsidP="00F0027A">
      <w:pPr>
        <w:pStyle w:val="BodyTextMain"/>
        <w:rPr>
          <w:rFonts w:eastAsia="Calibri"/>
          <w:lang w:val="en-GB"/>
        </w:rPr>
      </w:pPr>
      <w:r>
        <w:rPr>
          <w:rFonts w:eastAsia="Calibri"/>
          <w:lang w:val="en-GB"/>
        </w:rPr>
        <w:t xml:space="preserve"> </w:t>
      </w:r>
    </w:p>
    <w:p w14:paraId="3137D54B" w14:textId="77B47DD6" w:rsidR="00F0027A" w:rsidRPr="005B68D5" w:rsidRDefault="00F0027A" w:rsidP="00F0027A">
      <w:pPr>
        <w:pStyle w:val="BodyTextMain"/>
        <w:rPr>
          <w:rFonts w:eastAsia="Calibri"/>
          <w:spacing w:val="2"/>
          <w:kern w:val="22"/>
          <w:lang w:val="en-GB"/>
        </w:rPr>
      </w:pPr>
      <w:r w:rsidRPr="005B68D5">
        <w:rPr>
          <w:rFonts w:eastAsia="Calibri"/>
          <w:spacing w:val="2"/>
          <w:kern w:val="22"/>
          <w:lang w:val="en-GB"/>
        </w:rPr>
        <w:t xml:space="preserve">Chaudhary knew he </w:t>
      </w:r>
      <w:r w:rsidR="0035042D" w:rsidRPr="005B68D5">
        <w:rPr>
          <w:rFonts w:eastAsia="Calibri"/>
          <w:spacing w:val="2"/>
          <w:kern w:val="22"/>
          <w:lang w:val="en-GB"/>
        </w:rPr>
        <w:t xml:space="preserve">needed </w:t>
      </w:r>
      <w:r w:rsidRPr="005B68D5">
        <w:rPr>
          <w:rFonts w:eastAsia="Calibri"/>
          <w:spacing w:val="2"/>
          <w:kern w:val="22"/>
          <w:lang w:val="en-GB"/>
        </w:rPr>
        <w:t>to build an efficient HR team</w:t>
      </w:r>
      <w:r w:rsidR="0035042D" w:rsidRPr="005B68D5">
        <w:rPr>
          <w:rFonts w:eastAsia="Calibri"/>
          <w:spacing w:val="2"/>
          <w:kern w:val="22"/>
          <w:lang w:val="en-GB"/>
        </w:rPr>
        <w:t>—</w:t>
      </w:r>
      <w:r w:rsidR="005A5912">
        <w:rPr>
          <w:rFonts w:eastAsia="Calibri"/>
          <w:spacing w:val="2"/>
          <w:kern w:val="22"/>
          <w:lang w:val="en-GB"/>
        </w:rPr>
        <w:t>quickly</w:t>
      </w:r>
      <w:r w:rsidRPr="005B68D5">
        <w:rPr>
          <w:rFonts w:eastAsia="Calibri"/>
          <w:spacing w:val="2"/>
          <w:kern w:val="22"/>
          <w:lang w:val="en-GB"/>
        </w:rPr>
        <w:t xml:space="preserve">. With that in mind, </w:t>
      </w:r>
      <w:r w:rsidR="00624C59" w:rsidRPr="005B68D5">
        <w:rPr>
          <w:rFonts w:eastAsia="Calibri"/>
          <w:spacing w:val="2"/>
          <w:kern w:val="22"/>
          <w:lang w:val="en-GB"/>
        </w:rPr>
        <w:t xml:space="preserve">in April 2017, </w:t>
      </w:r>
      <w:r w:rsidRPr="005B68D5">
        <w:rPr>
          <w:rFonts w:eastAsia="Calibri"/>
          <w:spacing w:val="2"/>
          <w:kern w:val="22"/>
          <w:lang w:val="en-GB"/>
        </w:rPr>
        <w:t xml:space="preserve">he hired </w:t>
      </w:r>
      <w:r w:rsidRPr="005B68D5">
        <w:rPr>
          <w:rFonts w:eastAsia="Calibri"/>
          <w:noProof/>
          <w:spacing w:val="2"/>
          <w:kern w:val="22"/>
          <w:lang w:val="en-GB"/>
        </w:rPr>
        <w:t>Vishit</w:t>
      </w:r>
      <w:r w:rsidRPr="005B68D5">
        <w:rPr>
          <w:rFonts w:eastAsia="Calibri"/>
          <w:spacing w:val="2"/>
          <w:kern w:val="22"/>
          <w:lang w:val="en-GB"/>
        </w:rPr>
        <w:t xml:space="preserve"> Jain, an HR consultant, to help </w:t>
      </w:r>
      <w:r w:rsidRPr="005B68D5">
        <w:rPr>
          <w:rFonts w:eastAsia="Calibri"/>
          <w:noProof/>
          <w:spacing w:val="2"/>
          <w:kern w:val="22"/>
          <w:lang w:val="en-GB"/>
        </w:rPr>
        <w:t>create</w:t>
      </w:r>
      <w:r w:rsidRPr="005B68D5">
        <w:rPr>
          <w:rFonts w:eastAsia="Calibri"/>
          <w:spacing w:val="2"/>
          <w:kern w:val="22"/>
          <w:lang w:val="en-GB"/>
        </w:rPr>
        <w:t xml:space="preserve"> an HR system at Laurs &amp; </w:t>
      </w:r>
      <w:r w:rsidRPr="005B68D5">
        <w:rPr>
          <w:rFonts w:eastAsia="Calibri"/>
          <w:noProof/>
          <w:spacing w:val="2"/>
          <w:kern w:val="22"/>
          <w:lang w:val="en-GB"/>
        </w:rPr>
        <w:t>Bridz</w:t>
      </w:r>
      <w:r w:rsidR="0035042D" w:rsidRPr="005B68D5">
        <w:rPr>
          <w:rFonts w:eastAsia="Calibri"/>
          <w:noProof/>
          <w:spacing w:val="2"/>
          <w:kern w:val="22"/>
          <w:lang w:val="en-GB"/>
        </w:rPr>
        <w:t>,</w:t>
      </w:r>
      <w:r w:rsidRPr="005B68D5">
        <w:rPr>
          <w:rFonts w:eastAsia="Calibri"/>
          <w:noProof/>
          <w:spacing w:val="2"/>
          <w:kern w:val="22"/>
          <w:lang w:val="en-GB"/>
        </w:rPr>
        <w:t xml:space="preserve"> and instructed him to develop hiring, appraisal</w:t>
      </w:r>
      <w:r w:rsidR="0035042D" w:rsidRPr="005B68D5">
        <w:rPr>
          <w:rFonts w:eastAsia="Calibri"/>
          <w:noProof/>
          <w:spacing w:val="2"/>
          <w:kern w:val="22"/>
          <w:lang w:val="en-GB"/>
        </w:rPr>
        <w:t>,</w:t>
      </w:r>
      <w:r w:rsidRPr="005B68D5">
        <w:rPr>
          <w:rFonts w:eastAsia="Calibri"/>
          <w:noProof/>
          <w:spacing w:val="2"/>
          <w:kern w:val="22"/>
          <w:lang w:val="en-GB"/>
        </w:rPr>
        <w:t xml:space="preserve"> and development policies for his company’s sales force, which comprised almost 80 per cent of the total workforce. It was already October 2017</w:t>
      </w:r>
      <w:r w:rsidR="0035042D" w:rsidRPr="005B68D5">
        <w:rPr>
          <w:rFonts w:eastAsia="Calibri"/>
          <w:noProof/>
          <w:spacing w:val="2"/>
          <w:kern w:val="22"/>
          <w:lang w:val="en-GB"/>
        </w:rPr>
        <w:t>,</w:t>
      </w:r>
      <w:r w:rsidRPr="005B68D5">
        <w:rPr>
          <w:rFonts w:eastAsia="Calibri"/>
          <w:noProof/>
          <w:spacing w:val="2"/>
          <w:kern w:val="22"/>
          <w:lang w:val="en-GB"/>
        </w:rPr>
        <w:t xml:space="preserve"> and the HR system was still not </w:t>
      </w:r>
      <w:r w:rsidR="00A207A6">
        <w:rPr>
          <w:rFonts w:eastAsia="Calibri"/>
          <w:noProof/>
          <w:spacing w:val="2"/>
          <w:kern w:val="22"/>
          <w:lang w:val="en-GB"/>
        </w:rPr>
        <w:t>operational</w:t>
      </w:r>
      <w:r w:rsidRPr="005B68D5">
        <w:rPr>
          <w:rFonts w:eastAsia="Calibri"/>
          <w:noProof/>
          <w:spacing w:val="2"/>
          <w:kern w:val="22"/>
          <w:lang w:val="en-GB"/>
        </w:rPr>
        <w:t xml:space="preserve">. Chaudhary </w:t>
      </w:r>
      <w:r w:rsidR="0035042D" w:rsidRPr="005B68D5">
        <w:rPr>
          <w:rFonts w:eastAsia="Calibri"/>
          <w:spacing w:val="2"/>
          <w:kern w:val="22"/>
          <w:lang w:val="en-GB"/>
        </w:rPr>
        <w:t xml:space="preserve">needed </w:t>
      </w:r>
      <w:r w:rsidRPr="005B68D5">
        <w:rPr>
          <w:rFonts w:eastAsia="Calibri"/>
          <w:spacing w:val="2"/>
          <w:kern w:val="22"/>
          <w:lang w:val="en-GB"/>
        </w:rPr>
        <w:t xml:space="preserve">to </w:t>
      </w:r>
      <w:r w:rsidR="00624C59" w:rsidRPr="005B68D5">
        <w:rPr>
          <w:rFonts w:eastAsia="Calibri"/>
          <w:spacing w:val="2"/>
          <w:kern w:val="22"/>
          <w:lang w:val="en-GB"/>
        </w:rPr>
        <w:t xml:space="preserve">quickly </w:t>
      </w:r>
      <w:r w:rsidRPr="005B68D5">
        <w:rPr>
          <w:rFonts w:eastAsia="Calibri"/>
          <w:spacing w:val="2"/>
          <w:kern w:val="22"/>
          <w:lang w:val="en-GB"/>
        </w:rPr>
        <w:t xml:space="preserve">decide on the selection </w:t>
      </w:r>
      <w:r w:rsidR="005A5912">
        <w:rPr>
          <w:rFonts w:eastAsia="Calibri"/>
          <w:spacing w:val="2"/>
          <w:kern w:val="22"/>
          <w:lang w:val="en-GB"/>
        </w:rPr>
        <w:t xml:space="preserve">and </w:t>
      </w:r>
      <w:r w:rsidRPr="005B68D5">
        <w:rPr>
          <w:rFonts w:eastAsia="Calibri"/>
          <w:spacing w:val="2"/>
          <w:kern w:val="22"/>
          <w:lang w:val="en-GB"/>
        </w:rPr>
        <w:t xml:space="preserve">recruitment policies at </w:t>
      </w:r>
      <w:proofErr w:type="spellStart"/>
      <w:r w:rsidRPr="005B68D5">
        <w:rPr>
          <w:rFonts w:eastAsia="Calibri"/>
          <w:spacing w:val="2"/>
          <w:kern w:val="22"/>
          <w:lang w:val="en-GB"/>
        </w:rPr>
        <w:t>Laurs</w:t>
      </w:r>
      <w:proofErr w:type="spellEnd"/>
      <w:r w:rsidRPr="005B68D5">
        <w:rPr>
          <w:rFonts w:eastAsia="Calibri"/>
          <w:spacing w:val="2"/>
          <w:kern w:val="22"/>
          <w:lang w:val="en-GB"/>
        </w:rPr>
        <w:t xml:space="preserve"> &amp; </w:t>
      </w:r>
      <w:proofErr w:type="spellStart"/>
      <w:r w:rsidRPr="005B68D5">
        <w:rPr>
          <w:rFonts w:eastAsia="Calibri"/>
          <w:spacing w:val="2"/>
          <w:kern w:val="22"/>
          <w:lang w:val="en-GB"/>
        </w:rPr>
        <w:t>Bridz</w:t>
      </w:r>
      <w:proofErr w:type="spellEnd"/>
      <w:r w:rsidRPr="005B68D5">
        <w:rPr>
          <w:rFonts w:eastAsia="Calibri"/>
          <w:spacing w:val="2"/>
          <w:kern w:val="22"/>
          <w:lang w:val="en-GB"/>
        </w:rPr>
        <w:t xml:space="preserve">. He wondered what </w:t>
      </w:r>
      <w:r w:rsidR="0035042D" w:rsidRPr="005B68D5">
        <w:rPr>
          <w:rFonts w:eastAsia="Calibri"/>
          <w:spacing w:val="2"/>
          <w:kern w:val="22"/>
          <w:lang w:val="en-GB"/>
        </w:rPr>
        <w:t xml:space="preserve">would be </w:t>
      </w:r>
      <w:r w:rsidRPr="005B68D5">
        <w:rPr>
          <w:rFonts w:eastAsia="Calibri"/>
          <w:spacing w:val="2"/>
          <w:kern w:val="22"/>
          <w:lang w:val="en-GB"/>
        </w:rPr>
        <w:t>the best sources of recruitment for medical representatives (MRs), area sales managers (ASMs), zonal sales managers (Z</w:t>
      </w:r>
      <w:r w:rsidR="000F6A25" w:rsidRPr="005B68D5">
        <w:rPr>
          <w:rFonts w:eastAsia="Calibri"/>
          <w:spacing w:val="2"/>
          <w:kern w:val="22"/>
          <w:lang w:val="en-GB"/>
        </w:rPr>
        <w:t>S</w:t>
      </w:r>
      <w:r w:rsidRPr="005B68D5">
        <w:rPr>
          <w:rFonts w:eastAsia="Calibri"/>
          <w:spacing w:val="2"/>
          <w:kern w:val="22"/>
          <w:lang w:val="en-GB"/>
        </w:rPr>
        <w:t>Ms)</w:t>
      </w:r>
      <w:r w:rsidR="0035042D" w:rsidRPr="005B68D5">
        <w:rPr>
          <w:rFonts w:eastAsia="Calibri"/>
          <w:spacing w:val="2"/>
          <w:kern w:val="22"/>
          <w:lang w:val="en-GB"/>
        </w:rPr>
        <w:t>,</w:t>
      </w:r>
      <w:r w:rsidRPr="005B68D5">
        <w:rPr>
          <w:rFonts w:eastAsia="Calibri"/>
          <w:spacing w:val="2"/>
          <w:kern w:val="22"/>
          <w:lang w:val="en-GB"/>
        </w:rPr>
        <w:t xml:space="preserve"> and sales personnel. </w:t>
      </w:r>
      <w:r w:rsidR="00624C59" w:rsidRPr="005B68D5">
        <w:rPr>
          <w:rFonts w:eastAsia="Calibri"/>
          <w:spacing w:val="2"/>
          <w:kern w:val="22"/>
          <w:lang w:val="en-GB"/>
        </w:rPr>
        <w:t xml:space="preserve">Chaudhary </w:t>
      </w:r>
      <w:r w:rsidRPr="005B68D5">
        <w:rPr>
          <w:rFonts w:eastAsia="Calibri"/>
          <w:spacing w:val="2"/>
          <w:kern w:val="22"/>
          <w:lang w:val="en-GB"/>
        </w:rPr>
        <w:t xml:space="preserve">knew he </w:t>
      </w:r>
      <w:r w:rsidR="0035042D" w:rsidRPr="005B68D5">
        <w:rPr>
          <w:rFonts w:eastAsia="Calibri"/>
          <w:spacing w:val="2"/>
          <w:kern w:val="22"/>
          <w:lang w:val="en-GB"/>
        </w:rPr>
        <w:lastRenderedPageBreak/>
        <w:t xml:space="preserve">needed </w:t>
      </w:r>
      <w:r w:rsidRPr="005B68D5">
        <w:rPr>
          <w:rFonts w:eastAsia="Calibri"/>
          <w:spacing w:val="2"/>
          <w:kern w:val="22"/>
          <w:lang w:val="en-GB"/>
        </w:rPr>
        <w:t xml:space="preserve">clarity on the competencies of the </w:t>
      </w:r>
      <w:r w:rsidR="0035042D" w:rsidRPr="005B68D5">
        <w:rPr>
          <w:rFonts w:eastAsia="Calibri"/>
          <w:spacing w:val="2"/>
          <w:kern w:val="22"/>
          <w:lang w:val="en-GB"/>
        </w:rPr>
        <w:t xml:space="preserve">company’s </w:t>
      </w:r>
      <w:r w:rsidRPr="005B68D5">
        <w:rPr>
          <w:rFonts w:eastAsia="Calibri"/>
          <w:spacing w:val="2"/>
          <w:kern w:val="22"/>
          <w:lang w:val="en-GB"/>
        </w:rPr>
        <w:t xml:space="preserve">sales force. He </w:t>
      </w:r>
      <w:r w:rsidR="00624C59" w:rsidRPr="005B68D5">
        <w:rPr>
          <w:rFonts w:eastAsia="Calibri"/>
          <w:spacing w:val="2"/>
          <w:kern w:val="22"/>
          <w:lang w:val="en-GB"/>
        </w:rPr>
        <w:t xml:space="preserve">would </w:t>
      </w:r>
      <w:r w:rsidR="0035042D" w:rsidRPr="005B68D5">
        <w:rPr>
          <w:rFonts w:eastAsia="Calibri"/>
          <w:spacing w:val="2"/>
          <w:kern w:val="22"/>
          <w:lang w:val="en-GB"/>
        </w:rPr>
        <w:t xml:space="preserve">need </w:t>
      </w:r>
      <w:r w:rsidRPr="005B68D5">
        <w:rPr>
          <w:rFonts w:eastAsia="Calibri"/>
          <w:spacing w:val="2"/>
          <w:kern w:val="22"/>
          <w:lang w:val="en-GB"/>
        </w:rPr>
        <w:t>to factor in the various aspects of sales-performance evaluation, the sales-training process</w:t>
      </w:r>
      <w:r w:rsidR="0035042D" w:rsidRPr="005B68D5">
        <w:rPr>
          <w:rFonts w:eastAsia="Calibri"/>
          <w:spacing w:val="2"/>
          <w:kern w:val="22"/>
          <w:lang w:val="en-GB"/>
        </w:rPr>
        <w:t>,</w:t>
      </w:r>
      <w:r w:rsidRPr="005B68D5">
        <w:rPr>
          <w:rFonts w:eastAsia="Calibri"/>
          <w:spacing w:val="2"/>
          <w:kern w:val="22"/>
          <w:lang w:val="en-GB"/>
        </w:rPr>
        <w:t xml:space="preserve"> and the timings of regular sales trainings. Chaudhary</w:t>
      </w:r>
      <w:r w:rsidR="001E0BF6">
        <w:rPr>
          <w:rFonts w:eastAsia="Calibri"/>
          <w:spacing w:val="2"/>
          <w:kern w:val="22"/>
          <w:lang w:val="en-GB"/>
        </w:rPr>
        <w:t xml:space="preserve"> also</w:t>
      </w:r>
      <w:r w:rsidRPr="005B68D5">
        <w:rPr>
          <w:rFonts w:eastAsia="Calibri"/>
          <w:spacing w:val="2"/>
          <w:kern w:val="22"/>
          <w:lang w:val="en-GB"/>
        </w:rPr>
        <w:t xml:space="preserve"> knew he </w:t>
      </w:r>
      <w:r w:rsidR="0035042D" w:rsidRPr="005B68D5">
        <w:rPr>
          <w:rFonts w:eastAsia="Calibri"/>
          <w:spacing w:val="2"/>
          <w:kern w:val="22"/>
          <w:lang w:val="en-GB"/>
        </w:rPr>
        <w:t xml:space="preserve">needed </w:t>
      </w:r>
      <w:r w:rsidRPr="005B68D5">
        <w:rPr>
          <w:rFonts w:eastAsia="Calibri"/>
          <w:spacing w:val="2"/>
          <w:kern w:val="22"/>
          <w:lang w:val="en-GB"/>
        </w:rPr>
        <w:t xml:space="preserve">to set up an HR department that would best see his company through </w:t>
      </w:r>
      <w:r w:rsidR="00624C59" w:rsidRPr="005B68D5">
        <w:rPr>
          <w:rFonts w:eastAsia="Calibri"/>
          <w:spacing w:val="2"/>
          <w:kern w:val="22"/>
          <w:lang w:val="en-GB"/>
        </w:rPr>
        <w:t xml:space="preserve">to </w:t>
      </w:r>
      <w:r w:rsidRPr="005B68D5">
        <w:rPr>
          <w:rFonts w:eastAsia="Calibri"/>
          <w:spacing w:val="2"/>
          <w:kern w:val="22"/>
          <w:lang w:val="en-GB"/>
        </w:rPr>
        <w:t>his vision for 2020 and beyond.</w:t>
      </w:r>
    </w:p>
    <w:p w14:paraId="45FE78B0" w14:textId="77777777" w:rsidR="00F0027A" w:rsidRPr="005B68D5" w:rsidRDefault="00F0027A" w:rsidP="00F0027A">
      <w:pPr>
        <w:pStyle w:val="BodyTextMain"/>
        <w:rPr>
          <w:rFonts w:eastAsia="Calibri"/>
          <w:sz w:val="18"/>
          <w:szCs w:val="18"/>
          <w:lang w:val="en-GB"/>
        </w:rPr>
      </w:pPr>
    </w:p>
    <w:p w14:paraId="4E68C021" w14:textId="77777777" w:rsidR="00F0027A" w:rsidRPr="005B68D5" w:rsidRDefault="00F0027A" w:rsidP="00F0027A">
      <w:pPr>
        <w:pStyle w:val="BodyTextMain"/>
        <w:rPr>
          <w:rFonts w:eastAsia="Calibri"/>
          <w:sz w:val="18"/>
          <w:szCs w:val="18"/>
          <w:lang w:val="en-GB"/>
        </w:rPr>
      </w:pPr>
    </w:p>
    <w:p w14:paraId="239F9F63" w14:textId="77777777" w:rsidR="00F0027A" w:rsidRPr="0005414B" w:rsidRDefault="00F0027A" w:rsidP="00F0027A">
      <w:pPr>
        <w:pStyle w:val="Casehead1"/>
        <w:rPr>
          <w:lang w:val="en-GB"/>
        </w:rPr>
      </w:pPr>
      <w:r w:rsidRPr="0005414B">
        <w:rPr>
          <w:lang w:val="en-GB"/>
        </w:rPr>
        <w:t>COMPANY BACKGROUND</w:t>
      </w:r>
    </w:p>
    <w:p w14:paraId="3DB253EF" w14:textId="77777777" w:rsidR="00F0027A" w:rsidRPr="005B68D5" w:rsidRDefault="00F0027A" w:rsidP="00F0027A">
      <w:pPr>
        <w:pStyle w:val="BodyTextMain"/>
        <w:rPr>
          <w:sz w:val="18"/>
          <w:szCs w:val="18"/>
          <w:lang w:val="en-GB"/>
        </w:rPr>
      </w:pPr>
    </w:p>
    <w:p w14:paraId="7D4ACFC9" w14:textId="6CF77D21" w:rsidR="00F0027A" w:rsidRPr="0005414B" w:rsidRDefault="00F0027A" w:rsidP="00F0027A">
      <w:pPr>
        <w:jc w:val="both"/>
        <w:rPr>
          <w:rFonts w:eastAsia="Calibri"/>
          <w:bCs/>
          <w:sz w:val="22"/>
          <w:szCs w:val="22"/>
          <w:shd w:val="clear" w:color="auto" w:fill="FFFFFF"/>
          <w:lang w:val="en-GB"/>
        </w:rPr>
      </w:pPr>
      <w:r w:rsidRPr="0005414B">
        <w:rPr>
          <w:rFonts w:eastAsia="Calibri"/>
          <w:bCs/>
          <w:sz w:val="22"/>
          <w:szCs w:val="22"/>
          <w:shd w:val="clear" w:color="auto" w:fill="FFFFFF"/>
          <w:lang w:val="en-GB"/>
        </w:rPr>
        <w:t xml:space="preserve">Laurs &amp; </w:t>
      </w:r>
      <w:r w:rsidRPr="0005414B">
        <w:rPr>
          <w:rFonts w:eastAsia="Calibri"/>
          <w:bCs/>
          <w:noProof/>
          <w:sz w:val="22"/>
          <w:szCs w:val="22"/>
          <w:shd w:val="clear" w:color="auto" w:fill="FFFFFF"/>
          <w:lang w:val="en-GB"/>
        </w:rPr>
        <w:t>Bridz</w:t>
      </w:r>
      <w:r w:rsidRPr="0005414B">
        <w:rPr>
          <w:rFonts w:eastAsia="Calibri"/>
          <w:bCs/>
          <w:sz w:val="22"/>
          <w:szCs w:val="22"/>
          <w:shd w:val="clear" w:color="auto" w:fill="FFFFFF"/>
          <w:lang w:val="en-GB"/>
        </w:rPr>
        <w:t>, a cutting-edge pharma company with expertise in combination drugs, focused on the manufacture, export</w:t>
      </w:r>
      <w:r w:rsidR="0035042D">
        <w:rPr>
          <w:rFonts w:eastAsia="Calibri"/>
          <w:bCs/>
          <w:sz w:val="22"/>
          <w:szCs w:val="22"/>
          <w:shd w:val="clear" w:color="auto" w:fill="FFFFFF"/>
          <w:lang w:val="en-GB"/>
        </w:rPr>
        <w:t>,</w:t>
      </w:r>
      <w:r w:rsidRPr="0005414B">
        <w:rPr>
          <w:rFonts w:eastAsia="Calibri"/>
          <w:bCs/>
          <w:sz w:val="22"/>
          <w:szCs w:val="22"/>
          <w:shd w:val="clear" w:color="auto" w:fill="FFFFFF"/>
          <w:lang w:val="en-GB"/>
        </w:rPr>
        <w:t xml:space="preserve"> and supply of its products worldwide. The company, which started in 2011 with an investment of </w:t>
      </w:r>
      <w:r w:rsidRPr="00B4413C">
        <w:rPr>
          <w:rFonts w:ascii="Arial" w:eastAsia="Calibri" w:hAnsi="Arial" w:cs="Arial"/>
          <w:shd w:val="clear" w:color="auto" w:fill="FFFFFF"/>
          <w:lang w:val="en-GB"/>
        </w:rPr>
        <w:t>₹</w:t>
      </w:r>
      <w:r w:rsidRPr="0005414B">
        <w:rPr>
          <w:rFonts w:eastAsia="Calibri"/>
          <w:bCs/>
          <w:sz w:val="22"/>
          <w:szCs w:val="22"/>
          <w:lang w:val="en-GB"/>
        </w:rPr>
        <w:t xml:space="preserve">10 </w:t>
      </w:r>
      <w:r w:rsidRPr="0005414B">
        <w:rPr>
          <w:rFonts w:eastAsia="Calibri"/>
          <w:bCs/>
          <w:sz w:val="22"/>
          <w:szCs w:val="22"/>
          <w:shd w:val="clear" w:color="auto" w:fill="FFFFFF"/>
          <w:lang w:val="en-GB"/>
        </w:rPr>
        <w:t xml:space="preserve">million and </w:t>
      </w:r>
      <w:r w:rsidR="0035042D">
        <w:rPr>
          <w:rFonts w:eastAsia="Calibri"/>
          <w:bCs/>
          <w:noProof/>
          <w:sz w:val="22"/>
          <w:szCs w:val="22"/>
          <w:shd w:val="clear" w:color="auto" w:fill="FFFFFF"/>
          <w:lang w:val="en-GB"/>
        </w:rPr>
        <w:t>seven</w:t>
      </w:r>
      <w:r w:rsidR="0035042D" w:rsidRPr="0005414B">
        <w:rPr>
          <w:rFonts w:eastAsia="Calibri"/>
          <w:bCs/>
          <w:sz w:val="22"/>
          <w:szCs w:val="22"/>
          <w:shd w:val="clear" w:color="auto" w:fill="FFFFFF"/>
          <w:lang w:val="en-GB"/>
        </w:rPr>
        <w:t xml:space="preserve"> </w:t>
      </w:r>
      <w:r w:rsidRPr="0005414B">
        <w:rPr>
          <w:rFonts w:eastAsia="Calibri"/>
          <w:bCs/>
          <w:sz w:val="22"/>
          <w:szCs w:val="22"/>
          <w:shd w:val="clear" w:color="auto" w:fill="FFFFFF"/>
          <w:lang w:val="en-GB"/>
        </w:rPr>
        <w:t xml:space="preserve">personnel, </w:t>
      </w:r>
      <w:r w:rsidRPr="0005414B">
        <w:rPr>
          <w:rFonts w:eastAsia="Calibri"/>
          <w:bCs/>
          <w:sz w:val="22"/>
          <w:szCs w:val="22"/>
          <w:lang w:val="en-GB"/>
        </w:rPr>
        <w:t xml:space="preserve">closed its </w:t>
      </w:r>
      <w:r w:rsidR="0005414B" w:rsidRPr="0005414B">
        <w:rPr>
          <w:rFonts w:eastAsia="Calibri"/>
          <w:bCs/>
          <w:sz w:val="22"/>
          <w:szCs w:val="22"/>
          <w:lang w:val="en-GB"/>
        </w:rPr>
        <w:t xml:space="preserve">fiscal year </w:t>
      </w:r>
      <w:r w:rsidRPr="0005414B">
        <w:rPr>
          <w:rFonts w:eastAsia="Calibri"/>
          <w:bCs/>
          <w:sz w:val="22"/>
          <w:szCs w:val="22"/>
          <w:lang w:val="en-GB"/>
        </w:rPr>
        <w:t xml:space="preserve">2016 with sales worth </w:t>
      </w:r>
      <w:r w:rsidRPr="00B4413C">
        <w:rPr>
          <w:rFonts w:ascii="Arial" w:eastAsia="Calibri" w:hAnsi="Arial" w:cs="Arial"/>
          <w:shd w:val="clear" w:color="auto" w:fill="FFFFFF"/>
          <w:lang w:val="en-GB"/>
        </w:rPr>
        <w:t>₹</w:t>
      </w:r>
      <w:r w:rsidRPr="0005414B">
        <w:rPr>
          <w:rFonts w:eastAsia="Calibri"/>
          <w:bCs/>
          <w:sz w:val="22"/>
          <w:szCs w:val="22"/>
          <w:lang w:val="en-GB"/>
        </w:rPr>
        <w:t>402.7 million</w:t>
      </w:r>
      <w:r w:rsidR="00613144">
        <w:rPr>
          <w:rFonts w:eastAsia="Calibri"/>
          <w:bCs/>
          <w:sz w:val="22"/>
          <w:szCs w:val="22"/>
          <w:lang w:val="en-GB"/>
        </w:rPr>
        <w:t>,</w:t>
      </w:r>
      <w:r w:rsidRPr="0005414B">
        <w:rPr>
          <w:rFonts w:eastAsia="Calibri"/>
          <w:bCs/>
          <w:sz w:val="22"/>
          <w:szCs w:val="22"/>
          <w:lang w:val="en-GB"/>
        </w:rPr>
        <w:t xml:space="preserve"> </w:t>
      </w:r>
      <w:r w:rsidR="00613144">
        <w:rPr>
          <w:rFonts w:eastAsia="Calibri"/>
          <w:bCs/>
          <w:sz w:val="22"/>
          <w:szCs w:val="22"/>
          <w:lang w:val="en-GB"/>
        </w:rPr>
        <w:t xml:space="preserve">representing </w:t>
      </w:r>
      <w:r w:rsidRPr="0005414B">
        <w:rPr>
          <w:rFonts w:eastAsia="Calibri"/>
          <w:bCs/>
          <w:sz w:val="22"/>
          <w:szCs w:val="22"/>
          <w:lang w:val="en-GB"/>
        </w:rPr>
        <w:t xml:space="preserve">44.4 </w:t>
      </w:r>
      <w:r w:rsidRPr="0005414B">
        <w:rPr>
          <w:rFonts w:eastAsia="Calibri"/>
          <w:bCs/>
          <w:noProof/>
          <w:sz w:val="22"/>
          <w:szCs w:val="22"/>
          <w:lang w:val="en-GB"/>
        </w:rPr>
        <w:t>per cent</w:t>
      </w:r>
      <w:r w:rsidRPr="0005414B">
        <w:rPr>
          <w:rFonts w:eastAsia="Calibri"/>
          <w:bCs/>
          <w:sz w:val="22"/>
          <w:szCs w:val="22"/>
          <w:lang w:val="en-GB"/>
        </w:rPr>
        <w:t xml:space="preserve"> growth over the previous year </w:t>
      </w:r>
      <w:r w:rsidRPr="0005414B">
        <w:rPr>
          <w:rFonts w:eastAsia="Calibri"/>
          <w:bCs/>
          <w:sz w:val="22"/>
          <w:szCs w:val="22"/>
          <w:shd w:val="clear" w:color="auto" w:fill="FFFFFF"/>
          <w:lang w:val="en-GB"/>
        </w:rPr>
        <w:t>(see Exhibit 1)</w:t>
      </w:r>
      <w:r w:rsidRPr="0005414B">
        <w:rPr>
          <w:rFonts w:eastAsia="Calibri"/>
          <w:bCs/>
          <w:sz w:val="22"/>
          <w:szCs w:val="22"/>
          <w:lang w:val="en-GB"/>
        </w:rPr>
        <w:t xml:space="preserve">. For 2017, the company intended to achieve net revenue </w:t>
      </w:r>
      <w:r w:rsidRPr="0005414B">
        <w:rPr>
          <w:rFonts w:eastAsia="Calibri"/>
          <w:bCs/>
          <w:sz w:val="22"/>
          <w:szCs w:val="22"/>
          <w:shd w:val="clear" w:color="auto" w:fill="FFFFFF"/>
          <w:lang w:val="en-GB"/>
        </w:rPr>
        <w:t xml:space="preserve">of </w:t>
      </w:r>
      <w:r w:rsidRPr="00B4413C">
        <w:rPr>
          <w:rFonts w:ascii="Arial" w:eastAsia="Calibri" w:hAnsi="Arial" w:cs="Arial"/>
          <w:shd w:val="clear" w:color="auto" w:fill="FFFFFF"/>
          <w:lang w:val="en-GB"/>
        </w:rPr>
        <w:t>₹</w:t>
      </w:r>
      <w:r w:rsidRPr="0005414B">
        <w:rPr>
          <w:rFonts w:eastAsia="Calibri"/>
          <w:bCs/>
          <w:sz w:val="22"/>
          <w:szCs w:val="22"/>
          <w:shd w:val="clear" w:color="auto" w:fill="FFFFFF"/>
          <w:lang w:val="en-GB"/>
        </w:rPr>
        <w:t xml:space="preserve">550 million, </w:t>
      </w:r>
      <w:r w:rsidRPr="0005414B">
        <w:rPr>
          <w:rFonts w:eastAsia="Calibri"/>
          <w:bCs/>
          <w:noProof/>
          <w:sz w:val="22"/>
          <w:szCs w:val="22"/>
          <w:shd w:val="clear" w:color="auto" w:fill="FFFFFF"/>
          <w:lang w:val="en-GB"/>
        </w:rPr>
        <w:t xml:space="preserve">a </w:t>
      </w:r>
      <w:r w:rsidRPr="0005414B">
        <w:rPr>
          <w:rFonts w:eastAsia="Calibri"/>
          <w:bCs/>
          <w:sz w:val="22"/>
          <w:szCs w:val="22"/>
          <w:shd w:val="clear" w:color="auto" w:fill="FFFFFF"/>
          <w:lang w:val="en-GB"/>
        </w:rPr>
        <w:t xml:space="preserve">36.6 </w:t>
      </w:r>
      <w:r w:rsidRPr="0005414B">
        <w:rPr>
          <w:rFonts w:eastAsia="Calibri"/>
          <w:bCs/>
          <w:noProof/>
          <w:sz w:val="22"/>
          <w:szCs w:val="22"/>
          <w:shd w:val="clear" w:color="auto" w:fill="FFFFFF"/>
          <w:lang w:val="en-GB"/>
        </w:rPr>
        <w:t>per cent increase over 2016</w:t>
      </w:r>
      <w:r w:rsidRPr="0005414B">
        <w:rPr>
          <w:rFonts w:eastAsia="Calibri"/>
          <w:bCs/>
          <w:sz w:val="22"/>
          <w:szCs w:val="22"/>
          <w:shd w:val="clear" w:color="auto" w:fill="FFFFFF"/>
          <w:lang w:val="en-GB"/>
        </w:rPr>
        <w:t xml:space="preserve">. </w:t>
      </w:r>
      <w:r w:rsidRPr="0005414B">
        <w:rPr>
          <w:rFonts w:eastAsia="Calibri"/>
          <w:sz w:val="22"/>
          <w:szCs w:val="22"/>
          <w:lang w:val="en-GB"/>
        </w:rPr>
        <w:t xml:space="preserve">Laurs &amp; Bridz was a customer-centric pharma company that </w:t>
      </w:r>
      <w:r w:rsidRPr="0005414B">
        <w:rPr>
          <w:rFonts w:eastAsia="Calibri"/>
          <w:noProof/>
          <w:sz w:val="22"/>
          <w:szCs w:val="22"/>
          <w:lang w:val="en-GB"/>
        </w:rPr>
        <w:t xml:space="preserve">was </w:t>
      </w:r>
      <w:r w:rsidRPr="0005414B">
        <w:rPr>
          <w:rFonts w:eastAsia="Calibri"/>
          <w:noProof/>
          <w:sz w:val="22"/>
          <w:szCs w:val="22"/>
          <w:shd w:val="clear" w:color="auto" w:fill="FFFFFF"/>
          <w:lang w:val="en-GB"/>
        </w:rPr>
        <w:t>dedicated</w:t>
      </w:r>
      <w:r w:rsidRPr="0005414B">
        <w:rPr>
          <w:rFonts w:eastAsia="Calibri"/>
          <w:sz w:val="22"/>
          <w:szCs w:val="22"/>
          <w:shd w:val="clear" w:color="auto" w:fill="FFFFFF"/>
          <w:lang w:val="en-GB"/>
        </w:rPr>
        <w:t xml:space="preserve"> to </w:t>
      </w:r>
      <w:r w:rsidRPr="0005414B">
        <w:rPr>
          <w:rFonts w:eastAsia="Calibri"/>
          <w:noProof/>
          <w:sz w:val="22"/>
          <w:szCs w:val="22"/>
          <w:shd w:val="clear" w:color="auto" w:fill="FFFFFF"/>
          <w:lang w:val="en-GB"/>
        </w:rPr>
        <w:t>providing</w:t>
      </w:r>
      <w:r w:rsidRPr="0005414B">
        <w:rPr>
          <w:rFonts w:eastAsia="Calibri"/>
          <w:sz w:val="22"/>
          <w:szCs w:val="22"/>
          <w:shd w:val="clear" w:color="auto" w:fill="FFFFFF"/>
          <w:lang w:val="en-GB"/>
        </w:rPr>
        <w:t xml:space="preserve"> high-quality</w:t>
      </w:r>
      <w:r w:rsidR="0035042D">
        <w:rPr>
          <w:rFonts w:eastAsia="Calibri"/>
          <w:sz w:val="22"/>
          <w:szCs w:val="22"/>
          <w:shd w:val="clear" w:color="auto" w:fill="FFFFFF"/>
          <w:lang w:val="en-GB"/>
        </w:rPr>
        <w:t xml:space="preserve"> medicines</w:t>
      </w:r>
      <w:r w:rsidRPr="0005414B">
        <w:rPr>
          <w:rFonts w:eastAsia="Calibri"/>
          <w:sz w:val="22"/>
          <w:szCs w:val="22"/>
          <w:shd w:val="clear" w:color="auto" w:fill="FFFFFF"/>
          <w:lang w:val="en-GB"/>
        </w:rPr>
        <w:t xml:space="preserve">, </w:t>
      </w:r>
      <w:r w:rsidR="0035042D">
        <w:rPr>
          <w:rFonts w:eastAsia="Calibri"/>
          <w:sz w:val="22"/>
          <w:szCs w:val="22"/>
          <w:shd w:val="clear" w:color="auto" w:fill="FFFFFF"/>
          <w:lang w:val="en-GB"/>
        </w:rPr>
        <w:t xml:space="preserve">both </w:t>
      </w:r>
      <w:r w:rsidRPr="0005414B">
        <w:rPr>
          <w:rFonts w:eastAsia="Calibri"/>
          <w:sz w:val="22"/>
          <w:szCs w:val="22"/>
          <w:shd w:val="clear" w:color="auto" w:fill="FFFFFF"/>
          <w:lang w:val="en-GB"/>
        </w:rPr>
        <w:t>branded and generic</w:t>
      </w:r>
      <w:r w:rsidR="0035042D">
        <w:rPr>
          <w:rFonts w:eastAsia="Calibri"/>
          <w:sz w:val="22"/>
          <w:szCs w:val="22"/>
          <w:shd w:val="clear" w:color="auto" w:fill="FFFFFF"/>
          <w:lang w:val="en-GB"/>
        </w:rPr>
        <w:t>,</w:t>
      </w:r>
      <w:r w:rsidRPr="0005414B">
        <w:rPr>
          <w:rFonts w:eastAsia="Calibri"/>
          <w:noProof/>
          <w:sz w:val="22"/>
          <w:szCs w:val="22"/>
          <w:lang w:val="en-GB"/>
        </w:rPr>
        <w:t xml:space="preserve"> at an </w:t>
      </w:r>
      <w:r w:rsidRPr="0005414B">
        <w:rPr>
          <w:rFonts w:eastAsia="Calibri"/>
          <w:sz w:val="22"/>
          <w:szCs w:val="22"/>
          <w:lang w:val="en-GB"/>
        </w:rPr>
        <w:t xml:space="preserve">affordable cost. </w:t>
      </w:r>
      <w:r w:rsidRPr="0005414B">
        <w:rPr>
          <w:rFonts w:eastAsia="Calibri"/>
          <w:noProof/>
          <w:sz w:val="22"/>
          <w:szCs w:val="22"/>
          <w:lang w:val="en-GB"/>
        </w:rPr>
        <w:t>The company</w:t>
      </w:r>
      <w:r w:rsidRPr="0005414B">
        <w:rPr>
          <w:rFonts w:eastAsia="Calibri"/>
          <w:sz w:val="22"/>
          <w:szCs w:val="22"/>
          <w:lang w:val="en-GB"/>
        </w:rPr>
        <w:t xml:space="preserve"> followed a total quality management system to offer </w:t>
      </w:r>
      <w:r w:rsidR="0035042D">
        <w:rPr>
          <w:rFonts w:eastAsia="Calibri"/>
          <w:sz w:val="22"/>
          <w:szCs w:val="22"/>
          <w:lang w:val="en-GB"/>
        </w:rPr>
        <w:t xml:space="preserve">the </w:t>
      </w:r>
      <w:r w:rsidRPr="0005414B">
        <w:rPr>
          <w:rFonts w:eastAsia="Calibri"/>
          <w:sz w:val="22"/>
          <w:szCs w:val="22"/>
          <w:lang w:val="en-GB"/>
        </w:rPr>
        <w:t>best</w:t>
      </w:r>
      <w:r w:rsidR="0035042D">
        <w:rPr>
          <w:rFonts w:eastAsia="Calibri"/>
          <w:sz w:val="22"/>
          <w:szCs w:val="22"/>
          <w:lang w:val="en-GB"/>
        </w:rPr>
        <w:t>-</w:t>
      </w:r>
      <w:r w:rsidRPr="0005414B">
        <w:rPr>
          <w:rFonts w:eastAsia="Calibri"/>
          <w:sz w:val="22"/>
          <w:szCs w:val="22"/>
          <w:lang w:val="en-GB"/>
        </w:rPr>
        <w:t xml:space="preserve">quality products to </w:t>
      </w:r>
      <w:r w:rsidR="0035042D">
        <w:rPr>
          <w:rFonts w:eastAsia="Calibri"/>
          <w:sz w:val="22"/>
          <w:szCs w:val="22"/>
          <w:lang w:val="en-GB"/>
        </w:rPr>
        <w:t>its</w:t>
      </w:r>
      <w:r w:rsidR="0035042D" w:rsidRPr="0005414B">
        <w:rPr>
          <w:rFonts w:eastAsia="Calibri"/>
          <w:sz w:val="22"/>
          <w:szCs w:val="22"/>
          <w:lang w:val="en-GB"/>
        </w:rPr>
        <w:t xml:space="preserve"> </w:t>
      </w:r>
      <w:r w:rsidRPr="0005414B">
        <w:rPr>
          <w:rFonts w:eastAsia="Calibri"/>
          <w:sz w:val="22"/>
          <w:szCs w:val="22"/>
          <w:lang w:val="en-GB"/>
        </w:rPr>
        <w:t xml:space="preserve">customers. It </w:t>
      </w:r>
      <w:r w:rsidRPr="0005414B">
        <w:rPr>
          <w:rFonts w:eastAsia="Calibri"/>
          <w:bCs/>
          <w:noProof/>
          <w:sz w:val="22"/>
          <w:szCs w:val="22"/>
          <w:lang w:val="en-GB"/>
        </w:rPr>
        <w:t>manufactured and supplied</w:t>
      </w:r>
      <w:r w:rsidRPr="0005414B">
        <w:rPr>
          <w:rFonts w:eastAsia="Calibri"/>
          <w:bCs/>
          <w:sz w:val="22"/>
          <w:szCs w:val="22"/>
          <w:lang w:val="en-GB"/>
        </w:rPr>
        <w:t xml:space="preserve"> a wide spectrum of formulations, including tablets, </w:t>
      </w:r>
      <w:r w:rsidRPr="0005414B">
        <w:rPr>
          <w:rFonts w:eastAsia="Calibri"/>
          <w:bCs/>
          <w:noProof/>
          <w:sz w:val="22"/>
          <w:szCs w:val="22"/>
          <w:lang w:val="en-GB"/>
        </w:rPr>
        <w:t>injections,</w:t>
      </w:r>
      <w:r w:rsidRPr="0005414B">
        <w:rPr>
          <w:rFonts w:eastAsia="Calibri"/>
          <w:bCs/>
          <w:sz w:val="22"/>
          <w:szCs w:val="22"/>
          <w:lang w:val="en-GB"/>
        </w:rPr>
        <w:t xml:space="preserve"> and new drugs. The company </w:t>
      </w:r>
      <w:r w:rsidRPr="0005414B">
        <w:rPr>
          <w:rFonts w:eastAsia="Calibri"/>
          <w:sz w:val="22"/>
          <w:szCs w:val="22"/>
          <w:lang w:val="en-GB"/>
        </w:rPr>
        <w:t>primarily developed</w:t>
      </w:r>
      <w:r w:rsidRPr="0005414B">
        <w:rPr>
          <w:rFonts w:eastAsia="Calibri"/>
          <w:noProof/>
          <w:color w:val="222222"/>
          <w:sz w:val="22"/>
          <w:szCs w:val="22"/>
          <w:shd w:val="clear" w:color="auto" w:fill="FFFFFF"/>
          <w:lang w:val="en-GB"/>
        </w:rPr>
        <w:t xml:space="preserve"> medicines</w:t>
      </w:r>
      <w:r w:rsidRPr="0005414B">
        <w:rPr>
          <w:rFonts w:ascii="Arial" w:eastAsia="Calibri" w:hAnsi="Arial" w:cs="Arial"/>
          <w:noProof/>
          <w:color w:val="222222"/>
          <w:sz w:val="21"/>
          <w:szCs w:val="21"/>
          <w:shd w:val="clear" w:color="auto" w:fill="FFFFFF"/>
          <w:lang w:val="en-GB"/>
        </w:rPr>
        <w:t xml:space="preserve"> </w:t>
      </w:r>
      <w:r w:rsidRPr="0005414B">
        <w:rPr>
          <w:rFonts w:eastAsia="Calibri"/>
          <w:bCs/>
          <w:sz w:val="22"/>
          <w:szCs w:val="22"/>
          <w:lang w:val="en-GB"/>
        </w:rPr>
        <w:t>that included analgesic, antibiotic, anti-infective, anti</w:t>
      </w:r>
      <w:r w:rsidR="001E0BF6">
        <w:rPr>
          <w:rFonts w:eastAsia="Calibri"/>
          <w:bCs/>
          <w:sz w:val="22"/>
          <w:szCs w:val="22"/>
          <w:lang w:val="en-GB"/>
        </w:rPr>
        <w:t>-</w:t>
      </w:r>
      <w:r w:rsidRPr="0005414B">
        <w:rPr>
          <w:rFonts w:eastAsia="Calibri"/>
          <w:bCs/>
          <w:sz w:val="22"/>
          <w:szCs w:val="22"/>
          <w:lang w:val="en-GB"/>
        </w:rPr>
        <w:t>cold, anti-allergic</w:t>
      </w:r>
      <w:r w:rsidR="0035042D">
        <w:rPr>
          <w:rFonts w:eastAsia="Calibri"/>
          <w:bCs/>
          <w:sz w:val="22"/>
          <w:szCs w:val="22"/>
          <w:lang w:val="en-GB"/>
        </w:rPr>
        <w:t>,</w:t>
      </w:r>
      <w:r w:rsidRPr="0005414B">
        <w:rPr>
          <w:rFonts w:eastAsia="Calibri"/>
          <w:bCs/>
          <w:sz w:val="22"/>
          <w:szCs w:val="22"/>
          <w:lang w:val="en-GB"/>
        </w:rPr>
        <w:t xml:space="preserve"> and </w:t>
      </w:r>
      <w:r w:rsidRPr="0005414B">
        <w:rPr>
          <w:rFonts w:eastAsia="Calibri"/>
          <w:bCs/>
          <w:noProof/>
          <w:sz w:val="22"/>
          <w:szCs w:val="22"/>
          <w:lang w:val="en-GB"/>
        </w:rPr>
        <w:t>haematinic drugs</w:t>
      </w:r>
      <w:r w:rsidR="0035042D">
        <w:rPr>
          <w:rFonts w:eastAsia="Calibri"/>
          <w:bCs/>
          <w:noProof/>
          <w:sz w:val="22"/>
          <w:szCs w:val="22"/>
          <w:lang w:val="en-GB"/>
        </w:rPr>
        <w:t>,</w:t>
      </w:r>
      <w:r w:rsidRPr="0005414B">
        <w:rPr>
          <w:rFonts w:eastAsia="Calibri"/>
          <w:bCs/>
          <w:noProof/>
          <w:sz w:val="22"/>
          <w:szCs w:val="22"/>
          <w:lang w:val="en-GB"/>
        </w:rPr>
        <w:t xml:space="preserve"> </w:t>
      </w:r>
      <w:r w:rsidR="0035042D">
        <w:rPr>
          <w:rFonts w:eastAsia="Calibri"/>
          <w:bCs/>
          <w:noProof/>
          <w:sz w:val="22"/>
          <w:szCs w:val="22"/>
          <w:lang w:val="en-GB"/>
        </w:rPr>
        <w:t>and produced</w:t>
      </w:r>
      <w:r w:rsidRPr="0005414B">
        <w:rPr>
          <w:rFonts w:eastAsia="Calibri"/>
          <w:bCs/>
          <w:noProof/>
          <w:sz w:val="22"/>
          <w:szCs w:val="22"/>
          <w:lang w:val="en-GB"/>
        </w:rPr>
        <w:t xml:space="preserve"> </w:t>
      </w:r>
      <w:r w:rsidRPr="0005414B">
        <w:rPr>
          <w:rFonts w:eastAsia="Calibri"/>
          <w:bCs/>
          <w:sz w:val="22"/>
          <w:szCs w:val="22"/>
          <w:lang w:val="en-GB"/>
        </w:rPr>
        <w:t xml:space="preserve">nutritional supplements and </w:t>
      </w:r>
      <w:r w:rsidRPr="0005414B">
        <w:rPr>
          <w:rFonts w:eastAsia="Calibri"/>
          <w:bCs/>
          <w:noProof/>
          <w:sz w:val="22"/>
          <w:szCs w:val="22"/>
          <w:lang w:val="en-GB"/>
        </w:rPr>
        <w:t>gastroprotective</w:t>
      </w:r>
      <w:r w:rsidRPr="0005414B">
        <w:rPr>
          <w:rFonts w:eastAsia="Calibri"/>
          <w:bCs/>
          <w:sz w:val="22"/>
          <w:szCs w:val="22"/>
          <w:lang w:val="en-GB"/>
        </w:rPr>
        <w:t xml:space="preserve"> </w:t>
      </w:r>
      <w:r w:rsidR="0005414B" w:rsidRPr="0005414B">
        <w:rPr>
          <w:rFonts w:eastAsia="Calibri"/>
          <w:bCs/>
          <w:noProof/>
          <w:sz w:val="22"/>
          <w:szCs w:val="22"/>
          <w:lang w:val="en-GB"/>
        </w:rPr>
        <w:t>products (see E</w:t>
      </w:r>
      <w:r w:rsidRPr="0005414B">
        <w:rPr>
          <w:rFonts w:eastAsia="Calibri"/>
          <w:bCs/>
          <w:noProof/>
          <w:sz w:val="22"/>
          <w:szCs w:val="22"/>
          <w:lang w:val="en-GB"/>
        </w:rPr>
        <w:t>xhibit 2)</w:t>
      </w:r>
      <w:r w:rsidRPr="0005414B">
        <w:rPr>
          <w:rFonts w:eastAsia="Calibri"/>
          <w:bCs/>
          <w:sz w:val="22"/>
          <w:szCs w:val="22"/>
          <w:lang w:val="en-GB"/>
        </w:rPr>
        <w:t xml:space="preserve">. </w:t>
      </w:r>
      <w:r w:rsidRPr="0005414B">
        <w:rPr>
          <w:rFonts w:eastAsia="Calibri"/>
          <w:bCs/>
          <w:sz w:val="22"/>
          <w:szCs w:val="22"/>
          <w:shd w:val="clear" w:color="auto" w:fill="FFFFFF"/>
          <w:lang w:val="en-GB"/>
        </w:rPr>
        <w:t xml:space="preserve">Laurs &amp; </w:t>
      </w:r>
      <w:r w:rsidRPr="0005414B">
        <w:rPr>
          <w:rFonts w:eastAsia="Calibri"/>
          <w:bCs/>
          <w:noProof/>
          <w:sz w:val="22"/>
          <w:szCs w:val="22"/>
          <w:shd w:val="clear" w:color="auto" w:fill="FFFFFF"/>
          <w:lang w:val="en-GB"/>
        </w:rPr>
        <w:t>Bridz</w:t>
      </w:r>
      <w:r w:rsidRPr="0005414B">
        <w:rPr>
          <w:rFonts w:eastAsia="Calibri"/>
          <w:bCs/>
          <w:noProof/>
          <w:sz w:val="22"/>
          <w:szCs w:val="22"/>
          <w:lang w:val="en-GB"/>
        </w:rPr>
        <w:t xml:space="preserve">’s strategy was to </w:t>
      </w:r>
      <w:r w:rsidRPr="0005414B">
        <w:rPr>
          <w:rFonts w:eastAsia="Calibri"/>
          <w:bCs/>
          <w:sz w:val="22"/>
          <w:szCs w:val="22"/>
          <w:lang w:val="en-GB"/>
        </w:rPr>
        <w:t>competitively</w:t>
      </w:r>
      <w:r w:rsidRPr="0005414B">
        <w:rPr>
          <w:rFonts w:eastAsia="Calibri"/>
          <w:bCs/>
          <w:noProof/>
          <w:sz w:val="22"/>
          <w:szCs w:val="22"/>
          <w:lang w:val="en-GB"/>
        </w:rPr>
        <w:t xml:space="preserve"> price its certified</w:t>
      </w:r>
      <w:r w:rsidRPr="0005414B">
        <w:rPr>
          <w:rFonts w:eastAsia="Calibri"/>
          <w:bCs/>
          <w:sz w:val="22"/>
          <w:szCs w:val="22"/>
          <w:lang w:val="en-GB"/>
        </w:rPr>
        <w:t xml:space="preserve">, </w:t>
      </w:r>
      <w:r w:rsidRPr="0005414B">
        <w:rPr>
          <w:rFonts w:eastAsia="Calibri"/>
          <w:bCs/>
          <w:noProof/>
          <w:sz w:val="22"/>
          <w:szCs w:val="22"/>
          <w:lang w:val="en-GB"/>
        </w:rPr>
        <w:t>high-quality</w:t>
      </w:r>
      <w:r w:rsidRPr="0005414B">
        <w:rPr>
          <w:rFonts w:eastAsia="Calibri"/>
          <w:bCs/>
          <w:sz w:val="22"/>
          <w:szCs w:val="22"/>
          <w:lang w:val="en-GB"/>
        </w:rPr>
        <w:t xml:space="preserve"> </w:t>
      </w:r>
      <w:r w:rsidRPr="0005414B">
        <w:rPr>
          <w:rFonts w:eastAsia="Calibri"/>
          <w:bCs/>
          <w:noProof/>
          <w:sz w:val="22"/>
          <w:szCs w:val="22"/>
          <w:lang w:val="en-GB"/>
        </w:rPr>
        <w:t xml:space="preserve">products, which </w:t>
      </w:r>
      <w:r w:rsidR="0035042D" w:rsidRPr="0005414B">
        <w:rPr>
          <w:rFonts w:eastAsia="Calibri"/>
          <w:bCs/>
          <w:noProof/>
          <w:sz w:val="22"/>
          <w:szCs w:val="22"/>
          <w:lang w:val="en-GB"/>
        </w:rPr>
        <w:t>con</w:t>
      </w:r>
      <w:r w:rsidR="0035042D">
        <w:rPr>
          <w:rFonts w:eastAsia="Calibri"/>
          <w:bCs/>
          <w:noProof/>
          <w:sz w:val="22"/>
          <w:szCs w:val="22"/>
          <w:lang w:val="en-GB"/>
        </w:rPr>
        <w:t>f</w:t>
      </w:r>
      <w:r w:rsidR="0035042D" w:rsidRPr="0005414B">
        <w:rPr>
          <w:rFonts w:eastAsia="Calibri"/>
          <w:bCs/>
          <w:noProof/>
          <w:sz w:val="22"/>
          <w:szCs w:val="22"/>
          <w:lang w:val="en-GB"/>
        </w:rPr>
        <w:t xml:space="preserve">ormed </w:t>
      </w:r>
      <w:r w:rsidRPr="0005414B">
        <w:rPr>
          <w:rFonts w:eastAsia="Calibri"/>
          <w:bCs/>
          <w:noProof/>
          <w:sz w:val="22"/>
          <w:szCs w:val="22"/>
          <w:lang w:val="en-GB"/>
        </w:rPr>
        <w:t xml:space="preserve">to </w:t>
      </w:r>
      <w:r w:rsidRPr="0005414B">
        <w:rPr>
          <w:rFonts w:eastAsia="Calibri"/>
          <w:bCs/>
          <w:sz w:val="22"/>
          <w:szCs w:val="22"/>
          <w:lang w:val="en-GB"/>
        </w:rPr>
        <w:t xml:space="preserve">international regulatory standards. The company reaped the strategic benefits of a focused product portfolio and good distribution network of </w:t>
      </w:r>
      <w:r w:rsidR="0005414B" w:rsidRPr="0005414B">
        <w:rPr>
          <w:rFonts w:eastAsia="Calibri"/>
          <w:bCs/>
          <w:sz w:val="22"/>
          <w:szCs w:val="22"/>
          <w:shd w:val="clear" w:color="auto" w:fill="FFFFFF"/>
          <w:lang w:val="en-GB"/>
        </w:rPr>
        <w:t>eight</w:t>
      </w:r>
      <w:r w:rsidRPr="0005414B">
        <w:rPr>
          <w:rFonts w:eastAsia="Calibri"/>
          <w:bCs/>
          <w:sz w:val="22"/>
          <w:szCs w:val="22"/>
          <w:shd w:val="clear" w:color="auto" w:fill="FFFFFF"/>
          <w:lang w:val="en-GB"/>
        </w:rPr>
        <w:t xml:space="preserve"> carrying-and-forwarding agents and </w:t>
      </w:r>
      <w:r w:rsidR="000B75FD">
        <w:rPr>
          <w:rFonts w:eastAsia="Calibri"/>
          <w:bCs/>
          <w:sz w:val="22"/>
          <w:szCs w:val="22"/>
          <w:shd w:val="clear" w:color="auto" w:fill="FFFFFF"/>
          <w:lang w:val="en-GB"/>
        </w:rPr>
        <w:t>approximately</w:t>
      </w:r>
      <w:r w:rsidR="000B75FD" w:rsidRPr="0005414B">
        <w:rPr>
          <w:rFonts w:eastAsia="Calibri"/>
          <w:bCs/>
          <w:sz w:val="22"/>
          <w:szCs w:val="22"/>
          <w:shd w:val="clear" w:color="auto" w:fill="FFFFFF"/>
          <w:lang w:val="en-GB"/>
        </w:rPr>
        <w:t xml:space="preserve"> </w:t>
      </w:r>
      <w:r w:rsidRPr="0005414B">
        <w:rPr>
          <w:rFonts w:eastAsia="Calibri"/>
          <w:bCs/>
          <w:sz w:val="22"/>
          <w:szCs w:val="22"/>
          <w:shd w:val="clear" w:color="auto" w:fill="FFFFFF"/>
          <w:lang w:val="en-GB"/>
        </w:rPr>
        <w:t xml:space="preserve">150 stockists </w:t>
      </w:r>
      <w:r w:rsidRPr="0005414B">
        <w:rPr>
          <w:rFonts w:eastAsia="Calibri"/>
          <w:bCs/>
          <w:sz w:val="22"/>
          <w:szCs w:val="22"/>
          <w:lang w:val="en-GB"/>
        </w:rPr>
        <w:t>by becoming a significant and successful player in the highly competitive pharma market</w:t>
      </w:r>
      <w:r w:rsidRPr="0005414B">
        <w:rPr>
          <w:rFonts w:eastAsia="Calibri"/>
          <w:bCs/>
          <w:sz w:val="22"/>
          <w:szCs w:val="22"/>
          <w:shd w:val="clear" w:color="auto" w:fill="FFFFFF"/>
          <w:lang w:val="en-GB"/>
        </w:rPr>
        <w:t xml:space="preserve">. </w:t>
      </w:r>
    </w:p>
    <w:p w14:paraId="3A125BAA" w14:textId="77777777" w:rsidR="00F0027A" w:rsidRPr="005B68D5" w:rsidRDefault="00F0027A" w:rsidP="00F0027A">
      <w:pPr>
        <w:jc w:val="both"/>
        <w:rPr>
          <w:rFonts w:eastAsia="Calibri"/>
          <w:bCs/>
          <w:sz w:val="18"/>
          <w:szCs w:val="18"/>
          <w:shd w:val="clear" w:color="auto" w:fill="FFFFFF"/>
          <w:lang w:val="en-GB"/>
        </w:rPr>
      </w:pPr>
    </w:p>
    <w:p w14:paraId="6D535628" w14:textId="1FF1BD13" w:rsidR="00F0027A" w:rsidRPr="006E6B85" w:rsidRDefault="00F0027A" w:rsidP="00F0027A">
      <w:pPr>
        <w:jc w:val="both"/>
        <w:rPr>
          <w:rFonts w:eastAsia="Calibri"/>
          <w:spacing w:val="-2"/>
          <w:kern w:val="22"/>
          <w:sz w:val="22"/>
          <w:szCs w:val="22"/>
          <w:lang w:val="en-GB"/>
        </w:rPr>
      </w:pPr>
      <w:r w:rsidRPr="006E6B85">
        <w:rPr>
          <w:rFonts w:eastAsia="Calibri"/>
          <w:spacing w:val="-2"/>
          <w:kern w:val="22"/>
          <w:sz w:val="22"/>
          <w:szCs w:val="22"/>
          <w:lang w:val="en-GB"/>
        </w:rPr>
        <w:t>In the initial stages, Chaudhary himself work</w:t>
      </w:r>
      <w:r w:rsidR="0005414B" w:rsidRPr="006E6B85">
        <w:rPr>
          <w:rFonts w:eastAsia="Calibri"/>
          <w:spacing w:val="-2"/>
          <w:kern w:val="22"/>
          <w:sz w:val="22"/>
          <w:szCs w:val="22"/>
          <w:lang w:val="en-GB"/>
        </w:rPr>
        <w:t>ed as an MR</w:t>
      </w:r>
      <w:r w:rsidRPr="006E6B85">
        <w:rPr>
          <w:rFonts w:eastAsia="Calibri"/>
          <w:spacing w:val="-2"/>
          <w:kern w:val="22"/>
          <w:sz w:val="22"/>
          <w:szCs w:val="22"/>
          <w:lang w:val="en-GB"/>
        </w:rPr>
        <w:t xml:space="preserve"> to market his </w:t>
      </w:r>
      <w:r w:rsidR="00CA701D" w:rsidRPr="006E6B85">
        <w:rPr>
          <w:rFonts w:eastAsia="Calibri"/>
          <w:spacing w:val="-2"/>
          <w:kern w:val="22"/>
          <w:sz w:val="22"/>
          <w:szCs w:val="22"/>
          <w:lang w:val="en-GB"/>
        </w:rPr>
        <w:t xml:space="preserve">company’s </w:t>
      </w:r>
      <w:r w:rsidRPr="006E6B85">
        <w:rPr>
          <w:rFonts w:eastAsia="Calibri"/>
          <w:spacing w:val="-2"/>
          <w:kern w:val="22"/>
          <w:sz w:val="22"/>
          <w:szCs w:val="22"/>
          <w:lang w:val="en-GB"/>
        </w:rPr>
        <w:t xml:space="preserve">products. </w:t>
      </w:r>
      <w:r w:rsidR="006F47C6" w:rsidRPr="006E6B85">
        <w:rPr>
          <w:spacing w:val="-2"/>
          <w:kern w:val="22"/>
          <w:sz w:val="22"/>
          <w:szCs w:val="22"/>
        </w:rPr>
        <w:t xml:space="preserve">Chaudhary and the AMs recruited new employees on the basis of references provided by the </w:t>
      </w:r>
      <w:proofErr w:type="spellStart"/>
      <w:r w:rsidR="006F47C6" w:rsidRPr="006E6B85">
        <w:rPr>
          <w:spacing w:val="-2"/>
          <w:kern w:val="22"/>
          <w:sz w:val="22"/>
          <w:szCs w:val="22"/>
        </w:rPr>
        <w:t>stockists</w:t>
      </w:r>
      <w:proofErr w:type="spellEnd"/>
      <w:r w:rsidRPr="006E6B85">
        <w:rPr>
          <w:rFonts w:eastAsia="Calibri"/>
          <w:spacing w:val="-2"/>
          <w:kern w:val="22"/>
          <w:sz w:val="22"/>
          <w:szCs w:val="22"/>
          <w:lang w:val="en-GB"/>
        </w:rPr>
        <w:t xml:space="preserve">. The company preferred to hire medical representatives </w:t>
      </w:r>
      <w:r w:rsidR="00CA701D" w:rsidRPr="006E6B85">
        <w:rPr>
          <w:rFonts w:eastAsia="Calibri"/>
          <w:spacing w:val="-2"/>
          <w:kern w:val="22"/>
          <w:sz w:val="22"/>
          <w:szCs w:val="22"/>
          <w:lang w:val="en-GB"/>
        </w:rPr>
        <w:t xml:space="preserve">who had </w:t>
      </w:r>
      <w:r w:rsidRPr="006E6B85">
        <w:rPr>
          <w:rFonts w:eastAsia="Calibri"/>
          <w:spacing w:val="-2"/>
          <w:kern w:val="22"/>
          <w:sz w:val="22"/>
          <w:szCs w:val="22"/>
          <w:lang w:val="en-GB"/>
        </w:rPr>
        <w:t xml:space="preserve">sales experience in the pharma industry </w:t>
      </w:r>
      <w:r w:rsidR="00CA701D" w:rsidRPr="006E6B85">
        <w:rPr>
          <w:rFonts w:eastAsia="Calibri"/>
          <w:spacing w:val="-2"/>
          <w:kern w:val="22"/>
          <w:sz w:val="22"/>
          <w:szCs w:val="22"/>
          <w:lang w:val="en-GB"/>
        </w:rPr>
        <w:t xml:space="preserve">and </w:t>
      </w:r>
      <w:r w:rsidRPr="006E6B85">
        <w:rPr>
          <w:rFonts w:eastAsia="Calibri"/>
          <w:spacing w:val="-2"/>
          <w:kern w:val="22"/>
          <w:sz w:val="22"/>
          <w:szCs w:val="22"/>
          <w:lang w:val="en-GB"/>
        </w:rPr>
        <w:t>strong customer relationships. The products were launched on the basis of the market potential and the manufacturing facility. Chaudhary also took the advice of physicians and pharmacy retailers in launching new products.</w:t>
      </w:r>
    </w:p>
    <w:p w14:paraId="311D2EB9" w14:textId="77777777" w:rsidR="00F0027A" w:rsidRPr="0005414B" w:rsidRDefault="00F0027A" w:rsidP="00F0027A">
      <w:pPr>
        <w:jc w:val="both"/>
        <w:rPr>
          <w:rFonts w:eastAsia="Calibri"/>
          <w:sz w:val="18"/>
          <w:szCs w:val="18"/>
          <w:lang w:val="en-GB"/>
        </w:rPr>
      </w:pPr>
    </w:p>
    <w:p w14:paraId="47964227" w14:textId="77777777" w:rsidR="00F0027A" w:rsidRPr="0005414B" w:rsidRDefault="00F0027A" w:rsidP="00F0027A">
      <w:pPr>
        <w:pStyle w:val="BodyTextMain"/>
        <w:rPr>
          <w:sz w:val="18"/>
          <w:szCs w:val="18"/>
          <w:lang w:val="en-GB"/>
        </w:rPr>
      </w:pPr>
    </w:p>
    <w:p w14:paraId="6A74AEED" w14:textId="2CB7F0C7" w:rsidR="00F0027A" w:rsidRPr="0005414B" w:rsidRDefault="000B75FD" w:rsidP="00F0027A">
      <w:pPr>
        <w:jc w:val="both"/>
        <w:rPr>
          <w:rFonts w:ascii="Arial" w:hAnsi="Arial" w:cs="Arial"/>
          <w:b/>
          <w:lang w:val="en-GB"/>
        </w:rPr>
      </w:pPr>
      <w:r>
        <w:rPr>
          <w:rFonts w:ascii="Arial" w:hAnsi="Arial" w:cs="Arial"/>
          <w:b/>
          <w:lang w:val="en-GB"/>
        </w:rPr>
        <w:t xml:space="preserve">THE </w:t>
      </w:r>
      <w:r w:rsidR="00F0027A" w:rsidRPr="0005414B">
        <w:rPr>
          <w:rFonts w:ascii="Arial" w:hAnsi="Arial" w:cs="Arial"/>
          <w:b/>
          <w:lang w:val="en-GB"/>
        </w:rPr>
        <w:t>SALES ORGANI</w:t>
      </w:r>
      <w:r w:rsidR="00CA701D">
        <w:rPr>
          <w:rFonts w:ascii="Arial" w:hAnsi="Arial" w:cs="Arial"/>
          <w:b/>
          <w:lang w:val="en-GB"/>
        </w:rPr>
        <w:t>Z</w:t>
      </w:r>
      <w:r w:rsidR="00F0027A" w:rsidRPr="0005414B">
        <w:rPr>
          <w:rFonts w:ascii="Arial" w:hAnsi="Arial" w:cs="Arial"/>
          <w:b/>
          <w:lang w:val="en-GB"/>
        </w:rPr>
        <w:t>ATION</w:t>
      </w:r>
    </w:p>
    <w:p w14:paraId="1967B55B" w14:textId="77777777" w:rsidR="00F0027A" w:rsidRPr="0005414B" w:rsidRDefault="00F0027A" w:rsidP="00F0027A">
      <w:pPr>
        <w:jc w:val="both"/>
        <w:rPr>
          <w:sz w:val="18"/>
          <w:szCs w:val="18"/>
          <w:lang w:val="en-GB"/>
        </w:rPr>
      </w:pPr>
    </w:p>
    <w:p w14:paraId="3AA5362E" w14:textId="511E820B" w:rsidR="00F0027A" w:rsidRPr="0005414B" w:rsidRDefault="00F0027A" w:rsidP="00F0027A">
      <w:pPr>
        <w:jc w:val="both"/>
        <w:rPr>
          <w:bCs/>
          <w:sz w:val="22"/>
          <w:szCs w:val="22"/>
          <w:lang w:val="en-GB"/>
        </w:rPr>
      </w:pPr>
      <w:r w:rsidRPr="0005414B">
        <w:rPr>
          <w:bCs/>
          <w:sz w:val="22"/>
          <w:szCs w:val="22"/>
          <w:lang w:val="en-GB"/>
        </w:rPr>
        <w:t xml:space="preserve">Laurs &amp; </w:t>
      </w:r>
      <w:r w:rsidRPr="0005414B">
        <w:rPr>
          <w:bCs/>
          <w:noProof/>
          <w:sz w:val="22"/>
          <w:szCs w:val="22"/>
          <w:lang w:val="en-GB"/>
        </w:rPr>
        <w:t>Bridz’s</w:t>
      </w:r>
      <w:r w:rsidRPr="0005414B">
        <w:rPr>
          <w:bCs/>
          <w:sz w:val="22"/>
          <w:szCs w:val="22"/>
          <w:lang w:val="en-GB"/>
        </w:rPr>
        <w:t xml:space="preserve"> sales force, its </w:t>
      </w:r>
      <w:r w:rsidRPr="0005414B">
        <w:rPr>
          <w:bCs/>
          <w:noProof/>
          <w:sz w:val="22"/>
          <w:szCs w:val="22"/>
          <w:lang w:val="en-GB"/>
        </w:rPr>
        <w:t>key asset</w:t>
      </w:r>
      <w:r w:rsidRPr="0005414B">
        <w:rPr>
          <w:bCs/>
          <w:sz w:val="22"/>
          <w:szCs w:val="22"/>
          <w:lang w:val="en-GB"/>
        </w:rPr>
        <w:t>, comprised 70 medical representatives</w:t>
      </w:r>
      <w:r w:rsidR="00CA701D">
        <w:rPr>
          <w:bCs/>
          <w:sz w:val="22"/>
          <w:szCs w:val="22"/>
          <w:lang w:val="en-GB"/>
        </w:rPr>
        <w:t xml:space="preserve"> who focused on</w:t>
      </w:r>
      <w:r w:rsidRPr="0005414B">
        <w:rPr>
          <w:bCs/>
          <w:sz w:val="22"/>
          <w:szCs w:val="22"/>
          <w:lang w:val="en-GB"/>
        </w:rPr>
        <w:t xml:space="preserve"> building customer relationships through </w:t>
      </w:r>
      <w:r w:rsidR="00CA701D">
        <w:rPr>
          <w:bCs/>
          <w:sz w:val="22"/>
          <w:szCs w:val="22"/>
          <w:lang w:val="en-GB"/>
        </w:rPr>
        <w:t xml:space="preserve">the </w:t>
      </w:r>
      <w:r w:rsidRPr="0005414B">
        <w:rPr>
          <w:bCs/>
          <w:sz w:val="22"/>
          <w:szCs w:val="22"/>
          <w:lang w:val="en-GB"/>
        </w:rPr>
        <w:t xml:space="preserve">right </w:t>
      </w:r>
      <w:r w:rsidRPr="0005414B">
        <w:rPr>
          <w:bCs/>
          <w:noProof/>
          <w:sz w:val="22"/>
          <w:szCs w:val="22"/>
          <w:lang w:val="en-GB"/>
        </w:rPr>
        <w:t>concentration</w:t>
      </w:r>
      <w:r w:rsidRPr="0005414B">
        <w:rPr>
          <w:bCs/>
          <w:sz w:val="22"/>
          <w:szCs w:val="22"/>
          <w:lang w:val="en-GB"/>
        </w:rPr>
        <w:t xml:space="preserve"> and targeting, enhancing call efficiencies, developing new business areas</w:t>
      </w:r>
      <w:r w:rsidR="00CA701D">
        <w:rPr>
          <w:bCs/>
          <w:sz w:val="22"/>
          <w:szCs w:val="22"/>
          <w:lang w:val="en-GB"/>
        </w:rPr>
        <w:t>,</w:t>
      </w:r>
      <w:r w:rsidRPr="0005414B">
        <w:rPr>
          <w:bCs/>
          <w:sz w:val="22"/>
          <w:szCs w:val="22"/>
          <w:lang w:val="en-GB"/>
        </w:rPr>
        <w:t xml:space="preserve"> and increasing resource accountability. The organi</w:t>
      </w:r>
      <w:r w:rsidR="00CA701D">
        <w:rPr>
          <w:bCs/>
          <w:sz w:val="22"/>
          <w:szCs w:val="22"/>
          <w:lang w:val="en-GB"/>
        </w:rPr>
        <w:t>z</w:t>
      </w:r>
      <w:r w:rsidRPr="0005414B">
        <w:rPr>
          <w:bCs/>
          <w:sz w:val="22"/>
          <w:szCs w:val="22"/>
          <w:lang w:val="en-GB"/>
        </w:rPr>
        <w:t>a</w:t>
      </w:r>
      <w:r w:rsidR="0005414B">
        <w:rPr>
          <w:bCs/>
          <w:sz w:val="22"/>
          <w:szCs w:val="22"/>
          <w:lang w:val="en-GB"/>
        </w:rPr>
        <w:t>tional structure was such that eight</w:t>
      </w:r>
      <w:r w:rsidRPr="0005414B">
        <w:rPr>
          <w:bCs/>
          <w:sz w:val="22"/>
          <w:szCs w:val="22"/>
          <w:lang w:val="en-GB"/>
        </w:rPr>
        <w:t xml:space="preserve"> geographically grouped MRs rep</w:t>
      </w:r>
      <w:r w:rsidR="0005414B">
        <w:rPr>
          <w:bCs/>
          <w:sz w:val="22"/>
          <w:szCs w:val="22"/>
          <w:lang w:val="en-GB"/>
        </w:rPr>
        <w:t>orted to an ASM</w:t>
      </w:r>
      <w:r w:rsidRPr="0005414B">
        <w:rPr>
          <w:bCs/>
          <w:sz w:val="22"/>
          <w:szCs w:val="22"/>
          <w:lang w:val="en-GB"/>
        </w:rPr>
        <w:t xml:space="preserve">, who in turn </w:t>
      </w:r>
      <w:r w:rsidRPr="0005414B">
        <w:rPr>
          <w:bCs/>
          <w:noProof/>
          <w:sz w:val="22"/>
          <w:szCs w:val="22"/>
          <w:lang w:val="en-GB"/>
        </w:rPr>
        <w:t>reported</w:t>
      </w:r>
      <w:r w:rsidRPr="0005414B">
        <w:rPr>
          <w:bCs/>
          <w:sz w:val="22"/>
          <w:szCs w:val="22"/>
          <w:lang w:val="en-GB"/>
        </w:rPr>
        <w:t xml:space="preserve"> to a </w:t>
      </w:r>
      <w:r w:rsidR="0005414B">
        <w:rPr>
          <w:bCs/>
          <w:sz w:val="22"/>
          <w:szCs w:val="22"/>
          <w:lang w:val="en-GB"/>
        </w:rPr>
        <w:t>ZSM</w:t>
      </w:r>
      <w:r w:rsidRPr="0005414B">
        <w:rPr>
          <w:bCs/>
          <w:sz w:val="22"/>
          <w:szCs w:val="22"/>
          <w:lang w:val="en-GB"/>
        </w:rPr>
        <w:t xml:space="preserve"> who reported to Chaudhary. Laurs &amp; </w:t>
      </w:r>
      <w:r w:rsidRPr="0005414B">
        <w:rPr>
          <w:bCs/>
          <w:noProof/>
          <w:sz w:val="22"/>
          <w:szCs w:val="22"/>
          <w:lang w:val="en-GB"/>
        </w:rPr>
        <w:t>Bridz had nine ASMs and two ZSMs</w:t>
      </w:r>
      <w:r w:rsidR="00DE183C">
        <w:rPr>
          <w:bCs/>
          <w:noProof/>
          <w:sz w:val="22"/>
          <w:szCs w:val="22"/>
          <w:lang w:val="en-GB"/>
        </w:rPr>
        <w:t xml:space="preserve"> (see Exhibit 3)</w:t>
      </w:r>
      <w:r w:rsidRPr="0005414B">
        <w:rPr>
          <w:bCs/>
          <w:sz w:val="22"/>
          <w:szCs w:val="22"/>
          <w:lang w:val="en-GB"/>
        </w:rPr>
        <w:t>.</w:t>
      </w:r>
    </w:p>
    <w:p w14:paraId="6F1C5F8B" w14:textId="77777777" w:rsidR="00F0027A" w:rsidRPr="0005414B" w:rsidRDefault="00F0027A" w:rsidP="00F0027A">
      <w:pPr>
        <w:jc w:val="both"/>
        <w:rPr>
          <w:bCs/>
          <w:sz w:val="18"/>
          <w:szCs w:val="18"/>
          <w:lang w:val="en-GB"/>
        </w:rPr>
      </w:pPr>
    </w:p>
    <w:p w14:paraId="2E8A59B9" w14:textId="3911B298" w:rsidR="0005414B" w:rsidRDefault="00F0027A" w:rsidP="00F0027A">
      <w:pPr>
        <w:jc w:val="both"/>
        <w:rPr>
          <w:bCs/>
          <w:sz w:val="22"/>
          <w:szCs w:val="22"/>
          <w:lang w:val="en-GB"/>
        </w:rPr>
      </w:pPr>
      <w:r w:rsidRPr="0005414B">
        <w:rPr>
          <w:bCs/>
          <w:sz w:val="22"/>
          <w:szCs w:val="22"/>
          <w:lang w:val="en-GB"/>
        </w:rPr>
        <w:t>Chaudhary, the ZSMs</w:t>
      </w:r>
      <w:r w:rsidR="000F6A25">
        <w:rPr>
          <w:bCs/>
          <w:sz w:val="22"/>
          <w:szCs w:val="22"/>
          <w:lang w:val="en-GB"/>
        </w:rPr>
        <w:t>,</w:t>
      </w:r>
      <w:r w:rsidRPr="0005414B">
        <w:rPr>
          <w:bCs/>
          <w:sz w:val="22"/>
          <w:szCs w:val="22"/>
          <w:lang w:val="en-GB"/>
        </w:rPr>
        <w:t xml:space="preserve"> and an ASM conducted sales and product trainings. Besides this, </w:t>
      </w:r>
      <w:proofErr w:type="spellStart"/>
      <w:r w:rsidRPr="0005414B">
        <w:rPr>
          <w:bCs/>
          <w:sz w:val="22"/>
          <w:szCs w:val="22"/>
          <w:lang w:val="en-GB"/>
        </w:rPr>
        <w:t>Laurs</w:t>
      </w:r>
      <w:proofErr w:type="spellEnd"/>
      <w:r w:rsidRPr="0005414B">
        <w:rPr>
          <w:bCs/>
          <w:sz w:val="22"/>
          <w:szCs w:val="22"/>
          <w:lang w:val="en-GB"/>
        </w:rPr>
        <w:t xml:space="preserve"> &amp; </w:t>
      </w:r>
      <w:r w:rsidRPr="0005414B">
        <w:rPr>
          <w:bCs/>
          <w:noProof/>
          <w:sz w:val="22"/>
          <w:szCs w:val="22"/>
          <w:lang w:val="en-GB"/>
        </w:rPr>
        <w:t xml:space="preserve">Bridz </w:t>
      </w:r>
      <w:r w:rsidR="0005414B">
        <w:rPr>
          <w:bCs/>
          <w:sz w:val="22"/>
          <w:szCs w:val="22"/>
          <w:lang w:val="en-GB"/>
        </w:rPr>
        <w:t>also conducted two</w:t>
      </w:r>
      <w:r w:rsidRPr="0005414B">
        <w:rPr>
          <w:bCs/>
          <w:sz w:val="22"/>
          <w:szCs w:val="22"/>
          <w:lang w:val="en-GB"/>
        </w:rPr>
        <w:t>-day sales meetings</w:t>
      </w:r>
      <w:r w:rsidR="00BF4A61">
        <w:rPr>
          <w:bCs/>
          <w:sz w:val="22"/>
          <w:szCs w:val="22"/>
          <w:lang w:val="en-GB"/>
        </w:rPr>
        <w:t xml:space="preserve"> every two months—these</w:t>
      </w:r>
      <w:r w:rsidRPr="0005414B">
        <w:rPr>
          <w:bCs/>
          <w:sz w:val="22"/>
          <w:szCs w:val="22"/>
          <w:lang w:val="en-GB"/>
        </w:rPr>
        <w:t xml:space="preserve"> </w:t>
      </w:r>
      <w:r w:rsidR="000F6A25" w:rsidRPr="0005414B">
        <w:rPr>
          <w:bCs/>
          <w:sz w:val="22"/>
          <w:szCs w:val="22"/>
          <w:lang w:val="en-GB"/>
        </w:rPr>
        <w:t>devot</w:t>
      </w:r>
      <w:r w:rsidR="000F6A25">
        <w:rPr>
          <w:bCs/>
          <w:sz w:val="22"/>
          <w:szCs w:val="22"/>
          <w:lang w:val="en-GB"/>
        </w:rPr>
        <w:t>ed</w:t>
      </w:r>
      <w:r w:rsidR="000F6A25" w:rsidRPr="0005414B">
        <w:rPr>
          <w:bCs/>
          <w:sz w:val="22"/>
          <w:szCs w:val="22"/>
          <w:lang w:val="en-GB"/>
        </w:rPr>
        <w:t xml:space="preserve"> </w:t>
      </w:r>
      <w:r w:rsidRPr="0005414B">
        <w:rPr>
          <w:bCs/>
          <w:sz w:val="22"/>
          <w:szCs w:val="22"/>
          <w:lang w:val="en-GB"/>
        </w:rPr>
        <w:t xml:space="preserve">much of the time to training the </w:t>
      </w:r>
      <w:r w:rsidRPr="0005414B">
        <w:rPr>
          <w:bCs/>
          <w:noProof/>
          <w:sz w:val="22"/>
          <w:szCs w:val="22"/>
          <w:lang w:val="en-GB"/>
        </w:rPr>
        <w:t>MRs</w:t>
      </w:r>
      <w:r w:rsidRPr="0005414B">
        <w:rPr>
          <w:bCs/>
          <w:sz w:val="22"/>
          <w:szCs w:val="22"/>
          <w:lang w:val="en-GB"/>
        </w:rPr>
        <w:t xml:space="preserve"> on new products. </w:t>
      </w:r>
      <w:r w:rsidR="000F6A25">
        <w:rPr>
          <w:bCs/>
          <w:sz w:val="22"/>
          <w:szCs w:val="22"/>
          <w:lang w:val="en-GB"/>
        </w:rPr>
        <w:t>Also</w:t>
      </w:r>
      <w:r w:rsidRPr="0005414B">
        <w:rPr>
          <w:bCs/>
          <w:sz w:val="22"/>
          <w:szCs w:val="22"/>
          <w:lang w:val="en-GB"/>
        </w:rPr>
        <w:t>, for three days a month</w:t>
      </w:r>
      <w:r w:rsidR="000F6A25">
        <w:rPr>
          <w:bCs/>
          <w:sz w:val="22"/>
          <w:szCs w:val="22"/>
          <w:lang w:val="en-GB"/>
        </w:rPr>
        <w:t>,</w:t>
      </w:r>
      <w:r w:rsidRPr="0005414B">
        <w:rPr>
          <w:bCs/>
          <w:sz w:val="22"/>
          <w:szCs w:val="22"/>
          <w:lang w:val="en-GB"/>
        </w:rPr>
        <w:t xml:space="preserve"> the ASMs worked with each MR during field training and performance reviews. Similarly, ZSMs worked with each MR for a couple of days each month.</w:t>
      </w:r>
    </w:p>
    <w:p w14:paraId="0CA0DC5C" w14:textId="77777777" w:rsidR="0005414B" w:rsidRPr="006E6B85" w:rsidRDefault="0005414B" w:rsidP="006E6B85">
      <w:pPr>
        <w:pStyle w:val="BodyTextMain"/>
      </w:pPr>
    </w:p>
    <w:p w14:paraId="7C0E6588" w14:textId="77777777" w:rsidR="00690168" w:rsidRPr="006E6B85" w:rsidRDefault="00690168" w:rsidP="006E6B85">
      <w:pPr>
        <w:pStyle w:val="BodyTextMain"/>
      </w:pPr>
    </w:p>
    <w:p w14:paraId="3587135A" w14:textId="76FD449C" w:rsidR="00F0027A" w:rsidRDefault="00F0027A" w:rsidP="0005414B">
      <w:pPr>
        <w:widowControl w:val="0"/>
        <w:jc w:val="both"/>
        <w:rPr>
          <w:rFonts w:ascii="Arial" w:hAnsi="Arial" w:cs="Arial"/>
          <w:b/>
          <w:lang w:val="en-GB"/>
        </w:rPr>
      </w:pPr>
      <w:r w:rsidRPr="0005414B">
        <w:rPr>
          <w:rFonts w:ascii="Arial" w:hAnsi="Arial" w:cs="Arial"/>
          <w:b/>
          <w:lang w:val="en-GB"/>
        </w:rPr>
        <w:t xml:space="preserve">ROLE OF </w:t>
      </w:r>
      <w:r w:rsidR="000B75FD">
        <w:rPr>
          <w:rFonts w:ascii="Arial" w:hAnsi="Arial" w:cs="Arial"/>
          <w:b/>
          <w:lang w:val="en-GB"/>
        </w:rPr>
        <w:t xml:space="preserve">THE </w:t>
      </w:r>
      <w:r w:rsidRPr="0005414B">
        <w:rPr>
          <w:rFonts w:ascii="Arial" w:hAnsi="Arial" w:cs="Arial"/>
          <w:b/>
          <w:lang w:val="en-GB"/>
        </w:rPr>
        <w:t>MEDICAL REPRESENTATIVES</w:t>
      </w:r>
    </w:p>
    <w:p w14:paraId="19FE4435" w14:textId="77777777" w:rsidR="0005414B" w:rsidRPr="0005414B" w:rsidRDefault="0005414B" w:rsidP="0005414B">
      <w:pPr>
        <w:widowControl w:val="0"/>
        <w:jc w:val="both"/>
        <w:rPr>
          <w:rFonts w:eastAsia="Calibri"/>
          <w:noProof/>
          <w:sz w:val="18"/>
          <w:szCs w:val="18"/>
          <w:lang w:val="en-GB"/>
        </w:rPr>
      </w:pPr>
    </w:p>
    <w:p w14:paraId="4A8B56EE" w14:textId="14F08DDA" w:rsidR="00F0027A" w:rsidRPr="005B68D5" w:rsidRDefault="000F6A25" w:rsidP="0005414B">
      <w:pPr>
        <w:widowControl w:val="0"/>
        <w:jc w:val="both"/>
        <w:rPr>
          <w:rFonts w:eastAsia="Calibri"/>
          <w:spacing w:val="-2"/>
          <w:kern w:val="22"/>
          <w:sz w:val="22"/>
          <w:szCs w:val="22"/>
          <w:lang w:val="en-GB"/>
        </w:rPr>
      </w:pPr>
      <w:r w:rsidRPr="005B68D5">
        <w:rPr>
          <w:rFonts w:eastAsia="Calibri"/>
          <w:noProof/>
          <w:spacing w:val="-2"/>
          <w:kern w:val="22"/>
          <w:sz w:val="22"/>
          <w:szCs w:val="22"/>
          <w:lang w:val="en-GB"/>
        </w:rPr>
        <w:t xml:space="preserve">The </w:t>
      </w:r>
      <w:r w:rsidR="00BF4A61">
        <w:rPr>
          <w:rFonts w:eastAsia="Calibri"/>
          <w:noProof/>
          <w:spacing w:val="-2"/>
          <w:kern w:val="22"/>
          <w:sz w:val="22"/>
          <w:szCs w:val="22"/>
          <w:lang w:val="en-GB"/>
        </w:rPr>
        <w:t>MRs</w:t>
      </w:r>
      <w:r w:rsidRPr="005B68D5">
        <w:rPr>
          <w:rFonts w:eastAsia="Calibri"/>
          <w:noProof/>
          <w:spacing w:val="-2"/>
          <w:kern w:val="22"/>
          <w:sz w:val="22"/>
          <w:szCs w:val="22"/>
          <w:lang w:val="en-GB"/>
        </w:rPr>
        <w:t>’</w:t>
      </w:r>
      <w:r w:rsidR="00F0027A" w:rsidRPr="005B68D5">
        <w:rPr>
          <w:rFonts w:eastAsia="Calibri"/>
          <w:noProof/>
          <w:spacing w:val="-2"/>
          <w:kern w:val="22"/>
          <w:sz w:val="22"/>
          <w:szCs w:val="22"/>
          <w:lang w:val="en-GB"/>
        </w:rPr>
        <w:t xml:space="preserve"> job was to promote and sell their company’s products to </w:t>
      </w:r>
      <w:r w:rsidR="00F0027A" w:rsidRPr="005B68D5">
        <w:rPr>
          <w:rFonts w:eastAsia="Calibri"/>
          <w:spacing w:val="-2"/>
          <w:kern w:val="22"/>
          <w:sz w:val="22"/>
          <w:szCs w:val="22"/>
          <w:lang w:val="en-GB"/>
        </w:rPr>
        <w:t>physicians and pharmacy retailers.</w:t>
      </w:r>
      <w:r w:rsidR="00F0027A" w:rsidRPr="005B68D5">
        <w:rPr>
          <w:rFonts w:eastAsia="Calibri"/>
          <w:noProof/>
          <w:spacing w:val="-2"/>
          <w:kern w:val="22"/>
          <w:sz w:val="22"/>
          <w:szCs w:val="22"/>
          <w:lang w:val="en-GB"/>
        </w:rPr>
        <w:t xml:space="preserve"> </w:t>
      </w:r>
      <w:r w:rsidR="00F0027A" w:rsidRPr="005B68D5">
        <w:rPr>
          <w:rFonts w:eastAsia="Calibri"/>
          <w:bCs/>
          <w:spacing w:val="-2"/>
          <w:kern w:val="22"/>
          <w:sz w:val="22"/>
          <w:szCs w:val="22"/>
          <w:lang w:val="en-GB"/>
        </w:rPr>
        <w:t xml:space="preserve">Pharma selling, unlike regular </w:t>
      </w:r>
      <w:r w:rsidR="00F0027A" w:rsidRPr="005B68D5">
        <w:rPr>
          <w:rFonts w:eastAsia="Calibri"/>
          <w:bCs/>
          <w:noProof/>
          <w:spacing w:val="-2"/>
          <w:kern w:val="22"/>
          <w:sz w:val="22"/>
          <w:szCs w:val="22"/>
          <w:lang w:val="en-GB"/>
        </w:rPr>
        <w:t xml:space="preserve">selling, required </w:t>
      </w:r>
      <w:r w:rsidR="00F0027A" w:rsidRPr="005B68D5">
        <w:rPr>
          <w:rFonts w:eastAsia="Calibri"/>
          <w:noProof/>
          <w:spacing w:val="-2"/>
          <w:kern w:val="22"/>
          <w:sz w:val="22"/>
          <w:szCs w:val="22"/>
          <w:lang w:val="en-GB"/>
        </w:rPr>
        <w:t>MRs</w:t>
      </w:r>
      <w:r w:rsidR="00F0027A" w:rsidRPr="005B68D5">
        <w:rPr>
          <w:rFonts w:eastAsia="Calibri"/>
          <w:bCs/>
          <w:spacing w:val="-2"/>
          <w:kern w:val="22"/>
          <w:sz w:val="22"/>
          <w:szCs w:val="22"/>
          <w:lang w:val="en-GB"/>
        </w:rPr>
        <w:t xml:space="preserve"> to have </w:t>
      </w:r>
      <w:r w:rsidR="00F0027A" w:rsidRPr="005B68D5">
        <w:rPr>
          <w:rFonts w:eastAsia="Calibri"/>
          <w:bCs/>
          <w:noProof/>
          <w:spacing w:val="-2"/>
          <w:kern w:val="22"/>
          <w:sz w:val="22"/>
          <w:szCs w:val="22"/>
          <w:lang w:val="en-GB"/>
        </w:rPr>
        <w:t xml:space="preserve">sound </w:t>
      </w:r>
      <w:r w:rsidR="00F0027A" w:rsidRPr="005B68D5">
        <w:rPr>
          <w:rFonts w:eastAsia="Calibri"/>
          <w:bCs/>
          <w:spacing w:val="-2"/>
          <w:kern w:val="22"/>
          <w:sz w:val="22"/>
          <w:szCs w:val="22"/>
          <w:lang w:val="en-GB"/>
        </w:rPr>
        <w:t xml:space="preserve">product knowledge and </w:t>
      </w:r>
      <w:r w:rsidR="00F0027A" w:rsidRPr="005B68D5">
        <w:rPr>
          <w:rFonts w:eastAsia="Calibri"/>
          <w:bCs/>
          <w:noProof/>
          <w:spacing w:val="-2"/>
          <w:kern w:val="22"/>
          <w:sz w:val="22"/>
          <w:szCs w:val="22"/>
          <w:lang w:val="en-GB"/>
        </w:rPr>
        <w:t>excellent</w:t>
      </w:r>
      <w:r w:rsidR="00F0027A" w:rsidRPr="005B68D5">
        <w:rPr>
          <w:rFonts w:eastAsia="Calibri"/>
          <w:bCs/>
          <w:spacing w:val="-2"/>
          <w:kern w:val="22"/>
          <w:sz w:val="22"/>
          <w:szCs w:val="22"/>
          <w:lang w:val="en-GB"/>
        </w:rPr>
        <w:t xml:space="preserve"> selling skills when interacting with physicians. </w:t>
      </w:r>
      <w:r w:rsidR="00F0027A" w:rsidRPr="005B68D5">
        <w:rPr>
          <w:rFonts w:eastAsia="Calibri"/>
          <w:noProof/>
          <w:spacing w:val="-2"/>
          <w:kern w:val="22"/>
          <w:sz w:val="22"/>
          <w:szCs w:val="22"/>
          <w:lang w:val="en-GB"/>
        </w:rPr>
        <w:t>Missionary selling, an indirect sales technique in which the salesperson provided</w:t>
      </w:r>
      <w:r w:rsidR="00BF4A61">
        <w:rPr>
          <w:rFonts w:eastAsia="Calibri"/>
          <w:noProof/>
          <w:spacing w:val="-2"/>
          <w:kern w:val="22"/>
          <w:sz w:val="22"/>
          <w:szCs w:val="22"/>
          <w:lang w:val="en-GB"/>
        </w:rPr>
        <w:t xml:space="preserve"> product</w:t>
      </w:r>
      <w:r w:rsidR="00F0027A" w:rsidRPr="005B68D5">
        <w:rPr>
          <w:rFonts w:eastAsia="Calibri"/>
          <w:noProof/>
          <w:spacing w:val="-2"/>
          <w:kern w:val="22"/>
          <w:sz w:val="22"/>
          <w:szCs w:val="22"/>
          <w:lang w:val="en-GB"/>
        </w:rPr>
        <w:t xml:space="preserve"> details to a person </w:t>
      </w:r>
      <w:r w:rsidR="00BF4A61">
        <w:rPr>
          <w:rFonts w:eastAsia="Calibri"/>
          <w:noProof/>
          <w:spacing w:val="-2"/>
          <w:kern w:val="22"/>
          <w:sz w:val="22"/>
          <w:szCs w:val="22"/>
          <w:lang w:val="en-GB"/>
        </w:rPr>
        <w:t>who could</w:t>
      </w:r>
      <w:r w:rsidR="00F0027A" w:rsidRPr="005B68D5">
        <w:rPr>
          <w:rFonts w:eastAsia="Calibri"/>
          <w:noProof/>
          <w:spacing w:val="-2"/>
          <w:kern w:val="22"/>
          <w:sz w:val="22"/>
          <w:szCs w:val="22"/>
          <w:lang w:val="en-GB"/>
        </w:rPr>
        <w:t xml:space="preserve"> influence </w:t>
      </w:r>
      <w:r w:rsidR="00BF4A61">
        <w:rPr>
          <w:rFonts w:eastAsia="Calibri"/>
          <w:noProof/>
          <w:spacing w:val="-2"/>
          <w:kern w:val="22"/>
          <w:sz w:val="22"/>
          <w:szCs w:val="22"/>
          <w:lang w:val="en-GB"/>
        </w:rPr>
        <w:t>the</w:t>
      </w:r>
      <w:r w:rsidR="00F0027A" w:rsidRPr="005B68D5">
        <w:rPr>
          <w:rFonts w:eastAsia="Calibri"/>
          <w:noProof/>
          <w:spacing w:val="-2"/>
          <w:kern w:val="22"/>
          <w:sz w:val="22"/>
          <w:szCs w:val="22"/>
          <w:lang w:val="en-GB"/>
        </w:rPr>
        <w:t xml:space="preserve"> purchase</w:t>
      </w:r>
      <w:r w:rsidR="00BF4A61">
        <w:rPr>
          <w:rFonts w:eastAsia="Calibri"/>
          <w:noProof/>
          <w:spacing w:val="-2"/>
          <w:kern w:val="22"/>
          <w:sz w:val="22"/>
          <w:szCs w:val="22"/>
          <w:lang w:val="en-GB"/>
        </w:rPr>
        <w:t xml:space="preserve"> decision</w:t>
      </w:r>
      <w:r w:rsidR="00F0027A" w:rsidRPr="005B68D5">
        <w:rPr>
          <w:rFonts w:eastAsia="Calibri"/>
          <w:noProof/>
          <w:spacing w:val="-2"/>
          <w:kern w:val="22"/>
          <w:sz w:val="22"/>
          <w:szCs w:val="22"/>
          <w:lang w:val="en-GB"/>
        </w:rPr>
        <w:t xml:space="preserve">, was the primary </w:t>
      </w:r>
      <w:r w:rsidR="00C8341B" w:rsidRPr="005B68D5">
        <w:rPr>
          <w:rFonts w:eastAsia="Calibri"/>
          <w:noProof/>
          <w:spacing w:val="-2"/>
          <w:kern w:val="22"/>
          <w:sz w:val="22"/>
          <w:szCs w:val="22"/>
          <w:lang w:val="en-GB"/>
        </w:rPr>
        <w:t xml:space="preserve">selling </w:t>
      </w:r>
      <w:r w:rsidR="00F0027A" w:rsidRPr="005B68D5">
        <w:rPr>
          <w:rFonts w:eastAsia="Calibri"/>
          <w:noProof/>
          <w:spacing w:val="-2"/>
          <w:kern w:val="22"/>
          <w:sz w:val="22"/>
          <w:szCs w:val="22"/>
          <w:lang w:val="en-GB"/>
        </w:rPr>
        <w:t xml:space="preserve">style </w:t>
      </w:r>
      <w:r w:rsidR="00F0027A" w:rsidRPr="005B68D5">
        <w:rPr>
          <w:rFonts w:eastAsia="Calibri"/>
          <w:noProof/>
          <w:spacing w:val="-2"/>
          <w:kern w:val="22"/>
          <w:sz w:val="22"/>
          <w:szCs w:val="22"/>
          <w:lang w:val="en-GB"/>
        </w:rPr>
        <w:lastRenderedPageBreak/>
        <w:t xml:space="preserve">in the pharma sector. </w:t>
      </w:r>
      <w:r w:rsidR="00F0027A" w:rsidRPr="005B68D5">
        <w:rPr>
          <w:rFonts w:eastAsia="Calibri"/>
          <w:bCs/>
          <w:noProof/>
          <w:spacing w:val="-2"/>
          <w:kern w:val="22"/>
          <w:sz w:val="22"/>
          <w:szCs w:val="22"/>
          <w:lang w:val="en-GB"/>
        </w:rPr>
        <w:t>MRs</w:t>
      </w:r>
      <w:r w:rsidR="00F0027A" w:rsidRPr="005B68D5">
        <w:rPr>
          <w:rFonts w:eastAsia="Calibri"/>
          <w:bCs/>
          <w:spacing w:val="-2"/>
          <w:kern w:val="22"/>
          <w:sz w:val="22"/>
          <w:szCs w:val="22"/>
          <w:lang w:val="en-GB"/>
        </w:rPr>
        <w:t xml:space="preserve"> </w:t>
      </w:r>
      <w:r w:rsidR="00F0027A" w:rsidRPr="005B68D5">
        <w:rPr>
          <w:rFonts w:eastAsia="Calibri"/>
          <w:spacing w:val="-2"/>
          <w:kern w:val="22"/>
          <w:sz w:val="22"/>
          <w:szCs w:val="22"/>
          <w:lang w:val="en-GB"/>
        </w:rPr>
        <w:t xml:space="preserve">acted as intermediaries between their </w:t>
      </w:r>
      <w:r w:rsidR="00F0027A" w:rsidRPr="005B68D5">
        <w:rPr>
          <w:rFonts w:eastAsia="Calibri"/>
          <w:noProof/>
          <w:spacing w:val="-2"/>
          <w:kern w:val="22"/>
          <w:sz w:val="22"/>
          <w:szCs w:val="22"/>
          <w:lang w:val="en-GB"/>
        </w:rPr>
        <w:t>companies</w:t>
      </w:r>
      <w:r w:rsidR="00F0027A" w:rsidRPr="005B68D5">
        <w:rPr>
          <w:rFonts w:eastAsia="Calibri"/>
          <w:spacing w:val="-2"/>
          <w:kern w:val="22"/>
          <w:sz w:val="22"/>
          <w:szCs w:val="22"/>
          <w:lang w:val="en-GB"/>
        </w:rPr>
        <w:t xml:space="preserve"> and their customers (i.e., </w:t>
      </w:r>
      <w:r w:rsidR="00F0027A" w:rsidRPr="005B68D5">
        <w:rPr>
          <w:rFonts w:eastAsia="Calibri"/>
          <w:bCs/>
          <w:spacing w:val="-2"/>
          <w:kern w:val="22"/>
          <w:sz w:val="22"/>
          <w:szCs w:val="22"/>
          <w:lang w:val="en-GB"/>
        </w:rPr>
        <w:t>physicians</w:t>
      </w:r>
      <w:r w:rsidR="00F0027A" w:rsidRPr="005B68D5">
        <w:rPr>
          <w:rFonts w:eastAsia="Calibri"/>
          <w:spacing w:val="-2"/>
          <w:kern w:val="22"/>
          <w:sz w:val="22"/>
          <w:szCs w:val="22"/>
          <w:lang w:val="en-GB"/>
        </w:rPr>
        <w:t xml:space="preserve">, </w:t>
      </w:r>
      <w:r w:rsidR="00F0027A" w:rsidRPr="005B68D5">
        <w:rPr>
          <w:rFonts w:eastAsia="Calibri"/>
          <w:noProof/>
          <w:spacing w:val="-2"/>
          <w:kern w:val="22"/>
          <w:sz w:val="22"/>
          <w:szCs w:val="22"/>
          <w:lang w:val="en-GB"/>
        </w:rPr>
        <w:t>stockists,</w:t>
      </w:r>
      <w:r w:rsidR="00F0027A" w:rsidRPr="005B68D5">
        <w:rPr>
          <w:rFonts w:eastAsia="Calibri"/>
          <w:spacing w:val="-2"/>
          <w:kern w:val="22"/>
          <w:sz w:val="22"/>
          <w:szCs w:val="22"/>
          <w:lang w:val="en-GB"/>
        </w:rPr>
        <w:t xml:space="preserve"> and pharmacy retailers). </w:t>
      </w:r>
      <w:r w:rsidR="00F0027A" w:rsidRPr="005B68D5">
        <w:rPr>
          <w:rFonts w:eastAsia="Calibri"/>
          <w:noProof/>
          <w:spacing w:val="-2"/>
          <w:kern w:val="22"/>
          <w:sz w:val="22"/>
          <w:szCs w:val="22"/>
          <w:lang w:val="en-GB"/>
        </w:rPr>
        <w:t xml:space="preserve">They </w:t>
      </w:r>
      <w:r w:rsidR="00BF4A61">
        <w:rPr>
          <w:rFonts w:eastAsia="Calibri"/>
          <w:noProof/>
          <w:spacing w:val="-2"/>
          <w:kern w:val="22"/>
          <w:sz w:val="22"/>
          <w:szCs w:val="22"/>
          <w:lang w:val="en-GB"/>
        </w:rPr>
        <w:t xml:space="preserve">were </w:t>
      </w:r>
      <w:r w:rsidR="00F0027A" w:rsidRPr="005B68D5">
        <w:rPr>
          <w:rFonts w:eastAsia="Calibri"/>
          <w:noProof/>
          <w:spacing w:val="-2"/>
          <w:kern w:val="22"/>
          <w:sz w:val="22"/>
          <w:szCs w:val="22"/>
          <w:lang w:val="en-GB"/>
        </w:rPr>
        <w:t xml:space="preserve">also </w:t>
      </w:r>
      <w:r w:rsidR="00BF4A61">
        <w:rPr>
          <w:rFonts w:eastAsia="Calibri"/>
          <w:noProof/>
          <w:spacing w:val="-2"/>
          <w:kern w:val="22"/>
          <w:sz w:val="22"/>
          <w:szCs w:val="22"/>
          <w:lang w:val="en-GB"/>
        </w:rPr>
        <w:t>responsible for</w:t>
      </w:r>
      <w:r w:rsidR="00F0027A" w:rsidRPr="005B68D5">
        <w:rPr>
          <w:rFonts w:eastAsia="Calibri"/>
          <w:noProof/>
          <w:spacing w:val="-2"/>
          <w:kern w:val="22"/>
          <w:sz w:val="22"/>
          <w:szCs w:val="22"/>
          <w:lang w:val="en-GB"/>
        </w:rPr>
        <w:t xml:space="preserve"> garner</w:t>
      </w:r>
      <w:r w:rsidR="00BF4A61">
        <w:rPr>
          <w:rFonts w:eastAsia="Calibri"/>
          <w:noProof/>
          <w:spacing w:val="-2"/>
          <w:kern w:val="22"/>
          <w:sz w:val="22"/>
          <w:szCs w:val="22"/>
          <w:lang w:val="en-GB"/>
        </w:rPr>
        <w:t>ing</w:t>
      </w:r>
      <w:r w:rsidR="00F0027A" w:rsidRPr="005B68D5">
        <w:rPr>
          <w:rFonts w:eastAsia="Calibri"/>
          <w:noProof/>
          <w:spacing w:val="-2"/>
          <w:kern w:val="22"/>
          <w:sz w:val="22"/>
          <w:szCs w:val="22"/>
          <w:lang w:val="en-GB"/>
        </w:rPr>
        <w:t xml:space="preserve"> more prescriptions from more physicians</w:t>
      </w:r>
      <w:r w:rsidR="00F0027A" w:rsidRPr="005B68D5">
        <w:rPr>
          <w:rFonts w:eastAsia="Calibri"/>
          <w:spacing w:val="-2"/>
          <w:kern w:val="22"/>
          <w:sz w:val="22"/>
          <w:szCs w:val="22"/>
          <w:lang w:val="en-GB"/>
        </w:rPr>
        <w:t xml:space="preserve"> to augment their companies’ sales revenue and profits. When not in the field, </w:t>
      </w:r>
      <w:r w:rsidR="00F0027A" w:rsidRPr="005B68D5">
        <w:rPr>
          <w:rFonts w:eastAsia="Calibri"/>
          <w:noProof/>
          <w:spacing w:val="-2"/>
          <w:kern w:val="22"/>
          <w:sz w:val="22"/>
          <w:szCs w:val="22"/>
          <w:shd w:val="clear" w:color="auto" w:fill="FFFFFF"/>
          <w:lang w:val="en-GB"/>
        </w:rPr>
        <w:t>MRs</w:t>
      </w:r>
      <w:r w:rsidR="00F0027A" w:rsidRPr="005B68D5">
        <w:rPr>
          <w:rFonts w:eastAsia="Calibri"/>
          <w:spacing w:val="-2"/>
          <w:kern w:val="22"/>
          <w:sz w:val="22"/>
          <w:szCs w:val="22"/>
          <w:shd w:val="clear" w:color="auto" w:fill="FFFFFF"/>
          <w:lang w:val="en-GB"/>
        </w:rPr>
        <w:t xml:space="preserve"> </w:t>
      </w:r>
      <w:r w:rsidRPr="005B68D5">
        <w:rPr>
          <w:rFonts w:eastAsia="Calibri"/>
          <w:spacing w:val="-2"/>
          <w:kern w:val="22"/>
          <w:sz w:val="22"/>
          <w:szCs w:val="22"/>
          <w:shd w:val="clear" w:color="auto" w:fill="FFFFFF"/>
          <w:lang w:val="en-GB"/>
        </w:rPr>
        <w:t xml:space="preserve">needed </w:t>
      </w:r>
      <w:r w:rsidR="00F0027A" w:rsidRPr="005B68D5">
        <w:rPr>
          <w:rFonts w:eastAsia="Calibri"/>
          <w:spacing w:val="-2"/>
          <w:kern w:val="22"/>
          <w:sz w:val="22"/>
          <w:szCs w:val="22"/>
          <w:shd w:val="clear" w:color="auto" w:fill="FFFFFF"/>
          <w:lang w:val="en-GB"/>
        </w:rPr>
        <w:t xml:space="preserve">to </w:t>
      </w:r>
      <w:r w:rsidR="00F0027A" w:rsidRPr="005B68D5">
        <w:rPr>
          <w:rFonts w:eastAsia="Calibri"/>
          <w:noProof/>
          <w:spacing w:val="-2"/>
          <w:kern w:val="22"/>
          <w:sz w:val="22"/>
          <w:szCs w:val="22"/>
          <w:shd w:val="clear" w:color="auto" w:fill="FFFFFF"/>
          <w:lang w:val="en-GB"/>
        </w:rPr>
        <w:t>analy</w:t>
      </w:r>
      <w:r w:rsidRPr="005B68D5">
        <w:rPr>
          <w:rFonts w:eastAsia="Calibri"/>
          <w:noProof/>
          <w:spacing w:val="-2"/>
          <w:kern w:val="22"/>
          <w:sz w:val="22"/>
          <w:szCs w:val="22"/>
          <w:shd w:val="clear" w:color="auto" w:fill="FFFFFF"/>
          <w:lang w:val="en-GB"/>
        </w:rPr>
        <w:t>z</w:t>
      </w:r>
      <w:r w:rsidR="00F0027A" w:rsidRPr="005B68D5">
        <w:rPr>
          <w:rFonts w:eastAsia="Calibri"/>
          <w:noProof/>
          <w:spacing w:val="-2"/>
          <w:kern w:val="22"/>
          <w:sz w:val="22"/>
          <w:szCs w:val="22"/>
          <w:shd w:val="clear" w:color="auto" w:fill="FFFFFF"/>
          <w:lang w:val="en-GB"/>
        </w:rPr>
        <w:t>e</w:t>
      </w:r>
      <w:r w:rsidR="00F0027A" w:rsidRPr="005B68D5">
        <w:rPr>
          <w:rFonts w:eastAsia="Calibri"/>
          <w:spacing w:val="-2"/>
          <w:kern w:val="22"/>
          <w:sz w:val="22"/>
          <w:szCs w:val="22"/>
          <w:shd w:val="clear" w:color="auto" w:fill="FFFFFF"/>
          <w:lang w:val="en-GB"/>
        </w:rPr>
        <w:t xml:space="preserve"> sales statistics and prepare monthly reports and various other reports for daily calls, stock and sales, expenses</w:t>
      </w:r>
      <w:r w:rsidRPr="005B68D5">
        <w:rPr>
          <w:rFonts w:eastAsia="Calibri"/>
          <w:spacing w:val="-2"/>
          <w:kern w:val="22"/>
          <w:sz w:val="22"/>
          <w:szCs w:val="22"/>
          <w:shd w:val="clear" w:color="auto" w:fill="FFFFFF"/>
          <w:lang w:val="en-GB"/>
        </w:rPr>
        <w:t>,</w:t>
      </w:r>
      <w:r w:rsidR="00F0027A" w:rsidRPr="005B68D5">
        <w:rPr>
          <w:rFonts w:eastAsia="Calibri"/>
          <w:spacing w:val="-2"/>
          <w:kern w:val="22"/>
          <w:sz w:val="22"/>
          <w:szCs w:val="22"/>
          <w:shd w:val="clear" w:color="auto" w:fill="FFFFFF"/>
          <w:lang w:val="en-GB"/>
        </w:rPr>
        <w:t xml:space="preserve"> and travel plans. </w:t>
      </w:r>
      <w:r w:rsidR="00C8341B" w:rsidRPr="005B68D5">
        <w:rPr>
          <w:rFonts w:eastAsia="Calibri"/>
          <w:spacing w:val="-2"/>
          <w:kern w:val="22"/>
          <w:sz w:val="22"/>
          <w:szCs w:val="22"/>
          <w:shd w:val="clear" w:color="auto" w:fill="FFFFFF"/>
          <w:lang w:val="en-GB"/>
        </w:rPr>
        <w:t>O</w:t>
      </w:r>
      <w:r w:rsidR="00F0027A" w:rsidRPr="005B68D5">
        <w:rPr>
          <w:rFonts w:eastAsia="Calibri"/>
          <w:spacing w:val="-2"/>
          <w:kern w:val="22"/>
          <w:sz w:val="22"/>
          <w:szCs w:val="22"/>
          <w:shd w:val="clear" w:color="auto" w:fill="FFFFFF"/>
          <w:lang w:val="en-GB"/>
        </w:rPr>
        <w:t xml:space="preserve">ther responsibilities included </w:t>
      </w:r>
      <w:r w:rsidRPr="005B68D5">
        <w:rPr>
          <w:rFonts w:eastAsia="Calibri"/>
          <w:spacing w:val="-2"/>
          <w:kern w:val="22"/>
          <w:sz w:val="22"/>
          <w:szCs w:val="22"/>
          <w:shd w:val="clear" w:color="auto" w:fill="FFFFFF"/>
          <w:lang w:val="en-GB"/>
        </w:rPr>
        <w:t xml:space="preserve">keeping </w:t>
      </w:r>
      <w:r w:rsidR="00F0027A" w:rsidRPr="005B68D5">
        <w:rPr>
          <w:rFonts w:eastAsia="Calibri"/>
          <w:spacing w:val="-2"/>
          <w:kern w:val="22"/>
          <w:sz w:val="22"/>
          <w:szCs w:val="22"/>
          <w:shd w:val="clear" w:color="auto" w:fill="FFFFFF"/>
          <w:lang w:val="en-GB"/>
        </w:rPr>
        <w:t>continuous</w:t>
      </w:r>
      <w:r w:rsidRPr="005B68D5">
        <w:rPr>
          <w:rFonts w:eastAsia="Calibri"/>
          <w:spacing w:val="-2"/>
          <w:kern w:val="22"/>
          <w:sz w:val="22"/>
          <w:szCs w:val="22"/>
          <w:shd w:val="clear" w:color="auto" w:fill="FFFFFF"/>
          <w:lang w:val="en-GB"/>
        </w:rPr>
        <w:t>ly</w:t>
      </w:r>
      <w:r w:rsidR="00F0027A" w:rsidRPr="005B68D5">
        <w:rPr>
          <w:rFonts w:eastAsia="Calibri"/>
          <w:spacing w:val="-2"/>
          <w:kern w:val="22"/>
          <w:sz w:val="22"/>
          <w:szCs w:val="22"/>
          <w:shd w:val="clear" w:color="auto" w:fill="FFFFFF"/>
          <w:lang w:val="en-GB"/>
        </w:rPr>
        <w:t xml:space="preserve"> </w:t>
      </w:r>
      <w:r w:rsidRPr="005B68D5">
        <w:rPr>
          <w:rFonts w:eastAsia="Calibri"/>
          <w:noProof/>
          <w:spacing w:val="-2"/>
          <w:kern w:val="22"/>
          <w:sz w:val="22"/>
          <w:szCs w:val="22"/>
          <w:shd w:val="clear" w:color="auto" w:fill="FFFFFF"/>
          <w:lang w:val="en-GB"/>
        </w:rPr>
        <w:t>up-to-date on</w:t>
      </w:r>
      <w:r w:rsidRPr="005B68D5">
        <w:rPr>
          <w:rFonts w:eastAsia="Calibri"/>
          <w:spacing w:val="-2"/>
          <w:kern w:val="22"/>
          <w:sz w:val="22"/>
          <w:szCs w:val="22"/>
          <w:shd w:val="clear" w:color="auto" w:fill="FFFFFF"/>
          <w:lang w:val="en-GB"/>
        </w:rPr>
        <w:t xml:space="preserve"> </w:t>
      </w:r>
      <w:r w:rsidR="00F0027A" w:rsidRPr="005B68D5">
        <w:rPr>
          <w:rFonts w:eastAsia="Calibri"/>
          <w:spacing w:val="-2"/>
          <w:kern w:val="22"/>
          <w:sz w:val="22"/>
          <w:szCs w:val="22"/>
          <w:shd w:val="clear" w:color="auto" w:fill="FFFFFF"/>
          <w:lang w:val="en-GB"/>
        </w:rPr>
        <w:t xml:space="preserve">product knowledge and selling skills. </w:t>
      </w:r>
      <w:r w:rsidR="00F0027A" w:rsidRPr="005B68D5">
        <w:rPr>
          <w:rFonts w:eastAsia="Calibri"/>
          <w:noProof/>
          <w:spacing w:val="-2"/>
          <w:kern w:val="22"/>
          <w:sz w:val="22"/>
          <w:szCs w:val="22"/>
          <w:shd w:val="clear" w:color="auto" w:fill="FFFFFF"/>
          <w:lang w:val="en-GB"/>
        </w:rPr>
        <w:t>MRs</w:t>
      </w:r>
      <w:r w:rsidR="00F0027A" w:rsidRPr="005B68D5">
        <w:rPr>
          <w:rFonts w:eastAsia="Calibri"/>
          <w:spacing w:val="-2"/>
          <w:kern w:val="22"/>
          <w:sz w:val="22"/>
          <w:szCs w:val="22"/>
          <w:shd w:val="clear" w:color="auto" w:fill="FFFFFF"/>
          <w:lang w:val="en-GB"/>
        </w:rPr>
        <w:t xml:space="preserve"> also </w:t>
      </w:r>
      <w:r w:rsidRPr="005B68D5">
        <w:rPr>
          <w:rFonts w:eastAsia="Calibri"/>
          <w:spacing w:val="-2"/>
          <w:kern w:val="22"/>
          <w:sz w:val="22"/>
          <w:szCs w:val="22"/>
          <w:shd w:val="clear" w:color="auto" w:fill="FFFFFF"/>
          <w:lang w:val="en-GB"/>
        </w:rPr>
        <w:t xml:space="preserve">needed </w:t>
      </w:r>
      <w:r w:rsidR="00F0027A" w:rsidRPr="005B68D5">
        <w:rPr>
          <w:rFonts w:eastAsia="Calibri"/>
          <w:spacing w:val="-2"/>
          <w:kern w:val="22"/>
          <w:sz w:val="22"/>
          <w:szCs w:val="22"/>
          <w:shd w:val="clear" w:color="auto" w:fill="FFFFFF"/>
          <w:lang w:val="en-GB"/>
        </w:rPr>
        <w:t xml:space="preserve">to </w:t>
      </w:r>
      <w:r w:rsidR="00BF4A61">
        <w:rPr>
          <w:rFonts w:eastAsia="Calibri"/>
          <w:spacing w:val="-2"/>
          <w:kern w:val="22"/>
          <w:sz w:val="22"/>
          <w:szCs w:val="22"/>
          <w:shd w:val="clear" w:color="auto" w:fill="FFFFFF"/>
          <w:lang w:val="en-GB"/>
        </w:rPr>
        <w:t>monitor</w:t>
      </w:r>
      <w:r w:rsidR="00F0027A" w:rsidRPr="005B68D5">
        <w:rPr>
          <w:rFonts w:eastAsia="Calibri"/>
          <w:spacing w:val="-2"/>
          <w:kern w:val="22"/>
          <w:sz w:val="22"/>
          <w:szCs w:val="22"/>
          <w:shd w:val="clear" w:color="auto" w:fill="FFFFFF"/>
          <w:lang w:val="en-GB"/>
        </w:rPr>
        <w:t xml:space="preserve"> competitors’ new product</w:t>
      </w:r>
      <w:r w:rsidR="00DD6C45">
        <w:rPr>
          <w:rFonts w:eastAsia="Calibri"/>
          <w:spacing w:val="-2"/>
          <w:kern w:val="22"/>
          <w:sz w:val="22"/>
          <w:szCs w:val="22"/>
          <w:shd w:val="clear" w:color="auto" w:fill="FFFFFF"/>
          <w:lang w:val="en-GB"/>
        </w:rPr>
        <w:t xml:space="preserve"> launches</w:t>
      </w:r>
      <w:r w:rsidR="00F0027A" w:rsidRPr="005B68D5">
        <w:rPr>
          <w:rFonts w:eastAsia="Calibri"/>
          <w:spacing w:val="-2"/>
          <w:kern w:val="22"/>
          <w:sz w:val="22"/>
          <w:szCs w:val="22"/>
          <w:shd w:val="clear" w:color="auto" w:fill="FFFFFF"/>
          <w:lang w:val="en-GB"/>
        </w:rPr>
        <w:t>, sales, prices</w:t>
      </w:r>
      <w:r w:rsidRPr="005B68D5">
        <w:rPr>
          <w:rFonts w:eastAsia="Calibri"/>
          <w:spacing w:val="-2"/>
          <w:kern w:val="22"/>
          <w:sz w:val="22"/>
          <w:szCs w:val="22"/>
          <w:shd w:val="clear" w:color="auto" w:fill="FFFFFF"/>
          <w:lang w:val="en-GB"/>
        </w:rPr>
        <w:t>,</w:t>
      </w:r>
      <w:r w:rsidR="00F0027A" w:rsidRPr="005B68D5">
        <w:rPr>
          <w:rFonts w:eastAsia="Calibri"/>
          <w:spacing w:val="-2"/>
          <w:kern w:val="22"/>
          <w:sz w:val="22"/>
          <w:szCs w:val="22"/>
          <w:shd w:val="clear" w:color="auto" w:fill="FFFFFF"/>
          <w:lang w:val="en-GB"/>
        </w:rPr>
        <w:t xml:space="preserve"> and other promotional activities. </w:t>
      </w:r>
      <w:r w:rsidR="00F0027A" w:rsidRPr="005B68D5">
        <w:rPr>
          <w:rFonts w:eastAsia="Calibri"/>
          <w:spacing w:val="-2"/>
          <w:kern w:val="22"/>
          <w:sz w:val="22"/>
          <w:szCs w:val="22"/>
          <w:lang w:val="en-GB" w:eastAsia="en-IN"/>
        </w:rPr>
        <w:t xml:space="preserve">The job involved extensive travel to </w:t>
      </w:r>
      <w:r w:rsidRPr="005B68D5">
        <w:rPr>
          <w:rFonts w:eastAsia="Calibri"/>
          <w:spacing w:val="-2"/>
          <w:kern w:val="22"/>
          <w:sz w:val="22"/>
          <w:szCs w:val="22"/>
          <w:lang w:val="en-GB" w:eastAsia="en-IN"/>
        </w:rPr>
        <w:t xml:space="preserve">various </w:t>
      </w:r>
      <w:r w:rsidR="00F0027A" w:rsidRPr="005B68D5">
        <w:rPr>
          <w:rFonts w:eastAsia="Calibri"/>
          <w:spacing w:val="-2"/>
          <w:kern w:val="22"/>
          <w:sz w:val="22"/>
          <w:szCs w:val="22"/>
          <w:lang w:val="en-GB" w:eastAsia="en-IN"/>
        </w:rPr>
        <w:t xml:space="preserve">towns in the designated territories. </w:t>
      </w:r>
      <w:r w:rsidR="00F0027A" w:rsidRPr="005B68D5">
        <w:rPr>
          <w:rFonts w:eastAsia="Calibri"/>
          <w:noProof/>
          <w:spacing w:val="-2"/>
          <w:kern w:val="22"/>
          <w:sz w:val="22"/>
          <w:szCs w:val="22"/>
          <w:lang w:val="en-GB" w:eastAsia="en-IN"/>
        </w:rPr>
        <w:t>In addition</w:t>
      </w:r>
      <w:r w:rsidR="00F0027A" w:rsidRPr="005B68D5">
        <w:rPr>
          <w:rFonts w:eastAsia="Calibri"/>
          <w:spacing w:val="-2"/>
          <w:kern w:val="22"/>
          <w:sz w:val="22"/>
          <w:szCs w:val="22"/>
          <w:lang w:val="en-GB" w:eastAsia="en-IN"/>
        </w:rPr>
        <w:t xml:space="preserve">, </w:t>
      </w:r>
      <w:r w:rsidR="00F0027A" w:rsidRPr="005B68D5">
        <w:rPr>
          <w:rFonts w:eastAsia="Calibri"/>
          <w:noProof/>
          <w:spacing w:val="-2"/>
          <w:kern w:val="22"/>
          <w:sz w:val="22"/>
          <w:szCs w:val="22"/>
          <w:lang w:val="en-GB" w:eastAsia="en-IN"/>
        </w:rPr>
        <w:t>M</w:t>
      </w:r>
      <w:r w:rsidR="00F0027A" w:rsidRPr="005B68D5">
        <w:rPr>
          <w:rFonts w:eastAsia="Calibri"/>
          <w:noProof/>
          <w:spacing w:val="-2"/>
          <w:kern w:val="22"/>
          <w:sz w:val="22"/>
          <w:szCs w:val="22"/>
          <w:lang w:val="en-GB"/>
        </w:rPr>
        <w:t>Rs</w:t>
      </w:r>
      <w:r w:rsidR="00F0027A" w:rsidRPr="005B68D5">
        <w:rPr>
          <w:rFonts w:eastAsia="Calibri"/>
          <w:spacing w:val="-2"/>
          <w:kern w:val="22"/>
          <w:sz w:val="22"/>
          <w:szCs w:val="22"/>
          <w:lang w:val="en-GB"/>
        </w:rPr>
        <w:t xml:space="preserve"> were responsible for organizing seminars and medical camps for physicians and other health</w:t>
      </w:r>
      <w:r w:rsidR="00DD6C45">
        <w:rPr>
          <w:rFonts w:eastAsia="Calibri"/>
          <w:spacing w:val="-2"/>
          <w:kern w:val="22"/>
          <w:sz w:val="22"/>
          <w:szCs w:val="22"/>
          <w:lang w:val="en-GB"/>
        </w:rPr>
        <w:t xml:space="preserve"> </w:t>
      </w:r>
      <w:r w:rsidR="00F0027A" w:rsidRPr="005B68D5">
        <w:rPr>
          <w:rFonts w:eastAsia="Calibri"/>
          <w:spacing w:val="-2"/>
          <w:kern w:val="22"/>
          <w:sz w:val="22"/>
          <w:szCs w:val="22"/>
          <w:lang w:val="en-GB"/>
        </w:rPr>
        <w:t>care professionals</w:t>
      </w:r>
      <w:r w:rsidRPr="005B68D5">
        <w:rPr>
          <w:rFonts w:eastAsia="Calibri"/>
          <w:spacing w:val="-2"/>
          <w:kern w:val="22"/>
          <w:sz w:val="22"/>
          <w:szCs w:val="22"/>
          <w:lang w:val="en-GB"/>
        </w:rPr>
        <w:t>;</w:t>
      </w:r>
      <w:r w:rsidR="00F0027A" w:rsidRPr="005B68D5">
        <w:rPr>
          <w:rFonts w:eastAsia="Calibri"/>
          <w:spacing w:val="-2"/>
          <w:kern w:val="22"/>
          <w:sz w:val="22"/>
          <w:szCs w:val="22"/>
          <w:lang w:val="en-GB"/>
        </w:rPr>
        <w:t xml:space="preserve"> completing monthly, quarterly</w:t>
      </w:r>
      <w:r w:rsidRPr="005B68D5">
        <w:rPr>
          <w:rFonts w:eastAsia="Calibri"/>
          <w:spacing w:val="-2"/>
          <w:kern w:val="22"/>
          <w:sz w:val="22"/>
          <w:szCs w:val="22"/>
          <w:lang w:val="en-GB"/>
        </w:rPr>
        <w:t>,</w:t>
      </w:r>
      <w:r w:rsidR="00F0027A" w:rsidRPr="005B68D5">
        <w:rPr>
          <w:rFonts w:eastAsia="Calibri"/>
          <w:spacing w:val="-2"/>
          <w:kern w:val="22"/>
          <w:sz w:val="22"/>
          <w:szCs w:val="22"/>
          <w:lang w:val="en-GB"/>
        </w:rPr>
        <w:t xml:space="preserve"> and yearly sales target</w:t>
      </w:r>
      <w:r w:rsidRPr="005B68D5">
        <w:rPr>
          <w:rFonts w:eastAsia="Calibri"/>
          <w:spacing w:val="-2"/>
          <w:kern w:val="22"/>
          <w:sz w:val="22"/>
          <w:szCs w:val="22"/>
          <w:lang w:val="en-GB"/>
        </w:rPr>
        <w:t>s;</w:t>
      </w:r>
      <w:r w:rsidR="00F0027A" w:rsidRPr="005B68D5">
        <w:rPr>
          <w:rFonts w:eastAsia="Calibri"/>
          <w:spacing w:val="-2"/>
          <w:kern w:val="22"/>
          <w:sz w:val="22"/>
          <w:szCs w:val="22"/>
          <w:lang w:val="en-GB"/>
        </w:rPr>
        <w:t xml:space="preserve"> </w:t>
      </w:r>
      <w:r w:rsidRPr="005B68D5">
        <w:rPr>
          <w:rFonts w:eastAsia="Calibri"/>
          <w:spacing w:val="-2"/>
          <w:kern w:val="22"/>
          <w:sz w:val="22"/>
          <w:szCs w:val="22"/>
          <w:lang w:val="en-GB"/>
        </w:rPr>
        <w:t xml:space="preserve">and </w:t>
      </w:r>
      <w:r w:rsidR="00F0027A" w:rsidRPr="005B68D5">
        <w:rPr>
          <w:rFonts w:eastAsia="Calibri"/>
          <w:spacing w:val="-2"/>
          <w:kern w:val="22"/>
          <w:sz w:val="22"/>
          <w:szCs w:val="22"/>
          <w:lang w:val="en-GB"/>
        </w:rPr>
        <w:t xml:space="preserve">attending </w:t>
      </w:r>
      <w:r w:rsidRPr="005B68D5">
        <w:rPr>
          <w:rFonts w:eastAsia="Calibri"/>
          <w:spacing w:val="-2"/>
          <w:kern w:val="22"/>
          <w:sz w:val="22"/>
          <w:szCs w:val="22"/>
          <w:lang w:val="en-GB"/>
        </w:rPr>
        <w:t xml:space="preserve">the company’s </w:t>
      </w:r>
      <w:r w:rsidR="00F0027A" w:rsidRPr="005B68D5">
        <w:rPr>
          <w:rFonts w:eastAsia="Calibri"/>
          <w:noProof/>
          <w:spacing w:val="-2"/>
          <w:kern w:val="22"/>
          <w:sz w:val="22"/>
          <w:szCs w:val="22"/>
          <w:lang w:val="en-GB"/>
        </w:rPr>
        <w:t>monthly</w:t>
      </w:r>
      <w:r w:rsidR="00F0027A" w:rsidRPr="005B68D5">
        <w:rPr>
          <w:rFonts w:eastAsia="Calibri"/>
          <w:spacing w:val="-2"/>
          <w:kern w:val="22"/>
          <w:sz w:val="22"/>
          <w:szCs w:val="22"/>
          <w:lang w:val="en-GB"/>
        </w:rPr>
        <w:t>, quarterly</w:t>
      </w:r>
      <w:r w:rsidR="00DD6C45">
        <w:rPr>
          <w:rFonts w:eastAsia="Calibri"/>
          <w:spacing w:val="-2"/>
          <w:kern w:val="22"/>
          <w:sz w:val="22"/>
          <w:szCs w:val="22"/>
          <w:lang w:val="en-GB"/>
        </w:rPr>
        <w:t>,</w:t>
      </w:r>
      <w:r w:rsidR="00F0027A" w:rsidRPr="005B68D5">
        <w:rPr>
          <w:rFonts w:eastAsia="Calibri"/>
          <w:spacing w:val="-2"/>
          <w:kern w:val="22"/>
          <w:sz w:val="22"/>
          <w:szCs w:val="22"/>
          <w:lang w:val="en-GB"/>
        </w:rPr>
        <w:t xml:space="preserve"> and </w:t>
      </w:r>
      <w:r w:rsidR="00F0027A" w:rsidRPr="005B68D5">
        <w:rPr>
          <w:rFonts w:eastAsia="Calibri"/>
          <w:noProof/>
          <w:spacing w:val="-2"/>
          <w:kern w:val="22"/>
          <w:sz w:val="22"/>
          <w:szCs w:val="22"/>
          <w:lang w:val="en-GB"/>
        </w:rPr>
        <w:t>annual</w:t>
      </w:r>
      <w:r w:rsidR="00F0027A" w:rsidRPr="005B68D5">
        <w:rPr>
          <w:rFonts w:eastAsia="Calibri"/>
          <w:spacing w:val="-2"/>
          <w:kern w:val="22"/>
          <w:sz w:val="22"/>
          <w:szCs w:val="22"/>
          <w:lang w:val="en-GB"/>
        </w:rPr>
        <w:t xml:space="preserve"> sales meetings.</w:t>
      </w:r>
    </w:p>
    <w:p w14:paraId="5E92D2B5" w14:textId="77777777" w:rsidR="00F0027A" w:rsidRPr="0005414B" w:rsidRDefault="00F0027A" w:rsidP="00F0027A">
      <w:pPr>
        <w:keepNext/>
        <w:jc w:val="both"/>
        <w:rPr>
          <w:sz w:val="22"/>
          <w:szCs w:val="22"/>
          <w:shd w:val="clear" w:color="auto" w:fill="FFFFFF"/>
          <w:lang w:val="en-GB"/>
        </w:rPr>
      </w:pPr>
    </w:p>
    <w:p w14:paraId="41AA5953" w14:textId="77777777" w:rsidR="00F0027A" w:rsidRPr="0005414B" w:rsidRDefault="00F0027A" w:rsidP="00F0027A">
      <w:pPr>
        <w:keepNext/>
        <w:jc w:val="both"/>
        <w:rPr>
          <w:sz w:val="22"/>
          <w:szCs w:val="22"/>
          <w:shd w:val="clear" w:color="auto" w:fill="FFFFFF"/>
          <w:lang w:val="en-GB"/>
        </w:rPr>
      </w:pPr>
    </w:p>
    <w:p w14:paraId="3F318A63" w14:textId="77777777" w:rsidR="00F0027A" w:rsidRPr="0005414B" w:rsidRDefault="00F0027A" w:rsidP="00F0027A">
      <w:pPr>
        <w:jc w:val="both"/>
        <w:rPr>
          <w:rFonts w:ascii="Arial" w:hAnsi="Arial" w:cs="Arial"/>
          <w:b/>
          <w:caps/>
          <w:lang w:val="en-GB"/>
        </w:rPr>
      </w:pPr>
      <w:r w:rsidRPr="0005414B">
        <w:rPr>
          <w:rFonts w:ascii="Arial" w:hAnsi="Arial" w:cs="Arial"/>
          <w:b/>
          <w:caps/>
          <w:lang w:val="en-GB"/>
        </w:rPr>
        <w:t xml:space="preserve">THE INDIAN PHARMACEUTICAL INDUSTRY </w:t>
      </w:r>
    </w:p>
    <w:p w14:paraId="6A96CB82" w14:textId="77777777" w:rsidR="00F0027A" w:rsidRPr="0005414B" w:rsidRDefault="00F0027A" w:rsidP="00F0027A">
      <w:pPr>
        <w:jc w:val="both"/>
        <w:rPr>
          <w:sz w:val="22"/>
          <w:szCs w:val="22"/>
          <w:lang w:val="en-GB"/>
        </w:rPr>
      </w:pPr>
    </w:p>
    <w:p w14:paraId="360A285F" w14:textId="1D398FC7" w:rsidR="00F0027A" w:rsidRPr="005B68D5" w:rsidRDefault="00F0027A" w:rsidP="00F0027A">
      <w:pPr>
        <w:pStyle w:val="BodyTextMain"/>
        <w:rPr>
          <w:rFonts w:eastAsia="Calibri"/>
          <w:spacing w:val="-2"/>
          <w:kern w:val="22"/>
          <w:shd w:val="clear" w:color="auto" w:fill="FFFFFF"/>
          <w:lang w:val="en-GB"/>
        </w:rPr>
      </w:pPr>
      <w:r w:rsidRPr="005B68D5">
        <w:rPr>
          <w:rFonts w:eastAsia="Calibri"/>
          <w:spacing w:val="-2"/>
          <w:kern w:val="22"/>
          <w:lang w:val="en-GB"/>
        </w:rPr>
        <w:t xml:space="preserve">The </w:t>
      </w:r>
      <w:r w:rsidR="006F47C6" w:rsidRPr="005B68D5">
        <w:rPr>
          <w:rFonts w:eastAsia="Calibri"/>
          <w:spacing w:val="-2"/>
          <w:kern w:val="22"/>
          <w:lang w:val="en-GB"/>
        </w:rPr>
        <w:t xml:space="preserve">revenue </w:t>
      </w:r>
      <w:r w:rsidRPr="005B68D5">
        <w:rPr>
          <w:rFonts w:eastAsia="Calibri"/>
          <w:spacing w:val="-2"/>
          <w:kern w:val="22"/>
          <w:lang w:val="en-GB"/>
        </w:rPr>
        <w:t xml:space="preserve">of the Indian </w:t>
      </w:r>
      <w:r w:rsidR="000F6A25" w:rsidRPr="005B68D5">
        <w:rPr>
          <w:rFonts w:eastAsia="Calibri"/>
          <w:spacing w:val="-2"/>
          <w:kern w:val="22"/>
          <w:lang w:val="en-GB"/>
        </w:rPr>
        <w:t>p</w:t>
      </w:r>
      <w:r w:rsidRPr="005B68D5">
        <w:rPr>
          <w:rFonts w:eastAsia="Calibri"/>
          <w:spacing w:val="-2"/>
          <w:kern w:val="22"/>
          <w:lang w:val="en-GB"/>
        </w:rPr>
        <w:t xml:space="preserve">harma industry had jumped in the </w:t>
      </w:r>
      <w:r w:rsidR="004E2CFE" w:rsidRPr="005B68D5">
        <w:rPr>
          <w:rFonts w:eastAsia="Calibri"/>
          <w:spacing w:val="-2"/>
          <w:kern w:val="22"/>
          <w:lang w:val="en-GB"/>
        </w:rPr>
        <w:t xml:space="preserve">past </w:t>
      </w:r>
      <w:r w:rsidRPr="005B68D5">
        <w:rPr>
          <w:rFonts w:eastAsia="Calibri"/>
          <w:spacing w:val="-2"/>
          <w:kern w:val="22"/>
          <w:lang w:val="en-GB"/>
        </w:rPr>
        <w:t>five years from US$20.95 billion in 2011 to US$27.75 billion in 2016</w:t>
      </w:r>
      <w:r w:rsidR="000F6A25" w:rsidRPr="005B68D5">
        <w:rPr>
          <w:rFonts w:eastAsia="Calibri"/>
          <w:spacing w:val="-2"/>
          <w:kern w:val="22"/>
          <w:lang w:val="en-GB"/>
        </w:rPr>
        <w:t>,</w:t>
      </w:r>
      <w:r w:rsidRPr="005B68D5">
        <w:rPr>
          <w:rFonts w:eastAsia="Calibri"/>
          <w:spacing w:val="-2"/>
          <w:kern w:val="22"/>
          <w:lang w:val="en-GB"/>
        </w:rPr>
        <w:t xml:space="preserve"> and </w:t>
      </w:r>
      <w:r w:rsidR="00DD6C45">
        <w:rPr>
          <w:rFonts w:eastAsia="Calibri"/>
          <w:spacing w:val="-2"/>
          <w:kern w:val="22"/>
          <w:lang w:val="en-GB"/>
        </w:rPr>
        <w:t xml:space="preserve">it </w:t>
      </w:r>
      <w:r w:rsidRPr="005B68D5">
        <w:rPr>
          <w:rFonts w:eastAsia="Calibri"/>
          <w:spacing w:val="-2"/>
          <w:kern w:val="22"/>
          <w:lang w:val="en-GB"/>
        </w:rPr>
        <w:t xml:space="preserve">was expected to reach US$55 billion by 2020. The industry’s primary growth drivers with regard to demand were </w:t>
      </w:r>
      <w:r w:rsidR="00DD6C45">
        <w:rPr>
          <w:rFonts w:eastAsia="Calibri"/>
          <w:spacing w:val="-2"/>
          <w:kern w:val="22"/>
          <w:lang w:val="en-GB"/>
        </w:rPr>
        <w:t xml:space="preserve">an </w:t>
      </w:r>
      <w:r w:rsidRPr="005B68D5">
        <w:rPr>
          <w:rFonts w:eastAsia="Calibri"/>
          <w:spacing w:val="-2"/>
          <w:kern w:val="22"/>
          <w:lang w:val="en-GB"/>
        </w:rPr>
        <w:t xml:space="preserve">improved standard of living, easier accessibility to drugs, burgeoning lifestyle-related diseases, </w:t>
      </w:r>
      <w:r w:rsidR="00DD6C45">
        <w:rPr>
          <w:rFonts w:eastAsia="Calibri"/>
          <w:spacing w:val="-2"/>
          <w:kern w:val="22"/>
          <w:lang w:val="en-GB"/>
        </w:rPr>
        <w:t xml:space="preserve">a </w:t>
      </w:r>
      <w:r w:rsidRPr="005B68D5">
        <w:rPr>
          <w:rFonts w:eastAsia="Calibri"/>
          <w:spacing w:val="-2"/>
          <w:kern w:val="22"/>
          <w:lang w:val="en-GB"/>
        </w:rPr>
        <w:t>deeper penetration of health insurance</w:t>
      </w:r>
      <w:r w:rsidR="000F6A25" w:rsidRPr="005B68D5">
        <w:rPr>
          <w:rFonts w:eastAsia="Calibri"/>
          <w:spacing w:val="-2"/>
          <w:kern w:val="22"/>
          <w:lang w:val="en-GB"/>
        </w:rPr>
        <w:t>,</w:t>
      </w:r>
      <w:r w:rsidRPr="005B68D5">
        <w:rPr>
          <w:rFonts w:eastAsia="Calibri"/>
          <w:spacing w:val="-2"/>
          <w:kern w:val="22"/>
          <w:lang w:val="en-GB"/>
        </w:rPr>
        <w:t xml:space="preserve"> and a thriving export market. With regard to supply, India had a skilled workforce and </w:t>
      </w:r>
      <w:r w:rsidRPr="005B68D5">
        <w:rPr>
          <w:rFonts w:eastAsia="Calibri"/>
          <w:noProof/>
          <w:spacing w:val="-2"/>
          <w:kern w:val="22"/>
          <w:lang w:val="en-GB"/>
        </w:rPr>
        <w:t>low-cost</w:t>
      </w:r>
      <w:r w:rsidRPr="005B68D5">
        <w:rPr>
          <w:rFonts w:eastAsia="Calibri"/>
          <w:spacing w:val="-2"/>
          <w:kern w:val="22"/>
          <w:lang w:val="en-GB"/>
        </w:rPr>
        <w:t xml:space="preserve"> manufacturing capabilities. Also, some government initiatives and investment-boosting commitments</w:t>
      </w:r>
      <w:r w:rsidR="004E2CFE" w:rsidRPr="005B68D5">
        <w:rPr>
          <w:rFonts w:eastAsia="Calibri"/>
          <w:spacing w:val="-2"/>
          <w:kern w:val="22"/>
          <w:lang w:val="en-GB"/>
        </w:rPr>
        <w:t>,</w:t>
      </w:r>
      <w:r w:rsidRPr="005B68D5">
        <w:rPr>
          <w:rFonts w:eastAsia="Calibri"/>
          <w:spacing w:val="-2"/>
          <w:kern w:val="22"/>
          <w:lang w:val="en-GB"/>
        </w:rPr>
        <w:t xml:space="preserve"> such as “Ph</w:t>
      </w:r>
      <w:r w:rsidR="0005414B" w:rsidRPr="005B68D5">
        <w:rPr>
          <w:rFonts w:eastAsia="Calibri"/>
          <w:spacing w:val="-2"/>
          <w:kern w:val="22"/>
          <w:lang w:val="en-GB"/>
        </w:rPr>
        <w:t>arma Vision 2020” (which aspired</w:t>
      </w:r>
      <w:r w:rsidRPr="005B68D5">
        <w:rPr>
          <w:rFonts w:eastAsia="Calibri"/>
          <w:spacing w:val="-2"/>
          <w:kern w:val="22"/>
          <w:lang w:val="en-GB"/>
        </w:rPr>
        <w:t xml:space="preserve"> to put India ahead of all end-to-end drug manufacturers in the world), </w:t>
      </w:r>
      <w:r w:rsidR="000F6A25" w:rsidRPr="005B68D5">
        <w:rPr>
          <w:rFonts w:eastAsia="Calibri"/>
          <w:spacing w:val="-2"/>
          <w:kern w:val="22"/>
          <w:lang w:val="en-GB"/>
        </w:rPr>
        <w:t xml:space="preserve">reduced </w:t>
      </w:r>
      <w:r w:rsidR="004E2CFE" w:rsidRPr="005B68D5">
        <w:rPr>
          <w:rFonts w:eastAsia="Calibri"/>
          <w:spacing w:val="-2"/>
          <w:kern w:val="22"/>
          <w:lang w:val="en-GB"/>
        </w:rPr>
        <w:t xml:space="preserve">both </w:t>
      </w:r>
      <w:r w:rsidRPr="005B68D5">
        <w:rPr>
          <w:rFonts w:eastAsia="Calibri"/>
          <w:spacing w:val="-2"/>
          <w:kern w:val="22"/>
          <w:lang w:val="en-GB"/>
        </w:rPr>
        <w:t>approval time for new</w:t>
      </w:r>
      <w:r w:rsidR="0005414B" w:rsidRPr="005B68D5">
        <w:rPr>
          <w:rFonts w:eastAsia="Calibri"/>
          <w:spacing w:val="-2"/>
          <w:kern w:val="22"/>
          <w:lang w:val="en-GB"/>
        </w:rPr>
        <w:t xml:space="preserve"> facilities and 100 per cent foreign direct investment</w:t>
      </w:r>
      <w:r w:rsidRPr="005B68D5">
        <w:rPr>
          <w:rFonts w:eastAsia="Calibri"/>
          <w:spacing w:val="-2"/>
          <w:kern w:val="22"/>
          <w:lang w:val="en-GB"/>
        </w:rPr>
        <w:t xml:space="preserve"> under the automatic route.</w:t>
      </w:r>
      <w:r w:rsidRPr="005B68D5">
        <w:rPr>
          <w:rFonts w:eastAsia="Calibri"/>
          <w:spacing w:val="-2"/>
          <w:kern w:val="22"/>
          <w:vertAlign w:val="superscript"/>
          <w:lang w:val="en-GB"/>
        </w:rPr>
        <w:footnoteReference w:id="2"/>
      </w:r>
      <w:r w:rsidRPr="005B68D5">
        <w:rPr>
          <w:rFonts w:eastAsia="Calibri"/>
          <w:spacing w:val="-2"/>
          <w:kern w:val="22"/>
          <w:lang w:val="en-GB"/>
        </w:rPr>
        <w:t xml:space="preserve"> Moreover, from within the industry</w:t>
      </w:r>
      <w:r w:rsidR="00F14B0A" w:rsidRPr="005B68D5">
        <w:rPr>
          <w:rFonts w:eastAsia="Calibri"/>
          <w:spacing w:val="-2"/>
          <w:kern w:val="22"/>
          <w:lang w:val="en-GB"/>
        </w:rPr>
        <w:t>,</w:t>
      </w:r>
      <w:r w:rsidRPr="005B68D5">
        <w:rPr>
          <w:rFonts w:eastAsia="Calibri"/>
          <w:spacing w:val="-2"/>
          <w:kern w:val="22"/>
          <w:lang w:val="en-GB"/>
        </w:rPr>
        <w:t xml:space="preserve"> there was a concerted effort among pharma companies to include</w:t>
      </w:r>
      <w:r w:rsidR="00F93504" w:rsidRPr="005B68D5">
        <w:rPr>
          <w:rFonts w:eastAsia="Calibri"/>
          <w:spacing w:val="-2"/>
          <w:kern w:val="22"/>
          <w:lang w:val="en-GB"/>
        </w:rPr>
        <w:t>,</w:t>
      </w:r>
      <w:r w:rsidRPr="005B68D5">
        <w:rPr>
          <w:rFonts w:eastAsia="Calibri"/>
          <w:spacing w:val="-2"/>
          <w:kern w:val="22"/>
          <w:lang w:val="en-GB"/>
        </w:rPr>
        <w:t xml:space="preserve"> in their portfolios</w:t>
      </w:r>
      <w:r w:rsidR="00F93504" w:rsidRPr="005B68D5">
        <w:rPr>
          <w:rFonts w:eastAsia="Calibri"/>
          <w:spacing w:val="-2"/>
          <w:kern w:val="22"/>
          <w:lang w:val="en-GB"/>
        </w:rPr>
        <w:t>,</w:t>
      </w:r>
      <w:r w:rsidRPr="005B68D5">
        <w:rPr>
          <w:rFonts w:eastAsia="Calibri"/>
          <w:spacing w:val="-2"/>
          <w:kern w:val="22"/>
          <w:lang w:val="en-GB"/>
        </w:rPr>
        <w:t xml:space="preserve"> drugs for chronic ailments such as cancer, diabetes, cardiovascular diseases</w:t>
      </w:r>
      <w:r w:rsidR="00F93504" w:rsidRPr="005B68D5">
        <w:rPr>
          <w:rFonts w:eastAsia="Calibri"/>
          <w:spacing w:val="-2"/>
          <w:kern w:val="22"/>
          <w:lang w:val="en-GB"/>
        </w:rPr>
        <w:t>,</w:t>
      </w:r>
      <w:r w:rsidRPr="005B68D5">
        <w:rPr>
          <w:rFonts w:eastAsia="Calibri"/>
          <w:spacing w:val="-2"/>
          <w:kern w:val="22"/>
          <w:lang w:val="en-GB"/>
        </w:rPr>
        <w:t xml:space="preserve"> and depression. </w:t>
      </w:r>
      <w:r w:rsidR="00F93504" w:rsidRPr="005B68D5">
        <w:rPr>
          <w:rFonts w:eastAsia="Calibri"/>
          <w:spacing w:val="-2"/>
          <w:kern w:val="22"/>
          <w:lang w:val="en-GB"/>
        </w:rPr>
        <w:t xml:space="preserve">The inclusion of these drugs </w:t>
      </w:r>
      <w:r w:rsidRPr="005B68D5">
        <w:rPr>
          <w:rFonts w:eastAsia="Calibri"/>
          <w:spacing w:val="-2"/>
          <w:kern w:val="22"/>
          <w:lang w:val="en-GB"/>
        </w:rPr>
        <w:t>was expected to generate and fuel growth in the Indian pharma market</w:t>
      </w:r>
      <w:r w:rsidR="00DD6C45">
        <w:rPr>
          <w:rFonts w:eastAsia="Calibri"/>
          <w:spacing w:val="-2"/>
          <w:kern w:val="22"/>
          <w:lang w:val="en-GB"/>
        </w:rPr>
        <w:t>,</w:t>
      </w:r>
      <w:r w:rsidRPr="005B68D5">
        <w:rPr>
          <w:rFonts w:eastAsia="Calibri"/>
          <w:spacing w:val="-2"/>
          <w:kern w:val="22"/>
          <w:lang w:val="en-GB"/>
        </w:rPr>
        <w:t xml:space="preserve"> in which branded generics </w:t>
      </w:r>
      <w:r w:rsidR="00F93504" w:rsidRPr="005B68D5">
        <w:rPr>
          <w:rFonts w:eastAsia="Calibri"/>
          <w:spacing w:val="-2"/>
          <w:kern w:val="22"/>
          <w:lang w:val="en-GB"/>
        </w:rPr>
        <w:t xml:space="preserve">had </w:t>
      </w:r>
      <w:r w:rsidRPr="005B68D5">
        <w:rPr>
          <w:rFonts w:eastAsia="Calibri"/>
          <w:spacing w:val="-2"/>
          <w:kern w:val="22"/>
          <w:lang w:val="en-GB"/>
        </w:rPr>
        <w:t>the largest market share</w:t>
      </w:r>
      <w:r w:rsidR="00DD6C45">
        <w:rPr>
          <w:rFonts w:eastAsia="Calibri"/>
          <w:spacing w:val="-2"/>
          <w:kern w:val="22"/>
          <w:lang w:val="en-GB"/>
        </w:rPr>
        <w:t>—</w:t>
      </w:r>
      <w:r w:rsidRPr="005B68D5">
        <w:rPr>
          <w:rFonts w:eastAsia="Calibri"/>
          <w:spacing w:val="-2"/>
          <w:kern w:val="22"/>
          <w:lang w:val="en-GB"/>
        </w:rPr>
        <w:t>as much as 80 per cent in terms of revenues</w:t>
      </w:r>
      <w:r w:rsidRPr="005B68D5">
        <w:rPr>
          <w:rFonts w:eastAsia="Calibri"/>
          <w:spacing w:val="-2"/>
          <w:kern w:val="22"/>
          <w:shd w:val="clear" w:color="auto" w:fill="FFFFFF"/>
          <w:lang w:val="en-GB"/>
        </w:rPr>
        <w:t>.</w:t>
      </w:r>
      <w:r w:rsidRPr="005B68D5">
        <w:rPr>
          <w:rFonts w:eastAsia="Calibri"/>
          <w:spacing w:val="-2"/>
          <w:kern w:val="22"/>
          <w:shd w:val="clear" w:color="auto" w:fill="FFFFFF"/>
          <w:vertAlign w:val="superscript"/>
          <w:lang w:val="en-GB"/>
        </w:rPr>
        <w:footnoteReference w:id="3"/>
      </w:r>
      <w:r w:rsidRPr="005B68D5">
        <w:rPr>
          <w:rFonts w:eastAsia="Calibri"/>
          <w:spacing w:val="-2"/>
          <w:kern w:val="22"/>
          <w:lang w:val="en-GB"/>
        </w:rPr>
        <w:t xml:space="preserve"> Competition was rife in the </w:t>
      </w:r>
      <w:r w:rsidRPr="005B68D5">
        <w:rPr>
          <w:rFonts w:eastAsia="Calibri"/>
          <w:spacing w:val="-2"/>
          <w:kern w:val="22"/>
          <w:shd w:val="clear" w:color="auto" w:fill="FFFFFF"/>
          <w:lang w:val="en-GB"/>
        </w:rPr>
        <w:t xml:space="preserve">rapidly growing Indian pharma </w:t>
      </w:r>
      <w:r w:rsidRPr="005B68D5">
        <w:rPr>
          <w:rFonts w:eastAsia="Calibri"/>
          <w:spacing w:val="-2"/>
          <w:kern w:val="22"/>
          <w:lang w:val="en-GB"/>
        </w:rPr>
        <w:t>industry</w:t>
      </w:r>
      <w:r w:rsidR="00DD6C45">
        <w:rPr>
          <w:rFonts w:eastAsia="Calibri"/>
          <w:spacing w:val="-2"/>
          <w:kern w:val="22"/>
          <w:lang w:val="en-GB"/>
        </w:rPr>
        <w:t>,</w:t>
      </w:r>
      <w:r w:rsidRPr="005B68D5">
        <w:rPr>
          <w:rFonts w:eastAsia="Calibri"/>
          <w:spacing w:val="-2"/>
          <w:kern w:val="22"/>
          <w:lang w:val="en-GB"/>
        </w:rPr>
        <w:t xml:space="preserve"> with both </w:t>
      </w:r>
      <w:r w:rsidRPr="005B68D5">
        <w:rPr>
          <w:rFonts w:eastAsia="Calibri"/>
          <w:spacing w:val="-2"/>
          <w:kern w:val="22"/>
          <w:shd w:val="clear" w:color="auto" w:fill="FFFFFF"/>
          <w:lang w:val="en-GB"/>
        </w:rPr>
        <w:t>multinational and Indian pharma companies fighting a price war</w:t>
      </w:r>
      <w:r w:rsidR="00F93504" w:rsidRPr="005B68D5">
        <w:rPr>
          <w:rFonts w:eastAsia="Calibri"/>
          <w:spacing w:val="-2"/>
          <w:kern w:val="22"/>
          <w:shd w:val="clear" w:color="auto" w:fill="FFFFFF"/>
          <w:lang w:val="en-GB"/>
        </w:rPr>
        <w:t>,</w:t>
      </w:r>
      <w:r w:rsidRPr="005B68D5">
        <w:rPr>
          <w:rFonts w:eastAsia="Calibri"/>
          <w:spacing w:val="-2"/>
          <w:kern w:val="22"/>
          <w:shd w:val="clear" w:color="auto" w:fill="FFFFFF"/>
          <w:lang w:val="en-GB"/>
        </w:rPr>
        <w:t xml:space="preserve"> wherein the multinationals wanted to grab market share by selling generic and low-priced versions of their </w:t>
      </w:r>
      <w:r w:rsidRPr="005B68D5">
        <w:rPr>
          <w:rFonts w:eastAsia="Calibri"/>
          <w:noProof/>
          <w:spacing w:val="-2"/>
          <w:kern w:val="22"/>
          <w:shd w:val="clear" w:color="auto" w:fill="FFFFFF"/>
          <w:lang w:val="en-GB"/>
        </w:rPr>
        <w:t>popular</w:t>
      </w:r>
      <w:r w:rsidRPr="005B68D5">
        <w:rPr>
          <w:rFonts w:eastAsia="Calibri"/>
          <w:spacing w:val="-2"/>
          <w:kern w:val="22"/>
          <w:shd w:val="clear" w:color="auto" w:fill="FFFFFF"/>
          <w:lang w:val="en-GB"/>
        </w:rPr>
        <w:t xml:space="preserve"> medicines</w:t>
      </w:r>
      <w:r w:rsidR="00DD6C45">
        <w:rPr>
          <w:rFonts w:eastAsia="Calibri"/>
          <w:spacing w:val="-2"/>
          <w:kern w:val="22"/>
          <w:shd w:val="clear" w:color="auto" w:fill="FFFFFF"/>
          <w:lang w:val="en-GB"/>
        </w:rPr>
        <w:t>,</w:t>
      </w:r>
      <w:r w:rsidRPr="005B68D5">
        <w:rPr>
          <w:rFonts w:eastAsia="Calibri"/>
          <w:spacing w:val="-2"/>
          <w:kern w:val="22"/>
          <w:shd w:val="clear" w:color="auto" w:fill="FFFFFF"/>
          <w:lang w:val="en-GB"/>
        </w:rPr>
        <w:t xml:space="preserve"> and the Indian companies did so by pushing their low</w:t>
      </w:r>
      <w:r w:rsidR="00DD6C45">
        <w:rPr>
          <w:rFonts w:eastAsia="Calibri"/>
          <w:spacing w:val="-2"/>
          <w:kern w:val="22"/>
          <w:shd w:val="clear" w:color="auto" w:fill="FFFFFF"/>
          <w:lang w:val="en-GB"/>
        </w:rPr>
        <w:t>-</w:t>
      </w:r>
      <w:r w:rsidRPr="005B68D5">
        <w:rPr>
          <w:rFonts w:eastAsia="Calibri"/>
          <w:spacing w:val="-2"/>
          <w:kern w:val="22"/>
          <w:shd w:val="clear" w:color="auto" w:fill="FFFFFF"/>
          <w:lang w:val="en-GB"/>
        </w:rPr>
        <w:t>priced and popular products.</w:t>
      </w:r>
      <w:r w:rsidRPr="005B68D5">
        <w:rPr>
          <w:rFonts w:eastAsia="Calibri"/>
          <w:spacing w:val="-2"/>
          <w:kern w:val="22"/>
          <w:shd w:val="clear" w:color="auto" w:fill="FFFFFF"/>
          <w:vertAlign w:val="superscript"/>
          <w:lang w:val="en-GB"/>
        </w:rPr>
        <w:footnoteReference w:id="4"/>
      </w:r>
    </w:p>
    <w:p w14:paraId="3EBB9ECD" w14:textId="77777777" w:rsidR="00F0027A" w:rsidRPr="0005414B" w:rsidRDefault="00F0027A" w:rsidP="00F0027A">
      <w:pPr>
        <w:pStyle w:val="BodyTextMain"/>
        <w:rPr>
          <w:rFonts w:eastAsia="Calibri"/>
          <w:shd w:val="clear" w:color="auto" w:fill="FFFFFF"/>
          <w:lang w:val="en-GB"/>
        </w:rPr>
      </w:pPr>
    </w:p>
    <w:p w14:paraId="3EC7F397" w14:textId="77777777" w:rsidR="00F0027A" w:rsidRPr="0005414B" w:rsidRDefault="00F0027A" w:rsidP="00F0027A">
      <w:pPr>
        <w:pStyle w:val="BodyTextMain"/>
        <w:rPr>
          <w:rFonts w:eastAsia="Calibri"/>
          <w:shd w:val="clear" w:color="auto" w:fill="FFFFFF"/>
          <w:lang w:val="en-GB"/>
        </w:rPr>
      </w:pPr>
    </w:p>
    <w:p w14:paraId="17D8CEE2" w14:textId="65A95365" w:rsidR="00F0027A" w:rsidRPr="0005414B" w:rsidRDefault="00C4326F" w:rsidP="00F0027A">
      <w:pPr>
        <w:jc w:val="both"/>
        <w:rPr>
          <w:rFonts w:ascii="Arial" w:hAnsi="Arial" w:cs="Arial"/>
          <w:b/>
          <w:noProof/>
          <w:lang w:val="en-GB"/>
        </w:rPr>
      </w:pPr>
      <w:r>
        <w:rPr>
          <w:rFonts w:ascii="Arial" w:hAnsi="Arial" w:cs="Arial"/>
          <w:b/>
          <w:lang w:val="en-GB"/>
        </w:rPr>
        <w:t xml:space="preserve">EXISTING </w:t>
      </w:r>
      <w:r w:rsidR="00F0027A" w:rsidRPr="0005414B">
        <w:rPr>
          <w:rFonts w:ascii="Arial" w:hAnsi="Arial" w:cs="Arial"/>
          <w:b/>
          <w:lang w:val="en-GB"/>
        </w:rPr>
        <w:t xml:space="preserve">HUMAN RESOURCE MANAGEMENT </w:t>
      </w:r>
      <w:r>
        <w:rPr>
          <w:rFonts w:ascii="Arial" w:hAnsi="Arial" w:cs="Arial"/>
          <w:b/>
          <w:lang w:val="en-GB"/>
        </w:rPr>
        <w:t xml:space="preserve">PRACTICES </w:t>
      </w:r>
      <w:r w:rsidR="00F0027A" w:rsidRPr="0005414B">
        <w:rPr>
          <w:rFonts w:ascii="Arial" w:hAnsi="Arial" w:cs="Arial"/>
          <w:b/>
          <w:lang w:val="en-GB"/>
        </w:rPr>
        <w:t xml:space="preserve">AT LAURS &amp; </w:t>
      </w:r>
      <w:r w:rsidR="00F0027A" w:rsidRPr="0005414B">
        <w:rPr>
          <w:rFonts w:ascii="Arial" w:hAnsi="Arial" w:cs="Arial"/>
          <w:b/>
          <w:noProof/>
          <w:lang w:val="en-GB"/>
        </w:rPr>
        <w:t>BRIDZ</w:t>
      </w:r>
    </w:p>
    <w:p w14:paraId="73858492" w14:textId="77777777" w:rsidR="00F0027A" w:rsidRPr="0005414B" w:rsidRDefault="00F0027A" w:rsidP="00F0027A">
      <w:pPr>
        <w:pStyle w:val="BodyTextMain"/>
        <w:rPr>
          <w:noProof/>
          <w:lang w:val="en-GB"/>
        </w:rPr>
      </w:pPr>
    </w:p>
    <w:p w14:paraId="1C0FFFD6" w14:textId="5C0A2567" w:rsidR="00F0027A" w:rsidRPr="0005414B" w:rsidRDefault="00F0027A" w:rsidP="00F0027A">
      <w:pPr>
        <w:jc w:val="both"/>
        <w:rPr>
          <w:noProof/>
          <w:sz w:val="22"/>
          <w:szCs w:val="22"/>
          <w:lang w:val="en-GB"/>
        </w:rPr>
      </w:pPr>
      <w:r w:rsidRPr="0005414B">
        <w:rPr>
          <w:noProof/>
          <w:sz w:val="22"/>
          <w:szCs w:val="22"/>
          <w:lang w:val="en-GB"/>
        </w:rPr>
        <w:t xml:space="preserve">With no definite HR processes in place even in October 2017, Laurs &amp; Bridz contiued to hire </w:t>
      </w:r>
      <w:r w:rsidR="00C4326F">
        <w:rPr>
          <w:noProof/>
          <w:sz w:val="22"/>
          <w:szCs w:val="22"/>
          <w:lang w:val="en-GB"/>
        </w:rPr>
        <w:t>its</w:t>
      </w:r>
      <w:r w:rsidR="00C4326F" w:rsidRPr="0005414B">
        <w:rPr>
          <w:noProof/>
          <w:sz w:val="22"/>
          <w:szCs w:val="22"/>
          <w:lang w:val="en-GB"/>
        </w:rPr>
        <w:t xml:space="preserve"> </w:t>
      </w:r>
      <w:r w:rsidRPr="0005414B">
        <w:rPr>
          <w:noProof/>
          <w:sz w:val="22"/>
          <w:szCs w:val="22"/>
          <w:lang w:val="en-GB"/>
        </w:rPr>
        <w:t xml:space="preserve">sales force from personal networks and references, a practice it had adopted at </w:t>
      </w:r>
      <w:r w:rsidR="009124D0">
        <w:rPr>
          <w:noProof/>
          <w:sz w:val="22"/>
          <w:szCs w:val="22"/>
          <w:lang w:val="en-GB"/>
        </w:rPr>
        <w:t xml:space="preserve">its </w:t>
      </w:r>
      <w:r w:rsidRPr="0005414B">
        <w:rPr>
          <w:noProof/>
          <w:sz w:val="22"/>
          <w:szCs w:val="22"/>
          <w:lang w:val="en-GB"/>
        </w:rPr>
        <w:t>inception. No formal recruitment and selection processes were in place to check for applicant–role compatibility</w:t>
      </w:r>
      <w:r w:rsidR="00C4326F">
        <w:rPr>
          <w:noProof/>
          <w:sz w:val="22"/>
          <w:szCs w:val="22"/>
          <w:lang w:val="en-GB"/>
        </w:rPr>
        <w:t>,</w:t>
      </w:r>
      <w:r w:rsidRPr="0005414B">
        <w:rPr>
          <w:noProof/>
          <w:sz w:val="22"/>
          <w:szCs w:val="22"/>
          <w:lang w:val="en-GB"/>
        </w:rPr>
        <w:t xml:space="preserve"> nor was there a formal training department. MRs had to learn the job hand</w:t>
      </w:r>
      <w:r w:rsidR="0005414B">
        <w:rPr>
          <w:noProof/>
          <w:sz w:val="22"/>
          <w:szCs w:val="22"/>
          <w:lang w:val="en-GB"/>
        </w:rPr>
        <w:t>s</w:t>
      </w:r>
      <w:r w:rsidR="00B47064">
        <w:rPr>
          <w:noProof/>
          <w:sz w:val="22"/>
          <w:szCs w:val="22"/>
          <w:lang w:val="en-GB"/>
        </w:rPr>
        <w:t>-</w:t>
      </w:r>
      <w:r w:rsidR="0005414B">
        <w:rPr>
          <w:noProof/>
          <w:sz w:val="22"/>
          <w:szCs w:val="22"/>
          <w:lang w:val="en-GB"/>
        </w:rPr>
        <w:t>on in the field after a mere three</w:t>
      </w:r>
      <w:r w:rsidRPr="0005414B">
        <w:rPr>
          <w:noProof/>
          <w:sz w:val="22"/>
          <w:szCs w:val="22"/>
          <w:lang w:val="en-GB"/>
        </w:rPr>
        <w:t xml:space="preserve">-day training </w:t>
      </w:r>
      <w:r w:rsidR="00C4326F">
        <w:rPr>
          <w:sz w:val="22"/>
          <w:szCs w:val="22"/>
          <w:lang w:val="en-GB"/>
        </w:rPr>
        <w:t>conducted by</w:t>
      </w:r>
      <w:r w:rsidR="00C4326F" w:rsidRPr="0005414B">
        <w:rPr>
          <w:sz w:val="22"/>
          <w:szCs w:val="22"/>
          <w:lang w:val="en-GB"/>
        </w:rPr>
        <w:t xml:space="preserve"> </w:t>
      </w:r>
      <w:r w:rsidRPr="0005414B">
        <w:rPr>
          <w:sz w:val="22"/>
          <w:szCs w:val="22"/>
          <w:lang w:val="en-GB"/>
        </w:rPr>
        <w:t>Chaudhary</w:t>
      </w:r>
      <w:r w:rsidR="00C4326F">
        <w:rPr>
          <w:sz w:val="22"/>
          <w:szCs w:val="22"/>
          <w:lang w:val="en-GB"/>
        </w:rPr>
        <w:t>,</w:t>
      </w:r>
      <w:r w:rsidRPr="0005414B">
        <w:rPr>
          <w:sz w:val="22"/>
          <w:szCs w:val="22"/>
          <w:lang w:val="en-GB"/>
        </w:rPr>
        <w:t xml:space="preserve"> a ZSM</w:t>
      </w:r>
      <w:r w:rsidR="00C4326F">
        <w:rPr>
          <w:sz w:val="22"/>
          <w:szCs w:val="22"/>
          <w:lang w:val="en-GB"/>
        </w:rPr>
        <w:t>,</w:t>
      </w:r>
      <w:r w:rsidRPr="0005414B">
        <w:rPr>
          <w:sz w:val="22"/>
          <w:szCs w:val="22"/>
          <w:lang w:val="en-GB"/>
        </w:rPr>
        <w:t xml:space="preserve"> and an ASM</w:t>
      </w:r>
      <w:r w:rsidRPr="0005414B">
        <w:rPr>
          <w:noProof/>
          <w:sz w:val="22"/>
          <w:szCs w:val="22"/>
          <w:lang w:val="en-GB"/>
        </w:rPr>
        <w:t>. The short training apprised the MRs of the company, its product</w:t>
      </w:r>
      <w:r w:rsidR="00C4326F">
        <w:rPr>
          <w:noProof/>
          <w:sz w:val="22"/>
          <w:szCs w:val="22"/>
          <w:lang w:val="en-GB"/>
        </w:rPr>
        <w:t>s</w:t>
      </w:r>
      <w:r w:rsidR="00B47064">
        <w:rPr>
          <w:noProof/>
          <w:sz w:val="22"/>
          <w:szCs w:val="22"/>
          <w:lang w:val="en-GB"/>
        </w:rPr>
        <w:t>,</w:t>
      </w:r>
      <w:r w:rsidRPr="0005414B">
        <w:rPr>
          <w:noProof/>
          <w:sz w:val="22"/>
          <w:szCs w:val="22"/>
          <w:lang w:val="en-GB"/>
        </w:rPr>
        <w:t xml:space="preserve"> and market information</w:t>
      </w:r>
      <w:r w:rsidR="00B47064">
        <w:rPr>
          <w:noProof/>
          <w:sz w:val="22"/>
          <w:szCs w:val="22"/>
          <w:lang w:val="en-GB"/>
        </w:rPr>
        <w:t>,</w:t>
      </w:r>
      <w:r w:rsidRPr="0005414B">
        <w:rPr>
          <w:noProof/>
          <w:sz w:val="22"/>
          <w:szCs w:val="22"/>
          <w:lang w:val="en-GB"/>
        </w:rPr>
        <w:t xml:space="preserve"> and imparted </w:t>
      </w:r>
      <w:r w:rsidR="0005414B">
        <w:rPr>
          <w:noProof/>
          <w:sz w:val="22"/>
          <w:szCs w:val="22"/>
          <w:lang w:val="en-GB"/>
        </w:rPr>
        <w:t>some sales presentation skills.</w:t>
      </w:r>
    </w:p>
    <w:p w14:paraId="0AE8D69D" w14:textId="77777777" w:rsidR="006E6B85" w:rsidRDefault="006E6B85" w:rsidP="00F0027A">
      <w:pPr>
        <w:jc w:val="both"/>
        <w:rPr>
          <w:noProof/>
          <w:sz w:val="22"/>
          <w:szCs w:val="22"/>
          <w:lang w:val="en-GB"/>
        </w:rPr>
      </w:pPr>
    </w:p>
    <w:p w14:paraId="3868FE04" w14:textId="444D8E59" w:rsidR="00F0027A" w:rsidRPr="0005414B" w:rsidRDefault="00F0027A" w:rsidP="00F0027A">
      <w:pPr>
        <w:jc w:val="both"/>
        <w:rPr>
          <w:noProof/>
          <w:sz w:val="22"/>
          <w:szCs w:val="22"/>
          <w:lang w:val="en-GB"/>
        </w:rPr>
      </w:pPr>
      <w:r w:rsidRPr="0005414B">
        <w:rPr>
          <w:noProof/>
          <w:sz w:val="22"/>
          <w:szCs w:val="22"/>
          <w:lang w:val="en-GB"/>
        </w:rPr>
        <w:t xml:space="preserve">While Laurs &amp; Bridz had output goals for the field force, it did not record any input goals for selling. The output goals were linked to a salesperson’s </w:t>
      </w:r>
      <w:r w:rsidRPr="0005414B">
        <w:rPr>
          <w:bCs/>
          <w:noProof/>
          <w:sz w:val="22"/>
          <w:szCs w:val="22"/>
          <w:lang w:val="en-GB"/>
        </w:rPr>
        <w:t xml:space="preserve">expected selling results and focused on </w:t>
      </w:r>
      <w:r w:rsidR="00B47064">
        <w:rPr>
          <w:bCs/>
          <w:noProof/>
          <w:sz w:val="22"/>
          <w:szCs w:val="22"/>
          <w:lang w:val="en-GB"/>
        </w:rPr>
        <w:t xml:space="preserve">the </w:t>
      </w:r>
      <w:r w:rsidRPr="0005414B">
        <w:rPr>
          <w:bCs/>
          <w:noProof/>
          <w:sz w:val="22"/>
          <w:szCs w:val="22"/>
          <w:lang w:val="en-GB"/>
        </w:rPr>
        <w:t>number of orders received, to</w:t>
      </w:r>
      <w:r w:rsidR="0005414B">
        <w:rPr>
          <w:bCs/>
          <w:noProof/>
          <w:sz w:val="22"/>
          <w:szCs w:val="22"/>
          <w:lang w:val="en-GB"/>
        </w:rPr>
        <w:t>tal sales revenue generated, year</w:t>
      </w:r>
      <w:r w:rsidR="00B47064">
        <w:rPr>
          <w:bCs/>
          <w:noProof/>
          <w:sz w:val="22"/>
          <w:szCs w:val="22"/>
          <w:lang w:val="en-GB"/>
        </w:rPr>
        <w:t>-</w:t>
      </w:r>
      <w:r w:rsidR="0005414B">
        <w:rPr>
          <w:bCs/>
          <w:noProof/>
          <w:sz w:val="22"/>
          <w:szCs w:val="22"/>
          <w:lang w:val="en-GB"/>
        </w:rPr>
        <w:t>over</w:t>
      </w:r>
      <w:r w:rsidR="00B47064">
        <w:rPr>
          <w:bCs/>
          <w:noProof/>
          <w:sz w:val="22"/>
          <w:szCs w:val="22"/>
          <w:lang w:val="en-GB"/>
        </w:rPr>
        <w:t>-</w:t>
      </w:r>
      <w:r w:rsidR="0005414B">
        <w:rPr>
          <w:bCs/>
          <w:noProof/>
          <w:sz w:val="22"/>
          <w:szCs w:val="22"/>
          <w:lang w:val="en-GB"/>
        </w:rPr>
        <w:t>year</w:t>
      </w:r>
      <w:r w:rsidRPr="0005414B">
        <w:rPr>
          <w:bCs/>
          <w:noProof/>
          <w:sz w:val="22"/>
          <w:szCs w:val="22"/>
          <w:lang w:val="en-GB"/>
        </w:rPr>
        <w:t xml:space="preserve"> growth</w:t>
      </w:r>
      <w:r w:rsidR="00B47064">
        <w:rPr>
          <w:bCs/>
          <w:noProof/>
          <w:sz w:val="22"/>
          <w:szCs w:val="22"/>
          <w:lang w:val="en-GB"/>
        </w:rPr>
        <w:t>,</w:t>
      </w:r>
      <w:r w:rsidRPr="0005414B">
        <w:rPr>
          <w:bCs/>
          <w:noProof/>
          <w:sz w:val="22"/>
          <w:szCs w:val="22"/>
          <w:lang w:val="en-GB"/>
        </w:rPr>
        <w:t xml:space="preserve"> and profits</w:t>
      </w:r>
      <w:r w:rsidRPr="0005414B">
        <w:rPr>
          <w:noProof/>
          <w:sz w:val="22"/>
          <w:szCs w:val="22"/>
          <w:lang w:val="en-GB"/>
        </w:rPr>
        <w:t>. The input goals, on the other hand, were linked to a salesperson’s selling efforts and focused on the number of sales calls, presentations, proposals</w:t>
      </w:r>
      <w:r w:rsidR="00B47064">
        <w:rPr>
          <w:noProof/>
          <w:sz w:val="22"/>
          <w:szCs w:val="22"/>
          <w:lang w:val="en-GB"/>
        </w:rPr>
        <w:t>,</w:t>
      </w:r>
      <w:r w:rsidRPr="0005414B">
        <w:rPr>
          <w:noProof/>
          <w:sz w:val="22"/>
          <w:szCs w:val="22"/>
          <w:lang w:val="en-GB"/>
        </w:rPr>
        <w:t xml:space="preserve"> and new clients </w:t>
      </w:r>
      <w:r w:rsidR="009124D0">
        <w:rPr>
          <w:noProof/>
          <w:sz w:val="22"/>
          <w:szCs w:val="22"/>
          <w:lang w:val="en-GB"/>
        </w:rPr>
        <w:t xml:space="preserve">in order </w:t>
      </w:r>
      <w:r w:rsidRPr="0005414B">
        <w:rPr>
          <w:noProof/>
          <w:sz w:val="22"/>
          <w:szCs w:val="22"/>
          <w:lang w:val="en-GB"/>
        </w:rPr>
        <w:t xml:space="preserve">to ensure that the sales representatives performed their core selling </w:t>
      </w:r>
      <w:r w:rsidRPr="0005414B">
        <w:rPr>
          <w:noProof/>
          <w:sz w:val="22"/>
          <w:szCs w:val="22"/>
          <w:lang w:val="en-GB"/>
        </w:rPr>
        <w:lastRenderedPageBreak/>
        <w:t>activities. Assessments of the MRs, ASMs</w:t>
      </w:r>
      <w:r w:rsidR="00B47064">
        <w:rPr>
          <w:noProof/>
          <w:sz w:val="22"/>
          <w:szCs w:val="22"/>
          <w:lang w:val="en-GB"/>
        </w:rPr>
        <w:t>,</w:t>
      </w:r>
      <w:r w:rsidRPr="0005414B">
        <w:rPr>
          <w:noProof/>
          <w:sz w:val="22"/>
          <w:szCs w:val="22"/>
          <w:lang w:val="en-GB"/>
        </w:rPr>
        <w:t xml:space="preserve"> and Z</w:t>
      </w:r>
      <w:r w:rsidR="00EC4D3E">
        <w:rPr>
          <w:noProof/>
          <w:sz w:val="22"/>
          <w:szCs w:val="22"/>
          <w:lang w:val="en-GB"/>
        </w:rPr>
        <w:t>S</w:t>
      </w:r>
      <w:r w:rsidRPr="0005414B">
        <w:rPr>
          <w:noProof/>
          <w:sz w:val="22"/>
          <w:szCs w:val="22"/>
          <w:lang w:val="en-GB"/>
        </w:rPr>
        <w:t xml:space="preserve">Ms were based entirely on the achievement of sales targets. This pressure to </w:t>
      </w:r>
      <w:r w:rsidR="00EC4D3E">
        <w:rPr>
          <w:noProof/>
          <w:sz w:val="22"/>
          <w:szCs w:val="22"/>
          <w:lang w:val="en-GB"/>
        </w:rPr>
        <w:t>“</w:t>
      </w:r>
      <w:r w:rsidRPr="0005414B">
        <w:rPr>
          <w:noProof/>
          <w:sz w:val="22"/>
          <w:szCs w:val="22"/>
          <w:lang w:val="en-GB"/>
        </w:rPr>
        <w:t>make the numbers</w:t>
      </w:r>
      <w:r w:rsidR="00EC4D3E">
        <w:rPr>
          <w:noProof/>
          <w:sz w:val="22"/>
          <w:szCs w:val="22"/>
          <w:lang w:val="en-GB"/>
        </w:rPr>
        <w:t>”</w:t>
      </w:r>
      <w:r w:rsidRPr="0005414B">
        <w:rPr>
          <w:noProof/>
          <w:sz w:val="22"/>
          <w:szCs w:val="22"/>
          <w:lang w:val="en-GB"/>
        </w:rPr>
        <w:t xml:space="preserve"> led some MRs to adopt a</w:t>
      </w:r>
      <w:r w:rsidR="00EC4D3E">
        <w:rPr>
          <w:noProof/>
          <w:sz w:val="22"/>
          <w:szCs w:val="22"/>
          <w:lang w:val="en-GB"/>
        </w:rPr>
        <w:t>n</w:t>
      </w:r>
      <w:r w:rsidRPr="0005414B">
        <w:rPr>
          <w:noProof/>
          <w:sz w:val="22"/>
          <w:szCs w:val="22"/>
          <w:lang w:val="en-GB"/>
        </w:rPr>
        <w:t xml:space="preserve"> aggressive approach toward customers, which resulted in customer</w:t>
      </w:r>
      <w:r w:rsidR="00EC4D3E">
        <w:rPr>
          <w:noProof/>
          <w:sz w:val="22"/>
          <w:szCs w:val="22"/>
          <w:lang w:val="en-GB"/>
        </w:rPr>
        <w:t>s</w:t>
      </w:r>
      <w:r w:rsidRPr="0005414B">
        <w:rPr>
          <w:noProof/>
          <w:sz w:val="22"/>
          <w:szCs w:val="22"/>
          <w:lang w:val="en-GB"/>
        </w:rPr>
        <w:t xml:space="preserve"> express</w:t>
      </w:r>
      <w:r w:rsidR="00EC4D3E">
        <w:rPr>
          <w:noProof/>
          <w:sz w:val="22"/>
          <w:szCs w:val="22"/>
          <w:lang w:val="en-GB"/>
        </w:rPr>
        <w:t>ing</w:t>
      </w:r>
      <w:r w:rsidRPr="0005414B">
        <w:rPr>
          <w:noProof/>
          <w:sz w:val="22"/>
          <w:szCs w:val="22"/>
          <w:lang w:val="en-GB"/>
        </w:rPr>
        <w:t xml:space="preserve"> to Chaudhary and the Z</w:t>
      </w:r>
      <w:r w:rsidR="00EC4D3E">
        <w:rPr>
          <w:noProof/>
          <w:sz w:val="22"/>
          <w:szCs w:val="22"/>
          <w:lang w:val="en-GB"/>
        </w:rPr>
        <w:t>S</w:t>
      </w:r>
      <w:r w:rsidRPr="0005414B">
        <w:rPr>
          <w:noProof/>
          <w:sz w:val="22"/>
          <w:szCs w:val="22"/>
          <w:lang w:val="en-GB"/>
        </w:rPr>
        <w:t xml:space="preserve">Ms dissatisfaction with </w:t>
      </w:r>
      <w:r w:rsidR="009124D0">
        <w:rPr>
          <w:noProof/>
          <w:sz w:val="22"/>
          <w:szCs w:val="22"/>
          <w:lang w:val="en-GB"/>
        </w:rPr>
        <w:t xml:space="preserve">not only </w:t>
      </w:r>
      <w:r w:rsidR="00EC4D3E">
        <w:rPr>
          <w:noProof/>
          <w:sz w:val="22"/>
          <w:szCs w:val="22"/>
          <w:lang w:val="en-GB"/>
        </w:rPr>
        <w:t xml:space="preserve">some </w:t>
      </w:r>
      <w:r w:rsidRPr="0005414B">
        <w:rPr>
          <w:noProof/>
          <w:sz w:val="22"/>
          <w:szCs w:val="22"/>
          <w:lang w:val="en-GB"/>
        </w:rPr>
        <w:t xml:space="preserve">MRs’ behaviour but also their inadequate </w:t>
      </w:r>
      <w:r w:rsidR="00EC4D3E">
        <w:rPr>
          <w:noProof/>
          <w:sz w:val="22"/>
          <w:szCs w:val="22"/>
          <w:lang w:val="en-GB"/>
        </w:rPr>
        <w:t xml:space="preserve">knowledge of </w:t>
      </w:r>
      <w:r w:rsidRPr="0005414B">
        <w:rPr>
          <w:noProof/>
          <w:sz w:val="22"/>
          <w:szCs w:val="22"/>
          <w:lang w:val="en-GB"/>
        </w:rPr>
        <w:t>product</w:t>
      </w:r>
      <w:r w:rsidR="00EC4D3E">
        <w:rPr>
          <w:noProof/>
          <w:sz w:val="22"/>
          <w:szCs w:val="22"/>
          <w:lang w:val="en-GB"/>
        </w:rPr>
        <w:t>s</w:t>
      </w:r>
      <w:r w:rsidR="0005414B">
        <w:rPr>
          <w:noProof/>
          <w:sz w:val="22"/>
          <w:szCs w:val="22"/>
          <w:lang w:val="en-GB"/>
        </w:rPr>
        <w:t xml:space="preserve"> and </w:t>
      </w:r>
      <w:r w:rsidR="00EC4D3E">
        <w:rPr>
          <w:noProof/>
          <w:sz w:val="22"/>
          <w:szCs w:val="22"/>
          <w:lang w:val="en-GB"/>
        </w:rPr>
        <w:t xml:space="preserve">the </w:t>
      </w:r>
      <w:r w:rsidR="0005414B">
        <w:rPr>
          <w:noProof/>
          <w:sz w:val="22"/>
          <w:szCs w:val="22"/>
          <w:lang w:val="en-GB"/>
        </w:rPr>
        <w:t>market.</w:t>
      </w:r>
    </w:p>
    <w:p w14:paraId="2EE5B8D8" w14:textId="77777777" w:rsidR="00F0027A" w:rsidRPr="0005414B" w:rsidRDefault="00F0027A" w:rsidP="00F0027A">
      <w:pPr>
        <w:pStyle w:val="BodyTextMain"/>
        <w:rPr>
          <w:noProof/>
          <w:lang w:val="en-GB"/>
        </w:rPr>
      </w:pPr>
    </w:p>
    <w:p w14:paraId="3DF104B2" w14:textId="77777777" w:rsidR="00F0027A" w:rsidRPr="0005414B" w:rsidRDefault="00F0027A" w:rsidP="00F0027A">
      <w:pPr>
        <w:pStyle w:val="BodyTextMain"/>
        <w:rPr>
          <w:noProof/>
          <w:lang w:val="en-GB"/>
        </w:rPr>
      </w:pPr>
    </w:p>
    <w:p w14:paraId="624DEC6A" w14:textId="77777777" w:rsidR="00F0027A" w:rsidRPr="0005414B" w:rsidRDefault="00F0027A" w:rsidP="00F0027A">
      <w:pPr>
        <w:jc w:val="both"/>
        <w:rPr>
          <w:rFonts w:ascii="Arial" w:hAnsi="Arial" w:cs="Arial"/>
          <w:b/>
          <w:noProof/>
          <w:lang w:val="en-GB"/>
        </w:rPr>
      </w:pPr>
      <w:r w:rsidRPr="0005414B">
        <w:rPr>
          <w:rFonts w:ascii="Arial" w:hAnsi="Arial" w:cs="Arial"/>
          <w:b/>
          <w:noProof/>
          <w:lang w:val="en-GB"/>
        </w:rPr>
        <w:t>HUMAN RESOURCE PRACTICES IN OTHER PHARMACEUTICAL COMPANIES</w:t>
      </w:r>
    </w:p>
    <w:p w14:paraId="627390D9" w14:textId="77777777" w:rsidR="00F0027A" w:rsidRPr="0005414B" w:rsidRDefault="00F0027A" w:rsidP="00F0027A">
      <w:pPr>
        <w:pStyle w:val="BodyTextMain"/>
        <w:rPr>
          <w:noProof/>
          <w:lang w:val="en-GB"/>
        </w:rPr>
      </w:pPr>
    </w:p>
    <w:p w14:paraId="0688B5B8" w14:textId="6E5AC9FD" w:rsidR="00F0027A" w:rsidRPr="006E6B85" w:rsidRDefault="00F0027A" w:rsidP="00F0027A">
      <w:pPr>
        <w:jc w:val="both"/>
        <w:rPr>
          <w:noProof/>
          <w:spacing w:val="-2"/>
          <w:kern w:val="22"/>
          <w:sz w:val="22"/>
          <w:szCs w:val="22"/>
          <w:lang w:val="en-GB"/>
        </w:rPr>
      </w:pPr>
      <w:r w:rsidRPr="006E6B85">
        <w:rPr>
          <w:noProof/>
          <w:spacing w:val="-2"/>
          <w:kern w:val="22"/>
          <w:sz w:val="22"/>
          <w:szCs w:val="22"/>
          <w:lang w:val="en-GB"/>
        </w:rPr>
        <w:t xml:space="preserve">Most pharma companies in India followed sound human resource practices, with many having separate HR and training departments. Most multinational companies had a defined recruitment and selection process that listed specific job descriptions and competency requirements for various positions. These companies </w:t>
      </w:r>
      <w:r w:rsidR="007E30E5" w:rsidRPr="006E6B85">
        <w:rPr>
          <w:noProof/>
          <w:spacing w:val="-2"/>
          <w:kern w:val="22"/>
          <w:sz w:val="22"/>
          <w:szCs w:val="22"/>
          <w:lang w:val="en-GB"/>
        </w:rPr>
        <w:t xml:space="preserve">recruited </w:t>
      </w:r>
      <w:r w:rsidRPr="006E6B85">
        <w:rPr>
          <w:noProof/>
          <w:spacing w:val="-2"/>
          <w:kern w:val="22"/>
          <w:sz w:val="22"/>
          <w:szCs w:val="22"/>
          <w:lang w:val="en-GB"/>
        </w:rPr>
        <w:t>salespersons through references, campus visits, newspaper advertisements, online applications, job portals, and recruitment consultants. They selected sales representatives only after</w:t>
      </w:r>
      <w:r w:rsidR="0005414B" w:rsidRPr="006E6B85">
        <w:rPr>
          <w:noProof/>
          <w:spacing w:val="-2"/>
          <w:kern w:val="22"/>
          <w:sz w:val="22"/>
          <w:szCs w:val="22"/>
          <w:lang w:val="en-GB"/>
        </w:rPr>
        <w:t xml:space="preserve"> a formal interview process of </w:t>
      </w:r>
      <w:r w:rsidR="00B47064" w:rsidRPr="006E6B85">
        <w:rPr>
          <w:noProof/>
          <w:spacing w:val="-2"/>
          <w:kern w:val="22"/>
          <w:sz w:val="22"/>
          <w:szCs w:val="22"/>
          <w:lang w:val="en-GB"/>
        </w:rPr>
        <w:t>three to four</w:t>
      </w:r>
      <w:r w:rsidRPr="006E6B85">
        <w:rPr>
          <w:noProof/>
          <w:spacing w:val="-2"/>
          <w:kern w:val="22"/>
          <w:sz w:val="22"/>
          <w:szCs w:val="22"/>
          <w:lang w:val="en-GB"/>
        </w:rPr>
        <w:t xml:space="preserve"> rounds. These companies also conducted psychometric tests to validate the job fit of the applicants.</w:t>
      </w:r>
    </w:p>
    <w:p w14:paraId="45B00200" w14:textId="77777777" w:rsidR="00F0027A" w:rsidRPr="0005414B" w:rsidRDefault="00F0027A" w:rsidP="00F0027A">
      <w:pPr>
        <w:jc w:val="both"/>
        <w:rPr>
          <w:noProof/>
          <w:sz w:val="22"/>
          <w:szCs w:val="22"/>
          <w:lang w:val="en-GB"/>
        </w:rPr>
      </w:pPr>
    </w:p>
    <w:p w14:paraId="0C498FA6" w14:textId="79FD1E53" w:rsidR="00F0027A" w:rsidRPr="0005414B" w:rsidRDefault="00F0027A" w:rsidP="00F0027A">
      <w:pPr>
        <w:jc w:val="both"/>
        <w:rPr>
          <w:noProof/>
          <w:sz w:val="22"/>
          <w:szCs w:val="22"/>
          <w:lang w:val="en-GB"/>
        </w:rPr>
      </w:pPr>
      <w:r w:rsidRPr="0005414B">
        <w:rPr>
          <w:noProof/>
          <w:sz w:val="22"/>
          <w:szCs w:val="22"/>
          <w:lang w:val="en-GB"/>
        </w:rPr>
        <w:t>Post</w:t>
      </w:r>
      <w:r w:rsidR="00B47064">
        <w:rPr>
          <w:noProof/>
          <w:sz w:val="22"/>
          <w:szCs w:val="22"/>
          <w:lang w:val="en-GB"/>
        </w:rPr>
        <w:t>-</w:t>
      </w:r>
      <w:r w:rsidRPr="0005414B">
        <w:rPr>
          <w:noProof/>
          <w:sz w:val="22"/>
          <w:szCs w:val="22"/>
          <w:lang w:val="en-GB"/>
        </w:rPr>
        <w:t xml:space="preserve">recruitment, leading multinational companies provided the salespersons with extensive training of 30–45 days and apprised them about the company, </w:t>
      </w:r>
      <w:r w:rsidR="007E30E5">
        <w:rPr>
          <w:noProof/>
          <w:sz w:val="22"/>
          <w:szCs w:val="22"/>
          <w:lang w:val="en-GB"/>
        </w:rPr>
        <w:t>its</w:t>
      </w:r>
      <w:r w:rsidR="007E30E5" w:rsidRPr="0005414B">
        <w:rPr>
          <w:noProof/>
          <w:sz w:val="22"/>
          <w:szCs w:val="22"/>
          <w:lang w:val="en-GB"/>
        </w:rPr>
        <w:t xml:space="preserve"> </w:t>
      </w:r>
      <w:r w:rsidRPr="0005414B">
        <w:rPr>
          <w:noProof/>
          <w:sz w:val="22"/>
          <w:szCs w:val="22"/>
          <w:lang w:val="en-GB"/>
        </w:rPr>
        <w:t>products</w:t>
      </w:r>
      <w:r w:rsidR="00B47064">
        <w:rPr>
          <w:noProof/>
          <w:sz w:val="22"/>
          <w:szCs w:val="22"/>
          <w:lang w:val="en-GB"/>
        </w:rPr>
        <w:t>,</w:t>
      </w:r>
      <w:r w:rsidRPr="0005414B">
        <w:rPr>
          <w:noProof/>
          <w:sz w:val="22"/>
          <w:szCs w:val="22"/>
          <w:lang w:val="en-GB"/>
        </w:rPr>
        <w:t xml:space="preserve"> and market information</w:t>
      </w:r>
      <w:r w:rsidR="00B47064">
        <w:rPr>
          <w:noProof/>
          <w:sz w:val="22"/>
          <w:szCs w:val="22"/>
          <w:lang w:val="en-GB"/>
        </w:rPr>
        <w:t>,</w:t>
      </w:r>
      <w:r w:rsidRPr="0005414B">
        <w:rPr>
          <w:noProof/>
          <w:sz w:val="22"/>
          <w:szCs w:val="22"/>
          <w:lang w:val="en-GB"/>
        </w:rPr>
        <w:t xml:space="preserve"> and coached them on communication, presentation, selling processes</w:t>
      </w:r>
      <w:r w:rsidR="00B47064">
        <w:rPr>
          <w:noProof/>
          <w:sz w:val="22"/>
          <w:szCs w:val="22"/>
          <w:lang w:val="en-GB"/>
        </w:rPr>
        <w:t>,</w:t>
      </w:r>
      <w:r w:rsidRPr="0005414B">
        <w:rPr>
          <w:noProof/>
          <w:sz w:val="22"/>
          <w:szCs w:val="22"/>
          <w:lang w:val="en-GB"/>
        </w:rPr>
        <w:t xml:space="preserve"> and technology skills to work efficiently in the field. To </w:t>
      </w:r>
      <w:r w:rsidR="00745A43">
        <w:rPr>
          <w:noProof/>
          <w:sz w:val="22"/>
          <w:szCs w:val="22"/>
          <w:lang w:val="en-GB"/>
        </w:rPr>
        <w:t>introduce</w:t>
      </w:r>
      <w:r w:rsidR="00745A43" w:rsidRPr="0005414B">
        <w:rPr>
          <w:noProof/>
          <w:sz w:val="22"/>
          <w:szCs w:val="22"/>
          <w:lang w:val="en-GB"/>
        </w:rPr>
        <w:t xml:space="preserve"> </w:t>
      </w:r>
      <w:r w:rsidRPr="0005414B">
        <w:rPr>
          <w:bCs/>
          <w:noProof/>
          <w:sz w:val="22"/>
          <w:szCs w:val="22"/>
          <w:lang w:val="en-GB"/>
        </w:rPr>
        <w:t>new salespersons to practices, products, and customers in the market</w:t>
      </w:r>
      <w:r w:rsidR="007E30E5">
        <w:rPr>
          <w:bCs/>
          <w:noProof/>
          <w:sz w:val="22"/>
          <w:szCs w:val="22"/>
          <w:lang w:val="en-GB"/>
        </w:rPr>
        <w:t>,</w:t>
      </w:r>
      <w:r w:rsidRPr="0005414B">
        <w:rPr>
          <w:bCs/>
          <w:noProof/>
          <w:sz w:val="22"/>
          <w:szCs w:val="22"/>
          <w:lang w:val="en-GB"/>
        </w:rPr>
        <w:t xml:space="preserve"> and </w:t>
      </w:r>
      <w:r w:rsidR="007E30E5">
        <w:rPr>
          <w:bCs/>
          <w:noProof/>
          <w:sz w:val="22"/>
          <w:szCs w:val="22"/>
          <w:lang w:val="en-GB"/>
        </w:rPr>
        <w:t xml:space="preserve">to </w:t>
      </w:r>
      <w:r w:rsidRPr="0005414B">
        <w:rPr>
          <w:bCs/>
          <w:noProof/>
          <w:sz w:val="22"/>
          <w:szCs w:val="22"/>
          <w:lang w:val="en-GB"/>
        </w:rPr>
        <w:t xml:space="preserve">provide </w:t>
      </w:r>
      <w:r w:rsidRPr="0005414B">
        <w:rPr>
          <w:noProof/>
          <w:sz w:val="22"/>
          <w:szCs w:val="22"/>
          <w:lang w:val="en-GB"/>
        </w:rPr>
        <w:t>real-time experience</w:t>
      </w:r>
      <w:r w:rsidRPr="0005414B">
        <w:rPr>
          <w:bCs/>
          <w:noProof/>
          <w:sz w:val="22"/>
          <w:szCs w:val="22"/>
          <w:lang w:val="en-GB"/>
        </w:rPr>
        <w:t xml:space="preserve">, these companies sent </w:t>
      </w:r>
      <w:r w:rsidRPr="0005414B">
        <w:rPr>
          <w:noProof/>
          <w:sz w:val="22"/>
          <w:szCs w:val="22"/>
          <w:lang w:val="en-GB"/>
        </w:rPr>
        <w:t xml:space="preserve">first-line managers and second-line managers </w:t>
      </w:r>
      <w:r w:rsidR="007E30E5">
        <w:rPr>
          <w:noProof/>
          <w:sz w:val="22"/>
          <w:szCs w:val="22"/>
          <w:lang w:val="en-GB"/>
        </w:rPr>
        <w:t>to accompany</w:t>
      </w:r>
      <w:r w:rsidRPr="0005414B">
        <w:rPr>
          <w:noProof/>
          <w:sz w:val="22"/>
          <w:szCs w:val="22"/>
          <w:lang w:val="en-GB"/>
        </w:rPr>
        <w:t xml:space="preserve"> the new recruits</w:t>
      </w:r>
      <w:r w:rsidRPr="0005414B">
        <w:rPr>
          <w:bCs/>
          <w:noProof/>
          <w:sz w:val="22"/>
          <w:szCs w:val="22"/>
          <w:lang w:val="en-GB"/>
        </w:rPr>
        <w:t>. These training programs helped the recruits persuade physicians to prescribe their</w:t>
      </w:r>
      <w:r w:rsidR="00745A43">
        <w:rPr>
          <w:bCs/>
          <w:noProof/>
          <w:sz w:val="22"/>
          <w:szCs w:val="22"/>
          <w:lang w:val="en-GB"/>
        </w:rPr>
        <w:t xml:space="preserve"> company’s</w:t>
      </w:r>
      <w:r w:rsidRPr="0005414B">
        <w:rPr>
          <w:bCs/>
          <w:noProof/>
          <w:sz w:val="22"/>
          <w:szCs w:val="22"/>
          <w:lang w:val="en-GB"/>
        </w:rPr>
        <w:t xml:space="preserve"> products and </w:t>
      </w:r>
      <w:r w:rsidR="00745A43">
        <w:rPr>
          <w:bCs/>
          <w:noProof/>
          <w:sz w:val="22"/>
          <w:szCs w:val="22"/>
          <w:lang w:val="en-GB"/>
        </w:rPr>
        <w:t xml:space="preserve">to </w:t>
      </w:r>
      <w:r w:rsidRPr="0005414B">
        <w:rPr>
          <w:bCs/>
          <w:noProof/>
          <w:sz w:val="22"/>
          <w:szCs w:val="22"/>
          <w:lang w:val="en-GB"/>
        </w:rPr>
        <w:t>develop good customer relationships.</w:t>
      </w:r>
    </w:p>
    <w:p w14:paraId="7D187804" w14:textId="77777777" w:rsidR="00F0027A" w:rsidRPr="0005414B" w:rsidRDefault="00F0027A" w:rsidP="00F0027A">
      <w:pPr>
        <w:jc w:val="both"/>
        <w:rPr>
          <w:noProof/>
          <w:sz w:val="22"/>
          <w:szCs w:val="22"/>
          <w:lang w:val="en-GB"/>
        </w:rPr>
      </w:pPr>
    </w:p>
    <w:p w14:paraId="2EC131CF" w14:textId="5F817E34" w:rsidR="00F0027A" w:rsidRPr="0005414B" w:rsidRDefault="00F0027A" w:rsidP="00F0027A">
      <w:pPr>
        <w:jc w:val="both"/>
        <w:rPr>
          <w:noProof/>
          <w:sz w:val="22"/>
          <w:szCs w:val="22"/>
          <w:lang w:val="en-GB"/>
        </w:rPr>
      </w:pPr>
      <w:r w:rsidRPr="0005414B">
        <w:rPr>
          <w:noProof/>
          <w:sz w:val="22"/>
          <w:szCs w:val="22"/>
          <w:lang w:val="en-GB"/>
        </w:rPr>
        <w:t>Most multinational companies</w:t>
      </w:r>
      <w:r w:rsidR="00745A43">
        <w:rPr>
          <w:noProof/>
          <w:sz w:val="22"/>
          <w:szCs w:val="22"/>
          <w:lang w:val="en-GB"/>
        </w:rPr>
        <w:t>,</w:t>
      </w:r>
      <w:r w:rsidRPr="0005414B">
        <w:rPr>
          <w:noProof/>
          <w:sz w:val="22"/>
          <w:szCs w:val="22"/>
          <w:lang w:val="en-GB"/>
        </w:rPr>
        <w:t xml:space="preserve"> such as Novartis India Limited</w:t>
      </w:r>
      <w:r w:rsidR="00745A43">
        <w:rPr>
          <w:noProof/>
          <w:sz w:val="22"/>
          <w:szCs w:val="22"/>
          <w:lang w:val="en-GB"/>
        </w:rPr>
        <w:t>,</w:t>
      </w:r>
      <w:r w:rsidRPr="0005414B">
        <w:rPr>
          <w:noProof/>
          <w:sz w:val="22"/>
          <w:szCs w:val="22"/>
          <w:lang w:val="en-GB"/>
        </w:rPr>
        <w:t xml:space="preserve"> measured both input and output goals for its salespeople to help ensure sales-force effectiveness with better sales revenue and profitability. Salespersons were given good salaries and attractive incentives to achieve their input and output goals. Most companies followed the 70:30 ratio for the</w:t>
      </w:r>
      <w:r w:rsidR="0005414B">
        <w:rPr>
          <w:noProof/>
          <w:sz w:val="22"/>
          <w:szCs w:val="22"/>
          <w:lang w:val="en-GB"/>
        </w:rPr>
        <w:t xml:space="preserve"> fixed salaries and incentives.</w:t>
      </w:r>
    </w:p>
    <w:p w14:paraId="44A08B85" w14:textId="77777777" w:rsidR="00F0027A" w:rsidRPr="0005414B" w:rsidRDefault="00F0027A" w:rsidP="00F0027A">
      <w:pPr>
        <w:jc w:val="both"/>
        <w:rPr>
          <w:noProof/>
          <w:sz w:val="18"/>
          <w:szCs w:val="18"/>
          <w:lang w:val="en-GB"/>
        </w:rPr>
      </w:pPr>
    </w:p>
    <w:p w14:paraId="5E15456E" w14:textId="7E81603E" w:rsidR="00F0027A" w:rsidRPr="0005414B" w:rsidRDefault="00F0027A" w:rsidP="00F0027A">
      <w:pPr>
        <w:jc w:val="both"/>
        <w:rPr>
          <w:noProof/>
          <w:sz w:val="22"/>
          <w:szCs w:val="22"/>
          <w:lang w:val="en-GB"/>
        </w:rPr>
      </w:pPr>
      <w:r w:rsidRPr="0005414B">
        <w:rPr>
          <w:noProof/>
          <w:sz w:val="22"/>
          <w:szCs w:val="22"/>
          <w:lang w:val="en-GB"/>
        </w:rPr>
        <w:t>The leading pharma companies also followed a healthy appraisal process for salespersons’ increments and promotions by evaluating them on parameters such as t</w:t>
      </w:r>
      <w:r w:rsidR="0005414B">
        <w:rPr>
          <w:bCs/>
          <w:noProof/>
          <w:sz w:val="22"/>
          <w:szCs w:val="22"/>
          <w:lang w:val="en-GB"/>
        </w:rPr>
        <w:t>otal sales revenue, year</w:t>
      </w:r>
      <w:r w:rsidR="00B47064">
        <w:rPr>
          <w:bCs/>
          <w:noProof/>
          <w:sz w:val="22"/>
          <w:szCs w:val="22"/>
          <w:lang w:val="en-GB"/>
        </w:rPr>
        <w:t>-</w:t>
      </w:r>
      <w:r w:rsidR="0005414B">
        <w:rPr>
          <w:bCs/>
          <w:noProof/>
          <w:sz w:val="22"/>
          <w:szCs w:val="22"/>
          <w:lang w:val="en-GB"/>
        </w:rPr>
        <w:t>over</w:t>
      </w:r>
      <w:r w:rsidR="00B47064">
        <w:rPr>
          <w:bCs/>
          <w:noProof/>
          <w:sz w:val="22"/>
          <w:szCs w:val="22"/>
          <w:lang w:val="en-GB"/>
        </w:rPr>
        <w:t>-</w:t>
      </w:r>
      <w:r w:rsidR="0005414B">
        <w:rPr>
          <w:bCs/>
          <w:noProof/>
          <w:sz w:val="22"/>
          <w:szCs w:val="22"/>
          <w:lang w:val="en-GB"/>
        </w:rPr>
        <w:t>year</w:t>
      </w:r>
      <w:r w:rsidRPr="0005414B">
        <w:rPr>
          <w:bCs/>
          <w:noProof/>
          <w:sz w:val="22"/>
          <w:szCs w:val="22"/>
          <w:lang w:val="en-GB"/>
        </w:rPr>
        <w:t xml:space="preserve"> growth, revenue by products/number of units sold, revenue by distributors/customers, sales expenses, profits</w:t>
      </w:r>
      <w:r w:rsidR="00B47064">
        <w:rPr>
          <w:bCs/>
          <w:noProof/>
          <w:sz w:val="22"/>
          <w:szCs w:val="22"/>
          <w:lang w:val="en-GB"/>
        </w:rPr>
        <w:t>,</w:t>
      </w:r>
      <w:r w:rsidRPr="0005414B">
        <w:rPr>
          <w:bCs/>
          <w:noProof/>
          <w:sz w:val="22"/>
          <w:szCs w:val="22"/>
          <w:lang w:val="en-GB"/>
        </w:rPr>
        <w:t xml:space="preserve"> and activities undertaken for personal development. </w:t>
      </w:r>
      <w:r w:rsidRPr="0005414B">
        <w:rPr>
          <w:noProof/>
          <w:sz w:val="22"/>
          <w:szCs w:val="22"/>
          <w:lang w:val="en-GB"/>
        </w:rPr>
        <w:t xml:space="preserve">Chaudhary was aware that sales force attrition was </w:t>
      </w:r>
      <w:r w:rsidR="007E30E5">
        <w:rPr>
          <w:noProof/>
          <w:sz w:val="22"/>
          <w:szCs w:val="22"/>
          <w:lang w:val="en-GB"/>
        </w:rPr>
        <w:t>lower</w:t>
      </w:r>
      <w:r w:rsidRPr="0005414B">
        <w:rPr>
          <w:noProof/>
          <w:sz w:val="22"/>
          <w:szCs w:val="22"/>
          <w:lang w:val="en-GB"/>
        </w:rPr>
        <w:t xml:space="preserve"> among multinational companies </w:t>
      </w:r>
      <w:r w:rsidR="0005414B">
        <w:rPr>
          <w:noProof/>
          <w:sz w:val="22"/>
          <w:szCs w:val="22"/>
          <w:lang w:val="en-GB"/>
        </w:rPr>
        <w:t>than among domestic players.</w:t>
      </w:r>
    </w:p>
    <w:p w14:paraId="71157E2D" w14:textId="77777777" w:rsidR="00F0027A" w:rsidRPr="0005414B" w:rsidRDefault="00F0027A" w:rsidP="00F0027A">
      <w:pPr>
        <w:pStyle w:val="BodyTextMain"/>
        <w:rPr>
          <w:noProof/>
          <w:sz w:val="18"/>
          <w:szCs w:val="18"/>
          <w:lang w:val="en-GB"/>
        </w:rPr>
      </w:pPr>
    </w:p>
    <w:p w14:paraId="60966FCB" w14:textId="77777777" w:rsidR="00F0027A" w:rsidRPr="0005414B" w:rsidRDefault="00F0027A" w:rsidP="00F0027A">
      <w:pPr>
        <w:pStyle w:val="BodyTextMain"/>
        <w:rPr>
          <w:noProof/>
          <w:sz w:val="18"/>
          <w:szCs w:val="18"/>
          <w:lang w:val="en-GB"/>
        </w:rPr>
      </w:pPr>
    </w:p>
    <w:p w14:paraId="064BAADF" w14:textId="77777777" w:rsidR="00F0027A" w:rsidRPr="0005414B" w:rsidRDefault="00F0027A" w:rsidP="00F0027A">
      <w:pPr>
        <w:jc w:val="both"/>
        <w:rPr>
          <w:rFonts w:ascii="Arial" w:hAnsi="Arial" w:cs="Arial"/>
          <w:b/>
          <w:noProof/>
          <w:lang w:val="en-GB"/>
        </w:rPr>
      </w:pPr>
      <w:r w:rsidRPr="0005414B">
        <w:rPr>
          <w:rFonts w:ascii="Arial" w:hAnsi="Arial" w:cs="Arial"/>
          <w:b/>
          <w:noProof/>
          <w:lang w:val="en-GB"/>
        </w:rPr>
        <w:t>PROPOSED HUMAN RESOURCE POLICIES</w:t>
      </w:r>
    </w:p>
    <w:p w14:paraId="1FE6E49C" w14:textId="77777777" w:rsidR="00F0027A" w:rsidRPr="0005414B" w:rsidRDefault="00F0027A" w:rsidP="00F0027A">
      <w:pPr>
        <w:pStyle w:val="BodyTextMain"/>
        <w:rPr>
          <w:noProof/>
          <w:sz w:val="18"/>
          <w:szCs w:val="18"/>
          <w:lang w:val="en-GB"/>
        </w:rPr>
      </w:pPr>
    </w:p>
    <w:p w14:paraId="77DD05F7" w14:textId="0461D685" w:rsidR="00F0027A" w:rsidRPr="0005414B" w:rsidRDefault="00F0027A" w:rsidP="00F0027A">
      <w:pPr>
        <w:pStyle w:val="Casehead2"/>
        <w:rPr>
          <w:noProof/>
          <w:lang w:val="en-GB"/>
        </w:rPr>
      </w:pPr>
      <w:r w:rsidRPr="0005414B">
        <w:rPr>
          <w:noProof/>
          <w:lang w:val="en-GB"/>
        </w:rPr>
        <w:t xml:space="preserve">Recruitment </w:t>
      </w:r>
      <w:r w:rsidR="00B47064">
        <w:rPr>
          <w:noProof/>
          <w:lang w:val="en-GB"/>
        </w:rPr>
        <w:t>and</w:t>
      </w:r>
      <w:r w:rsidR="00B47064" w:rsidRPr="0005414B">
        <w:rPr>
          <w:noProof/>
          <w:lang w:val="en-GB"/>
        </w:rPr>
        <w:t xml:space="preserve"> </w:t>
      </w:r>
      <w:r w:rsidRPr="0005414B">
        <w:rPr>
          <w:noProof/>
          <w:lang w:val="en-GB"/>
        </w:rPr>
        <w:t>Selection</w:t>
      </w:r>
    </w:p>
    <w:p w14:paraId="753AD800" w14:textId="77777777" w:rsidR="00F0027A" w:rsidRPr="0005414B" w:rsidRDefault="00F0027A" w:rsidP="00F0027A">
      <w:pPr>
        <w:pStyle w:val="BodyTextMain"/>
        <w:rPr>
          <w:noProof/>
          <w:sz w:val="18"/>
          <w:szCs w:val="18"/>
          <w:lang w:val="en-GB"/>
        </w:rPr>
      </w:pPr>
    </w:p>
    <w:p w14:paraId="6D7D8131" w14:textId="445621BC" w:rsidR="00F0027A" w:rsidRPr="0005414B" w:rsidRDefault="00F0027A" w:rsidP="00F0027A">
      <w:pPr>
        <w:jc w:val="both"/>
        <w:rPr>
          <w:noProof/>
          <w:sz w:val="22"/>
          <w:szCs w:val="22"/>
          <w:lang w:val="en-GB"/>
        </w:rPr>
      </w:pPr>
      <w:r w:rsidRPr="0005414B">
        <w:rPr>
          <w:noProof/>
          <w:sz w:val="22"/>
          <w:szCs w:val="22"/>
          <w:lang w:val="en-GB"/>
        </w:rPr>
        <w:t xml:space="preserve">Keeping an eye on the company’s </w:t>
      </w:r>
      <w:r w:rsidRPr="0005414B">
        <w:rPr>
          <w:noProof/>
          <w:sz w:val="22"/>
          <w:szCs w:val="22"/>
          <w:shd w:val="clear" w:color="auto" w:fill="FFFFFF"/>
          <w:lang w:val="en-GB"/>
        </w:rPr>
        <w:t>pan-India</w:t>
      </w:r>
      <w:r w:rsidRPr="0005414B">
        <w:rPr>
          <w:sz w:val="22"/>
          <w:szCs w:val="22"/>
          <w:shd w:val="clear" w:color="auto" w:fill="FFFFFF"/>
          <w:lang w:val="en-GB"/>
        </w:rPr>
        <w:t xml:space="preserve"> vision for 2020, </w:t>
      </w:r>
      <w:r w:rsidRPr="0005414B">
        <w:rPr>
          <w:noProof/>
          <w:sz w:val="22"/>
          <w:szCs w:val="22"/>
          <w:lang w:val="en-GB"/>
        </w:rPr>
        <w:t>Jain</w:t>
      </w:r>
      <w:r w:rsidR="00714275">
        <w:rPr>
          <w:noProof/>
          <w:sz w:val="22"/>
          <w:szCs w:val="22"/>
          <w:lang w:val="en-GB"/>
        </w:rPr>
        <w:t>, the HR consultant,</w:t>
      </w:r>
      <w:r w:rsidRPr="0005414B">
        <w:rPr>
          <w:noProof/>
          <w:sz w:val="22"/>
          <w:szCs w:val="22"/>
          <w:lang w:val="en-GB"/>
        </w:rPr>
        <w:t xml:space="preserve"> suggested that Chaudhary take inspiration from the HR practices of leading pharma companies</w:t>
      </w:r>
      <w:r w:rsidR="00714275">
        <w:rPr>
          <w:noProof/>
          <w:sz w:val="22"/>
          <w:szCs w:val="22"/>
          <w:lang w:val="en-GB"/>
        </w:rPr>
        <w:t>,</w:t>
      </w:r>
      <w:r w:rsidRPr="0005414B">
        <w:rPr>
          <w:noProof/>
          <w:sz w:val="22"/>
          <w:szCs w:val="22"/>
          <w:lang w:val="en-GB"/>
        </w:rPr>
        <w:t xml:space="preserve"> </w:t>
      </w:r>
      <w:r w:rsidR="00714275">
        <w:rPr>
          <w:noProof/>
          <w:sz w:val="22"/>
          <w:szCs w:val="22"/>
          <w:lang w:val="en-GB"/>
        </w:rPr>
        <w:t>while</w:t>
      </w:r>
      <w:r w:rsidR="00714275" w:rsidRPr="0005414B">
        <w:rPr>
          <w:noProof/>
          <w:sz w:val="22"/>
          <w:szCs w:val="22"/>
          <w:lang w:val="en-GB"/>
        </w:rPr>
        <w:t xml:space="preserve"> </w:t>
      </w:r>
      <w:r w:rsidRPr="0005414B">
        <w:rPr>
          <w:noProof/>
          <w:sz w:val="22"/>
          <w:szCs w:val="22"/>
          <w:lang w:val="en-GB"/>
        </w:rPr>
        <w:t>keep</w:t>
      </w:r>
      <w:r w:rsidR="00714275">
        <w:rPr>
          <w:noProof/>
          <w:sz w:val="22"/>
          <w:szCs w:val="22"/>
          <w:lang w:val="en-GB"/>
        </w:rPr>
        <w:t>ing</w:t>
      </w:r>
      <w:r w:rsidRPr="0005414B">
        <w:rPr>
          <w:noProof/>
          <w:sz w:val="22"/>
          <w:szCs w:val="22"/>
          <w:lang w:val="en-GB"/>
        </w:rPr>
        <w:t xml:space="preserve"> in mind</w:t>
      </w:r>
      <w:r w:rsidRPr="0005414B" w:rsidDel="0035467F">
        <w:rPr>
          <w:noProof/>
          <w:sz w:val="22"/>
          <w:szCs w:val="22"/>
          <w:lang w:val="en-GB"/>
        </w:rPr>
        <w:t xml:space="preserve"> </w:t>
      </w:r>
      <w:r w:rsidR="007E30E5">
        <w:rPr>
          <w:noProof/>
          <w:sz w:val="22"/>
          <w:szCs w:val="22"/>
          <w:lang w:val="en-GB"/>
        </w:rPr>
        <w:t>Laurs &amp; Bridz</w:t>
      </w:r>
      <w:r w:rsidRPr="0005414B">
        <w:rPr>
          <w:noProof/>
          <w:sz w:val="22"/>
          <w:szCs w:val="22"/>
          <w:lang w:val="en-GB"/>
        </w:rPr>
        <w:t xml:space="preserve">’s goals and budget. Proposing a defined recruitment and selection process, Jain designed job descriptions and drew up a competency list for various positions. He advised that Laurs &amp; Bridz hire salespersons through references, campus visits, online applications, job portals, and recruitment consultancies. He suggested that the hires be </w:t>
      </w:r>
      <w:r w:rsidR="006F74ED">
        <w:rPr>
          <w:noProof/>
          <w:sz w:val="22"/>
          <w:szCs w:val="22"/>
          <w:lang w:val="en-GB"/>
        </w:rPr>
        <w:t>recruited</w:t>
      </w:r>
      <w:r w:rsidR="006F74ED" w:rsidRPr="0005414B">
        <w:rPr>
          <w:noProof/>
          <w:sz w:val="22"/>
          <w:szCs w:val="22"/>
          <w:lang w:val="en-GB"/>
        </w:rPr>
        <w:t xml:space="preserve"> </w:t>
      </w:r>
      <w:r w:rsidRPr="0005414B">
        <w:rPr>
          <w:noProof/>
          <w:sz w:val="22"/>
          <w:szCs w:val="22"/>
          <w:lang w:val="en-GB"/>
        </w:rPr>
        <w:t>from various sources in accordance with the job positions; for example, Laurs &amp; Bridz could hire first-line and second-line managers mainly through references and recruitment consultants</w:t>
      </w:r>
      <w:r w:rsidR="00745A43">
        <w:rPr>
          <w:noProof/>
          <w:sz w:val="22"/>
          <w:szCs w:val="22"/>
          <w:lang w:val="en-GB"/>
        </w:rPr>
        <w:t>,</w:t>
      </w:r>
      <w:r w:rsidRPr="0005414B">
        <w:rPr>
          <w:noProof/>
          <w:sz w:val="22"/>
          <w:szCs w:val="22"/>
          <w:lang w:val="en-GB"/>
        </w:rPr>
        <w:t xml:space="preserve"> and select salespersons after </w:t>
      </w:r>
      <w:r w:rsidR="00714275">
        <w:rPr>
          <w:noProof/>
          <w:sz w:val="22"/>
          <w:szCs w:val="22"/>
          <w:lang w:val="en-GB"/>
        </w:rPr>
        <w:t>three to four</w:t>
      </w:r>
      <w:r w:rsidRPr="0005414B">
        <w:rPr>
          <w:noProof/>
          <w:sz w:val="22"/>
          <w:szCs w:val="22"/>
          <w:lang w:val="en-GB"/>
        </w:rPr>
        <w:t xml:space="preserve"> screening rounds and interviews. Jain also </w:t>
      </w:r>
      <w:r w:rsidR="006F74ED">
        <w:rPr>
          <w:noProof/>
          <w:sz w:val="22"/>
          <w:szCs w:val="22"/>
          <w:lang w:val="en-GB"/>
        </w:rPr>
        <w:t>recommend</w:t>
      </w:r>
      <w:r w:rsidR="006F74ED" w:rsidRPr="0005414B">
        <w:rPr>
          <w:noProof/>
          <w:sz w:val="22"/>
          <w:szCs w:val="22"/>
          <w:lang w:val="en-GB"/>
        </w:rPr>
        <w:t xml:space="preserve">ed </w:t>
      </w:r>
      <w:r w:rsidR="006F74ED">
        <w:rPr>
          <w:noProof/>
          <w:sz w:val="22"/>
          <w:szCs w:val="22"/>
          <w:lang w:val="en-GB"/>
        </w:rPr>
        <w:t xml:space="preserve">the use of </w:t>
      </w:r>
      <w:r w:rsidRPr="0005414B">
        <w:rPr>
          <w:noProof/>
          <w:sz w:val="22"/>
          <w:szCs w:val="22"/>
          <w:lang w:val="en-GB"/>
        </w:rPr>
        <w:t>psychometric tests to evaluate competencies and assess job matches. To curtail attrition, the HR consu</w:t>
      </w:r>
      <w:r w:rsidR="009845EF">
        <w:rPr>
          <w:noProof/>
          <w:sz w:val="22"/>
          <w:szCs w:val="22"/>
          <w:lang w:val="en-GB"/>
        </w:rPr>
        <w:t xml:space="preserve">ltant suggested a 10 </w:t>
      </w:r>
      <w:r w:rsidRPr="0005414B">
        <w:rPr>
          <w:noProof/>
          <w:sz w:val="22"/>
          <w:szCs w:val="22"/>
          <w:lang w:val="en-GB"/>
        </w:rPr>
        <w:t>per cent salary hike for employees and new hires</w:t>
      </w:r>
      <w:r w:rsidR="00745A43">
        <w:rPr>
          <w:noProof/>
          <w:sz w:val="22"/>
          <w:szCs w:val="22"/>
          <w:lang w:val="en-GB"/>
        </w:rPr>
        <w:t>,</w:t>
      </w:r>
      <w:r w:rsidRPr="0005414B">
        <w:rPr>
          <w:noProof/>
          <w:sz w:val="22"/>
          <w:szCs w:val="22"/>
          <w:lang w:val="en-GB"/>
        </w:rPr>
        <w:t xml:space="preserve"> and follow</w:t>
      </w:r>
      <w:r w:rsidR="00714275">
        <w:rPr>
          <w:noProof/>
          <w:sz w:val="22"/>
          <w:szCs w:val="22"/>
          <w:lang w:val="en-GB"/>
        </w:rPr>
        <w:t>ing</w:t>
      </w:r>
      <w:r w:rsidRPr="0005414B">
        <w:rPr>
          <w:noProof/>
          <w:sz w:val="22"/>
          <w:szCs w:val="22"/>
          <w:lang w:val="en-GB"/>
        </w:rPr>
        <w:t xml:space="preserve"> the 70:30 ratio for</w:t>
      </w:r>
      <w:r w:rsidR="0005414B">
        <w:rPr>
          <w:noProof/>
          <w:sz w:val="22"/>
          <w:szCs w:val="22"/>
          <w:lang w:val="en-GB"/>
        </w:rPr>
        <w:t xml:space="preserve"> fixed salaries and incentives.</w:t>
      </w:r>
    </w:p>
    <w:p w14:paraId="02D2251F" w14:textId="77777777" w:rsidR="00F0027A" w:rsidRPr="0005414B" w:rsidRDefault="00F0027A" w:rsidP="00F0027A">
      <w:pPr>
        <w:pStyle w:val="BodyTextMain"/>
        <w:rPr>
          <w:noProof/>
          <w:lang w:val="en-GB"/>
        </w:rPr>
      </w:pPr>
    </w:p>
    <w:p w14:paraId="7C7416B5" w14:textId="77777777" w:rsidR="00F0027A" w:rsidRPr="0005414B" w:rsidRDefault="00F0027A" w:rsidP="00F0027A">
      <w:pPr>
        <w:pStyle w:val="Casehead2"/>
        <w:rPr>
          <w:noProof/>
          <w:lang w:val="en-GB"/>
        </w:rPr>
      </w:pPr>
      <w:bookmarkStart w:id="0" w:name="_GoBack"/>
      <w:bookmarkEnd w:id="0"/>
      <w:r w:rsidRPr="0005414B">
        <w:rPr>
          <w:noProof/>
          <w:lang w:val="en-GB"/>
        </w:rPr>
        <w:lastRenderedPageBreak/>
        <w:t>Sales Training</w:t>
      </w:r>
    </w:p>
    <w:p w14:paraId="0C982288" w14:textId="77777777" w:rsidR="00F0027A" w:rsidRPr="0005414B" w:rsidRDefault="00F0027A" w:rsidP="00F0027A">
      <w:pPr>
        <w:pStyle w:val="BodyTextMain"/>
        <w:rPr>
          <w:noProof/>
          <w:lang w:val="en-GB"/>
        </w:rPr>
      </w:pPr>
    </w:p>
    <w:p w14:paraId="437169C9" w14:textId="375902D6" w:rsidR="00F0027A" w:rsidRPr="006E6B85" w:rsidRDefault="00F0027A" w:rsidP="00F0027A">
      <w:pPr>
        <w:jc w:val="both"/>
        <w:rPr>
          <w:noProof/>
          <w:spacing w:val="-4"/>
          <w:kern w:val="22"/>
          <w:sz w:val="22"/>
          <w:szCs w:val="22"/>
          <w:lang w:val="en-GB"/>
        </w:rPr>
      </w:pPr>
      <w:r w:rsidRPr="006E6B85">
        <w:rPr>
          <w:noProof/>
          <w:spacing w:val="-4"/>
          <w:kern w:val="22"/>
          <w:sz w:val="22"/>
          <w:szCs w:val="22"/>
          <w:lang w:val="en-GB"/>
        </w:rPr>
        <w:t xml:space="preserve">Jain suggested that the company provide </w:t>
      </w:r>
      <w:r w:rsidR="00714275" w:rsidRPr="006E6B85">
        <w:rPr>
          <w:noProof/>
          <w:spacing w:val="-4"/>
          <w:kern w:val="22"/>
          <w:sz w:val="22"/>
          <w:szCs w:val="22"/>
          <w:lang w:val="en-GB"/>
        </w:rPr>
        <w:t xml:space="preserve">MRs with </w:t>
      </w:r>
      <w:r w:rsidRPr="006E6B85">
        <w:rPr>
          <w:noProof/>
          <w:spacing w:val="-4"/>
          <w:kern w:val="22"/>
          <w:sz w:val="22"/>
          <w:szCs w:val="22"/>
          <w:lang w:val="en-GB"/>
        </w:rPr>
        <w:t>at least 15 days’ training on the company, its products</w:t>
      </w:r>
      <w:r w:rsidR="00714275" w:rsidRPr="006E6B85">
        <w:rPr>
          <w:noProof/>
          <w:spacing w:val="-4"/>
          <w:kern w:val="22"/>
          <w:sz w:val="22"/>
          <w:szCs w:val="22"/>
          <w:lang w:val="en-GB"/>
        </w:rPr>
        <w:t>,</w:t>
      </w:r>
      <w:r w:rsidRPr="006E6B85">
        <w:rPr>
          <w:noProof/>
          <w:spacing w:val="-4"/>
          <w:kern w:val="22"/>
          <w:sz w:val="22"/>
          <w:szCs w:val="22"/>
          <w:lang w:val="en-GB"/>
        </w:rPr>
        <w:t xml:space="preserve"> and market information</w:t>
      </w:r>
      <w:r w:rsidR="00714275" w:rsidRPr="006E6B85">
        <w:rPr>
          <w:noProof/>
          <w:spacing w:val="-4"/>
          <w:kern w:val="22"/>
          <w:sz w:val="22"/>
          <w:szCs w:val="22"/>
          <w:lang w:val="en-GB"/>
        </w:rPr>
        <w:t>,</w:t>
      </w:r>
      <w:r w:rsidRPr="006E6B85">
        <w:rPr>
          <w:noProof/>
          <w:spacing w:val="-4"/>
          <w:kern w:val="22"/>
          <w:sz w:val="22"/>
          <w:szCs w:val="22"/>
          <w:lang w:val="en-GB"/>
        </w:rPr>
        <w:t xml:space="preserve"> and impart and sharpen their </w:t>
      </w:r>
      <w:r w:rsidR="00714275" w:rsidRPr="006E6B85">
        <w:rPr>
          <w:noProof/>
          <w:spacing w:val="-4"/>
          <w:kern w:val="22"/>
          <w:sz w:val="22"/>
          <w:szCs w:val="22"/>
          <w:lang w:val="en-GB"/>
        </w:rPr>
        <w:t xml:space="preserve">soft skills and skills in </w:t>
      </w:r>
      <w:r w:rsidRPr="006E6B85">
        <w:rPr>
          <w:noProof/>
          <w:spacing w:val="-4"/>
          <w:kern w:val="22"/>
          <w:sz w:val="22"/>
          <w:szCs w:val="22"/>
          <w:lang w:val="en-GB"/>
        </w:rPr>
        <w:t>technology, communication</w:t>
      </w:r>
      <w:r w:rsidR="00714275" w:rsidRPr="006E6B85">
        <w:rPr>
          <w:noProof/>
          <w:spacing w:val="-4"/>
          <w:kern w:val="22"/>
          <w:sz w:val="22"/>
          <w:szCs w:val="22"/>
          <w:lang w:val="en-GB"/>
        </w:rPr>
        <w:t>s</w:t>
      </w:r>
      <w:r w:rsidRPr="006E6B85">
        <w:rPr>
          <w:noProof/>
          <w:spacing w:val="-4"/>
          <w:kern w:val="22"/>
          <w:sz w:val="22"/>
          <w:szCs w:val="22"/>
          <w:lang w:val="en-GB"/>
        </w:rPr>
        <w:t xml:space="preserve">, </w:t>
      </w:r>
      <w:r w:rsidR="00714275" w:rsidRPr="006E6B85">
        <w:rPr>
          <w:noProof/>
          <w:spacing w:val="-4"/>
          <w:kern w:val="22"/>
          <w:sz w:val="22"/>
          <w:szCs w:val="22"/>
          <w:lang w:val="en-GB"/>
        </w:rPr>
        <w:t xml:space="preserve">and </w:t>
      </w:r>
      <w:r w:rsidRPr="006E6B85">
        <w:rPr>
          <w:noProof/>
          <w:spacing w:val="-4"/>
          <w:kern w:val="22"/>
          <w:sz w:val="22"/>
          <w:szCs w:val="22"/>
          <w:lang w:val="en-GB"/>
        </w:rPr>
        <w:t>presentation</w:t>
      </w:r>
      <w:r w:rsidR="00714275" w:rsidRPr="006E6B85">
        <w:rPr>
          <w:noProof/>
          <w:spacing w:val="-4"/>
          <w:kern w:val="22"/>
          <w:sz w:val="22"/>
          <w:szCs w:val="22"/>
          <w:lang w:val="en-GB"/>
        </w:rPr>
        <w:t>s</w:t>
      </w:r>
      <w:r w:rsidRPr="006E6B85">
        <w:rPr>
          <w:noProof/>
          <w:spacing w:val="-4"/>
          <w:kern w:val="22"/>
          <w:sz w:val="22"/>
          <w:szCs w:val="22"/>
          <w:lang w:val="en-GB"/>
        </w:rPr>
        <w:t xml:space="preserve">. </w:t>
      </w:r>
      <w:r w:rsidR="006F74ED" w:rsidRPr="006E6B85">
        <w:rPr>
          <w:noProof/>
          <w:spacing w:val="-4"/>
          <w:kern w:val="22"/>
          <w:sz w:val="22"/>
          <w:szCs w:val="22"/>
          <w:lang w:val="en-GB"/>
        </w:rPr>
        <w:t xml:space="preserve">He also </w:t>
      </w:r>
      <w:r w:rsidRPr="006E6B85">
        <w:rPr>
          <w:noProof/>
          <w:spacing w:val="-4"/>
          <w:kern w:val="22"/>
          <w:sz w:val="22"/>
          <w:szCs w:val="22"/>
          <w:lang w:val="en-GB"/>
        </w:rPr>
        <w:t xml:space="preserve">recommended continuous and consistent on-the-job training by </w:t>
      </w:r>
      <w:r w:rsidR="006F74ED" w:rsidRPr="006E6B85">
        <w:rPr>
          <w:noProof/>
          <w:spacing w:val="-4"/>
          <w:kern w:val="22"/>
          <w:sz w:val="22"/>
          <w:szCs w:val="22"/>
          <w:lang w:val="en-GB"/>
        </w:rPr>
        <w:t xml:space="preserve">the </w:t>
      </w:r>
      <w:r w:rsidRPr="006E6B85">
        <w:rPr>
          <w:noProof/>
          <w:spacing w:val="-4"/>
          <w:kern w:val="22"/>
          <w:sz w:val="22"/>
          <w:szCs w:val="22"/>
          <w:lang w:val="en-GB"/>
        </w:rPr>
        <w:t>ASMs and ZSMs.</w:t>
      </w:r>
    </w:p>
    <w:p w14:paraId="70F42E91" w14:textId="77777777" w:rsidR="00F0027A" w:rsidRPr="0005414B" w:rsidRDefault="00F0027A" w:rsidP="00F0027A">
      <w:pPr>
        <w:pStyle w:val="BodyTextMain"/>
        <w:rPr>
          <w:noProof/>
          <w:lang w:val="en-GB"/>
        </w:rPr>
      </w:pPr>
    </w:p>
    <w:p w14:paraId="62AB55C1" w14:textId="77777777" w:rsidR="00F0027A" w:rsidRPr="0005414B" w:rsidRDefault="00F0027A" w:rsidP="00F0027A">
      <w:pPr>
        <w:pStyle w:val="BodyTextMain"/>
        <w:rPr>
          <w:noProof/>
          <w:lang w:val="en-GB"/>
        </w:rPr>
      </w:pPr>
    </w:p>
    <w:p w14:paraId="6205A84D" w14:textId="77777777" w:rsidR="00F0027A" w:rsidRPr="0005414B" w:rsidRDefault="00F0027A" w:rsidP="00F0027A">
      <w:pPr>
        <w:pStyle w:val="Casehead2"/>
        <w:rPr>
          <w:noProof/>
          <w:lang w:val="en-GB"/>
        </w:rPr>
      </w:pPr>
      <w:r w:rsidRPr="0005414B">
        <w:rPr>
          <w:noProof/>
          <w:lang w:val="en-GB"/>
        </w:rPr>
        <w:t>Appraisal Process</w:t>
      </w:r>
    </w:p>
    <w:p w14:paraId="0E166DFD" w14:textId="77777777" w:rsidR="00F0027A" w:rsidRPr="0005414B" w:rsidRDefault="00F0027A" w:rsidP="00F0027A">
      <w:pPr>
        <w:pStyle w:val="BodyTextMain"/>
        <w:rPr>
          <w:noProof/>
          <w:lang w:val="en-GB"/>
        </w:rPr>
      </w:pPr>
    </w:p>
    <w:p w14:paraId="0D86387D" w14:textId="4F0C32CB" w:rsidR="00F0027A" w:rsidRPr="0005414B" w:rsidRDefault="00DE183C" w:rsidP="00F0027A">
      <w:pPr>
        <w:jc w:val="both"/>
        <w:rPr>
          <w:rFonts w:eastAsia="Calibri"/>
          <w:noProof/>
          <w:sz w:val="22"/>
          <w:szCs w:val="22"/>
          <w:lang w:val="en-GB"/>
        </w:rPr>
      </w:pPr>
      <w:r w:rsidRPr="00DE183C">
        <w:rPr>
          <w:rFonts w:eastAsia="Calibri"/>
          <w:noProof/>
          <w:sz w:val="22"/>
          <w:szCs w:val="22"/>
          <w:u w:color="E2534F"/>
          <w:lang w:val="en-GB"/>
        </w:rPr>
        <w:t xml:space="preserve">For </w:t>
      </w:r>
      <w:r w:rsidR="00F0027A" w:rsidRPr="0005414B">
        <w:rPr>
          <w:rFonts w:eastAsia="Calibri"/>
          <w:noProof/>
          <w:sz w:val="22"/>
          <w:szCs w:val="22"/>
          <w:lang w:val="en-GB"/>
        </w:rPr>
        <w:t xml:space="preserve">performance appraisal, Jain suggested that sales personnel be assessed not on competencies and sales-target achievements alone but also against the benchmark criteria for behaviour. For </w:t>
      </w:r>
      <w:r w:rsidR="006F74ED">
        <w:rPr>
          <w:rFonts w:eastAsia="Calibri"/>
          <w:noProof/>
          <w:sz w:val="22"/>
          <w:szCs w:val="22"/>
          <w:lang w:val="en-GB"/>
        </w:rPr>
        <w:t xml:space="preserve">the </w:t>
      </w:r>
      <w:r w:rsidR="00F0027A" w:rsidRPr="0005414B">
        <w:rPr>
          <w:rFonts w:eastAsia="Calibri"/>
          <w:noProof/>
          <w:sz w:val="22"/>
          <w:szCs w:val="22"/>
          <w:lang w:val="en-GB"/>
        </w:rPr>
        <w:t>MR</w:t>
      </w:r>
      <w:r w:rsidR="006F74ED">
        <w:rPr>
          <w:rFonts w:eastAsia="Calibri"/>
          <w:noProof/>
          <w:sz w:val="22"/>
          <w:szCs w:val="22"/>
          <w:lang w:val="en-GB"/>
        </w:rPr>
        <w:t>s’</w:t>
      </w:r>
      <w:r w:rsidR="00F0027A" w:rsidRPr="0005414B">
        <w:rPr>
          <w:rFonts w:eastAsia="Calibri"/>
          <w:noProof/>
          <w:sz w:val="22"/>
          <w:szCs w:val="22"/>
          <w:lang w:val="en-GB"/>
        </w:rPr>
        <w:t xml:space="preserve"> assessment, he recommended a </w:t>
      </w:r>
      <w:r w:rsidR="004661B7">
        <w:rPr>
          <w:rFonts w:eastAsia="Calibri"/>
          <w:noProof/>
          <w:sz w:val="22"/>
          <w:szCs w:val="22"/>
          <w:lang w:val="en-GB"/>
        </w:rPr>
        <w:t>6</w:t>
      </w:r>
      <w:r w:rsidR="00F0027A" w:rsidRPr="0005414B">
        <w:rPr>
          <w:rFonts w:eastAsia="Calibri"/>
          <w:noProof/>
          <w:sz w:val="22"/>
          <w:szCs w:val="22"/>
          <w:lang w:val="en-GB"/>
        </w:rPr>
        <w:t>0:30:10 weightage for output goals, input goals</w:t>
      </w:r>
      <w:r w:rsidR="006F74ED">
        <w:rPr>
          <w:rFonts w:eastAsia="Calibri"/>
          <w:noProof/>
          <w:sz w:val="22"/>
          <w:szCs w:val="22"/>
          <w:lang w:val="en-GB"/>
        </w:rPr>
        <w:t>,</w:t>
      </w:r>
      <w:r w:rsidR="00F0027A" w:rsidRPr="0005414B">
        <w:rPr>
          <w:rFonts w:eastAsia="Calibri"/>
          <w:noProof/>
          <w:sz w:val="22"/>
          <w:szCs w:val="22"/>
          <w:lang w:val="en-GB"/>
        </w:rPr>
        <w:t xml:space="preserve"> and personal development activities, respectively. He advised a </w:t>
      </w:r>
      <w:r w:rsidR="004661B7" w:rsidRPr="004661B7">
        <w:rPr>
          <w:sz w:val="22"/>
          <w:szCs w:val="22"/>
        </w:rPr>
        <w:t>twice</w:t>
      </w:r>
      <w:r w:rsidR="00745A43">
        <w:rPr>
          <w:sz w:val="22"/>
          <w:szCs w:val="22"/>
        </w:rPr>
        <w:t>-</w:t>
      </w:r>
      <w:r w:rsidR="004661B7" w:rsidRPr="004661B7">
        <w:rPr>
          <w:sz w:val="22"/>
          <w:szCs w:val="22"/>
        </w:rPr>
        <w:t>a</w:t>
      </w:r>
      <w:r w:rsidR="00745A43">
        <w:rPr>
          <w:sz w:val="22"/>
          <w:szCs w:val="22"/>
        </w:rPr>
        <w:t>-</w:t>
      </w:r>
      <w:r w:rsidR="004661B7" w:rsidRPr="004661B7">
        <w:rPr>
          <w:sz w:val="22"/>
          <w:szCs w:val="22"/>
        </w:rPr>
        <w:t>year</w:t>
      </w:r>
      <w:r w:rsidR="00F0027A" w:rsidRPr="0005414B">
        <w:rPr>
          <w:rFonts w:eastAsia="Calibri"/>
          <w:noProof/>
          <w:sz w:val="22"/>
          <w:szCs w:val="22"/>
          <w:lang w:val="en-GB"/>
        </w:rPr>
        <w:t xml:space="preserve"> appraisal process and a mid-year review in July.</w:t>
      </w:r>
    </w:p>
    <w:p w14:paraId="7131C203" w14:textId="77777777" w:rsidR="00F0027A" w:rsidRPr="0005414B" w:rsidRDefault="00F0027A" w:rsidP="00F0027A">
      <w:pPr>
        <w:pStyle w:val="BodyTextMain"/>
        <w:rPr>
          <w:noProof/>
          <w:lang w:val="en-GB"/>
        </w:rPr>
      </w:pPr>
    </w:p>
    <w:p w14:paraId="1CECEC8C" w14:textId="77777777" w:rsidR="00F0027A" w:rsidRPr="0005414B" w:rsidRDefault="00F0027A" w:rsidP="00F0027A">
      <w:pPr>
        <w:pStyle w:val="BodyTextMain"/>
        <w:rPr>
          <w:noProof/>
          <w:lang w:val="en-GB"/>
        </w:rPr>
      </w:pPr>
    </w:p>
    <w:p w14:paraId="483B6949" w14:textId="77777777" w:rsidR="00F0027A" w:rsidRPr="0005414B" w:rsidRDefault="00F0027A" w:rsidP="00F0027A">
      <w:pPr>
        <w:jc w:val="both"/>
        <w:rPr>
          <w:rFonts w:ascii="Arial" w:eastAsia="Calibri" w:hAnsi="Arial" w:cs="Arial"/>
          <w:b/>
          <w:lang w:val="en-GB"/>
        </w:rPr>
      </w:pPr>
      <w:r w:rsidRPr="0005414B">
        <w:rPr>
          <w:rFonts w:ascii="Arial" w:eastAsia="Calibri" w:hAnsi="Arial" w:cs="Arial"/>
          <w:b/>
          <w:lang w:val="en-GB"/>
        </w:rPr>
        <w:t>CONCLUSION</w:t>
      </w:r>
    </w:p>
    <w:p w14:paraId="2A42F8BA" w14:textId="77777777" w:rsidR="00F0027A" w:rsidRPr="0005414B" w:rsidRDefault="00F0027A" w:rsidP="00F0027A">
      <w:pPr>
        <w:pStyle w:val="BodyTextMain"/>
        <w:rPr>
          <w:rFonts w:eastAsia="Calibri"/>
          <w:lang w:val="en-GB"/>
        </w:rPr>
      </w:pPr>
    </w:p>
    <w:p w14:paraId="664CBDED" w14:textId="45AC160C" w:rsidR="00F0027A" w:rsidRDefault="00F0027A" w:rsidP="006F11BF">
      <w:pPr>
        <w:pStyle w:val="BodyTextMain"/>
        <w:rPr>
          <w:rFonts w:eastAsia="Calibri"/>
          <w:lang w:val="en-GB"/>
        </w:rPr>
      </w:pPr>
      <w:r w:rsidRPr="0005414B">
        <w:rPr>
          <w:rFonts w:eastAsia="Calibri"/>
          <w:lang w:val="en-GB"/>
        </w:rPr>
        <w:t>Chaudhary’s goal was to have a</w:t>
      </w:r>
      <w:r w:rsidR="00690168">
        <w:rPr>
          <w:rFonts w:eastAsia="Calibri"/>
          <w:lang w:val="en-GB"/>
        </w:rPr>
        <w:t>n</w:t>
      </w:r>
      <w:r w:rsidRPr="0005414B">
        <w:rPr>
          <w:rFonts w:eastAsia="Calibri"/>
          <w:lang w:val="en-GB"/>
        </w:rPr>
        <w:t xml:space="preserve"> 82-strong sa</w:t>
      </w:r>
      <w:r w:rsidR="009845EF">
        <w:rPr>
          <w:rFonts w:eastAsia="Calibri"/>
          <w:lang w:val="en-GB"/>
        </w:rPr>
        <w:t xml:space="preserve">les team of 72 MRs, </w:t>
      </w:r>
      <w:r w:rsidR="00690168">
        <w:rPr>
          <w:rFonts w:eastAsia="Calibri"/>
          <w:lang w:val="en-GB"/>
        </w:rPr>
        <w:t>nine</w:t>
      </w:r>
      <w:r w:rsidR="009845EF">
        <w:rPr>
          <w:rFonts w:eastAsia="Calibri"/>
          <w:lang w:val="en-GB"/>
        </w:rPr>
        <w:t xml:space="preserve"> ASMs</w:t>
      </w:r>
      <w:r w:rsidR="00714275">
        <w:rPr>
          <w:rFonts w:eastAsia="Calibri"/>
          <w:lang w:val="en-GB"/>
        </w:rPr>
        <w:t>,</w:t>
      </w:r>
      <w:r w:rsidR="009845EF">
        <w:rPr>
          <w:rFonts w:eastAsia="Calibri"/>
          <w:lang w:val="en-GB"/>
        </w:rPr>
        <w:t xml:space="preserve"> and </w:t>
      </w:r>
      <w:r w:rsidR="00690168">
        <w:rPr>
          <w:rFonts w:eastAsia="Calibri"/>
          <w:lang w:val="en-GB"/>
        </w:rPr>
        <w:t>one</w:t>
      </w:r>
      <w:r w:rsidRPr="0005414B">
        <w:rPr>
          <w:rFonts w:eastAsia="Calibri"/>
          <w:lang w:val="en-GB"/>
        </w:rPr>
        <w:t xml:space="preserve"> Z</w:t>
      </w:r>
      <w:r w:rsidR="00EC4D3E">
        <w:rPr>
          <w:rFonts w:eastAsia="Calibri"/>
          <w:lang w:val="en-GB"/>
        </w:rPr>
        <w:t>S</w:t>
      </w:r>
      <w:r w:rsidRPr="0005414B">
        <w:rPr>
          <w:rFonts w:eastAsia="Calibri"/>
          <w:lang w:val="en-GB"/>
        </w:rPr>
        <w:t>M in the western region by July 201</w:t>
      </w:r>
      <w:r w:rsidR="009845EF">
        <w:rPr>
          <w:rFonts w:eastAsia="Calibri"/>
          <w:lang w:val="en-GB"/>
        </w:rPr>
        <w:t>8</w:t>
      </w:r>
      <w:r w:rsidR="00714275">
        <w:rPr>
          <w:rFonts w:eastAsia="Calibri"/>
          <w:lang w:val="en-GB"/>
        </w:rPr>
        <w:t>;</w:t>
      </w:r>
      <w:r w:rsidR="009845EF">
        <w:rPr>
          <w:rFonts w:eastAsia="Calibri"/>
          <w:lang w:val="en-GB"/>
        </w:rPr>
        <w:t xml:space="preserve"> a 73-strong team of 64 MRs, </w:t>
      </w:r>
      <w:r w:rsidR="00690168">
        <w:rPr>
          <w:rFonts w:eastAsia="Calibri"/>
          <w:lang w:val="en-GB"/>
        </w:rPr>
        <w:t>eight</w:t>
      </w:r>
      <w:r w:rsidR="009845EF">
        <w:rPr>
          <w:rFonts w:eastAsia="Calibri"/>
          <w:lang w:val="en-GB"/>
        </w:rPr>
        <w:t xml:space="preserve"> ASMs</w:t>
      </w:r>
      <w:r w:rsidR="00714275">
        <w:rPr>
          <w:rFonts w:eastAsia="Calibri"/>
          <w:lang w:val="en-GB"/>
        </w:rPr>
        <w:t>,</w:t>
      </w:r>
      <w:r w:rsidR="009845EF">
        <w:rPr>
          <w:rFonts w:eastAsia="Calibri"/>
          <w:lang w:val="en-GB"/>
        </w:rPr>
        <w:t xml:space="preserve"> and </w:t>
      </w:r>
      <w:r w:rsidR="00690168">
        <w:rPr>
          <w:rFonts w:eastAsia="Calibri"/>
          <w:lang w:val="en-GB"/>
        </w:rPr>
        <w:t>one</w:t>
      </w:r>
      <w:r w:rsidRPr="0005414B">
        <w:rPr>
          <w:rFonts w:eastAsia="Calibri"/>
          <w:lang w:val="en-GB"/>
        </w:rPr>
        <w:t xml:space="preserve"> Z</w:t>
      </w:r>
      <w:r w:rsidR="00EC4D3E">
        <w:rPr>
          <w:rFonts w:eastAsia="Calibri"/>
          <w:lang w:val="en-GB"/>
        </w:rPr>
        <w:t>S</w:t>
      </w:r>
      <w:r w:rsidRPr="0005414B">
        <w:rPr>
          <w:rFonts w:eastAsia="Calibri"/>
          <w:lang w:val="en-GB"/>
        </w:rPr>
        <w:t>M in the south</w:t>
      </w:r>
      <w:r w:rsidR="00690168">
        <w:rPr>
          <w:rFonts w:eastAsia="Calibri"/>
          <w:lang w:val="en-GB"/>
        </w:rPr>
        <w:t>ern</w:t>
      </w:r>
      <w:r w:rsidRPr="0005414B">
        <w:rPr>
          <w:rFonts w:eastAsia="Calibri"/>
          <w:lang w:val="en-GB"/>
        </w:rPr>
        <w:t xml:space="preserve"> region by December 2018</w:t>
      </w:r>
      <w:r w:rsidR="00714275">
        <w:rPr>
          <w:rFonts w:eastAsia="Calibri"/>
          <w:lang w:val="en-GB"/>
        </w:rPr>
        <w:t>;</w:t>
      </w:r>
      <w:r w:rsidRPr="0005414B">
        <w:rPr>
          <w:rFonts w:eastAsia="Calibri"/>
          <w:lang w:val="en-GB"/>
        </w:rPr>
        <w:t xml:space="preserve"> and a 64-</w:t>
      </w:r>
      <w:r w:rsidR="00714275">
        <w:rPr>
          <w:rFonts w:eastAsia="Calibri"/>
          <w:lang w:val="en-GB"/>
        </w:rPr>
        <w:t>strong</w:t>
      </w:r>
      <w:r w:rsidRPr="0005414B">
        <w:rPr>
          <w:rFonts w:eastAsia="Calibri"/>
          <w:lang w:val="en-GB"/>
        </w:rPr>
        <w:t xml:space="preserve"> team of 56 MRs, </w:t>
      </w:r>
      <w:r w:rsidR="00690168">
        <w:rPr>
          <w:rFonts w:eastAsia="Calibri"/>
          <w:lang w:val="en-GB"/>
        </w:rPr>
        <w:t>seven</w:t>
      </w:r>
      <w:r w:rsidRPr="0005414B">
        <w:rPr>
          <w:rFonts w:eastAsia="Calibri"/>
          <w:lang w:val="en-GB"/>
        </w:rPr>
        <w:t xml:space="preserve"> ASMs</w:t>
      </w:r>
      <w:r w:rsidR="00714275">
        <w:rPr>
          <w:rFonts w:eastAsia="Calibri"/>
          <w:lang w:val="en-GB"/>
        </w:rPr>
        <w:t>,</w:t>
      </w:r>
      <w:r w:rsidRPr="0005414B">
        <w:rPr>
          <w:rFonts w:eastAsia="Calibri"/>
          <w:lang w:val="en-GB"/>
        </w:rPr>
        <w:t xml:space="preserve"> and </w:t>
      </w:r>
      <w:r w:rsidR="00690168">
        <w:rPr>
          <w:rFonts w:eastAsia="Calibri"/>
          <w:lang w:val="en-GB"/>
        </w:rPr>
        <w:t>one</w:t>
      </w:r>
      <w:r w:rsidRPr="0005414B">
        <w:rPr>
          <w:rFonts w:eastAsia="Calibri"/>
          <w:lang w:val="en-GB"/>
        </w:rPr>
        <w:t xml:space="preserve"> Z</w:t>
      </w:r>
      <w:r w:rsidR="00EC4D3E">
        <w:rPr>
          <w:rFonts w:eastAsia="Calibri"/>
          <w:lang w:val="en-GB"/>
        </w:rPr>
        <w:t>S</w:t>
      </w:r>
      <w:r w:rsidRPr="0005414B">
        <w:rPr>
          <w:rFonts w:eastAsia="Calibri"/>
          <w:lang w:val="en-GB"/>
        </w:rPr>
        <w:t xml:space="preserve">M in the </w:t>
      </w:r>
      <w:r w:rsidR="00714275">
        <w:rPr>
          <w:rFonts w:eastAsia="Calibri"/>
          <w:lang w:val="en-GB"/>
        </w:rPr>
        <w:t>east</w:t>
      </w:r>
      <w:r w:rsidR="00690168">
        <w:rPr>
          <w:rFonts w:eastAsia="Calibri"/>
          <w:lang w:val="en-GB"/>
        </w:rPr>
        <w:t>ern</w:t>
      </w:r>
      <w:r w:rsidR="00714275" w:rsidRPr="0005414B">
        <w:rPr>
          <w:rFonts w:eastAsia="Calibri"/>
          <w:lang w:val="en-GB"/>
        </w:rPr>
        <w:t xml:space="preserve"> </w:t>
      </w:r>
      <w:r w:rsidRPr="0005414B">
        <w:rPr>
          <w:rFonts w:eastAsia="Calibri"/>
          <w:lang w:val="en-GB"/>
        </w:rPr>
        <w:t>region by March 2019. He wanted to formali</w:t>
      </w:r>
      <w:r w:rsidR="00714275">
        <w:rPr>
          <w:rFonts w:eastAsia="Calibri"/>
          <w:lang w:val="en-GB"/>
        </w:rPr>
        <w:t>z</w:t>
      </w:r>
      <w:r w:rsidRPr="0005414B">
        <w:rPr>
          <w:rFonts w:eastAsia="Calibri"/>
          <w:lang w:val="en-GB"/>
        </w:rPr>
        <w:t xml:space="preserve">e the selection </w:t>
      </w:r>
      <w:r w:rsidR="0073317F">
        <w:rPr>
          <w:rFonts w:eastAsia="Calibri"/>
          <w:lang w:val="en-GB"/>
        </w:rPr>
        <w:t xml:space="preserve">and </w:t>
      </w:r>
      <w:r w:rsidRPr="0005414B">
        <w:rPr>
          <w:rFonts w:eastAsia="Calibri"/>
          <w:lang w:val="en-GB"/>
        </w:rPr>
        <w:t>recruitment policies at Laurs &amp; Bridz</w:t>
      </w:r>
      <w:r w:rsidR="0073317F">
        <w:rPr>
          <w:rFonts w:eastAsia="Calibri"/>
          <w:lang w:val="en-GB"/>
        </w:rPr>
        <w:t>,</w:t>
      </w:r>
      <w:r w:rsidRPr="0005414B">
        <w:rPr>
          <w:rFonts w:eastAsia="Calibri"/>
          <w:lang w:val="en-GB"/>
        </w:rPr>
        <w:t xml:space="preserve"> and was looking at the best sources of recruitments for MRs, ASMs</w:t>
      </w:r>
      <w:r w:rsidR="00714275">
        <w:rPr>
          <w:rFonts w:eastAsia="Calibri"/>
          <w:lang w:val="en-GB"/>
        </w:rPr>
        <w:t>,</w:t>
      </w:r>
      <w:r w:rsidRPr="0005414B">
        <w:rPr>
          <w:rFonts w:eastAsia="Calibri"/>
          <w:lang w:val="en-GB"/>
        </w:rPr>
        <w:t xml:space="preserve"> and Z</w:t>
      </w:r>
      <w:r w:rsidR="00EC4D3E">
        <w:rPr>
          <w:rFonts w:eastAsia="Calibri"/>
          <w:lang w:val="en-GB"/>
        </w:rPr>
        <w:t>S</w:t>
      </w:r>
      <w:r w:rsidRPr="0005414B">
        <w:rPr>
          <w:rFonts w:eastAsia="Calibri"/>
          <w:lang w:val="en-GB"/>
        </w:rPr>
        <w:t xml:space="preserve">Ms. As he weighed the impending recruitment rush his company would </w:t>
      </w:r>
      <w:r w:rsidR="00714275">
        <w:rPr>
          <w:rFonts w:eastAsia="Calibri"/>
          <w:lang w:val="en-GB"/>
        </w:rPr>
        <w:t>need</w:t>
      </w:r>
      <w:r w:rsidR="00714275" w:rsidRPr="0005414B">
        <w:rPr>
          <w:rFonts w:eastAsia="Calibri"/>
          <w:lang w:val="en-GB"/>
        </w:rPr>
        <w:t xml:space="preserve"> </w:t>
      </w:r>
      <w:r w:rsidRPr="0005414B">
        <w:rPr>
          <w:rFonts w:eastAsia="Calibri"/>
          <w:lang w:val="en-GB"/>
        </w:rPr>
        <w:t xml:space="preserve">to prepare for, he knew he </w:t>
      </w:r>
      <w:r w:rsidR="00714275">
        <w:rPr>
          <w:rFonts w:eastAsia="Calibri"/>
          <w:lang w:val="en-GB"/>
        </w:rPr>
        <w:t>needed</w:t>
      </w:r>
      <w:r w:rsidR="00714275" w:rsidRPr="0005414B">
        <w:rPr>
          <w:rFonts w:eastAsia="Calibri"/>
          <w:lang w:val="en-GB"/>
        </w:rPr>
        <w:t xml:space="preserve"> </w:t>
      </w:r>
      <w:r w:rsidRPr="0005414B">
        <w:rPr>
          <w:rFonts w:eastAsia="Calibri"/>
          <w:lang w:val="en-GB"/>
        </w:rPr>
        <w:t xml:space="preserve">to quickly put in place an HR department and set the processes in motion. He also </w:t>
      </w:r>
      <w:r w:rsidR="00714275">
        <w:rPr>
          <w:rFonts w:eastAsia="Calibri"/>
          <w:lang w:val="en-GB"/>
        </w:rPr>
        <w:t>needed</w:t>
      </w:r>
      <w:r w:rsidR="00714275" w:rsidRPr="0005414B">
        <w:rPr>
          <w:rFonts w:eastAsia="Calibri"/>
          <w:lang w:val="en-GB"/>
        </w:rPr>
        <w:t xml:space="preserve"> </w:t>
      </w:r>
      <w:r w:rsidRPr="0005414B">
        <w:rPr>
          <w:rFonts w:eastAsia="Calibri"/>
          <w:lang w:val="en-GB"/>
        </w:rPr>
        <w:t>to have clarity on the competencies of the sales force of his company</w:t>
      </w:r>
      <w:r w:rsidR="00745A43">
        <w:rPr>
          <w:rFonts w:eastAsia="Calibri"/>
          <w:lang w:val="en-GB"/>
        </w:rPr>
        <w:t>, and would have</w:t>
      </w:r>
      <w:r w:rsidR="00714275" w:rsidRPr="0005414B">
        <w:rPr>
          <w:rFonts w:eastAsia="Calibri"/>
          <w:lang w:val="en-GB"/>
        </w:rPr>
        <w:t xml:space="preserve"> </w:t>
      </w:r>
      <w:r w:rsidRPr="0005414B">
        <w:rPr>
          <w:rFonts w:eastAsia="Calibri"/>
          <w:lang w:val="en-GB"/>
        </w:rPr>
        <w:t>to factor in the various aspects of sales-performance evaluation, the sales-training process</w:t>
      </w:r>
      <w:r w:rsidR="00714275">
        <w:rPr>
          <w:rFonts w:eastAsia="Calibri"/>
          <w:lang w:val="en-GB"/>
        </w:rPr>
        <w:t>,</w:t>
      </w:r>
      <w:r w:rsidRPr="0005414B">
        <w:rPr>
          <w:rFonts w:eastAsia="Calibri"/>
          <w:lang w:val="en-GB"/>
        </w:rPr>
        <w:t xml:space="preserve"> and the timings of regular sales training. Chaudhary knew he </w:t>
      </w:r>
      <w:r w:rsidR="00714275">
        <w:rPr>
          <w:rFonts w:eastAsia="Calibri"/>
          <w:lang w:val="en-GB"/>
        </w:rPr>
        <w:t>needed</w:t>
      </w:r>
      <w:r w:rsidR="00714275" w:rsidRPr="0005414B">
        <w:rPr>
          <w:rFonts w:eastAsia="Calibri"/>
          <w:lang w:val="en-GB"/>
        </w:rPr>
        <w:t xml:space="preserve"> </w:t>
      </w:r>
      <w:r w:rsidRPr="0005414B">
        <w:rPr>
          <w:rFonts w:eastAsia="Calibri"/>
          <w:lang w:val="en-GB"/>
        </w:rPr>
        <w:t>to set up an HR department that would best see his company through his vision for 2020 and beyond.</w:t>
      </w:r>
    </w:p>
    <w:p w14:paraId="44387422" w14:textId="77777777" w:rsidR="006F11BF" w:rsidRDefault="006F11BF" w:rsidP="006F11BF">
      <w:pPr>
        <w:pStyle w:val="BodyTextMain"/>
        <w:rPr>
          <w:rFonts w:eastAsia="Calibri"/>
          <w:lang w:val="en-GB"/>
        </w:rPr>
      </w:pPr>
    </w:p>
    <w:p w14:paraId="44CC15BE" w14:textId="480DB15A" w:rsidR="006F11BF" w:rsidRPr="0005414B" w:rsidRDefault="006F11BF" w:rsidP="006F11BF">
      <w:pPr>
        <w:pStyle w:val="BodyTextMain"/>
        <w:rPr>
          <w:rFonts w:eastAsia="Calibri"/>
          <w:lang w:val="en-GB"/>
        </w:rPr>
      </w:pPr>
    </w:p>
    <w:p w14:paraId="291F1C71" w14:textId="50599440" w:rsidR="00F0027A" w:rsidRPr="0005414B" w:rsidRDefault="006F11BF">
      <w:pPr>
        <w:spacing w:after="200" w:line="276" w:lineRule="auto"/>
        <w:rPr>
          <w:rFonts w:eastAsia="Calibri"/>
          <w:bCs/>
          <w:sz w:val="22"/>
          <w:szCs w:val="22"/>
          <w:lang w:val="en-GB"/>
        </w:rPr>
      </w:pPr>
      <w:r w:rsidRPr="006F11BF">
        <w:rPr>
          <w:rFonts w:eastAsia="Calibri"/>
          <w:noProof/>
        </w:rPr>
        <mc:AlternateContent>
          <mc:Choice Requires="wps">
            <w:drawing>
              <wp:anchor distT="45720" distB="45720" distL="114300" distR="114300" simplePos="0" relativeHeight="251660288" behindDoc="0" locked="0" layoutInCell="1" allowOverlap="1" wp14:anchorId="08E53C08" wp14:editId="58D9454F">
                <wp:simplePos x="0" y="0"/>
                <wp:positionH relativeFrom="column">
                  <wp:posOffset>1023620</wp:posOffset>
                </wp:positionH>
                <wp:positionV relativeFrom="paragraph">
                  <wp:posOffset>22225</wp:posOffset>
                </wp:positionV>
                <wp:extent cx="4110990" cy="1404620"/>
                <wp:effectExtent l="0" t="0" r="2286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990" cy="1404620"/>
                        </a:xfrm>
                        <a:prstGeom prst="rect">
                          <a:avLst/>
                        </a:prstGeom>
                        <a:solidFill>
                          <a:srgbClr val="FFFFFF"/>
                        </a:solidFill>
                        <a:ln w="9525">
                          <a:solidFill>
                            <a:srgbClr val="000000"/>
                          </a:solidFill>
                          <a:miter lim="800000"/>
                          <a:headEnd/>
                          <a:tailEnd/>
                        </a:ln>
                      </wps:spPr>
                      <wps:txbx>
                        <w:txbxContent>
                          <w:p w14:paraId="65269875" w14:textId="07E649BE" w:rsidR="006F11BF" w:rsidRDefault="006F11BF" w:rsidP="006F11BF">
                            <w:pPr>
                              <w:pStyle w:val="Footnote"/>
                              <w:jc w:val="center"/>
                            </w:pPr>
                            <w:r w:rsidRPr="006F11BF">
                              <w:t>Sandeep Pu</w:t>
                            </w:r>
                            <w:r w:rsidR="00D73692">
                              <w:t>ri is an associate p</w:t>
                            </w:r>
                            <w:r>
                              <w:t xml:space="preserve">rofessor at </w:t>
                            </w:r>
                            <w:r w:rsidRPr="006F11BF">
                              <w:t xml:space="preserve">Asian Institute of Management, Manila and </w:t>
                            </w:r>
                            <w:proofErr w:type="spellStart"/>
                            <w:r w:rsidRPr="006F11BF">
                              <w:t>Bindu</w:t>
                            </w:r>
                            <w:proofErr w:type="spellEnd"/>
                            <w:r w:rsidRPr="006F11BF">
                              <w:t xml:space="preserve"> Gupta is </w:t>
                            </w:r>
                            <w:r>
                              <w:t xml:space="preserve">a </w:t>
                            </w:r>
                            <w:r w:rsidR="00D73692">
                              <w:t>p</w:t>
                            </w:r>
                            <w:r w:rsidRPr="006F11BF">
                              <w:t>rofessor at IMT Ghaziabad, India</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E53C08" id="_x0000_t202" coordsize="21600,21600" o:spt="202" path="m,l,21600r21600,l21600,xe">
                <v:stroke joinstyle="miter"/>
                <v:path gradientshapeok="t" o:connecttype="rect"/>
              </v:shapetype>
              <v:shape id="Text Box 2" o:spid="_x0000_s1026" type="#_x0000_t202" style="position:absolute;margin-left:80.6pt;margin-top:1.75pt;width:323.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vS7IwIAAEcEAAAOAAAAZHJzL2Uyb0RvYy54bWysU9tu2zAMfR+wfxD0vviCpG2MOEWXLsOA&#10;7gK0+wBalmNhuk1SYmdfP0pOs6DbXobpQRBF6og8h1zdjkqSA3deGF3TYpZTwjUzrdC7mn592r65&#10;ocQH0C1Io3lNj9zT2/XrV6vBVrw0vZEtdwRBtK8GW9M+BFtlmWc9V+BnxnKNzs44BQFNt8taBwOi&#10;K5mVeX6VDca11hnGvcfb+8lJ1wm/6zgLn7vO80BkTTG3kHaX9ibu2XoF1c6B7QU7pQH/kIUCofHT&#10;M9Q9BCB7J36DUoI5400XZsyozHSdYDzVgNUU+YtqHnuwPNWC5Hh7psn/P1j26fDFEdHWtCyuKdGg&#10;UKQnPgby1oykjPwM1lcY9mgxMIx4jTqnWr19MOybJ9psetA7fuecGXoOLeZXxJfZxdMJx0eQZvho&#10;WvwG9sEkoLFzKpKHdBBER52OZ21iKgwv50WRL5foYugr5vn8qkzqZVA9P7fOh/fcKBIPNXUofoKH&#10;w4MPMR2onkPib95I0W6FlMlwu2YjHTkANso2rVTBizCpyVDT5aJcTAz8FSJP608QSgTseClUTW/O&#10;QVBF3t7pNvVjACGnM6Ys9YnIyN3EYhib8SRMY9ojUurM1Nk4iXjojftByYBdXVP/fQ+OUyI/aJRl&#10;WczncQySMV9cI4fEXXqaSw9ohlA1DZRMx01Io5MIs3co31YkYqPOUyanXLFbE9+nyYrjcGmnqF/z&#10;v/4JAAD//wMAUEsDBBQABgAIAAAAIQCO6ByJ3QAAAAkBAAAPAAAAZHJzL2Rvd25yZXYueG1sTI/B&#10;TsMwEETvSPyDtUhcKuo0JSEKcSqo1BOnhnJ34yWJiNfBdtv071lOcBzNaOZNtZntKM7ow+BIwWqZ&#10;gEBqnRmoU3B43z0UIELUZPToCBVcMcCmvr2pdGnchfZ4bmInuIRCqRX0MU6llKHt0eqwdBMSe5/O&#10;Wx1Z+k4ary9cbkeZJkkurR6IF3o94bbH9qs5WQX5d7NevH2YBe2vu1ff2sxsD5lS93fzyzOIiHP8&#10;C8MvPqNDzUxHdyITxMg6X6UcVbDOQLBfJEUO4qggTR+fQNaV/P+g/gEAAP//AwBQSwECLQAUAAYA&#10;CAAAACEAtoM4kv4AAADhAQAAEwAAAAAAAAAAAAAAAAAAAAAAW0NvbnRlbnRfVHlwZXNdLnhtbFBL&#10;AQItABQABgAIAAAAIQA4/SH/1gAAAJQBAAALAAAAAAAAAAAAAAAAAC8BAABfcmVscy8ucmVsc1BL&#10;AQItABQABgAIAAAAIQBjJvS7IwIAAEcEAAAOAAAAAAAAAAAAAAAAAC4CAABkcnMvZTJvRG9jLnht&#10;bFBLAQItABQABgAIAAAAIQCO6ByJ3QAAAAkBAAAPAAAAAAAAAAAAAAAAAH0EAABkcnMvZG93bnJl&#10;di54bWxQSwUGAAAAAAQABADzAAAAhwUAAAAA&#10;">
                <v:textbox style="mso-fit-shape-to-text:t">
                  <w:txbxContent>
                    <w:p w14:paraId="65269875" w14:textId="07E649BE" w:rsidR="006F11BF" w:rsidRDefault="006F11BF" w:rsidP="006F11BF">
                      <w:pPr>
                        <w:pStyle w:val="Footnote"/>
                        <w:jc w:val="center"/>
                      </w:pPr>
                      <w:r w:rsidRPr="006F11BF">
                        <w:t>Sandeep Pu</w:t>
                      </w:r>
                      <w:r w:rsidR="00D73692">
                        <w:t>ri is an associate p</w:t>
                      </w:r>
                      <w:r>
                        <w:t xml:space="preserve">rofessor at </w:t>
                      </w:r>
                      <w:r w:rsidRPr="006F11BF">
                        <w:t xml:space="preserve">Asian Institute of Management, Manila and </w:t>
                      </w:r>
                      <w:proofErr w:type="spellStart"/>
                      <w:r w:rsidRPr="006F11BF">
                        <w:t>Bindu</w:t>
                      </w:r>
                      <w:proofErr w:type="spellEnd"/>
                      <w:r w:rsidRPr="006F11BF">
                        <w:t xml:space="preserve"> Gupta is </w:t>
                      </w:r>
                      <w:r>
                        <w:t xml:space="preserve">a </w:t>
                      </w:r>
                      <w:r w:rsidR="00D73692">
                        <w:t>p</w:t>
                      </w:r>
                      <w:r w:rsidRPr="006F11BF">
                        <w:t>rofessor at IMT Ghaziabad, India</w:t>
                      </w:r>
                      <w:r>
                        <w:t>.</w:t>
                      </w:r>
                    </w:p>
                  </w:txbxContent>
                </v:textbox>
                <w10:wrap type="square"/>
              </v:shape>
            </w:pict>
          </mc:Fallback>
        </mc:AlternateContent>
      </w:r>
      <w:r w:rsidR="00F0027A" w:rsidRPr="0005414B">
        <w:rPr>
          <w:rFonts w:eastAsia="Calibri"/>
          <w:bCs/>
          <w:sz w:val="22"/>
          <w:szCs w:val="22"/>
          <w:lang w:val="en-GB"/>
        </w:rPr>
        <w:br w:type="page"/>
      </w:r>
    </w:p>
    <w:p w14:paraId="2992F1BF" w14:textId="76CA41B3" w:rsidR="00F0027A" w:rsidRPr="0005414B" w:rsidRDefault="00F0027A" w:rsidP="00F0027A">
      <w:pPr>
        <w:jc w:val="center"/>
        <w:rPr>
          <w:rFonts w:ascii="Arial" w:hAnsi="Arial" w:cs="Arial"/>
          <w:b/>
          <w:caps/>
          <w:shd w:val="clear" w:color="auto" w:fill="FFFFFF"/>
          <w:lang w:val="en-GB"/>
        </w:rPr>
      </w:pPr>
      <w:r w:rsidRPr="0005414B">
        <w:rPr>
          <w:rFonts w:ascii="Arial" w:hAnsi="Arial" w:cs="Arial"/>
          <w:b/>
          <w:caps/>
          <w:lang w:val="en-GB" w:eastAsia="en-IN"/>
        </w:rPr>
        <w:lastRenderedPageBreak/>
        <w:t xml:space="preserve">Exhibit 1: SELECTED FINANCIALS FOR </w:t>
      </w:r>
      <w:r w:rsidRPr="0005414B">
        <w:rPr>
          <w:rFonts w:ascii="Arial" w:hAnsi="Arial" w:cs="Arial"/>
          <w:b/>
          <w:caps/>
          <w:lang w:val="en-GB"/>
        </w:rPr>
        <w:t xml:space="preserve">Laurs &amp; </w:t>
      </w:r>
      <w:r w:rsidRPr="0005414B">
        <w:rPr>
          <w:rFonts w:ascii="Arial" w:hAnsi="Arial" w:cs="Arial"/>
          <w:b/>
          <w:caps/>
          <w:noProof/>
          <w:lang w:val="en-GB"/>
        </w:rPr>
        <w:t>BRIDZ</w:t>
      </w:r>
      <w:r w:rsidRPr="0005414B">
        <w:rPr>
          <w:rFonts w:ascii="Arial" w:hAnsi="Arial" w:cs="Arial"/>
          <w:b/>
          <w:caps/>
          <w:shd w:val="clear" w:color="auto" w:fill="FFFFFF"/>
          <w:lang w:val="en-GB"/>
        </w:rPr>
        <w:t>, 2012–2016</w:t>
      </w:r>
      <w:r w:rsidR="00DE183C">
        <w:rPr>
          <w:rFonts w:ascii="Arial" w:hAnsi="Arial" w:cs="Arial"/>
          <w:b/>
          <w:caps/>
          <w:shd w:val="clear" w:color="auto" w:fill="FFFFFF"/>
          <w:lang w:val="en-GB"/>
        </w:rPr>
        <w:t xml:space="preserve"> (in millions of </w:t>
      </w:r>
      <w:r w:rsidR="00DE183C" w:rsidRPr="00B4413C">
        <w:rPr>
          <w:rFonts w:ascii="Arial" w:hAnsi="Arial" w:cs="Arial"/>
          <w:b/>
          <w:caps/>
          <w:shd w:val="clear" w:color="auto" w:fill="FFFFFF"/>
          <w:lang w:val="en-GB"/>
        </w:rPr>
        <w:t>₹)</w:t>
      </w:r>
    </w:p>
    <w:p w14:paraId="0550E5F0" w14:textId="77777777" w:rsidR="00F0027A" w:rsidRPr="0005414B" w:rsidRDefault="00F0027A" w:rsidP="006E6B85">
      <w:pPr>
        <w:pStyle w:val="ExhibitText"/>
        <w:rPr>
          <w:shd w:val="clear" w:color="auto" w:fill="FFFFFF"/>
          <w:lang w:val="en-GB"/>
        </w:rPr>
      </w:pPr>
    </w:p>
    <w:tbl>
      <w:tblPr>
        <w:tblW w:w="7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700"/>
        <w:gridCol w:w="974"/>
        <w:gridCol w:w="974"/>
        <w:gridCol w:w="974"/>
        <w:gridCol w:w="974"/>
        <w:gridCol w:w="975"/>
      </w:tblGrid>
      <w:tr w:rsidR="00F0027A" w:rsidRPr="0005414B" w14:paraId="5569C482" w14:textId="77777777" w:rsidTr="006E6B85">
        <w:trPr>
          <w:trHeight w:val="260"/>
          <w:jc w:val="center"/>
        </w:trPr>
        <w:tc>
          <w:tcPr>
            <w:tcW w:w="2700" w:type="dxa"/>
            <w:shd w:val="clear" w:color="000000" w:fill="FFFFFF"/>
            <w:noWrap/>
            <w:vAlign w:val="center"/>
            <w:hideMark/>
          </w:tcPr>
          <w:p w14:paraId="0B91C87C" w14:textId="09BD3C4C" w:rsidR="00F0027A" w:rsidRPr="006E6B85" w:rsidRDefault="00F0027A" w:rsidP="00F0027A">
            <w:pPr>
              <w:jc w:val="center"/>
              <w:rPr>
                <w:rFonts w:ascii="Arial" w:hAnsi="Arial" w:cs="Arial"/>
                <w:b/>
                <w:sz w:val="19"/>
                <w:szCs w:val="19"/>
                <w:lang w:val="en-GB"/>
              </w:rPr>
            </w:pPr>
          </w:p>
        </w:tc>
        <w:tc>
          <w:tcPr>
            <w:tcW w:w="974" w:type="dxa"/>
            <w:shd w:val="clear" w:color="000000" w:fill="FFFFFF"/>
            <w:noWrap/>
            <w:vAlign w:val="center"/>
            <w:hideMark/>
          </w:tcPr>
          <w:p w14:paraId="72C4FB89" w14:textId="77777777" w:rsidR="00F0027A" w:rsidRPr="006E6B85" w:rsidRDefault="00F0027A" w:rsidP="00F0027A">
            <w:pPr>
              <w:jc w:val="center"/>
              <w:rPr>
                <w:rFonts w:ascii="Arial" w:hAnsi="Arial" w:cs="Arial"/>
                <w:b/>
                <w:bCs/>
                <w:sz w:val="19"/>
                <w:szCs w:val="19"/>
                <w:lang w:val="en-GB"/>
              </w:rPr>
            </w:pPr>
            <w:r w:rsidRPr="006E6B85">
              <w:rPr>
                <w:rFonts w:ascii="Arial" w:hAnsi="Arial" w:cs="Arial"/>
                <w:b/>
                <w:bCs/>
                <w:sz w:val="19"/>
                <w:szCs w:val="19"/>
                <w:lang w:val="en-GB"/>
              </w:rPr>
              <w:t>2012</w:t>
            </w:r>
          </w:p>
        </w:tc>
        <w:tc>
          <w:tcPr>
            <w:tcW w:w="974" w:type="dxa"/>
            <w:shd w:val="clear" w:color="000000" w:fill="FFFFFF"/>
            <w:noWrap/>
            <w:vAlign w:val="center"/>
            <w:hideMark/>
          </w:tcPr>
          <w:p w14:paraId="09F2A358" w14:textId="77777777" w:rsidR="00F0027A" w:rsidRPr="006E6B85" w:rsidRDefault="00F0027A" w:rsidP="00F0027A">
            <w:pPr>
              <w:jc w:val="center"/>
              <w:rPr>
                <w:rFonts w:ascii="Arial" w:hAnsi="Arial" w:cs="Arial"/>
                <w:b/>
                <w:bCs/>
                <w:sz w:val="19"/>
                <w:szCs w:val="19"/>
                <w:lang w:val="en-GB"/>
              </w:rPr>
            </w:pPr>
            <w:r w:rsidRPr="006E6B85">
              <w:rPr>
                <w:rFonts w:ascii="Arial" w:hAnsi="Arial" w:cs="Arial"/>
                <w:b/>
                <w:bCs/>
                <w:sz w:val="19"/>
                <w:szCs w:val="19"/>
                <w:lang w:val="en-GB"/>
              </w:rPr>
              <w:t>2013</w:t>
            </w:r>
          </w:p>
        </w:tc>
        <w:tc>
          <w:tcPr>
            <w:tcW w:w="974" w:type="dxa"/>
            <w:shd w:val="clear" w:color="000000" w:fill="FFFFFF"/>
            <w:noWrap/>
            <w:vAlign w:val="center"/>
            <w:hideMark/>
          </w:tcPr>
          <w:p w14:paraId="3C712216" w14:textId="77777777" w:rsidR="00F0027A" w:rsidRPr="006E6B85" w:rsidRDefault="00F0027A" w:rsidP="00F0027A">
            <w:pPr>
              <w:jc w:val="center"/>
              <w:rPr>
                <w:rFonts w:ascii="Arial" w:hAnsi="Arial" w:cs="Arial"/>
                <w:b/>
                <w:bCs/>
                <w:sz w:val="19"/>
                <w:szCs w:val="19"/>
                <w:lang w:val="en-GB"/>
              </w:rPr>
            </w:pPr>
            <w:r w:rsidRPr="006E6B85">
              <w:rPr>
                <w:rFonts w:ascii="Arial" w:hAnsi="Arial" w:cs="Arial"/>
                <w:b/>
                <w:bCs/>
                <w:sz w:val="19"/>
                <w:szCs w:val="19"/>
                <w:lang w:val="en-GB"/>
              </w:rPr>
              <w:t>2014</w:t>
            </w:r>
          </w:p>
        </w:tc>
        <w:tc>
          <w:tcPr>
            <w:tcW w:w="974" w:type="dxa"/>
            <w:shd w:val="clear" w:color="000000" w:fill="FFFFFF"/>
            <w:noWrap/>
            <w:vAlign w:val="center"/>
            <w:hideMark/>
          </w:tcPr>
          <w:p w14:paraId="5B358BE5" w14:textId="77777777" w:rsidR="00F0027A" w:rsidRPr="006E6B85" w:rsidRDefault="00F0027A" w:rsidP="00F0027A">
            <w:pPr>
              <w:jc w:val="center"/>
              <w:rPr>
                <w:rFonts w:ascii="Arial" w:hAnsi="Arial" w:cs="Arial"/>
                <w:b/>
                <w:bCs/>
                <w:sz w:val="19"/>
                <w:szCs w:val="19"/>
                <w:lang w:val="en-GB"/>
              </w:rPr>
            </w:pPr>
            <w:r w:rsidRPr="006E6B85">
              <w:rPr>
                <w:rFonts w:ascii="Arial" w:hAnsi="Arial" w:cs="Arial"/>
                <w:b/>
                <w:bCs/>
                <w:sz w:val="19"/>
                <w:szCs w:val="19"/>
                <w:lang w:val="en-GB"/>
              </w:rPr>
              <w:t>2015</w:t>
            </w:r>
          </w:p>
        </w:tc>
        <w:tc>
          <w:tcPr>
            <w:tcW w:w="975" w:type="dxa"/>
            <w:shd w:val="clear" w:color="000000" w:fill="FFFFFF"/>
            <w:noWrap/>
            <w:vAlign w:val="center"/>
            <w:hideMark/>
          </w:tcPr>
          <w:p w14:paraId="3044AB3B" w14:textId="77777777" w:rsidR="00F0027A" w:rsidRPr="006E6B85" w:rsidRDefault="00F0027A" w:rsidP="00F0027A">
            <w:pPr>
              <w:jc w:val="center"/>
              <w:rPr>
                <w:rFonts w:ascii="Arial" w:hAnsi="Arial" w:cs="Arial"/>
                <w:b/>
                <w:bCs/>
                <w:sz w:val="19"/>
                <w:szCs w:val="19"/>
                <w:lang w:val="en-GB"/>
              </w:rPr>
            </w:pPr>
            <w:r w:rsidRPr="006E6B85">
              <w:rPr>
                <w:rFonts w:ascii="Arial" w:hAnsi="Arial" w:cs="Arial"/>
                <w:b/>
                <w:bCs/>
                <w:sz w:val="19"/>
                <w:szCs w:val="19"/>
                <w:lang w:val="en-GB"/>
              </w:rPr>
              <w:t>2016</w:t>
            </w:r>
          </w:p>
        </w:tc>
      </w:tr>
      <w:tr w:rsidR="00F0027A" w:rsidRPr="0005414B" w14:paraId="5346D038" w14:textId="77777777" w:rsidTr="006E6B85">
        <w:trPr>
          <w:trHeight w:val="269"/>
          <w:jc w:val="center"/>
        </w:trPr>
        <w:tc>
          <w:tcPr>
            <w:tcW w:w="2700" w:type="dxa"/>
            <w:shd w:val="clear" w:color="000000" w:fill="FFFFFF"/>
            <w:vAlign w:val="center"/>
            <w:hideMark/>
          </w:tcPr>
          <w:p w14:paraId="55A49368" w14:textId="77777777" w:rsidR="00F0027A" w:rsidRPr="006E6B85" w:rsidRDefault="00F0027A" w:rsidP="00F0027A">
            <w:pPr>
              <w:rPr>
                <w:rFonts w:ascii="Arial" w:hAnsi="Arial" w:cs="Arial"/>
                <w:sz w:val="19"/>
                <w:szCs w:val="19"/>
                <w:lang w:val="en-GB"/>
              </w:rPr>
            </w:pPr>
            <w:r w:rsidRPr="006E6B85">
              <w:rPr>
                <w:rFonts w:ascii="Arial" w:hAnsi="Arial" w:cs="Arial"/>
                <w:sz w:val="19"/>
                <w:szCs w:val="19"/>
                <w:lang w:val="en-GB"/>
              </w:rPr>
              <w:t>Total Revenue</w:t>
            </w:r>
          </w:p>
        </w:tc>
        <w:tc>
          <w:tcPr>
            <w:tcW w:w="974" w:type="dxa"/>
            <w:shd w:val="clear" w:color="000000" w:fill="FFFFFF"/>
            <w:vAlign w:val="center"/>
            <w:hideMark/>
          </w:tcPr>
          <w:p w14:paraId="25B7D101" w14:textId="77777777" w:rsidR="00F0027A" w:rsidRPr="006E6B85" w:rsidRDefault="00F0027A" w:rsidP="00B4413C">
            <w:pPr>
              <w:tabs>
                <w:tab w:val="decimal" w:pos="403"/>
              </w:tabs>
              <w:ind w:right="-3"/>
              <w:jc w:val="center"/>
              <w:rPr>
                <w:rFonts w:ascii="Arial" w:hAnsi="Arial" w:cs="Arial"/>
                <w:sz w:val="19"/>
                <w:szCs w:val="19"/>
                <w:lang w:val="en-GB"/>
              </w:rPr>
            </w:pPr>
            <w:r w:rsidRPr="006E6B85">
              <w:rPr>
                <w:rFonts w:ascii="Arial" w:hAnsi="Arial" w:cs="Arial"/>
                <w:sz w:val="19"/>
                <w:szCs w:val="19"/>
                <w:lang w:val="en-GB"/>
              </w:rPr>
              <w:t>70.40</w:t>
            </w:r>
          </w:p>
        </w:tc>
        <w:tc>
          <w:tcPr>
            <w:tcW w:w="974" w:type="dxa"/>
            <w:shd w:val="clear" w:color="000000" w:fill="FFFFFF"/>
            <w:vAlign w:val="center"/>
            <w:hideMark/>
          </w:tcPr>
          <w:p w14:paraId="17D9CD23" w14:textId="77777777" w:rsidR="00F0027A" w:rsidRPr="006E6B85" w:rsidRDefault="00F0027A" w:rsidP="00B4413C">
            <w:pPr>
              <w:tabs>
                <w:tab w:val="decimal" w:pos="354"/>
              </w:tabs>
              <w:jc w:val="center"/>
              <w:rPr>
                <w:rFonts w:ascii="Arial" w:hAnsi="Arial" w:cs="Arial"/>
                <w:sz w:val="19"/>
                <w:szCs w:val="19"/>
                <w:lang w:val="en-GB"/>
              </w:rPr>
            </w:pPr>
            <w:r w:rsidRPr="006E6B85">
              <w:rPr>
                <w:rFonts w:ascii="Arial" w:hAnsi="Arial" w:cs="Arial"/>
                <w:sz w:val="19"/>
                <w:szCs w:val="19"/>
                <w:lang w:val="en-GB"/>
              </w:rPr>
              <w:t>128.30</w:t>
            </w:r>
          </w:p>
        </w:tc>
        <w:tc>
          <w:tcPr>
            <w:tcW w:w="974" w:type="dxa"/>
            <w:shd w:val="clear" w:color="000000" w:fill="FFFFFF"/>
            <w:vAlign w:val="center"/>
            <w:hideMark/>
          </w:tcPr>
          <w:p w14:paraId="199F6CEB" w14:textId="77777777" w:rsidR="00F0027A" w:rsidRPr="006E6B85" w:rsidRDefault="00F0027A" w:rsidP="00B4413C">
            <w:pPr>
              <w:tabs>
                <w:tab w:val="decimal" w:pos="356"/>
              </w:tabs>
              <w:jc w:val="center"/>
              <w:rPr>
                <w:rFonts w:ascii="Arial" w:hAnsi="Arial" w:cs="Arial"/>
                <w:sz w:val="19"/>
                <w:szCs w:val="19"/>
                <w:lang w:val="en-GB"/>
              </w:rPr>
            </w:pPr>
            <w:r w:rsidRPr="006E6B85">
              <w:rPr>
                <w:rFonts w:ascii="Arial" w:hAnsi="Arial" w:cs="Arial"/>
                <w:sz w:val="19"/>
                <w:szCs w:val="19"/>
                <w:lang w:val="en-GB"/>
              </w:rPr>
              <w:t>212.55</w:t>
            </w:r>
          </w:p>
        </w:tc>
        <w:tc>
          <w:tcPr>
            <w:tcW w:w="974" w:type="dxa"/>
            <w:shd w:val="clear" w:color="000000" w:fill="FFFFFF"/>
            <w:vAlign w:val="center"/>
            <w:hideMark/>
          </w:tcPr>
          <w:p w14:paraId="14222580" w14:textId="77777777" w:rsidR="00F0027A" w:rsidRPr="006E6B85" w:rsidRDefault="00F0027A" w:rsidP="00B4413C">
            <w:pPr>
              <w:tabs>
                <w:tab w:val="decimal" w:pos="410"/>
              </w:tabs>
              <w:jc w:val="center"/>
              <w:rPr>
                <w:rFonts w:ascii="Arial" w:hAnsi="Arial" w:cs="Arial"/>
                <w:sz w:val="19"/>
                <w:szCs w:val="19"/>
                <w:lang w:val="en-GB"/>
              </w:rPr>
            </w:pPr>
            <w:r w:rsidRPr="006E6B85">
              <w:rPr>
                <w:rFonts w:ascii="Arial" w:hAnsi="Arial" w:cs="Arial"/>
                <w:sz w:val="19"/>
                <w:szCs w:val="19"/>
                <w:lang w:val="en-GB"/>
              </w:rPr>
              <w:t>278.80</w:t>
            </w:r>
          </w:p>
        </w:tc>
        <w:tc>
          <w:tcPr>
            <w:tcW w:w="975" w:type="dxa"/>
            <w:shd w:val="clear" w:color="000000" w:fill="FFFFFF"/>
            <w:vAlign w:val="center"/>
            <w:hideMark/>
          </w:tcPr>
          <w:p w14:paraId="7D0566D4" w14:textId="77777777" w:rsidR="00F0027A" w:rsidRPr="006E6B85" w:rsidRDefault="00F0027A" w:rsidP="00B4413C">
            <w:pPr>
              <w:tabs>
                <w:tab w:val="decimal" w:pos="416"/>
              </w:tabs>
              <w:jc w:val="center"/>
              <w:rPr>
                <w:rFonts w:ascii="Arial" w:hAnsi="Arial" w:cs="Arial"/>
                <w:sz w:val="19"/>
                <w:szCs w:val="19"/>
                <w:lang w:val="en-GB"/>
              </w:rPr>
            </w:pPr>
            <w:r w:rsidRPr="006E6B85">
              <w:rPr>
                <w:rFonts w:ascii="Arial" w:hAnsi="Arial" w:cs="Arial"/>
                <w:sz w:val="19"/>
                <w:szCs w:val="19"/>
                <w:lang w:val="en-GB"/>
              </w:rPr>
              <w:t>402.70</w:t>
            </w:r>
          </w:p>
        </w:tc>
      </w:tr>
      <w:tr w:rsidR="00F0027A" w:rsidRPr="0005414B" w14:paraId="50223E53" w14:textId="77777777" w:rsidTr="006E6B85">
        <w:trPr>
          <w:trHeight w:val="251"/>
          <w:jc w:val="center"/>
        </w:trPr>
        <w:tc>
          <w:tcPr>
            <w:tcW w:w="2700" w:type="dxa"/>
            <w:shd w:val="clear" w:color="000000" w:fill="FFFFFF"/>
            <w:vAlign w:val="center"/>
            <w:hideMark/>
          </w:tcPr>
          <w:p w14:paraId="5EAEE243" w14:textId="77777777" w:rsidR="00F0027A" w:rsidRPr="006E6B85" w:rsidRDefault="00F0027A" w:rsidP="00F0027A">
            <w:pPr>
              <w:rPr>
                <w:rFonts w:ascii="Arial" w:hAnsi="Arial" w:cs="Arial"/>
                <w:sz w:val="19"/>
                <w:szCs w:val="19"/>
                <w:lang w:val="en-GB"/>
              </w:rPr>
            </w:pPr>
            <w:r w:rsidRPr="006E6B85">
              <w:rPr>
                <w:rFonts w:ascii="Arial" w:hAnsi="Arial" w:cs="Arial"/>
                <w:sz w:val="19"/>
                <w:szCs w:val="19"/>
                <w:lang w:val="en-GB"/>
              </w:rPr>
              <w:t>Cost of Sales</w:t>
            </w:r>
          </w:p>
        </w:tc>
        <w:tc>
          <w:tcPr>
            <w:tcW w:w="974" w:type="dxa"/>
            <w:shd w:val="clear" w:color="000000" w:fill="FFFFFF"/>
            <w:vAlign w:val="center"/>
            <w:hideMark/>
          </w:tcPr>
          <w:p w14:paraId="762B1015" w14:textId="77777777" w:rsidR="00F0027A" w:rsidRPr="006E6B85" w:rsidRDefault="00F0027A" w:rsidP="00B4413C">
            <w:pPr>
              <w:tabs>
                <w:tab w:val="decimal" w:pos="403"/>
              </w:tabs>
              <w:ind w:right="-3"/>
              <w:jc w:val="center"/>
              <w:rPr>
                <w:rFonts w:ascii="Arial" w:hAnsi="Arial" w:cs="Arial"/>
                <w:sz w:val="19"/>
                <w:szCs w:val="19"/>
                <w:lang w:val="en-GB"/>
              </w:rPr>
            </w:pPr>
            <w:r w:rsidRPr="006E6B85">
              <w:rPr>
                <w:rFonts w:ascii="Arial" w:hAnsi="Arial" w:cs="Arial"/>
                <w:sz w:val="19"/>
                <w:szCs w:val="19"/>
                <w:lang w:val="en-GB"/>
              </w:rPr>
              <w:t>19.01</w:t>
            </w:r>
          </w:p>
        </w:tc>
        <w:tc>
          <w:tcPr>
            <w:tcW w:w="974" w:type="dxa"/>
            <w:shd w:val="clear" w:color="000000" w:fill="FFFFFF"/>
            <w:vAlign w:val="center"/>
            <w:hideMark/>
          </w:tcPr>
          <w:p w14:paraId="6D14FD79" w14:textId="77777777" w:rsidR="00F0027A" w:rsidRPr="006E6B85" w:rsidRDefault="00F0027A" w:rsidP="00B4413C">
            <w:pPr>
              <w:tabs>
                <w:tab w:val="decimal" w:pos="354"/>
              </w:tabs>
              <w:jc w:val="center"/>
              <w:rPr>
                <w:rFonts w:ascii="Arial" w:hAnsi="Arial" w:cs="Arial"/>
                <w:sz w:val="19"/>
                <w:szCs w:val="19"/>
                <w:lang w:val="en-GB"/>
              </w:rPr>
            </w:pPr>
            <w:r w:rsidRPr="006E6B85">
              <w:rPr>
                <w:rFonts w:ascii="Arial" w:hAnsi="Arial" w:cs="Arial"/>
                <w:sz w:val="19"/>
                <w:szCs w:val="19"/>
                <w:lang w:val="en-GB"/>
              </w:rPr>
              <w:t>33.36</w:t>
            </w:r>
          </w:p>
        </w:tc>
        <w:tc>
          <w:tcPr>
            <w:tcW w:w="974" w:type="dxa"/>
            <w:shd w:val="clear" w:color="000000" w:fill="FFFFFF"/>
            <w:vAlign w:val="center"/>
            <w:hideMark/>
          </w:tcPr>
          <w:p w14:paraId="594CF0EF" w14:textId="77777777" w:rsidR="00F0027A" w:rsidRPr="006E6B85" w:rsidRDefault="00F0027A" w:rsidP="00B4413C">
            <w:pPr>
              <w:tabs>
                <w:tab w:val="decimal" w:pos="356"/>
              </w:tabs>
              <w:jc w:val="center"/>
              <w:rPr>
                <w:rFonts w:ascii="Arial" w:hAnsi="Arial" w:cs="Arial"/>
                <w:sz w:val="19"/>
                <w:szCs w:val="19"/>
                <w:lang w:val="en-GB"/>
              </w:rPr>
            </w:pPr>
            <w:r w:rsidRPr="006E6B85">
              <w:rPr>
                <w:rFonts w:ascii="Arial" w:hAnsi="Arial" w:cs="Arial"/>
                <w:sz w:val="19"/>
                <w:szCs w:val="19"/>
                <w:lang w:val="en-GB"/>
              </w:rPr>
              <w:t>54.20</w:t>
            </w:r>
          </w:p>
        </w:tc>
        <w:tc>
          <w:tcPr>
            <w:tcW w:w="974" w:type="dxa"/>
            <w:shd w:val="clear" w:color="000000" w:fill="FFFFFF"/>
            <w:vAlign w:val="center"/>
            <w:hideMark/>
          </w:tcPr>
          <w:p w14:paraId="77C3E2E7" w14:textId="77777777" w:rsidR="00F0027A" w:rsidRPr="006E6B85" w:rsidRDefault="00F0027A" w:rsidP="00B4413C">
            <w:pPr>
              <w:tabs>
                <w:tab w:val="decimal" w:pos="410"/>
              </w:tabs>
              <w:jc w:val="center"/>
              <w:rPr>
                <w:rFonts w:ascii="Arial" w:hAnsi="Arial" w:cs="Arial"/>
                <w:sz w:val="19"/>
                <w:szCs w:val="19"/>
                <w:lang w:val="en-GB"/>
              </w:rPr>
            </w:pPr>
            <w:r w:rsidRPr="006E6B85">
              <w:rPr>
                <w:rFonts w:ascii="Arial" w:hAnsi="Arial" w:cs="Arial"/>
                <w:sz w:val="19"/>
                <w:szCs w:val="19"/>
                <w:lang w:val="en-GB"/>
              </w:rPr>
              <w:t>71.02</w:t>
            </w:r>
          </w:p>
        </w:tc>
        <w:tc>
          <w:tcPr>
            <w:tcW w:w="975" w:type="dxa"/>
            <w:shd w:val="clear" w:color="000000" w:fill="FFFFFF"/>
            <w:vAlign w:val="center"/>
            <w:hideMark/>
          </w:tcPr>
          <w:p w14:paraId="30E4AF34" w14:textId="77777777" w:rsidR="00F0027A" w:rsidRPr="006E6B85" w:rsidRDefault="00F0027A" w:rsidP="00B4413C">
            <w:pPr>
              <w:tabs>
                <w:tab w:val="decimal" w:pos="416"/>
              </w:tabs>
              <w:jc w:val="center"/>
              <w:rPr>
                <w:rFonts w:ascii="Arial" w:hAnsi="Arial" w:cs="Arial"/>
                <w:sz w:val="19"/>
                <w:szCs w:val="19"/>
                <w:lang w:val="en-GB"/>
              </w:rPr>
            </w:pPr>
            <w:r w:rsidRPr="006E6B85">
              <w:rPr>
                <w:rFonts w:ascii="Arial" w:hAnsi="Arial" w:cs="Arial"/>
                <w:sz w:val="19"/>
                <w:szCs w:val="19"/>
                <w:lang w:val="en-GB"/>
              </w:rPr>
              <w:t>95.22</w:t>
            </w:r>
          </w:p>
        </w:tc>
      </w:tr>
      <w:tr w:rsidR="00F0027A" w:rsidRPr="0005414B" w14:paraId="081E2FD2" w14:textId="77777777" w:rsidTr="006E6B85">
        <w:trPr>
          <w:trHeight w:val="269"/>
          <w:jc w:val="center"/>
        </w:trPr>
        <w:tc>
          <w:tcPr>
            <w:tcW w:w="2700" w:type="dxa"/>
            <w:shd w:val="clear" w:color="000000" w:fill="FFFFFF"/>
            <w:vAlign w:val="center"/>
            <w:hideMark/>
          </w:tcPr>
          <w:p w14:paraId="4CBDC739" w14:textId="77777777" w:rsidR="00F0027A" w:rsidRPr="006E6B85" w:rsidRDefault="00F0027A" w:rsidP="00F0027A">
            <w:pPr>
              <w:rPr>
                <w:rFonts w:ascii="Arial" w:hAnsi="Arial" w:cs="Arial"/>
                <w:sz w:val="19"/>
                <w:szCs w:val="19"/>
                <w:lang w:val="en-GB"/>
              </w:rPr>
            </w:pPr>
            <w:r w:rsidRPr="006E6B85">
              <w:rPr>
                <w:rFonts w:ascii="Arial" w:hAnsi="Arial" w:cs="Arial"/>
                <w:sz w:val="19"/>
                <w:szCs w:val="19"/>
                <w:lang w:val="en-GB"/>
              </w:rPr>
              <w:t>Gross Profit</w:t>
            </w:r>
          </w:p>
        </w:tc>
        <w:tc>
          <w:tcPr>
            <w:tcW w:w="974" w:type="dxa"/>
            <w:shd w:val="clear" w:color="000000" w:fill="FFFFFF"/>
            <w:vAlign w:val="center"/>
            <w:hideMark/>
          </w:tcPr>
          <w:p w14:paraId="2790C414" w14:textId="77777777" w:rsidR="00F0027A" w:rsidRPr="006E6B85" w:rsidRDefault="00F0027A" w:rsidP="00B4413C">
            <w:pPr>
              <w:tabs>
                <w:tab w:val="decimal" w:pos="403"/>
              </w:tabs>
              <w:ind w:right="-3"/>
              <w:jc w:val="center"/>
              <w:rPr>
                <w:rFonts w:ascii="Arial" w:hAnsi="Arial" w:cs="Arial"/>
                <w:sz w:val="19"/>
                <w:szCs w:val="19"/>
                <w:lang w:val="en-GB"/>
              </w:rPr>
            </w:pPr>
            <w:r w:rsidRPr="006E6B85">
              <w:rPr>
                <w:rFonts w:ascii="Arial" w:hAnsi="Arial" w:cs="Arial"/>
                <w:sz w:val="19"/>
                <w:szCs w:val="19"/>
                <w:lang w:val="en-GB"/>
              </w:rPr>
              <w:t>51.39</w:t>
            </w:r>
          </w:p>
        </w:tc>
        <w:tc>
          <w:tcPr>
            <w:tcW w:w="974" w:type="dxa"/>
            <w:shd w:val="clear" w:color="000000" w:fill="FFFFFF"/>
            <w:vAlign w:val="center"/>
            <w:hideMark/>
          </w:tcPr>
          <w:p w14:paraId="77BEFC18" w14:textId="77777777" w:rsidR="00F0027A" w:rsidRPr="006E6B85" w:rsidRDefault="00F0027A" w:rsidP="00B4413C">
            <w:pPr>
              <w:tabs>
                <w:tab w:val="decimal" w:pos="354"/>
              </w:tabs>
              <w:jc w:val="center"/>
              <w:rPr>
                <w:rFonts w:ascii="Arial" w:hAnsi="Arial" w:cs="Arial"/>
                <w:sz w:val="19"/>
                <w:szCs w:val="19"/>
                <w:lang w:val="en-GB"/>
              </w:rPr>
            </w:pPr>
            <w:r w:rsidRPr="006E6B85">
              <w:rPr>
                <w:rFonts w:ascii="Arial" w:hAnsi="Arial" w:cs="Arial"/>
                <w:sz w:val="19"/>
                <w:szCs w:val="19"/>
                <w:lang w:val="en-GB"/>
              </w:rPr>
              <w:t>94.94</w:t>
            </w:r>
          </w:p>
        </w:tc>
        <w:tc>
          <w:tcPr>
            <w:tcW w:w="974" w:type="dxa"/>
            <w:shd w:val="clear" w:color="000000" w:fill="FFFFFF"/>
            <w:vAlign w:val="center"/>
            <w:hideMark/>
          </w:tcPr>
          <w:p w14:paraId="74DA13D6" w14:textId="77777777" w:rsidR="00F0027A" w:rsidRPr="006E6B85" w:rsidRDefault="00F0027A" w:rsidP="00B4413C">
            <w:pPr>
              <w:tabs>
                <w:tab w:val="decimal" w:pos="356"/>
              </w:tabs>
              <w:jc w:val="center"/>
              <w:rPr>
                <w:rFonts w:ascii="Arial" w:hAnsi="Arial" w:cs="Arial"/>
                <w:sz w:val="19"/>
                <w:szCs w:val="19"/>
                <w:lang w:val="en-GB"/>
              </w:rPr>
            </w:pPr>
            <w:r w:rsidRPr="006E6B85">
              <w:rPr>
                <w:rFonts w:ascii="Arial" w:hAnsi="Arial" w:cs="Arial"/>
                <w:sz w:val="19"/>
                <w:szCs w:val="19"/>
                <w:lang w:val="en-GB"/>
              </w:rPr>
              <w:t>158.35</w:t>
            </w:r>
          </w:p>
        </w:tc>
        <w:tc>
          <w:tcPr>
            <w:tcW w:w="974" w:type="dxa"/>
            <w:shd w:val="clear" w:color="000000" w:fill="FFFFFF"/>
            <w:vAlign w:val="center"/>
            <w:hideMark/>
          </w:tcPr>
          <w:p w14:paraId="6D37E0F7" w14:textId="77777777" w:rsidR="00F0027A" w:rsidRPr="006E6B85" w:rsidRDefault="00F0027A" w:rsidP="00B4413C">
            <w:pPr>
              <w:tabs>
                <w:tab w:val="decimal" w:pos="410"/>
              </w:tabs>
              <w:jc w:val="center"/>
              <w:rPr>
                <w:rFonts w:ascii="Arial" w:hAnsi="Arial" w:cs="Arial"/>
                <w:sz w:val="19"/>
                <w:szCs w:val="19"/>
                <w:lang w:val="en-GB"/>
              </w:rPr>
            </w:pPr>
            <w:r w:rsidRPr="006E6B85">
              <w:rPr>
                <w:rFonts w:ascii="Arial" w:hAnsi="Arial" w:cs="Arial"/>
                <w:sz w:val="19"/>
                <w:szCs w:val="19"/>
                <w:lang w:val="en-GB"/>
              </w:rPr>
              <w:t>207.78</w:t>
            </w:r>
          </w:p>
        </w:tc>
        <w:tc>
          <w:tcPr>
            <w:tcW w:w="975" w:type="dxa"/>
            <w:shd w:val="clear" w:color="000000" w:fill="FFFFFF"/>
            <w:vAlign w:val="center"/>
            <w:hideMark/>
          </w:tcPr>
          <w:p w14:paraId="13BE570C" w14:textId="77777777" w:rsidR="00F0027A" w:rsidRPr="006E6B85" w:rsidRDefault="00F0027A" w:rsidP="00B4413C">
            <w:pPr>
              <w:tabs>
                <w:tab w:val="decimal" w:pos="416"/>
              </w:tabs>
              <w:jc w:val="center"/>
              <w:rPr>
                <w:rFonts w:ascii="Arial" w:hAnsi="Arial" w:cs="Arial"/>
                <w:sz w:val="19"/>
                <w:szCs w:val="19"/>
                <w:lang w:val="en-GB"/>
              </w:rPr>
            </w:pPr>
            <w:r w:rsidRPr="006E6B85">
              <w:rPr>
                <w:rFonts w:ascii="Arial" w:hAnsi="Arial" w:cs="Arial"/>
                <w:sz w:val="19"/>
                <w:szCs w:val="19"/>
                <w:lang w:val="en-GB"/>
              </w:rPr>
              <w:t>307.48</w:t>
            </w:r>
          </w:p>
        </w:tc>
      </w:tr>
      <w:tr w:rsidR="00F0027A" w:rsidRPr="0005414B" w14:paraId="18DB4D2C" w14:textId="77777777" w:rsidTr="006E6B85">
        <w:trPr>
          <w:trHeight w:val="251"/>
          <w:jc w:val="center"/>
        </w:trPr>
        <w:tc>
          <w:tcPr>
            <w:tcW w:w="2700" w:type="dxa"/>
            <w:shd w:val="clear" w:color="000000" w:fill="FFFFFF"/>
            <w:vAlign w:val="center"/>
            <w:hideMark/>
          </w:tcPr>
          <w:p w14:paraId="091D3135" w14:textId="77777777" w:rsidR="00F0027A" w:rsidRPr="006E6B85" w:rsidRDefault="00F0027A" w:rsidP="00F0027A">
            <w:pPr>
              <w:rPr>
                <w:rFonts w:ascii="Arial" w:hAnsi="Arial" w:cs="Arial"/>
                <w:sz w:val="19"/>
                <w:szCs w:val="19"/>
                <w:lang w:val="en-GB"/>
              </w:rPr>
            </w:pPr>
            <w:r w:rsidRPr="006E6B85">
              <w:rPr>
                <w:rFonts w:ascii="Arial" w:hAnsi="Arial" w:cs="Arial"/>
                <w:sz w:val="19"/>
                <w:szCs w:val="19"/>
                <w:lang w:val="en-GB"/>
              </w:rPr>
              <w:t>Salary and Field Expenses</w:t>
            </w:r>
          </w:p>
        </w:tc>
        <w:tc>
          <w:tcPr>
            <w:tcW w:w="974" w:type="dxa"/>
            <w:shd w:val="clear" w:color="000000" w:fill="FFFFFF"/>
            <w:vAlign w:val="center"/>
            <w:hideMark/>
          </w:tcPr>
          <w:p w14:paraId="3FF56E49" w14:textId="77777777" w:rsidR="00F0027A" w:rsidRPr="006E6B85" w:rsidRDefault="00F0027A" w:rsidP="00B4413C">
            <w:pPr>
              <w:tabs>
                <w:tab w:val="decimal" w:pos="403"/>
              </w:tabs>
              <w:ind w:right="-3"/>
              <w:jc w:val="center"/>
              <w:rPr>
                <w:rFonts w:ascii="Arial" w:hAnsi="Arial" w:cs="Arial"/>
                <w:sz w:val="19"/>
                <w:szCs w:val="19"/>
                <w:lang w:val="en-GB"/>
              </w:rPr>
            </w:pPr>
            <w:r w:rsidRPr="006E6B85">
              <w:rPr>
                <w:rFonts w:ascii="Arial" w:hAnsi="Arial" w:cs="Arial"/>
                <w:sz w:val="19"/>
                <w:szCs w:val="19"/>
                <w:lang w:val="en-GB"/>
              </w:rPr>
              <w:t>24.64</w:t>
            </w:r>
          </w:p>
        </w:tc>
        <w:tc>
          <w:tcPr>
            <w:tcW w:w="974" w:type="dxa"/>
            <w:shd w:val="clear" w:color="000000" w:fill="FFFFFF"/>
            <w:vAlign w:val="center"/>
            <w:hideMark/>
          </w:tcPr>
          <w:p w14:paraId="4594AA8E" w14:textId="77777777" w:rsidR="00F0027A" w:rsidRPr="006E6B85" w:rsidRDefault="00F0027A" w:rsidP="00B4413C">
            <w:pPr>
              <w:tabs>
                <w:tab w:val="decimal" w:pos="354"/>
              </w:tabs>
              <w:jc w:val="center"/>
              <w:rPr>
                <w:rFonts w:ascii="Arial" w:hAnsi="Arial" w:cs="Arial"/>
                <w:sz w:val="19"/>
                <w:szCs w:val="19"/>
                <w:lang w:val="en-GB"/>
              </w:rPr>
            </w:pPr>
            <w:r w:rsidRPr="006E6B85">
              <w:rPr>
                <w:rFonts w:ascii="Arial" w:hAnsi="Arial" w:cs="Arial"/>
                <w:sz w:val="19"/>
                <w:szCs w:val="19"/>
                <w:lang w:val="en-GB"/>
              </w:rPr>
              <w:t>51.32</w:t>
            </w:r>
          </w:p>
        </w:tc>
        <w:tc>
          <w:tcPr>
            <w:tcW w:w="974" w:type="dxa"/>
            <w:shd w:val="clear" w:color="000000" w:fill="FFFFFF"/>
            <w:vAlign w:val="center"/>
            <w:hideMark/>
          </w:tcPr>
          <w:p w14:paraId="735FE0BA" w14:textId="77777777" w:rsidR="00F0027A" w:rsidRPr="006E6B85" w:rsidRDefault="00F0027A" w:rsidP="00B4413C">
            <w:pPr>
              <w:tabs>
                <w:tab w:val="decimal" w:pos="356"/>
              </w:tabs>
              <w:jc w:val="center"/>
              <w:rPr>
                <w:rFonts w:ascii="Arial" w:hAnsi="Arial" w:cs="Arial"/>
                <w:sz w:val="19"/>
                <w:szCs w:val="19"/>
                <w:lang w:val="en-GB"/>
              </w:rPr>
            </w:pPr>
            <w:r w:rsidRPr="006E6B85">
              <w:rPr>
                <w:rFonts w:ascii="Arial" w:hAnsi="Arial" w:cs="Arial"/>
                <w:sz w:val="19"/>
                <w:szCs w:val="19"/>
                <w:lang w:val="en-GB"/>
              </w:rPr>
              <w:t>88.35</w:t>
            </w:r>
          </w:p>
        </w:tc>
        <w:tc>
          <w:tcPr>
            <w:tcW w:w="974" w:type="dxa"/>
            <w:shd w:val="clear" w:color="000000" w:fill="FFFFFF"/>
            <w:vAlign w:val="center"/>
            <w:hideMark/>
          </w:tcPr>
          <w:p w14:paraId="403D22ED" w14:textId="77777777" w:rsidR="00F0027A" w:rsidRPr="006E6B85" w:rsidRDefault="00F0027A" w:rsidP="00B4413C">
            <w:pPr>
              <w:tabs>
                <w:tab w:val="decimal" w:pos="410"/>
              </w:tabs>
              <w:jc w:val="center"/>
              <w:rPr>
                <w:rFonts w:ascii="Arial" w:hAnsi="Arial" w:cs="Arial"/>
                <w:sz w:val="19"/>
                <w:szCs w:val="19"/>
                <w:lang w:val="en-GB"/>
              </w:rPr>
            </w:pPr>
            <w:r w:rsidRPr="006E6B85">
              <w:rPr>
                <w:rFonts w:ascii="Arial" w:hAnsi="Arial" w:cs="Arial"/>
                <w:sz w:val="19"/>
                <w:szCs w:val="19"/>
                <w:lang w:val="en-GB"/>
              </w:rPr>
              <w:t>118.50</w:t>
            </w:r>
          </w:p>
        </w:tc>
        <w:tc>
          <w:tcPr>
            <w:tcW w:w="975" w:type="dxa"/>
            <w:shd w:val="clear" w:color="000000" w:fill="FFFFFF"/>
            <w:vAlign w:val="center"/>
            <w:hideMark/>
          </w:tcPr>
          <w:p w14:paraId="0471B28C" w14:textId="77777777" w:rsidR="00F0027A" w:rsidRPr="006E6B85" w:rsidRDefault="00F0027A" w:rsidP="00B4413C">
            <w:pPr>
              <w:tabs>
                <w:tab w:val="decimal" w:pos="416"/>
              </w:tabs>
              <w:jc w:val="center"/>
              <w:rPr>
                <w:rFonts w:ascii="Arial" w:hAnsi="Arial" w:cs="Arial"/>
                <w:sz w:val="19"/>
                <w:szCs w:val="19"/>
                <w:lang w:val="en-GB"/>
              </w:rPr>
            </w:pPr>
            <w:r w:rsidRPr="006E6B85">
              <w:rPr>
                <w:rFonts w:ascii="Arial" w:hAnsi="Arial" w:cs="Arial"/>
                <w:sz w:val="19"/>
                <w:szCs w:val="19"/>
                <w:lang w:val="en-GB"/>
              </w:rPr>
              <w:t>160.20</w:t>
            </w:r>
          </w:p>
        </w:tc>
      </w:tr>
      <w:tr w:rsidR="00F0027A" w:rsidRPr="0005414B" w14:paraId="551150EB" w14:textId="77777777" w:rsidTr="006E6B85">
        <w:trPr>
          <w:trHeight w:val="315"/>
          <w:jc w:val="center"/>
        </w:trPr>
        <w:tc>
          <w:tcPr>
            <w:tcW w:w="2700" w:type="dxa"/>
            <w:shd w:val="clear" w:color="000000" w:fill="FFFFFF"/>
            <w:vAlign w:val="center"/>
            <w:hideMark/>
          </w:tcPr>
          <w:p w14:paraId="302C602F" w14:textId="75AF29B7" w:rsidR="00F0027A" w:rsidRPr="006E6B85" w:rsidRDefault="00F0027A" w:rsidP="00183758">
            <w:pPr>
              <w:rPr>
                <w:rFonts w:ascii="Arial" w:hAnsi="Arial" w:cs="Arial"/>
                <w:sz w:val="19"/>
                <w:szCs w:val="19"/>
                <w:lang w:val="en-GB"/>
              </w:rPr>
            </w:pPr>
            <w:r w:rsidRPr="006E6B85">
              <w:rPr>
                <w:rFonts w:ascii="Arial" w:hAnsi="Arial" w:cs="Arial"/>
                <w:sz w:val="19"/>
                <w:szCs w:val="19"/>
                <w:lang w:val="en-GB"/>
              </w:rPr>
              <w:t xml:space="preserve">Marketing &amp; </w:t>
            </w:r>
            <w:r w:rsidR="00183758" w:rsidRPr="006E6B85">
              <w:rPr>
                <w:rFonts w:ascii="Arial" w:hAnsi="Arial" w:cs="Arial"/>
                <w:sz w:val="19"/>
                <w:szCs w:val="19"/>
                <w:lang w:val="en-GB"/>
              </w:rPr>
              <w:t>B</w:t>
            </w:r>
            <w:r w:rsidRPr="006E6B85">
              <w:rPr>
                <w:rFonts w:ascii="Arial" w:hAnsi="Arial" w:cs="Arial"/>
                <w:sz w:val="19"/>
                <w:szCs w:val="19"/>
                <w:lang w:val="en-GB"/>
              </w:rPr>
              <w:t xml:space="preserve">usiness </w:t>
            </w:r>
            <w:r w:rsidR="00183758" w:rsidRPr="006E6B85">
              <w:rPr>
                <w:rFonts w:ascii="Arial" w:hAnsi="Arial" w:cs="Arial"/>
                <w:sz w:val="19"/>
                <w:szCs w:val="19"/>
                <w:lang w:val="en-GB"/>
              </w:rPr>
              <w:t>D</w:t>
            </w:r>
            <w:r w:rsidRPr="006E6B85">
              <w:rPr>
                <w:rFonts w:ascii="Arial" w:hAnsi="Arial" w:cs="Arial"/>
                <w:sz w:val="19"/>
                <w:szCs w:val="19"/>
                <w:lang w:val="en-GB"/>
              </w:rPr>
              <w:t xml:space="preserve">evelopment </w:t>
            </w:r>
            <w:r w:rsidR="00183758" w:rsidRPr="006E6B85">
              <w:rPr>
                <w:rFonts w:ascii="Arial" w:hAnsi="Arial" w:cs="Arial"/>
                <w:sz w:val="19"/>
                <w:szCs w:val="19"/>
                <w:lang w:val="en-GB"/>
              </w:rPr>
              <w:t>E</w:t>
            </w:r>
            <w:r w:rsidRPr="006E6B85">
              <w:rPr>
                <w:rFonts w:ascii="Arial" w:hAnsi="Arial" w:cs="Arial"/>
                <w:sz w:val="19"/>
                <w:szCs w:val="19"/>
                <w:lang w:val="en-GB"/>
              </w:rPr>
              <w:t>xpenses</w:t>
            </w:r>
          </w:p>
        </w:tc>
        <w:tc>
          <w:tcPr>
            <w:tcW w:w="974" w:type="dxa"/>
            <w:shd w:val="clear" w:color="000000" w:fill="FFFFFF"/>
            <w:vAlign w:val="center"/>
            <w:hideMark/>
          </w:tcPr>
          <w:p w14:paraId="3172C4B1" w14:textId="77777777" w:rsidR="00F0027A" w:rsidRPr="006E6B85" w:rsidRDefault="00F0027A" w:rsidP="00B4413C">
            <w:pPr>
              <w:tabs>
                <w:tab w:val="decimal" w:pos="403"/>
              </w:tabs>
              <w:ind w:right="-3"/>
              <w:jc w:val="center"/>
              <w:rPr>
                <w:rFonts w:ascii="Arial" w:hAnsi="Arial" w:cs="Arial"/>
                <w:sz w:val="19"/>
                <w:szCs w:val="19"/>
                <w:lang w:val="en-GB"/>
              </w:rPr>
            </w:pPr>
            <w:r w:rsidRPr="006E6B85">
              <w:rPr>
                <w:rFonts w:ascii="Arial" w:hAnsi="Arial" w:cs="Arial"/>
                <w:sz w:val="19"/>
                <w:szCs w:val="19"/>
                <w:lang w:val="en-GB"/>
              </w:rPr>
              <w:t>5.63</w:t>
            </w:r>
          </w:p>
        </w:tc>
        <w:tc>
          <w:tcPr>
            <w:tcW w:w="974" w:type="dxa"/>
            <w:shd w:val="clear" w:color="000000" w:fill="FFFFFF"/>
            <w:vAlign w:val="center"/>
            <w:hideMark/>
          </w:tcPr>
          <w:p w14:paraId="1AF07712" w14:textId="77777777" w:rsidR="00F0027A" w:rsidRPr="006E6B85" w:rsidRDefault="00F0027A" w:rsidP="00B4413C">
            <w:pPr>
              <w:tabs>
                <w:tab w:val="decimal" w:pos="354"/>
              </w:tabs>
              <w:jc w:val="center"/>
              <w:rPr>
                <w:rFonts w:ascii="Arial" w:hAnsi="Arial" w:cs="Arial"/>
                <w:sz w:val="19"/>
                <w:szCs w:val="19"/>
                <w:lang w:val="en-GB"/>
              </w:rPr>
            </w:pPr>
            <w:r w:rsidRPr="006E6B85">
              <w:rPr>
                <w:rFonts w:ascii="Arial" w:hAnsi="Arial" w:cs="Arial"/>
                <w:sz w:val="19"/>
                <w:szCs w:val="19"/>
                <w:lang w:val="en-GB"/>
              </w:rPr>
              <w:t>11.50</w:t>
            </w:r>
          </w:p>
        </w:tc>
        <w:tc>
          <w:tcPr>
            <w:tcW w:w="974" w:type="dxa"/>
            <w:shd w:val="clear" w:color="000000" w:fill="FFFFFF"/>
            <w:vAlign w:val="center"/>
            <w:hideMark/>
          </w:tcPr>
          <w:p w14:paraId="1614ACEE" w14:textId="77777777" w:rsidR="00F0027A" w:rsidRPr="006E6B85" w:rsidRDefault="00F0027A" w:rsidP="00B4413C">
            <w:pPr>
              <w:tabs>
                <w:tab w:val="decimal" w:pos="356"/>
              </w:tabs>
              <w:jc w:val="center"/>
              <w:rPr>
                <w:rFonts w:ascii="Arial" w:hAnsi="Arial" w:cs="Arial"/>
                <w:sz w:val="19"/>
                <w:szCs w:val="19"/>
                <w:lang w:val="en-GB"/>
              </w:rPr>
            </w:pPr>
            <w:r w:rsidRPr="006E6B85">
              <w:rPr>
                <w:rFonts w:ascii="Arial" w:hAnsi="Arial" w:cs="Arial"/>
                <w:sz w:val="19"/>
                <w:szCs w:val="19"/>
                <w:lang w:val="en-GB"/>
              </w:rPr>
              <w:t>17.40</w:t>
            </w:r>
          </w:p>
        </w:tc>
        <w:tc>
          <w:tcPr>
            <w:tcW w:w="974" w:type="dxa"/>
            <w:shd w:val="clear" w:color="000000" w:fill="FFFFFF"/>
            <w:vAlign w:val="center"/>
            <w:hideMark/>
          </w:tcPr>
          <w:p w14:paraId="323AF390" w14:textId="77777777" w:rsidR="00F0027A" w:rsidRPr="006E6B85" w:rsidRDefault="00F0027A" w:rsidP="00B4413C">
            <w:pPr>
              <w:tabs>
                <w:tab w:val="decimal" w:pos="410"/>
              </w:tabs>
              <w:jc w:val="center"/>
              <w:rPr>
                <w:rFonts w:ascii="Arial" w:hAnsi="Arial" w:cs="Arial"/>
                <w:sz w:val="19"/>
                <w:szCs w:val="19"/>
                <w:lang w:val="en-GB"/>
              </w:rPr>
            </w:pPr>
            <w:r w:rsidRPr="006E6B85">
              <w:rPr>
                <w:rFonts w:ascii="Arial" w:hAnsi="Arial" w:cs="Arial"/>
                <w:sz w:val="19"/>
                <w:szCs w:val="19"/>
                <w:lang w:val="en-GB"/>
              </w:rPr>
              <w:t>24.10</w:t>
            </w:r>
          </w:p>
        </w:tc>
        <w:tc>
          <w:tcPr>
            <w:tcW w:w="975" w:type="dxa"/>
            <w:shd w:val="clear" w:color="000000" w:fill="FFFFFF"/>
            <w:vAlign w:val="center"/>
            <w:hideMark/>
          </w:tcPr>
          <w:p w14:paraId="1A9EB1A2" w14:textId="77777777" w:rsidR="00F0027A" w:rsidRPr="006E6B85" w:rsidRDefault="00F0027A" w:rsidP="00B4413C">
            <w:pPr>
              <w:tabs>
                <w:tab w:val="decimal" w:pos="416"/>
              </w:tabs>
              <w:jc w:val="center"/>
              <w:rPr>
                <w:rFonts w:ascii="Arial" w:hAnsi="Arial" w:cs="Arial"/>
                <w:sz w:val="19"/>
                <w:szCs w:val="19"/>
                <w:lang w:val="en-GB"/>
              </w:rPr>
            </w:pPr>
            <w:r w:rsidRPr="006E6B85">
              <w:rPr>
                <w:rFonts w:ascii="Arial" w:hAnsi="Arial" w:cs="Arial"/>
                <w:sz w:val="19"/>
                <w:szCs w:val="19"/>
                <w:lang w:val="en-GB"/>
              </w:rPr>
              <w:t>32.60</w:t>
            </w:r>
          </w:p>
        </w:tc>
      </w:tr>
      <w:tr w:rsidR="00F0027A" w:rsidRPr="0005414B" w14:paraId="4F346974" w14:textId="77777777" w:rsidTr="0044345E">
        <w:trPr>
          <w:trHeight w:val="269"/>
          <w:jc w:val="center"/>
        </w:trPr>
        <w:tc>
          <w:tcPr>
            <w:tcW w:w="2700" w:type="dxa"/>
            <w:shd w:val="clear" w:color="000000" w:fill="FFFFFF"/>
            <w:vAlign w:val="center"/>
            <w:hideMark/>
          </w:tcPr>
          <w:p w14:paraId="145A22A3" w14:textId="77777777" w:rsidR="00F0027A" w:rsidRPr="006E6B85" w:rsidRDefault="00F0027A" w:rsidP="00F0027A">
            <w:pPr>
              <w:rPr>
                <w:rFonts w:ascii="Arial" w:hAnsi="Arial" w:cs="Arial"/>
                <w:sz w:val="19"/>
                <w:szCs w:val="19"/>
                <w:lang w:val="en-GB"/>
              </w:rPr>
            </w:pPr>
            <w:r w:rsidRPr="006E6B85">
              <w:rPr>
                <w:rFonts w:ascii="Arial" w:hAnsi="Arial" w:cs="Arial"/>
                <w:sz w:val="19"/>
                <w:szCs w:val="19"/>
                <w:lang w:val="en-GB"/>
              </w:rPr>
              <w:t xml:space="preserve">Other Expenses </w:t>
            </w:r>
          </w:p>
        </w:tc>
        <w:tc>
          <w:tcPr>
            <w:tcW w:w="974" w:type="dxa"/>
            <w:shd w:val="clear" w:color="000000" w:fill="FFFFFF"/>
            <w:vAlign w:val="center"/>
            <w:hideMark/>
          </w:tcPr>
          <w:p w14:paraId="60EF83D5" w14:textId="77777777" w:rsidR="00F0027A" w:rsidRPr="006E6B85" w:rsidRDefault="00F0027A" w:rsidP="00B4413C">
            <w:pPr>
              <w:tabs>
                <w:tab w:val="decimal" w:pos="403"/>
              </w:tabs>
              <w:ind w:right="-3"/>
              <w:jc w:val="center"/>
              <w:rPr>
                <w:rFonts w:ascii="Arial" w:hAnsi="Arial" w:cs="Arial"/>
                <w:sz w:val="19"/>
                <w:szCs w:val="19"/>
                <w:lang w:val="en-GB"/>
              </w:rPr>
            </w:pPr>
            <w:r w:rsidRPr="006E6B85">
              <w:rPr>
                <w:rFonts w:ascii="Arial" w:hAnsi="Arial" w:cs="Arial"/>
                <w:sz w:val="19"/>
                <w:szCs w:val="19"/>
                <w:lang w:val="en-GB"/>
              </w:rPr>
              <w:t>2.30</w:t>
            </w:r>
          </w:p>
        </w:tc>
        <w:tc>
          <w:tcPr>
            <w:tcW w:w="974" w:type="dxa"/>
            <w:shd w:val="clear" w:color="000000" w:fill="FFFFFF"/>
            <w:vAlign w:val="center"/>
            <w:hideMark/>
          </w:tcPr>
          <w:p w14:paraId="5FA15A31" w14:textId="77777777" w:rsidR="00F0027A" w:rsidRPr="006E6B85" w:rsidRDefault="00F0027A" w:rsidP="00B4413C">
            <w:pPr>
              <w:tabs>
                <w:tab w:val="decimal" w:pos="354"/>
              </w:tabs>
              <w:jc w:val="center"/>
              <w:rPr>
                <w:rFonts w:ascii="Arial" w:hAnsi="Arial" w:cs="Arial"/>
                <w:sz w:val="19"/>
                <w:szCs w:val="19"/>
                <w:lang w:val="en-GB"/>
              </w:rPr>
            </w:pPr>
            <w:r w:rsidRPr="006E6B85">
              <w:rPr>
                <w:rFonts w:ascii="Arial" w:hAnsi="Arial" w:cs="Arial"/>
                <w:sz w:val="19"/>
                <w:szCs w:val="19"/>
                <w:lang w:val="en-GB"/>
              </w:rPr>
              <w:t>4.90</w:t>
            </w:r>
          </w:p>
        </w:tc>
        <w:tc>
          <w:tcPr>
            <w:tcW w:w="974" w:type="dxa"/>
            <w:shd w:val="clear" w:color="000000" w:fill="FFFFFF"/>
            <w:vAlign w:val="center"/>
            <w:hideMark/>
          </w:tcPr>
          <w:p w14:paraId="4C0E0582" w14:textId="77777777" w:rsidR="00F0027A" w:rsidRPr="006E6B85" w:rsidRDefault="00F0027A" w:rsidP="00B4413C">
            <w:pPr>
              <w:tabs>
                <w:tab w:val="decimal" w:pos="356"/>
              </w:tabs>
              <w:jc w:val="center"/>
              <w:rPr>
                <w:rFonts w:ascii="Arial" w:hAnsi="Arial" w:cs="Arial"/>
                <w:sz w:val="19"/>
                <w:szCs w:val="19"/>
                <w:lang w:val="en-GB"/>
              </w:rPr>
            </w:pPr>
            <w:r w:rsidRPr="006E6B85">
              <w:rPr>
                <w:rFonts w:ascii="Arial" w:hAnsi="Arial" w:cs="Arial"/>
                <w:sz w:val="19"/>
                <w:szCs w:val="19"/>
                <w:lang w:val="en-GB"/>
              </w:rPr>
              <w:t>8.10</w:t>
            </w:r>
          </w:p>
        </w:tc>
        <w:tc>
          <w:tcPr>
            <w:tcW w:w="974" w:type="dxa"/>
            <w:shd w:val="clear" w:color="000000" w:fill="FFFFFF"/>
            <w:vAlign w:val="center"/>
            <w:hideMark/>
          </w:tcPr>
          <w:p w14:paraId="50F621CB" w14:textId="77777777" w:rsidR="00F0027A" w:rsidRPr="006E6B85" w:rsidRDefault="00F0027A" w:rsidP="00B4413C">
            <w:pPr>
              <w:tabs>
                <w:tab w:val="decimal" w:pos="410"/>
              </w:tabs>
              <w:jc w:val="center"/>
              <w:rPr>
                <w:rFonts w:ascii="Arial" w:hAnsi="Arial" w:cs="Arial"/>
                <w:sz w:val="19"/>
                <w:szCs w:val="19"/>
                <w:lang w:val="en-GB"/>
              </w:rPr>
            </w:pPr>
            <w:r w:rsidRPr="006E6B85">
              <w:rPr>
                <w:rFonts w:ascii="Arial" w:hAnsi="Arial" w:cs="Arial"/>
                <w:sz w:val="19"/>
                <w:szCs w:val="19"/>
                <w:lang w:val="en-GB"/>
              </w:rPr>
              <w:t>13.60</w:t>
            </w:r>
          </w:p>
        </w:tc>
        <w:tc>
          <w:tcPr>
            <w:tcW w:w="975" w:type="dxa"/>
            <w:shd w:val="clear" w:color="000000" w:fill="FFFFFF"/>
            <w:noWrap/>
            <w:vAlign w:val="center"/>
            <w:hideMark/>
          </w:tcPr>
          <w:p w14:paraId="0D7B5339" w14:textId="77777777" w:rsidR="00F0027A" w:rsidRPr="006E6B85" w:rsidRDefault="00F0027A" w:rsidP="00B4413C">
            <w:pPr>
              <w:tabs>
                <w:tab w:val="decimal" w:pos="416"/>
              </w:tabs>
              <w:jc w:val="center"/>
              <w:rPr>
                <w:rFonts w:ascii="Arial" w:hAnsi="Arial" w:cs="Arial"/>
                <w:sz w:val="19"/>
                <w:szCs w:val="19"/>
                <w:lang w:val="en-GB"/>
              </w:rPr>
            </w:pPr>
            <w:r w:rsidRPr="006E6B85">
              <w:rPr>
                <w:rFonts w:ascii="Arial" w:hAnsi="Arial" w:cs="Arial"/>
                <w:sz w:val="19"/>
                <w:szCs w:val="19"/>
                <w:lang w:val="en-GB"/>
              </w:rPr>
              <w:t>21.15</w:t>
            </w:r>
          </w:p>
        </w:tc>
      </w:tr>
      <w:tr w:rsidR="00F0027A" w:rsidRPr="0005414B" w14:paraId="59765BD3" w14:textId="77777777" w:rsidTr="0044345E">
        <w:trPr>
          <w:trHeight w:val="260"/>
          <w:jc w:val="center"/>
        </w:trPr>
        <w:tc>
          <w:tcPr>
            <w:tcW w:w="2700" w:type="dxa"/>
            <w:shd w:val="clear" w:color="000000" w:fill="FFFFFF"/>
            <w:vAlign w:val="center"/>
            <w:hideMark/>
          </w:tcPr>
          <w:p w14:paraId="28BE6660" w14:textId="10730FD2" w:rsidR="00F0027A" w:rsidRPr="006E6B85" w:rsidRDefault="00F0027A" w:rsidP="0073317F">
            <w:pPr>
              <w:rPr>
                <w:rFonts w:ascii="Arial" w:hAnsi="Arial" w:cs="Arial"/>
                <w:sz w:val="19"/>
                <w:szCs w:val="19"/>
                <w:lang w:val="en-GB"/>
              </w:rPr>
            </w:pPr>
            <w:r w:rsidRPr="006E6B85">
              <w:rPr>
                <w:rFonts w:ascii="Arial" w:hAnsi="Arial" w:cs="Arial"/>
                <w:sz w:val="19"/>
                <w:szCs w:val="19"/>
                <w:lang w:val="en-GB"/>
              </w:rPr>
              <w:t>Net Profit/(Loss)</w:t>
            </w:r>
          </w:p>
        </w:tc>
        <w:tc>
          <w:tcPr>
            <w:tcW w:w="974" w:type="dxa"/>
            <w:shd w:val="clear" w:color="000000" w:fill="FFFFFF"/>
            <w:vAlign w:val="center"/>
            <w:hideMark/>
          </w:tcPr>
          <w:p w14:paraId="2B6A458C" w14:textId="77777777" w:rsidR="00F0027A" w:rsidRPr="006E6B85" w:rsidRDefault="00F0027A" w:rsidP="00B4413C">
            <w:pPr>
              <w:tabs>
                <w:tab w:val="decimal" w:pos="403"/>
              </w:tabs>
              <w:ind w:right="-3"/>
              <w:jc w:val="center"/>
              <w:rPr>
                <w:rFonts w:ascii="Arial" w:hAnsi="Arial" w:cs="Arial"/>
                <w:sz w:val="19"/>
                <w:szCs w:val="19"/>
                <w:lang w:val="en-GB"/>
              </w:rPr>
            </w:pPr>
            <w:r w:rsidRPr="006E6B85">
              <w:rPr>
                <w:rFonts w:ascii="Arial" w:hAnsi="Arial" w:cs="Arial"/>
                <w:sz w:val="19"/>
                <w:szCs w:val="19"/>
                <w:lang w:val="en-GB"/>
              </w:rPr>
              <w:t>18.82</w:t>
            </w:r>
          </w:p>
        </w:tc>
        <w:tc>
          <w:tcPr>
            <w:tcW w:w="974" w:type="dxa"/>
            <w:shd w:val="clear" w:color="000000" w:fill="FFFFFF"/>
            <w:vAlign w:val="center"/>
            <w:hideMark/>
          </w:tcPr>
          <w:p w14:paraId="26FAC914" w14:textId="77777777" w:rsidR="00F0027A" w:rsidRPr="006E6B85" w:rsidRDefault="00F0027A" w:rsidP="00B4413C">
            <w:pPr>
              <w:tabs>
                <w:tab w:val="decimal" w:pos="354"/>
              </w:tabs>
              <w:jc w:val="center"/>
              <w:rPr>
                <w:rFonts w:ascii="Arial" w:hAnsi="Arial" w:cs="Arial"/>
                <w:sz w:val="19"/>
                <w:szCs w:val="19"/>
                <w:lang w:val="en-GB"/>
              </w:rPr>
            </w:pPr>
            <w:r w:rsidRPr="006E6B85">
              <w:rPr>
                <w:rFonts w:ascii="Arial" w:hAnsi="Arial" w:cs="Arial"/>
                <w:sz w:val="19"/>
                <w:szCs w:val="19"/>
                <w:lang w:val="en-GB"/>
              </w:rPr>
              <w:t>27.22</w:t>
            </w:r>
          </w:p>
        </w:tc>
        <w:tc>
          <w:tcPr>
            <w:tcW w:w="974" w:type="dxa"/>
            <w:shd w:val="clear" w:color="000000" w:fill="FFFFFF"/>
            <w:vAlign w:val="center"/>
            <w:hideMark/>
          </w:tcPr>
          <w:p w14:paraId="7E00C719" w14:textId="77777777" w:rsidR="00F0027A" w:rsidRPr="006E6B85" w:rsidRDefault="00F0027A" w:rsidP="00B4413C">
            <w:pPr>
              <w:tabs>
                <w:tab w:val="decimal" w:pos="356"/>
              </w:tabs>
              <w:jc w:val="center"/>
              <w:rPr>
                <w:rFonts w:ascii="Arial" w:hAnsi="Arial" w:cs="Arial"/>
                <w:sz w:val="19"/>
                <w:szCs w:val="19"/>
                <w:lang w:val="en-GB"/>
              </w:rPr>
            </w:pPr>
            <w:r w:rsidRPr="006E6B85">
              <w:rPr>
                <w:rFonts w:ascii="Arial" w:hAnsi="Arial" w:cs="Arial"/>
                <w:sz w:val="19"/>
                <w:szCs w:val="19"/>
                <w:lang w:val="en-GB"/>
              </w:rPr>
              <w:t>44.50</w:t>
            </w:r>
          </w:p>
        </w:tc>
        <w:tc>
          <w:tcPr>
            <w:tcW w:w="974" w:type="dxa"/>
            <w:shd w:val="clear" w:color="000000" w:fill="FFFFFF"/>
            <w:vAlign w:val="center"/>
            <w:hideMark/>
          </w:tcPr>
          <w:p w14:paraId="7EE30B2E" w14:textId="77777777" w:rsidR="00F0027A" w:rsidRPr="006E6B85" w:rsidRDefault="00F0027A" w:rsidP="00B4413C">
            <w:pPr>
              <w:tabs>
                <w:tab w:val="decimal" w:pos="410"/>
              </w:tabs>
              <w:jc w:val="center"/>
              <w:rPr>
                <w:rFonts w:ascii="Arial" w:hAnsi="Arial" w:cs="Arial"/>
                <w:sz w:val="19"/>
                <w:szCs w:val="19"/>
                <w:lang w:val="en-GB"/>
              </w:rPr>
            </w:pPr>
            <w:r w:rsidRPr="006E6B85">
              <w:rPr>
                <w:rFonts w:ascii="Arial" w:hAnsi="Arial" w:cs="Arial"/>
                <w:sz w:val="19"/>
                <w:szCs w:val="19"/>
                <w:lang w:val="en-GB"/>
              </w:rPr>
              <w:t>51.58</w:t>
            </w:r>
          </w:p>
        </w:tc>
        <w:tc>
          <w:tcPr>
            <w:tcW w:w="975" w:type="dxa"/>
            <w:shd w:val="clear" w:color="000000" w:fill="FFFFFF"/>
            <w:vAlign w:val="center"/>
            <w:hideMark/>
          </w:tcPr>
          <w:p w14:paraId="6730E2B6" w14:textId="77777777" w:rsidR="00F0027A" w:rsidRPr="006E6B85" w:rsidRDefault="00F0027A" w:rsidP="00B4413C">
            <w:pPr>
              <w:tabs>
                <w:tab w:val="decimal" w:pos="416"/>
              </w:tabs>
              <w:jc w:val="center"/>
              <w:rPr>
                <w:rFonts w:ascii="Arial" w:hAnsi="Arial" w:cs="Arial"/>
                <w:sz w:val="19"/>
                <w:szCs w:val="19"/>
                <w:lang w:val="en-GB"/>
              </w:rPr>
            </w:pPr>
            <w:r w:rsidRPr="006E6B85">
              <w:rPr>
                <w:rFonts w:ascii="Arial" w:hAnsi="Arial" w:cs="Arial"/>
                <w:sz w:val="19"/>
                <w:szCs w:val="19"/>
                <w:lang w:val="en-GB"/>
              </w:rPr>
              <w:t>93.53</w:t>
            </w:r>
          </w:p>
        </w:tc>
      </w:tr>
    </w:tbl>
    <w:p w14:paraId="2CAD8339" w14:textId="77777777" w:rsidR="00F0027A" w:rsidRPr="006E6B85" w:rsidRDefault="00F0027A" w:rsidP="006E6B85">
      <w:pPr>
        <w:pStyle w:val="ExhibitText"/>
      </w:pPr>
    </w:p>
    <w:p w14:paraId="178FE5D2" w14:textId="58578228" w:rsidR="00F0027A" w:rsidRPr="0005414B" w:rsidRDefault="00F0027A" w:rsidP="00F0027A">
      <w:pPr>
        <w:jc w:val="both"/>
        <w:rPr>
          <w:rFonts w:ascii="Arial" w:hAnsi="Arial" w:cs="Arial"/>
          <w:sz w:val="17"/>
          <w:szCs w:val="17"/>
          <w:lang w:val="en-GB"/>
        </w:rPr>
      </w:pPr>
      <w:r w:rsidRPr="0005414B">
        <w:rPr>
          <w:rFonts w:ascii="Arial" w:hAnsi="Arial" w:cs="Arial"/>
          <w:sz w:val="17"/>
          <w:szCs w:val="17"/>
          <w:lang w:val="en-GB"/>
        </w:rPr>
        <w:t>Note: Figures have been changed to maintain confidentiality.</w:t>
      </w:r>
      <w:r w:rsidR="00DE183C">
        <w:rPr>
          <w:rFonts w:ascii="Arial" w:hAnsi="Arial" w:cs="Arial"/>
          <w:sz w:val="17"/>
          <w:szCs w:val="17"/>
          <w:lang w:val="en-GB"/>
        </w:rPr>
        <w:t xml:space="preserve"> </w:t>
      </w:r>
      <w:r w:rsidR="00DE183C" w:rsidRPr="00B4413C">
        <w:rPr>
          <w:rFonts w:ascii="Arial" w:hAnsi="Arial" w:cs="Arial"/>
          <w:sz w:val="17"/>
          <w:szCs w:val="17"/>
          <w:lang w:val="en-GB"/>
        </w:rPr>
        <w:t>₹ = INR = Indian rupee; all currency amounts are in ₹ unless otherwise specified; ₹1 = US$0.02 on October 10, 2017.</w:t>
      </w:r>
    </w:p>
    <w:p w14:paraId="0670610A" w14:textId="5BE042C5" w:rsidR="00F0027A" w:rsidRPr="0005414B" w:rsidRDefault="00F0027A" w:rsidP="00F0027A">
      <w:pPr>
        <w:jc w:val="both"/>
        <w:rPr>
          <w:rFonts w:ascii="Arial" w:hAnsi="Arial" w:cs="Arial"/>
          <w:sz w:val="17"/>
          <w:szCs w:val="17"/>
          <w:lang w:val="en-GB"/>
        </w:rPr>
      </w:pPr>
      <w:r w:rsidRPr="0005414B">
        <w:rPr>
          <w:rFonts w:ascii="Arial" w:hAnsi="Arial" w:cs="Arial"/>
          <w:sz w:val="17"/>
          <w:szCs w:val="17"/>
          <w:lang w:val="en-GB"/>
        </w:rPr>
        <w:t xml:space="preserve">Source: Company </w:t>
      </w:r>
      <w:r w:rsidR="00183758">
        <w:rPr>
          <w:rFonts w:ascii="Arial" w:hAnsi="Arial" w:cs="Arial"/>
          <w:sz w:val="17"/>
          <w:szCs w:val="17"/>
          <w:lang w:val="en-GB"/>
        </w:rPr>
        <w:t>d</w:t>
      </w:r>
      <w:r w:rsidRPr="0005414B">
        <w:rPr>
          <w:rFonts w:ascii="Arial" w:hAnsi="Arial" w:cs="Arial"/>
          <w:sz w:val="17"/>
          <w:szCs w:val="17"/>
          <w:lang w:val="en-GB"/>
        </w:rPr>
        <w:t>ocuments.</w:t>
      </w:r>
    </w:p>
    <w:p w14:paraId="7073AA88" w14:textId="77777777" w:rsidR="00F0027A" w:rsidRDefault="00F0027A" w:rsidP="006E6B85">
      <w:pPr>
        <w:pStyle w:val="ExhibitText"/>
        <w:rPr>
          <w:lang w:val="en-GB"/>
        </w:rPr>
      </w:pPr>
    </w:p>
    <w:p w14:paraId="2244CAFB" w14:textId="77777777" w:rsidR="006E6B85" w:rsidRPr="0005414B" w:rsidRDefault="006E6B85" w:rsidP="006E6B85">
      <w:pPr>
        <w:pStyle w:val="ExhibitText"/>
        <w:rPr>
          <w:lang w:val="en-GB"/>
        </w:rPr>
      </w:pPr>
    </w:p>
    <w:p w14:paraId="206206FD" w14:textId="77777777" w:rsidR="00F0027A" w:rsidRDefault="00F0027A" w:rsidP="00F0027A">
      <w:pPr>
        <w:jc w:val="center"/>
        <w:rPr>
          <w:rFonts w:ascii="Arial" w:hAnsi="Arial" w:cs="Arial"/>
          <w:b/>
          <w:caps/>
          <w:shd w:val="clear" w:color="auto" w:fill="FFFFFF"/>
          <w:lang w:val="en-GB"/>
        </w:rPr>
      </w:pPr>
      <w:r w:rsidRPr="0005414B">
        <w:rPr>
          <w:rFonts w:ascii="Arial" w:hAnsi="Arial" w:cs="Arial"/>
          <w:b/>
          <w:caps/>
          <w:lang w:val="en-GB"/>
        </w:rPr>
        <w:t>Exhibit 2: Laurs &amp; BRIDZ</w:t>
      </w:r>
      <w:r w:rsidRPr="0005414B">
        <w:rPr>
          <w:rFonts w:ascii="Arial" w:hAnsi="Arial" w:cs="Arial"/>
          <w:b/>
          <w:caps/>
          <w:shd w:val="clear" w:color="auto" w:fill="FFFFFF"/>
          <w:lang w:val="en-GB"/>
        </w:rPr>
        <w:t xml:space="preserve">’S top 10 products (by sales) </w:t>
      </w:r>
    </w:p>
    <w:p w14:paraId="796006D8" w14:textId="77777777" w:rsidR="004661B7" w:rsidRDefault="004661B7" w:rsidP="006E6B85">
      <w:pPr>
        <w:pStyle w:val="ExhibitText"/>
        <w:rPr>
          <w:shd w:val="clear" w:color="auto" w:fill="FFFFFF"/>
          <w:lang w:val="en-GB"/>
        </w:rPr>
      </w:pPr>
    </w:p>
    <w:tbl>
      <w:tblPr>
        <w:tblW w:w="4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2150"/>
        <w:gridCol w:w="2525"/>
      </w:tblGrid>
      <w:tr w:rsidR="004661B7" w:rsidRPr="004661B7" w14:paraId="0E216C9D" w14:textId="77777777" w:rsidTr="00D73692">
        <w:trPr>
          <w:trHeight w:val="224"/>
          <w:jc w:val="center"/>
        </w:trPr>
        <w:tc>
          <w:tcPr>
            <w:tcW w:w="2150" w:type="dxa"/>
            <w:shd w:val="clear" w:color="auto" w:fill="auto"/>
            <w:noWrap/>
            <w:vAlign w:val="center"/>
            <w:hideMark/>
          </w:tcPr>
          <w:p w14:paraId="492DA52A" w14:textId="77777777" w:rsidR="004661B7" w:rsidRPr="006E6B85" w:rsidRDefault="004661B7" w:rsidP="00D73692">
            <w:pPr>
              <w:rPr>
                <w:rFonts w:ascii="Arial" w:hAnsi="Arial" w:cs="Arial"/>
                <w:b/>
                <w:bCs/>
                <w:color w:val="000000"/>
                <w:sz w:val="19"/>
                <w:szCs w:val="19"/>
                <w:lang w:val="en-IN" w:eastAsia="en-IN"/>
              </w:rPr>
            </w:pPr>
            <w:r w:rsidRPr="006E6B85">
              <w:rPr>
                <w:rFonts w:ascii="Arial" w:hAnsi="Arial" w:cs="Arial"/>
                <w:b/>
                <w:bCs/>
                <w:color w:val="000000"/>
                <w:sz w:val="19"/>
                <w:szCs w:val="19"/>
                <w:lang w:val="en-GB" w:eastAsia="en-IN"/>
              </w:rPr>
              <w:t>Brand Name</w:t>
            </w:r>
          </w:p>
        </w:tc>
        <w:tc>
          <w:tcPr>
            <w:tcW w:w="2525" w:type="dxa"/>
            <w:shd w:val="clear" w:color="auto" w:fill="auto"/>
            <w:noWrap/>
            <w:vAlign w:val="center"/>
            <w:hideMark/>
          </w:tcPr>
          <w:p w14:paraId="772629E0" w14:textId="77777777" w:rsidR="004661B7" w:rsidRPr="006E6B85" w:rsidRDefault="004661B7" w:rsidP="004661B7">
            <w:pPr>
              <w:jc w:val="center"/>
              <w:rPr>
                <w:rFonts w:ascii="Arial" w:hAnsi="Arial" w:cs="Arial"/>
                <w:b/>
                <w:bCs/>
                <w:color w:val="000000"/>
                <w:sz w:val="19"/>
                <w:szCs w:val="19"/>
                <w:lang w:val="en-IN" w:eastAsia="en-IN"/>
              </w:rPr>
            </w:pPr>
            <w:r w:rsidRPr="006E6B85">
              <w:rPr>
                <w:rFonts w:ascii="Arial" w:hAnsi="Arial" w:cs="Arial"/>
                <w:b/>
                <w:bCs/>
                <w:color w:val="000000"/>
                <w:sz w:val="19"/>
                <w:szCs w:val="19"/>
                <w:lang w:val="en-GB" w:eastAsia="en-IN"/>
              </w:rPr>
              <w:t>Category</w:t>
            </w:r>
          </w:p>
        </w:tc>
      </w:tr>
      <w:tr w:rsidR="004661B7" w:rsidRPr="004661B7" w14:paraId="135B554F" w14:textId="77777777" w:rsidTr="00D73692">
        <w:trPr>
          <w:trHeight w:val="260"/>
          <w:jc w:val="center"/>
        </w:trPr>
        <w:tc>
          <w:tcPr>
            <w:tcW w:w="2150" w:type="dxa"/>
            <w:shd w:val="clear" w:color="auto" w:fill="auto"/>
            <w:noWrap/>
            <w:vAlign w:val="center"/>
            <w:hideMark/>
          </w:tcPr>
          <w:p w14:paraId="33508ECA" w14:textId="77777777" w:rsidR="004661B7" w:rsidRPr="006E6B85" w:rsidRDefault="004661B7" w:rsidP="004661B7">
            <w:pPr>
              <w:rPr>
                <w:rFonts w:ascii="Arial" w:hAnsi="Arial" w:cs="Arial"/>
                <w:color w:val="000000"/>
                <w:sz w:val="19"/>
                <w:szCs w:val="19"/>
                <w:lang w:val="en-IN" w:eastAsia="en-IN"/>
              </w:rPr>
            </w:pPr>
            <w:r w:rsidRPr="006E6B85">
              <w:rPr>
                <w:rFonts w:ascii="Arial" w:hAnsi="Arial" w:cs="Arial"/>
                <w:noProof/>
                <w:color w:val="000000"/>
                <w:sz w:val="19"/>
                <w:szCs w:val="19"/>
                <w:lang w:val="en-GB" w:eastAsia="en-IN"/>
              </w:rPr>
              <w:t>Acelaur Tablets</w:t>
            </w:r>
          </w:p>
        </w:tc>
        <w:tc>
          <w:tcPr>
            <w:tcW w:w="2525" w:type="dxa"/>
            <w:shd w:val="clear" w:color="auto" w:fill="auto"/>
            <w:noWrap/>
            <w:vAlign w:val="center"/>
            <w:hideMark/>
          </w:tcPr>
          <w:p w14:paraId="3482A75C" w14:textId="77777777" w:rsidR="004661B7" w:rsidRPr="006E6B85" w:rsidRDefault="004661B7" w:rsidP="00D73692">
            <w:pPr>
              <w:jc w:val="center"/>
              <w:rPr>
                <w:rFonts w:ascii="Arial" w:hAnsi="Arial" w:cs="Arial"/>
                <w:color w:val="000000"/>
                <w:sz w:val="19"/>
                <w:szCs w:val="19"/>
                <w:lang w:val="en-IN" w:eastAsia="en-IN"/>
              </w:rPr>
            </w:pPr>
            <w:r w:rsidRPr="006E6B85">
              <w:rPr>
                <w:rFonts w:ascii="Arial" w:hAnsi="Arial" w:cs="Arial"/>
                <w:color w:val="000000"/>
                <w:sz w:val="19"/>
                <w:szCs w:val="19"/>
                <w:lang w:val="en-GB" w:eastAsia="en-IN"/>
              </w:rPr>
              <w:t>Analgesic</w:t>
            </w:r>
          </w:p>
        </w:tc>
      </w:tr>
      <w:tr w:rsidR="004661B7" w:rsidRPr="004661B7" w14:paraId="67588DF7" w14:textId="77777777" w:rsidTr="00D73692">
        <w:trPr>
          <w:trHeight w:val="260"/>
          <w:jc w:val="center"/>
        </w:trPr>
        <w:tc>
          <w:tcPr>
            <w:tcW w:w="2150" w:type="dxa"/>
            <w:shd w:val="clear" w:color="auto" w:fill="auto"/>
            <w:noWrap/>
            <w:vAlign w:val="center"/>
            <w:hideMark/>
          </w:tcPr>
          <w:p w14:paraId="31E465DB" w14:textId="77777777" w:rsidR="004661B7" w:rsidRPr="006E6B85" w:rsidRDefault="004661B7" w:rsidP="004661B7">
            <w:pPr>
              <w:rPr>
                <w:rFonts w:ascii="Arial" w:hAnsi="Arial" w:cs="Arial"/>
                <w:color w:val="000000"/>
                <w:sz w:val="19"/>
                <w:szCs w:val="19"/>
                <w:lang w:val="en-IN" w:eastAsia="en-IN"/>
              </w:rPr>
            </w:pPr>
            <w:r w:rsidRPr="006E6B85">
              <w:rPr>
                <w:rFonts w:ascii="Arial" w:hAnsi="Arial" w:cs="Arial"/>
                <w:noProof/>
                <w:color w:val="000000"/>
                <w:sz w:val="19"/>
                <w:szCs w:val="19"/>
                <w:lang w:val="en-GB" w:eastAsia="en-IN"/>
              </w:rPr>
              <w:t>Acelaur-SP Tablets</w:t>
            </w:r>
          </w:p>
        </w:tc>
        <w:tc>
          <w:tcPr>
            <w:tcW w:w="2525" w:type="dxa"/>
            <w:shd w:val="clear" w:color="auto" w:fill="auto"/>
            <w:noWrap/>
            <w:vAlign w:val="center"/>
            <w:hideMark/>
          </w:tcPr>
          <w:p w14:paraId="22245834" w14:textId="77777777" w:rsidR="004661B7" w:rsidRPr="006E6B85" w:rsidRDefault="004661B7" w:rsidP="00D73692">
            <w:pPr>
              <w:jc w:val="center"/>
              <w:rPr>
                <w:rFonts w:ascii="Arial" w:hAnsi="Arial" w:cs="Arial"/>
                <w:color w:val="000000"/>
                <w:sz w:val="19"/>
                <w:szCs w:val="19"/>
                <w:lang w:val="en-IN" w:eastAsia="en-IN"/>
              </w:rPr>
            </w:pPr>
            <w:r w:rsidRPr="006E6B85">
              <w:rPr>
                <w:rFonts w:ascii="Arial" w:hAnsi="Arial" w:cs="Arial"/>
                <w:color w:val="000000"/>
                <w:sz w:val="19"/>
                <w:szCs w:val="19"/>
                <w:lang w:val="en-GB" w:eastAsia="en-IN"/>
              </w:rPr>
              <w:t>Analgesic</w:t>
            </w:r>
          </w:p>
        </w:tc>
      </w:tr>
      <w:tr w:rsidR="004661B7" w:rsidRPr="004661B7" w14:paraId="7DC1AB4E" w14:textId="77777777" w:rsidTr="00D73692">
        <w:trPr>
          <w:trHeight w:val="260"/>
          <w:jc w:val="center"/>
        </w:trPr>
        <w:tc>
          <w:tcPr>
            <w:tcW w:w="2150" w:type="dxa"/>
            <w:shd w:val="clear" w:color="auto" w:fill="auto"/>
            <w:noWrap/>
            <w:vAlign w:val="center"/>
            <w:hideMark/>
          </w:tcPr>
          <w:p w14:paraId="4B4B3D15" w14:textId="77777777" w:rsidR="004661B7" w:rsidRPr="006E6B85" w:rsidRDefault="004661B7" w:rsidP="004661B7">
            <w:pPr>
              <w:rPr>
                <w:rFonts w:ascii="Arial" w:hAnsi="Arial" w:cs="Arial"/>
                <w:color w:val="000000"/>
                <w:sz w:val="19"/>
                <w:szCs w:val="19"/>
                <w:lang w:val="en-IN" w:eastAsia="en-IN"/>
              </w:rPr>
            </w:pPr>
            <w:r w:rsidRPr="006E6B85">
              <w:rPr>
                <w:rFonts w:ascii="Arial" w:hAnsi="Arial" w:cs="Arial"/>
                <w:noProof/>
                <w:color w:val="000000"/>
                <w:sz w:val="19"/>
                <w:szCs w:val="19"/>
                <w:lang w:val="en-GB" w:eastAsia="en-IN"/>
              </w:rPr>
              <w:t>Acelaur-MR Tablets</w:t>
            </w:r>
          </w:p>
        </w:tc>
        <w:tc>
          <w:tcPr>
            <w:tcW w:w="2525" w:type="dxa"/>
            <w:shd w:val="clear" w:color="auto" w:fill="auto"/>
            <w:noWrap/>
            <w:vAlign w:val="center"/>
            <w:hideMark/>
          </w:tcPr>
          <w:p w14:paraId="20732E3D" w14:textId="77777777" w:rsidR="004661B7" w:rsidRPr="006E6B85" w:rsidRDefault="004661B7" w:rsidP="00D73692">
            <w:pPr>
              <w:jc w:val="center"/>
              <w:rPr>
                <w:rFonts w:ascii="Arial" w:hAnsi="Arial" w:cs="Arial"/>
                <w:color w:val="000000"/>
                <w:sz w:val="19"/>
                <w:szCs w:val="19"/>
                <w:lang w:val="en-IN" w:eastAsia="en-IN"/>
              </w:rPr>
            </w:pPr>
            <w:r w:rsidRPr="006E6B85">
              <w:rPr>
                <w:rFonts w:ascii="Arial" w:hAnsi="Arial" w:cs="Arial"/>
                <w:color w:val="000000"/>
                <w:sz w:val="19"/>
                <w:szCs w:val="19"/>
                <w:lang w:val="en-GB" w:eastAsia="en-IN"/>
              </w:rPr>
              <w:t>Analgesic</w:t>
            </w:r>
          </w:p>
        </w:tc>
      </w:tr>
      <w:tr w:rsidR="004661B7" w:rsidRPr="004661B7" w14:paraId="7D0727D1" w14:textId="77777777" w:rsidTr="00D73692">
        <w:trPr>
          <w:trHeight w:val="260"/>
          <w:jc w:val="center"/>
        </w:trPr>
        <w:tc>
          <w:tcPr>
            <w:tcW w:w="2150" w:type="dxa"/>
            <w:shd w:val="clear" w:color="auto" w:fill="auto"/>
            <w:noWrap/>
            <w:vAlign w:val="center"/>
            <w:hideMark/>
          </w:tcPr>
          <w:p w14:paraId="09D5C4AD" w14:textId="77777777" w:rsidR="004661B7" w:rsidRPr="006E6B85" w:rsidRDefault="004661B7" w:rsidP="004661B7">
            <w:pPr>
              <w:rPr>
                <w:rFonts w:ascii="Arial" w:hAnsi="Arial" w:cs="Arial"/>
                <w:color w:val="000000"/>
                <w:sz w:val="19"/>
                <w:szCs w:val="19"/>
                <w:lang w:val="en-IN" w:eastAsia="en-IN"/>
              </w:rPr>
            </w:pPr>
            <w:r w:rsidRPr="006E6B85">
              <w:rPr>
                <w:rFonts w:ascii="Arial" w:hAnsi="Arial" w:cs="Arial"/>
                <w:noProof/>
                <w:color w:val="000000"/>
                <w:sz w:val="19"/>
                <w:szCs w:val="19"/>
                <w:lang w:val="en-GB" w:eastAsia="en-IN"/>
              </w:rPr>
              <w:t>Volikin Gel</w:t>
            </w:r>
          </w:p>
        </w:tc>
        <w:tc>
          <w:tcPr>
            <w:tcW w:w="2525" w:type="dxa"/>
            <w:shd w:val="clear" w:color="auto" w:fill="auto"/>
            <w:noWrap/>
            <w:vAlign w:val="center"/>
            <w:hideMark/>
          </w:tcPr>
          <w:p w14:paraId="68E6E5B4" w14:textId="77777777" w:rsidR="004661B7" w:rsidRPr="006E6B85" w:rsidRDefault="004661B7" w:rsidP="00D73692">
            <w:pPr>
              <w:jc w:val="center"/>
              <w:rPr>
                <w:rFonts w:ascii="Arial" w:hAnsi="Arial" w:cs="Arial"/>
                <w:color w:val="000000"/>
                <w:sz w:val="19"/>
                <w:szCs w:val="19"/>
                <w:lang w:val="en-IN" w:eastAsia="en-IN"/>
              </w:rPr>
            </w:pPr>
            <w:r w:rsidRPr="006E6B85">
              <w:rPr>
                <w:rFonts w:ascii="Arial" w:hAnsi="Arial" w:cs="Arial"/>
                <w:color w:val="000000"/>
                <w:sz w:val="19"/>
                <w:szCs w:val="19"/>
                <w:lang w:val="en-GB" w:eastAsia="en-IN"/>
              </w:rPr>
              <w:t>Analgesic</w:t>
            </w:r>
          </w:p>
        </w:tc>
      </w:tr>
      <w:tr w:rsidR="004661B7" w:rsidRPr="004661B7" w14:paraId="21DB18F0" w14:textId="77777777" w:rsidTr="00D73692">
        <w:trPr>
          <w:trHeight w:val="260"/>
          <w:jc w:val="center"/>
        </w:trPr>
        <w:tc>
          <w:tcPr>
            <w:tcW w:w="2150" w:type="dxa"/>
            <w:shd w:val="clear" w:color="auto" w:fill="auto"/>
            <w:noWrap/>
            <w:vAlign w:val="center"/>
            <w:hideMark/>
          </w:tcPr>
          <w:p w14:paraId="168F7FAE" w14:textId="77777777" w:rsidR="004661B7" w:rsidRPr="006E6B85" w:rsidRDefault="004661B7" w:rsidP="004661B7">
            <w:pPr>
              <w:rPr>
                <w:rFonts w:ascii="Arial" w:hAnsi="Arial" w:cs="Arial"/>
                <w:color w:val="000000"/>
                <w:sz w:val="19"/>
                <w:szCs w:val="19"/>
                <w:lang w:val="en-IN" w:eastAsia="en-IN"/>
              </w:rPr>
            </w:pPr>
            <w:proofErr w:type="spellStart"/>
            <w:r w:rsidRPr="006E6B85">
              <w:rPr>
                <w:rFonts w:ascii="Arial" w:hAnsi="Arial" w:cs="Arial"/>
                <w:color w:val="000000"/>
                <w:sz w:val="19"/>
                <w:szCs w:val="19"/>
                <w:lang w:val="en-GB" w:eastAsia="en-IN"/>
              </w:rPr>
              <w:t>Ridz</w:t>
            </w:r>
            <w:proofErr w:type="spellEnd"/>
            <w:r w:rsidRPr="006E6B85">
              <w:rPr>
                <w:rFonts w:ascii="Arial" w:hAnsi="Arial" w:cs="Arial"/>
                <w:color w:val="000000"/>
                <w:sz w:val="19"/>
                <w:szCs w:val="19"/>
                <w:lang w:val="en-GB" w:eastAsia="en-IN"/>
              </w:rPr>
              <w:t>-DSR Capsules</w:t>
            </w:r>
          </w:p>
        </w:tc>
        <w:tc>
          <w:tcPr>
            <w:tcW w:w="2525" w:type="dxa"/>
            <w:shd w:val="clear" w:color="auto" w:fill="auto"/>
            <w:noWrap/>
            <w:vAlign w:val="center"/>
            <w:hideMark/>
          </w:tcPr>
          <w:p w14:paraId="1A21E857" w14:textId="77777777" w:rsidR="004661B7" w:rsidRPr="006E6B85" w:rsidRDefault="004661B7" w:rsidP="00D73692">
            <w:pPr>
              <w:jc w:val="center"/>
              <w:rPr>
                <w:rFonts w:ascii="Arial" w:hAnsi="Arial" w:cs="Arial"/>
                <w:color w:val="000000"/>
                <w:sz w:val="19"/>
                <w:szCs w:val="19"/>
                <w:lang w:val="en-IN" w:eastAsia="en-IN"/>
              </w:rPr>
            </w:pPr>
            <w:r w:rsidRPr="006E6B85">
              <w:rPr>
                <w:rFonts w:ascii="Arial" w:hAnsi="Arial" w:cs="Arial"/>
                <w:color w:val="000000"/>
                <w:sz w:val="19"/>
                <w:szCs w:val="19"/>
                <w:lang w:val="en-GB" w:eastAsia="en-IN"/>
              </w:rPr>
              <w:t>Gastro-protective</w:t>
            </w:r>
          </w:p>
        </w:tc>
      </w:tr>
      <w:tr w:rsidR="004661B7" w:rsidRPr="004661B7" w14:paraId="31BAC2E5" w14:textId="77777777" w:rsidTr="00D73692">
        <w:trPr>
          <w:trHeight w:val="269"/>
          <w:jc w:val="center"/>
        </w:trPr>
        <w:tc>
          <w:tcPr>
            <w:tcW w:w="2150" w:type="dxa"/>
            <w:shd w:val="clear" w:color="auto" w:fill="auto"/>
            <w:noWrap/>
            <w:vAlign w:val="center"/>
            <w:hideMark/>
          </w:tcPr>
          <w:p w14:paraId="6D588607" w14:textId="77777777" w:rsidR="004661B7" w:rsidRPr="006E6B85" w:rsidRDefault="004661B7" w:rsidP="004661B7">
            <w:pPr>
              <w:rPr>
                <w:rFonts w:ascii="Arial" w:hAnsi="Arial" w:cs="Arial"/>
                <w:color w:val="000000"/>
                <w:sz w:val="19"/>
                <w:szCs w:val="19"/>
                <w:lang w:val="en-IN" w:eastAsia="en-IN"/>
              </w:rPr>
            </w:pPr>
            <w:r w:rsidRPr="006E6B85">
              <w:rPr>
                <w:rFonts w:ascii="Arial" w:hAnsi="Arial" w:cs="Arial"/>
                <w:color w:val="000000"/>
                <w:sz w:val="19"/>
                <w:szCs w:val="19"/>
                <w:lang w:val="en-GB" w:eastAsia="en-IN"/>
              </w:rPr>
              <w:t>B-Iran Syrup</w:t>
            </w:r>
          </w:p>
        </w:tc>
        <w:tc>
          <w:tcPr>
            <w:tcW w:w="2525" w:type="dxa"/>
            <w:shd w:val="clear" w:color="auto" w:fill="auto"/>
            <w:noWrap/>
            <w:vAlign w:val="center"/>
            <w:hideMark/>
          </w:tcPr>
          <w:p w14:paraId="781AA862" w14:textId="77777777" w:rsidR="004661B7" w:rsidRPr="006E6B85" w:rsidRDefault="004661B7" w:rsidP="00D73692">
            <w:pPr>
              <w:jc w:val="center"/>
              <w:rPr>
                <w:rFonts w:ascii="Arial" w:hAnsi="Arial" w:cs="Arial"/>
                <w:color w:val="000000"/>
                <w:sz w:val="19"/>
                <w:szCs w:val="19"/>
                <w:lang w:val="en-IN" w:eastAsia="en-IN"/>
              </w:rPr>
            </w:pPr>
            <w:r w:rsidRPr="006E6B85">
              <w:rPr>
                <w:rFonts w:ascii="Arial" w:hAnsi="Arial" w:cs="Arial"/>
                <w:color w:val="000000"/>
                <w:sz w:val="19"/>
                <w:szCs w:val="19"/>
                <w:lang w:val="en-GB" w:eastAsia="en-IN"/>
              </w:rPr>
              <w:t>Haematinic</w:t>
            </w:r>
          </w:p>
        </w:tc>
      </w:tr>
      <w:tr w:rsidR="004661B7" w:rsidRPr="004661B7" w14:paraId="2B9A8A86" w14:textId="77777777" w:rsidTr="00D73692">
        <w:trPr>
          <w:trHeight w:val="251"/>
          <w:jc w:val="center"/>
        </w:trPr>
        <w:tc>
          <w:tcPr>
            <w:tcW w:w="2150" w:type="dxa"/>
            <w:shd w:val="clear" w:color="auto" w:fill="auto"/>
            <w:noWrap/>
            <w:vAlign w:val="center"/>
            <w:hideMark/>
          </w:tcPr>
          <w:p w14:paraId="64D39871" w14:textId="77777777" w:rsidR="004661B7" w:rsidRPr="006E6B85" w:rsidRDefault="004661B7" w:rsidP="004661B7">
            <w:pPr>
              <w:rPr>
                <w:rFonts w:ascii="Arial" w:hAnsi="Arial" w:cs="Arial"/>
                <w:color w:val="000000"/>
                <w:sz w:val="19"/>
                <w:szCs w:val="19"/>
                <w:lang w:val="en-IN" w:eastAsia="en-IN"/>
              </w:rPr>
            </w:pPr>
            <w:r w:rsidRPr="006E6B85">
              <w:rPr>
                <w:rFonts w:ascii="Arial" w:hAnsi="Arial" w:cs="Arial"/>
                <w:noProof/>
                <w:color w:val="000000"/>
                <w:sz w:val="19"/>
                <w:szCs w:val="19"/>
                <w:lang w:val="en-GB" w:eastAsia="en-IN"/>
              </w:rPr>
              <w:t>Levcit Tablets</w:t>
            </w:r>
          </w:p>
        </w:tc>
        <w:tc>
          <w:tcPr>
            <w:tcW w:w="2525" w:type="dxa"/>
            <w:shd w:val="clear" w:color="auto" w:fill="auto"/>
            <w:noWrap/>
            <w:vAlign w:val="center"/>
            <w:hideMark/>
          </w:tcPr>
          <w:p w14:paraId="248C0B4F" w14:textId="77777777" w:rsidR="004661B7" w:rsidRPr="006E6B85" w:rsidRDefault="004661B7" w:rsidP="00D73692">
            <w:pPr>
              <w:jc w:val="center"/>
              <w:rPr>
                <w:rFonts w:ascii="Arial" w:hAnsi="Arial" w:cs="Arial"/>
                <w:color w:val="000000"/>
                <w:sz w:val="19"/>
                <w:szCs w:val="19"/>
                <w:lang w:val="en-IN" w:eastAsia="en-IN"/>
              </w:rPr>
            </w:pPr>
            <w:r w:rsidRPr="006E6B85">
              <w:rPr>
                <w:rFonts w:ascii="Arial" w:hAnsi="Arial" w:cs="Arial"/>
                <w:color w:val="000000"/>
                <w:sz w:val="19"/>
                <w:szCs w:val="19"/>
                <w:lang w:val="en-GB" w:eastAsia="en-IN"/>
              </w:rPr>
              <w:t>Anti-allergic</w:t>
            </w:r>
          </w:p>
        </w:tc>
      </w:tr>
      <w:tr w:rsidR="004661B7" w:rsidRPr="004661B7" w14:paraId="52D1B521" w14:textId="77777777" w:rsidTr="00D73692">
        <w:trPr>
          <w:trHeight w:val="260"/>
          <w:jc w:val="center"/>
        </w:trPr>
        <w:tc>
          <w:tcPr>
            <w:tcW w:w="2150" w:type="dxa"/>
            <w:shd w:val="clear" w:color="auto" w:fill="auto"/>
            <w:noWrap/>
            <w:vAlign w:val="center"/>
            <w:hideMark/>
          </w:tcPr>
          <w:p w14:paraId="62C112B1" w14:textId="77777777" w:rsidR="004661B7" w:rsidRPr="006E6B85" w:rsidRDefault="004661B7" w:rsidP="004661B7">
            <w:pPr>
              <w:rPr>
                <w:rFonts w:ascii="Arial" w:hAnsi="Arial" w:cs="Arial"/>
                <w:color w:val="000000"/>
                <w:sz w:val="19"/>
                <w:szCs w:val="19"/>
                <w:lang w:val="en-IN" w:eastAsia="en-IN"/>
              </w:rPr>
            </w:pPr>
            <w:r w:rsidRPr="006E6B85">
              <w:rPr>
                <w:rFonts w:ascii="Arial" w:hAnsi="Arial" w:cs="Arial"/>
                <w:color w:val="000000"/>
                <w:sz w:val="19"/>
                <w:szCs w:val="19"/>
                <w:lang w:val="en-GB" w:eastAsia="en-IN"/>
              </w:rPr>
              <w:t>Digest-V Tablets</w:t>
            </w:r>
          </w:p>
        </w:tc>
        <w:tc>
          <w:tcPr>
            <w:tcW w:w="2525" w:type="dxa"/>
            <w:shd w:val="clear" w:color="auto" w:fill="auto"/>
            <w:noWrap/>
            <w:vAlign w:val="center"/>
            <w:hideMark/>
          </w:tcPr>
          <w:p w14:paraId="23F6EC3D" w14:textId="77777777" w:rsidR="004661B7" w:rsidRPr="006E6B85" w:rsidRDefault="004661B7" w:rsidP="00D73692">
            <w:pPr>
              <w:jc w:val="center"/>
              <w:rPr>
                <w:rFonts w:ascii="Arial" w:hAnsi="Arial" w:cs="Arial"/>
                <w:color w:val="000000"/>
                <w:sz w:val="19"/>
                <w:szCs w:val="19"/>
                <w:lang w:val="en-IN" w:eastAsia="en-IN"/>
              </w:rPr>
            </w:pPr>
            <w:r w:rsidRPr="006E6B85">
              <w:rPr>
                <w:rFonts w:ascii="Arial" w:hAnsi="Arial" w:cs="Arial"/>
                <w:color w:val="000000"/>
                <w:sz w:val="19"/>
                <w:szCs w:val="19"/>
                <w:lang w:val="en-GB" w:eastAsia="en-IN"/>
              </w:rPr>
              <w:t>Digestive Aid</w:t>
            </w:r>
          </w:p>
        </w:tc>
      </w:tr>
      <w:tr w:rsidR="004661B7" w:rsidRPr="004661B7" w14:paraId="4535806C" w14:textId="77777777" w:rsidTr="00D73692">
        <w:trPr>
          <w:trHeight w:val="260"/>
          <w:jc w:val="center"/>
        </w:trPr>
        <w:tc>
          <w:tcPr>
            <w:tcW w:w="2150" w:type="dxa"/>
            <w:shd w:val="clear" w:color="auto" w:fill="auto"/>
            <w:noWrap/>
            <w:vAlign w:val="center"/>
            <w:hideMark/>
          </w:tcPr>
          <w:p w14:paraId="521E8C14" w14:textId="77777777" w:rsidR="004661B7" w:rsidRPr="006E6B85" w:rsidRDefault="004661B7" w:rsidP="004661B7">
            <w:pPr>
              <w:rPr>
                <w:rFonts w:ascii="Arial" w:hAnsi="Arial" w:cs="Arial"/>
                <w:color w:val="000000"/>
                <w:sz w:val="19"/>
                <w:szCs w:val="19"/>
                <w:lang w:val="en-IN" w:eastAsia="en-IN"/>
              </w:rPr>
            </w:pPr>
            <w:proofErr w:type="spellStart"/>
            <w:r w:rsidRPr="006E6B85">
              <w:rPr>
                <w:rFonts w:ascii="Arial" w:hAnsi="Arial" w:cs="Arial"/>
                <w:color w:val="000000"/>
                <w:sz w:val="19"/>
                <w:szCs w:val="19"/>
                <w:lang w:val="en-GB" w:eastAsia="en-IN"/>
              </w:rPr>
              <w:t>Multivit</w:t>
            </w:r>
            <w:proofErr w:type="spellEnd"/>
            <w:r w:rsidRPr="006E6B85">
              <w:rPr>
                <w:rFonts w:ascii="Arial" w:hAnsi="Arial" w:cs="Arial"/>
                <w:color w:val="000000"/>
                <w:sz w:val="19"/>
                <w:szCs w:val="19"/>
                <w:lang w:val="en-GB" w:eastAsia="en-IN"/>
              </w:rPr>
              <w:t>-M Syrup</w:t>
            </w:r>
          </w:p>
        </w:tc>
        <w:tc>
          <w:tcPr>
            <w:tcW w:w="2525" w:type="dxa"/>
            <w:shd w:val="clear" w:color="auto" w:fill="auto"/>
            <w:noWrap/>
            <w:vAlign w:val="center"/>
            <w:hideMark/>
          </w:tcPr>
          <w:p w14:paraId="78F0B3FA" w14:textId="77777777" w:rsidR="004661B7" w:rsidRPr="006E6B85" w:rsidRDefault="004661B7" w:rsidP="00D73692">
            <w:pPr>
              <w:jc w:val="center"/>
              <w:rPr>
                <w:rFonts w:ascii="Arial" w:hAnsi="Arial" w:cs="Arial"/>
                <w:color w:val="000000"/>
                <w:sz w:val="19"/>
                <w:szCs w:val="19"/>
                <w:lang w:val="en-IN" w:eastAsia="en-IN"/>
              </w:rPr>
            </w:pPr>
            <w:r w:rsidRPr="006E6B85">
              <w:rPr>
                <w:rFonts w:ascii="Arial" w:hAnsi="Arial" w:cs="Arial"/>
                <w:color w:val="000000"/>
                <w:sz w:val="19"/>
                <w:szCs w:val="19"/>
                <w:lang w:val="en-GB" w:eastAsia="en-IN"/>
              </w:rPr>
              <w:t>Nutritional Supplement</w:t>
            </w:r>
          </w:p>
        </w:tc>
      </w:tr>
      <w:tr w:rsidR="004661B7" w:rsidRPr="004661B7" w14:paraId="796FD218" w14:textId="77777777" w:rsidTr="00D73692">
        <w:trPr>
          <w:trHeight w:val="260"/>
          <w:jc w:val="center"/>
        </w:trPr>
        <w:tc>
          <w:tcPr>
            <w:tcW w:w="2150" w:type="dxa"/>
            <w:shd w:val="clear" w:color="auto" w:fill="auto"/>
            <w:noWrap/>
            <w:vAlign w:val="center"/>
            <w:hideMark/>
          </w:tcPr>
          <w:p w14:paraId="308C79CA" w14:textId="77777777" w:rsidR="004661B7" w:rsidRPr="006E6B85" w:rsidRDefault="004661B7" w:rsidP="004661B7">
            <w:pPr>
              <w:rPr>
                <w:rFonts w:ascii="Arial" w:hAnsi="Arial" w:cs="Arial"/>
                <w:color w:val="000000"/>
                <w:sz w:val="19"/>
                <w:szCs w:val="19"/>
                <w:lang w:val="en-IN" w:eastAsia="en-IN"/>
              </w:rPr>
            </w:pPr>
            <w:r w:rsidRPr="006E6B85">
              <w:rPr>
                <w:rFonts w:ascii="Arial" w:hAnsi="Arial" w:cs="Arial"/>
                <w:color w:val="000000"/>
                <w:sz w:val="19"/>
                <w:szCs w:val="19"/>
                <w:lang w:val="en-GB" w:eastAsia="en-IN"/>
              </w:rPr>
              <w:t>Proto-AID Syrup</w:t>
            </w:r>
          </w:p>
        </w:tc>
        <w:tc>
          <w:tcPr>
            <w:tcW w:w="2525" w:type="dxa"/>
            <w:shd w:val="clear" w:color="auto" w:fill="auto"/>
            <w:noWrap/>
            <w:vAlign w:val="center"/>
            <w:hideMark/>
          </w:tcPr>
          <w:p w14:paraId="182909F6" w14:textId="77777777" w:rsidR="004661B7" w:rsidRPr="006E6B85" w:rsidRDefault="004661B7" w:rsidP="00D73692">
            <w:pPr>
              <w:jc w:val="center"/>
              <w:rPr>
                <w:rFonts w:ascii="Arial" w:hAnsi="Arial" w:cs="Arial"/>
                <w:color w:val="000000"/>
                <w:sz w:val="19"/>
                <w:szCs w:val="19"/>
                <w:lang w:val="en-IN" w:eastAsia="en-IN"/>
              </w:rPr>
            </w:pPr>
            <w:r w:rsidRPr="006E6B85">
              <w:rPr>
                <w:rFonts w:ascii="Arial" w:hAnsi="Arial" w:cs="Arial"/>
                <w:noProof/>
                <w:color w:val="000000"/>
                <w:sz w:val="19"/>
                <w:szCs w:val="19"/>
                <w:lang w:val="en-GB" w:eastAsia="en-IN"/>
              </w:rPr>
              <w:t>Nutritional Supplement</w:t>
            </w:r>
          </w:p>
        </w:tc>
      </w:tr>
    </w:tbl>
    <w:p w14:paraId="442BCC82" w14:textId="77777777" w:rsidR="006E6B85" w:rsidRDefault="006E6B85" w:rsidP="006E6B85">
      <w:pPr>
        <w:pStyle w:val="ExhibitText"/>
        <w:rPr>
          <w:lang w:val="en-GB"/>
        </w:rPr>
      </w:pPr>
    </w:p>
    <w:p w14:paraId="42F8DBDB" w14:textId="39179209" w:rsidR="00F0027A" w:rsidRPr="0005414B" w:rsidRDefault="00F0027A" w:rsidP="00F0027A">
      <w:pPr>
        <w:jc w:val="both"/>
        <w:rPr>
          <w:rFonts w:ascii="Arial" w:hAnsi="Arial" w:cs="Arial"/>
          <w:sz w:val="17"/>
          <w:szCs w:val="17"/>
          <w:lang w:val="en-GB"/>
        </w:rPr>
      </w:pPr>
      <w:r w:rsidRPr="0005414B">
        <w:rPr>
          <w:rFonts w:ascii="Arial" w:hAnsi="Arial" w:cs="Arial"/>
          <w:sz w:val="17"/>
          <w:szCs w:val="17"/>
          <w:lang w:val="en-GB"/>
        </w:rPr>
        <w:t xml:space="preserve">Source: Company </w:t>
      </w:r>
      <w:r w:rsidR="00183758">
        <w:rPr>
          <w:rFonts w:ascii="Arial" w:hAnsi="Arial" w:cs="Arial"/>
          <w:sz w:val="17"/>
          <w:szCs w:val="17"/>
          <w:lang w:val="en-GB"/>
        </w:rPr>
        <w:t>d</w:t>
      </w:r>
      <w:r w:rsidRPr="0005414B">
        <w:rPr>
          <w:rFonts w:ascii="Arial" w:hAnsi="Arial" w:cs="Arial"/>
          <w:sz w:val="17"/>
          <w:szCs w:val="17"/>
          <w:lang w:val="en-GB"/>
        </w:rPr>
        <w:t>ocuments.</w:t>
      </w:r>
    </w:p>
    <w:p w14:paraId="78C02ED9" w14:textId="77777777" w:rsidR="00F0027A" w:rsidRDefault="00F0027A" w:rsidP="006E6B85">
      <w:pPr>
        <w:pStyle w:val="ExhibitText"/>
      </w:pPr>
    </w:p>
    <w:p w14:paraId="5F518273" w14:textId="77777777" w:rsidR="006E6B85" w:rsidRPr="006E6B85" w:rsidRDefault="006E6B85" w:rsidP="006E6B85">
      <w:pPr>
        <w:pStyle w:val="ExhibitText"/>
      </w:pPr>
    </w:p>
    <w:p w14:paraId="7FD241B3" w14:textId="46908E0A" w:rsidR="00F0027A" w:rsidRPr="0005414B" w:rsidRDefault="00F0027A" w:rsidP="00F0027A">
      <w:pPr>
        <w:spacing w:after="160" w:line="259" w:lineRule="auto"/>
        <w:jc w:val="center"/>
        <w:rPr>
          <w:rFonts w:ascii="Arial" w:eastAsia="Calibri" w:hAnsi="Arial" w:cs="Arial"/>
          <w:b/>
          <w:noProof/>
          <w:lang w:val="en-GB" w:eastAsia="en-IN"/>
        </w:rPr>
      </w:pPr>
      <w:r w:rsidRPr="0005414B">
        <w:rPr>
          <w:rFonts w:ascii="Arial" w:eastAsia="Calibri" w:hAnsi="Arial" w:cs="Arial"/>
          <w:b/>
          <w:lang w:val="en-GB"/>
        </w:rPr>
        <w:t xml:space="preserve">EXHIBIT 3: </w:t>
      </w:r>
      <w:r w:rsidR="00690168">
        <w:rPr>
          <w:rFonts w:ascii="Arial" w:eastAsia="Calibri" w:hAnsi="Arial" w:cs="Arial"/>
          <w:b/>
          <w:lang w:val="en-GB"/>
        </w:rPr>
        <w:t xml:space="preserve">LAURS &amp; BRIDZ </w:t>
      </w:r>
      <w:r w:rsidRPr="0005414B">
        <w:rPr>
          <w:rFonts w:ascii="Arial" w:eastAsia="Calibri" w:hAnsi="Arial" w:cs="Arial"/>
          <w:b/>
          <w:lang w:val="en-GB"/>
        </w:rPr>
        <w:t>ORGANI</w:t>
      </w:r>
      <w:r w:rsidR="00183758">
        <w:rPr>
          <w:rFonts w:ascii="Arial" w:eastAsia="Calibri" w:hAnsi="Arial" w:cs="Arial"/>
          <w:b/>
          <w:lang w:val="en-GB"/>
        </w:rPr>
        <w:t>Z</w:t>
      </w:r>
      <w:r w:rsidRPr="0005414B">
        <w:rPr>
          <w:rFonts w:ascii="Arial" w:eastAsia="Calibri" w:hAnsi="Arial" w:cs="Arial"/>
          <w:b/>
          <w:lang w:val="en-GB"/>
        </w:rPr>
        <w:t>ATIONAL STRUCTURE</w:t>
      </w:r>
    </w:p>
    <w:p w14:paraId="402F6E6F" w14:textId="77777777" w:rsidR="00F0027A" w:rsidRPr="0005414B" w:rsidRDefault="00F0027A" w:rsidP="00F0027A">
      <w:pPr>
        <w:spacing w:after="160" w:line="259" w:lineRule="auto"/>
        <w:rPr>
          <w:rFonts w:ascii="Arial" w:eastAsia="Calibri" w:hAnsi="Arial" w:cs="Arial"/>
          <w:noProof/>
          <w:lang w:val="en-GB" w:eastAsia="en-IN"/>
        </w:rPr>
      </w:pPr>
      <w:r w:rsidRPr="0005414B">
        <w:rPr>
          <w:rFonts w:ascii="Arial" w:eastAsia="Calibri" w:hAnsi="Arial" w:cs="Arial"/>
          <w:noProof/>
        </w:rPr>
        <mc:AlternateContent>
          <mc:Choice Requires="wpg">
            <w:drawing>
              <wp:anchor distT="0" distB="0" distL="114300" distR="114300" simplePos="0" relativeHeight="251649536" behindDoc="0" locked="0" layoutInCell="1" allowOverlap="1" wp14:anchorId="039F642F" wp14:editId="18093D83">
                <wp:simplePos x="0" y="0"/>
                <wp:positionH relativeFrom="margin">
                  <wp:posOffset>1028700</wp:posOffset>
                </wp:positionH>
                <wp:positionV relativeFrom="paragraph">
                  <wp:posOffset>55245</wp:posOffset>
                </wp:positionV>
                <wp:extent cx="3641472" cy="1943619"/>
                <wp:effectExtent l="0" t="0" r="16510" b="19050"/>
                <wp:wrapNone/>
                <wp:docPr id="229" name="Group 3"/>
                <wp:cNvGraphicFramePr/>
                <a:graphic xmlns:a="http://schemas.openxmlformats.org/drawingml/2006/main">
                  <a:graphicData uri="http://schemas.microsoft.com/office/word/2010/wordprocessingGroup">
                    <wpg:wgp>
                      <wpg:cNvGrpSpPr/>
                      <wpg:grpSpPr bwMode="auto">
                        <a:xfrm>
                          <a:off x="0" y="0"/>
                          <a:ext cx="3641472" cy="1943619"/>
                          <a:chOff x="1264" y="512"/>
                          <a:chExt cx="2375" cy="1693"/>
                        </a:xfrm>
                        <a:solidFill>
                          <a:sysClr val="window" lastClr="FFFFFF"/>
                        </a:solidFill>
                      </wpg:grpSpPr>
                      <wps:wsp>
                        <wps:cNvPr id="230" name="Rectangle 230"/>
                        <wps:cNvSpPr>
                          <a:spLocks noChangeArrowheads="1"/>
                        </wps:cNvSpPr>
                        <wps:spPr bwMode="auto">
                          <a:xfrm>
                            <a:off x="1335" y="512"/>
                            <a:ext cx="2302" cy="211"/>
                          </a:xfrm>
                          <a:prstGeom prst="rect">
                            <a:avLst/>
                          </a:prstGeom>
                          <a:grpFill/>
                          <a:ln w="9525">
                            <a:solidFill>
                              <a:sysClr val="windowText" lastClr="000000"/>
                            </a:solidFill>
                            <a:miter lim="800000"/>
                            <a:headEnd/>
                            <a:tailEnd/>
                          </a:ln>
                        </wps:spPr>
                        <wps:txbx>
                          <w:txbxContent>
                            <w:p w14:paraId="24D3A115" w14:textId="77777777" w:rsidR="00D96BD9" w:rsidRPr="006E6B85" w:rsidRDefault="00D96BD9" w:rsidP="00F0027A">
                              <w:pPr>
                                <w:pStyle w:val="NormalWeb"/>
                                <w:spacing w:before="0" w:beforeAutospacing="0" w:after="0" w:afterAutospacing="0"/>
                                <w:jc w:val="center"/>
                                <w:textAlignment w:val="baseline"/>
                                <w:rPr>
                                  <w:sz w:val="19"/>
                                  <w:szCs w:val="19"/>
                                </w:rPr>
                              </w:pPr>
                              <w:r w:rsidRPr="006E6B85">
                                <w:rPr>
                                  <w:rFonts w:ascii="Arial" w:hAnsi="Arial" w:cs="Mangal"/>
                                  <w:b/>
                                  <w:bCs/>
                                  <w:color w:val="000000"/>
                                  <w:kern w:val="24"/>
                                  <w:sz w:val="19"/>
                                  <w:szCs w:val="19"/>
                                </w:rPr>
                                <w:t>Director</w:t>
                              </w:r>
                            </w:p>
                          </w:txbxContent>
                        </wps:txbx>
                        <wps:bodyPr/>
                      </wps:wsp>
                      <wpg:grpSp>
                        <wpg:cNvPr id="233" name="Group 233"/>
                        <wpg:cNvGrpSpPr>
                          <a:grpSpLocks/>
                        </wpg:cNvGrpSpPr>
                        <wpg:grpSpPr bwMode="auto">
                          <a:xfrm>
                            <a:off x="1264" y="1086"/>
                            <a:ext cx="2375" cy="1119"/>
                            <a:chOff x="1264" y="1086"/>
                            <a:chExt cx="2375" cy="1119"/>
                          </a:xfrm>
                          <a:grpFill/>
                        </wpg:grpSpPr>
                        <wps:wsp>
                          <wps:cNvPr id="239" name="Rectangle 239"/>
                          <wps:cNvSpPr>
                            <a:spLocks noChangeArrowheads="1"/>
                          </wps:cNvSpPr>
                          <wps:spPr bwMode="auto">
                            <a:xfrm>
                              <a:off x="1306" y="1544"/>
                              <a:ext cx="2320" cy="227"/>
                            </a:xfrm>
                            <a:prstGeom prst="rect">
                              <a:avLst/>
                            </a:prstGeom>
                            <a:solidFill>
                              <a:sysClr val="window" lastClr="FFFFFF"/>
                            </a:solidFill>
                            <a:ln w="9525">
                              <a:solidFill>
                                <a:sysClr val="windowText" lastClr="000000"/>
                              </a:solidFill>
                              <a:miter lim="800000"/>
                              <a:headEnd/>
                              <a:tailEnd/>
                            </a:ln>
                          </wps:spPr>
                          <wps:bodyPr/>
                        </wps:wsp>
                        <wps:wsp>
                          <wps:cNvPr id="240" name="Rectangle 240"/>
                          <wps:cNvSpPr>
                            <a:spLocks noChangeArrowheads="1"/>
                          </wps:cNvSpPr>
                          <wps:spPr bwMode="auto">
                            <a:xfrm>
                              <a:off x="1388" y="1601"/>
                              <a:ext cx="2166" cy="130"/>
                            </a:xfrm>
                            <a:prstGeom prst="rect">
                              <a:avLst/>
                            </a:pr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1D4F54" w14:textId="77777777" w:rsidR="00D96BD9" w:rsidRDefault="00D96BD9" w:rsidP="00F0027A">
                                <w:pPr>
                                  <w:pStyle w:val="NormalWeb"/>
                                  <w:spacing w:before="0" w:beforeAutospacing="0" w:after="0" w:afterAutospacing="0"/>
                                  <w:jc w:val="center"/>
                                  <w:textAlignment w:val="baseline"/>
                                </w:pPr>
                                <w:r w:rsidRPr="00F0027A">
                                  <w:rPr>
                                    <w:rFonts w:ascii="Arial" w:hAnsi="Arial" w:cs="Mangal"/>
                                    <w:b/>
                                    <w:bCs/>
                                    <w:color w:val="000000"/>
                                    <w:kern w:val="24"/>
                                    <w:sz w:val="20"/>
                                    <w:szCs w:val="20"/>
                                  </w:rPr>
                                  <w:t xml:space="preserve">Area Sales </w:t>
                                </w:r>
                                <w:r w:rsidRPr="006E6B85">
                                  <w:rPr>
                                    <w:rFonts w:ascii="Arial" w:hAnsi="Arial" w:cs="Mangal"/>
                                    <w:b/>
                                    <w:bCs/>
                                    <w:color w:val="000000"/>
                                    <w:kern w:val="24"/>
                                    <w:sz w:val="19"/>
                                    <w:szCs w:val="19"/>
                                  </w:rPr>
                                  <w:t>Managers</w:t>
                                </w:r>
                                <w:r w:rsidRPr="00F0027A">
                                  <w:rPr>
                                    <w:rFonts w:ascii="Arial" w:hAnsi="Arial" w:cs="Mangal"/>
                                    <w:b/>
                                    <w:bCs/>
                                    <w:color w:val="000000"/>
                                    <w:kern w:val="24"/>
                                    <w:sz w:val="20"/>
                                    <w:szCs w:val="20"/>
                                  </w:rPr>
                                  <w:t xml:space="preserve"> (9)</w:t>
                                </w:r>
                              </w:p>
                            </w:txbxContent>
                          </wps:txbx>
                          <wps:bodyPr wrap="square" lIns="0" tIns="0" rIns="0" bIns="0">
                            <a:noAutofit/>
                          </wps:bodyPr>
                        </wps:wsp>
                        <wps:wsp>
                          <wps:cNvPr id="247" name="Rectangle 247"/>
                          <wps:cNvSpPr>
                            <a:spLocks noChangeArrowheads="1"/>
                          </wps:cNvSpPr>
                          <wps:spPr bwMode="auto">
                            <a:xfrm>
                              <a:off x="1264" y="1975"/>
                              <a:ext cx="2362" cy="230"/>
                            </a:xfrm>
                            <a:prstGeom prst="rect">
                              <a:avLst/>
                            </a:prstGeom>
                            <a:grpFill/>
                            <a:ln w="9525">
                              <a:solidFill>
                                <a:sysClr val="windowText" lastClr="000000"/>
                              </a:solidFill>
                              <a:miter lim="800000"/>
                              <a:headEnd/>
                              <a:tailEnd/>
                            </a:ln>
                          </wps:spPr>
                          <wps:bodyPr/>
                        </wps:wsp>
                        <wps:wsp>
                          <wps:cNvPr id="248" name="Rectangle 248"/>
                          <wps:cNvSpPr>
                            <a:spLocks noChangeArrowheads="1"/>
                          </wps:cNvSpPr>
                          <wps:spPr bwMode="auto">
                            <a:xfrm>
                              <a:off x="1335" y="2013"/>
                              <a:ext cx="2072" cy="142"/>
                            </a:xfrm>
                            <a:prstGeom prst="rect">
                              <a:avLst/>
                            </a:pr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0ED7531" w14:textId="77777777" w:rsidR="00D96BD9" w:rsidRDefault="00D96BD9" w:rsidP="00F0027A">
                                <w:pPr>
                                  <w:pStyle w:val="NormalWeb"/>
                                  <w:spacing w:before="0" w:beforeAutospacing="0" w:after="0" w:afterAutospacing="0"/>
                                  <w:jc w:val="center"/>
                                  <w:textAlignment w:val="baseline"/>
                                </w:pPr>
                                <w:r w:rsidRPr="00F0027A">
                                  <w:rPr>
                                    <w:rFonts w:ascii="Arial" w:hAnsi="Arial" w:cs="Mangal"/>
                                    <w:b/>
                                    <w:bCs/>
                                    <w:color w:val="000000"/>
                                    <w:kern w:val="24"/>
                                    <w:sz w:val="20"/>
                                    <w:szCs w:val="20"/>
                                  </w:rPr>
                                  <w:t xml:space="preserve">Medical </w:t>
                                </w:r>
                                <w:r w:rsidRPr="006E6B85">
                                  <w:rPr>
                                    <w:rFonts w:ascii="Arial" w:hAnsi="Arial" w:cs="Mangal"/>
                                    <w:b/>
                                    <w:bCs/>
                                    <w:color w:val="000000"/>
                                    <w:kern w:val="24"/>
                                    <w:sz w:val="19"/>
                                    <w:szCs w:val="19"/>
                                  </w:rPr>
                                  <w:t>Representatives</w:t>
                                </w:r>
                                <w:r w:rsidRPr="00F0027A">
                                  <w:rPr>
                                    <w:rFonts w:ascii="Arial" w:hAnsi="Arial" w:cs="Mangal"/>
                                    <w:b/>
                                    <w:bCs/>
                                    <w:color w:val="000000"/>
                                    <w:kern w:val="24"/>
                                    <w:sz w:val="20"/>
                                    <w:szCs w:val="20"/>
                                  </w:rPr>
                                  <w:t xml:space="preserve"> (70)</w:t>
                                </w:r>
                              </w:p>
                            </w:txbxContent>
                          </wps:txbx>
                          <wps:bodyPr wrap="square" lIns="0" tIns="0" rIns="0" bIns="0">
                            <a:noAutofit/>
                          </wps:bodyPr>
                        </wps:wsp>
                        <wps:wsp>
                          <wps:cNvPr id="250" name="Rectangle 250"/>
                          <wps:cNvSpPr>
                            <a:spLocks noChangeArrowheads="1"/>
                          </wps:cNvSpPr>
                          <wps:spPr bwMode="auto">
                            <a:xfrm>
                              <a:off x="1318" y="1086"/>
                              <a:ext cx="2321" cy="242"/>
                            </a:xfrm>
                            <a:prstGeom prst="rect">
                              <a:avLst/>
                            </a:prstGeom>
                            <a:solidFill>
                              <a:sysClr val="window" lastClr="FFFFFF"/>
                            </a:solidFill>
                            <a:ln w="9525">
                              <a:solidFill>
                                <a:sysClr val="windowText" lastClr="000000"/>
                              </a:solidFill>
                              <a:miter lim="800000"/>
                              <a:headEnd/>
                              <a:tailEnd/>
                            </a:ln>
                          </wps:spPr>
                          <wps:bodyPr/>
                        </wps:wsp>
                        <wps:wsp>
                          <wps:cNvPr id="252" name="Rectangle 252"/>
                          <wps:cNvSpPr>
                            <a:spLocks noChangeArrowheads="1"/>
                          </wps:cNvSpPr>
                          <wps:spPr bwMode="auto">
                            <a:xfrm>
                              <a:off x="1427" y="1139"/>
                              <a:ext cx="2052" cy="155"/>
                            </a:xfrm>
                            <a:prstGeom prst="rect">
                              <a:avLst/>
                            </a:prstGeom>
                            <a:solidFill>
                              <a:sysClr val="window" lastClr="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D91135" w14:textId="77777777" w:rsidR="00D96BD9" w:rsidRPr="006E6B85" w:rsidRDefault="00D96BD9" w:rsidP="00F0027A">
                                <w:pPr>
                                  <w:pStyle w:val="NormalWeb"/>
                                  <w:spacing w:before="0" w:beforeAutospacing="0" w:after="0" w:afterAutospacing="0"/>
                                  <w:jc w:val="center"/>
                                  <w:textAlignment w:val="baseline"/>
                                  <w:rPr>
                                    <w:sz w:val="19"/>
                                    <w:szCs w:val="19"/>
                                  </w:rPr>
                                </w:pPr>
                                <w:r w:rsidRPr="006E6B85">
                                  <w:rPr>
                                    <w:rFonts w:ascii="Arial" w:hAnsi="Arial" w:cs="Mangal"/>
                                    <w:b/>
                                    <w:bCs/>
                                    <w:color w:val="000000"/>
                                    <w:kern w:val="24"/>
                                    <w:sz w:val="19"/>
                                    <w:szCs w:val="19"/>
                                  </w:rPr>
                                  <w:t>Zonal Sales Manager (2)</w:t>
                                </w:r>
                              </w:p>
                            </w:txbxContent>
                          </wps:txbx>
                          <wps:bodyPr wrap="square" lIns="0" tIns="0" rIns="0" bIns="0">
                            <a:noAutofit/>
                          </wps:bodyPr>
                        </wps:wsp>
                      </wpg:grpSp>
                    </wpg:wgp>
                  </a:graphicData>
                </a:graphic>
                <wp14:sizeRelH relativeFrom="margin">
                  <wp14:pctWidth>0</wp14:pctWidth>
                </wp14:sizeRelH>
                <wp14:sizeRelV relativeFrom="margin">
                  <wp14:pctHeight>0</wp14:pctHeight>
                </wp14:sizeRelV>
              </wp:anchor>
            </w:drawing>
          </mc:Choice>
          <mc:Fallback>
            <w:pict>
              <v:group w14:anchorId="039F642F" id="Group 3" o:spid="_x0000_s1027" style="position:absolute;margin-left:81pt;margin-top:4.35pt;width:286.75pt;height:153.05pt;z-index:251649536;mso-position-horizontal-relative:margin;mso-width-relative:margin;mso-height-relative:margin" coordorigin="1264,512" coordsize="2375,1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ecrFgQAALkTAAAOAAAAZHJzL2Uyb0RvYy54bWzsWNtu2zgQfS+w/0Dw3bFuli0hStE2dVCg&#10;3S027QfQEmULK4laUokcFP33HY5ISUkctE0btwXWD4bE68yZOYdDnT7fVyW55lIVok6oe+JQwutU&#10;ZEW9TejHD+vZihLVsjpjpah5Qm+4os/P/nh22jUx98ROlBmXBBapVdw1Cd21bRPP5yrd8YqpE9Hw&#10;GjpzISvWwqvczjPJOli9Kuee44TzTsiskSLlSkHred9Jz3D9POdp+1eeK96SMqFgW4v/Ev83+n9+&#10;dsrirWTNrkiNGewRVlSsqGHTYalz1jJyJYt7S1VFKoUSeXuSimou8rxIOfoA3rjOHW8upLhq0Jdt&#10;3G2bASaA9g5Oj142/fP6vSRFllDPiyipWQVBwn2Jr8Hpmm0MYy5kc9m8l6Zh27+RTfdOZDCeXbUC&#10;vd/nstIogF9kjyDfDCDzfUtSaPTDwA2WHiUp9LlR4Idu1Ich3UGs9DzXCwNKoHvherbrtZnu+cuF&#10;mRtGaOKcxXZfJcoiWxdlqY1QN+pVKck1g9BDxmSio6RkqoXGhK7xpxeH6ZNpc+2w8U97D1mpRuDV&#10;9wF/uWMNx3gqDaoF3ofE7IH/G/KV1duSEw8aEW0cqbFHl5q3Iv1HkVq82sE4/kJK0e04y8AwF53R&#10;FsPS/QT9omDqFwPl+j6AOgXcRgvsMKHy3H6HEe1GqvaCi4roh4RKMB6zgF2/VW2PrB3SU6PRoYEO&#10;Fpc16RIaLbwFzpgE4FDcPoA1k9g5+LsfOxZXRQtqUhZVQlfDIBZrhF7XGe7csqLsnyHwZQ3xtyj1&#10;4W73mz3yAb3VfRuR3WDq40hIh54VmCQDQYZY+jaWPYk8/wCNDBqXfTQ1UrdpNtnga4Jn2eI6q1Cj&#10;wuIxegNZ3IdZNs5LdwdoZmZOaAaum0j+FLoMOjWlC2rIreyHTHoyujgh0sVdBMFdxD1gs5Y2z1ua&#10;FLXqZMnwlXz5AikmhHhIzH5lnh1k1THUNjikttAIxDla+qygKtKnX+igykwI64aQWXgy9gfAhHXf&#10;mD4jSXudY3EtLGttC+gESLVVDKxXPkWuFzgvvWi2DlfLWZAHi1m0dFYzx41eRqETRMH5+rPJbDv/&#10;IQ3F03vUUNJBoZVQ9e8Vkxzy900N55auyuyDtA8b86BNq8ULqC/yAo+UcTGj3EaPj5I5S6vtE+EJ&#10;kOXHypxB6iMQ9jtSH9qD+sdmzq96UP88AQHy3ivXgtVRBcSUa3BnwPJiIiDOUFoHyL7fW0BM8WSL&#10;sN9cQBaHjh5oPObR45qj50Ct6LmmcvnezPm/cnmSe+ICBP6e8EDjEdMngKIWKxfXN5f24arhaPOw&#10;clng0fR44fkx6dOXDseuePA6MBYpTyZY48XL3B7h+xA83foANX3HUeMXt7P/AAAA//8DAFBLAwQU&#10;AAYACAAAACEAyb84heAAAAAJAQAADwAAAGRycy9kb3ducmV2LnhtbEyPQWuDQBSE74X+h+UFemtW&#10;Y03EuIYQ2p5CoUmh9LbRF5W4b8XdqPn3fT01x2GGmW+yzWRaMWDvGksKwnkAAqmwZUOVgq/j23MC&#10;wnlNpW4toYIbOtjkjw+ZTks70icOB18JLiGXagW1910qpStqNNrNbYfE3tn2RnuWfSXLXo9cblq5&#10;CIKlNLohXqh1h7sai8vhahS8j3rcRuHrsL+cd7efY/zxvQ9RqafZtF2D8Dj5/zD84TM65Mx0slcq&#10;nWhZLxf8xStIViDYX0VxDOKkIApfEpB5Ju8f5L8AAAD//wMAUEsBAi0AFAAGAAgAAAAhALaDOJL+&#10;AAAA4QEAABMAAAAAAAAAAAAAAAAAAAAAAFtDb250ZW50X1R5cGVzXS54bWxQSwECLQAUAAYACAAA&#10;ACEAOP0h/9YAAACUAQAACwAAAAAAAAAAAAAAAAAvAQAAX3JlbHMvLnJlbHNQSwECLQAUAAYACAAA&#10;ACEAuynnKxYEAAC5EwAADgAAAAAAAAAAAAAAAAAuAgAAZHJzL2Uyb0RvYy54bWxQSwECLQAUAAYA&#10;CAAAACEAyb84heAAAAAJAQAADwAAAAAAAAAAAAAAAABwBgAAZHJzL2Rvd25yZXYueG1sUEsFBgAA&#10;AAAEAAQA8wAAAH0HAAAAAA==&#10;">
                <v:rect id="Rectangle 230" o:spid="_x0000_s1028" style="position:absolute;left:1335;top:512;width:2302;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V8MEA&#10;AADcAAAADwAAAGRycy9kb3ducmV2LnhtbERPTYvCMBC9L/gfwgh701QF0a6xFEFdwYNWca9DM9uW&#10;bSaliVr99eYg7PHxvhdJZ2pxo9ZVlhWMhhEI4tzqigsF59N6MAPhPLLG2jIpeJCDZNn7WGCs7Z2P&#10;dMt8IUIIuxgVlN43sZQuL8mgG9qGOHC/tjXoA2wLqVu8h3BTy3EUTaXBikNDiQ2tSsr/sqtRMN+k&#10;T9zXP3Y3y9zh6vG0xctTqc9+l36B8NT5f/Hb/a0VjCdhfjgTjo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lVfDBAAAA3AAAAA8AAAAAAAAAAAAAAAAAmAIAAGRycy9kb3du&#10;cmV2LnhtbFBLBQYAAAAABAAEAPUAAACGAwAAAAA=&#10;" filled="f" strokecolor="windowText">
                  <v:textbox>
                    <w:txbxContent>
                      <w:p w14:paraId="24D3A115" w14:textId="77777777" w:rsidR="00D96BD9" w:rsidRPr="006E6B85" w:rsidRDefault="00D96BD9" w:rsidP="00F0027A">
                        <w:pPr>
                          <w:pStyle w:val="NormalWeb"/>
                          <w:spacing w:before="0" w:beforeAutospacing="0" w:after="0" w:afterAutospacing="0"/>
                          <w:jc w:val="center"/>
                          <w:textAlignment w:val="baseline"/>
                          <w:rPr>
                            <w:sz w:val="19"/>
                            <w:szCs w:val="19"/>
                          </w:rPr>
                        </w:pPr>
                        <w:r w:rsidRPr="006E6B85">
                          <w:rPr>
                            <w:rFonts w:ascii="Arial" w:hAnsi="Arial" w:cs="Mangal"/>
                            <w:b/>
                            <w:bCs/>
                            <w:color w:val="000000"/>
                            <w:kern w:val="24"/>
                            <w:sz w:val="19"/>
                            <w:szCs w:val="19"/>
                          </w:rPr>
                          <w:t>Director</w:t>
                        </w:r>
                      </w:p>
                    </w:txbxContent>
                  </v:textbox>
                </v:rect>
                <v:group id="Group 233" o:spid="_x0000_s1029" style="position:absolute;left:1264;top:1086;width:2375;height:1119" coordorigin="1264,1086" coordsize="2375,11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rect id="Rectangle 239" o:spid="_x0000_s1030" style="position:absolute;left:1306;top:1544;width:2320;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H+78QA&#10;AADcAAAADwAAAGRycy9kb3ducmV2LnhtbESPW2sCMRSE34X+h3AE3zSrotitUYpQUN+8IX07Tc5e&#10;cHOybFLd/femUPBxmJlvmOW6tZW4U+NLxwrGowQEsXam5FzB+fQ1XIDwAdlg5ZgUdORhvXrrLTE1&#10;7sEHuh9DLiKEfYoKihDqVEqvC7LoR64mjl7mGoshyiaXpsFHhNtKTpJkLi2WHBcKrGlTkL4df62C&#10;w3W315vssrv+tFn3PdNlMu46pQb99vMDRKA2vML/7a1RMJm+w9+ZeAT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B/u/EAAAA3AAAAA8AAAAAAAAAAAAAAAAAmAIAAGRycy9k&#10;b3ducmV2LnhtbFBLBQYAAAAABAAEAPUAAACJAwAAAAA=&#10;" fillcolor="window" strokecolor="windowText"/>
                  <v:rect id="Rectangle 240" o:spid="_x0000_s1031" style="position:absolute;left:1388;top:1601;width:2166;height: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09sMA&#10;AADcAAAADwAAAGRycy9kb3ducmV2LnhtbERPy2rCQBTdF/yH4Qrd1YlB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Q09sMAAADcAAAADwAAAAAAAAAAAAAAAACYAgAAZHJzL2Rv&#10;d25yZXYueG1sUEsFBgAAAAAEAAQA9QAAAIgDAAAAAA==&#10;" filled="f" stroked="f">
                    <v:textbox inset="0,0,0,0">
                      <w:txbxContent>
                        <w:p w14:paraId="121D4F54" w14:textId="77777777" w:rsidR="00D96BD9" w:rsidRDefault="00D96BD9" w:rsidP="00F0027A">
                          <w:pPr>
                            <w:pStyle w:val="NormalWeb"/>
                            <w:spacing w:before="0" w:beforeAutospacing="0" w:after="0" w:afterAutospacing="0"/>
                            <w:jc w:val="center"/>
                            <w:textAlignment w:val="baseline"/>
                          </w:pPr>
                          <w:r w:rsidRPr="00F0027A">
                            <w:rPr>
                              <w:rFonts w:ascii="Arial" w:hAnsi="Arial" w:cs="Mangal"/>
                              <w:b/>
                              <w:bCs/>
                              <w:color w:val="000000"/>
                              <w:kern w:val="24"/>
                              <w:sz w:val="20"/>
                              <w:szCs w:val="20"/>
                            </w:rPr>
                            <w:t xml:space="preserve">Area Sales </w:t>
                          </w:r>
                          <w:r w:rsidRPr="006E6B85">
                            <w:rPr>
                              <w:rFonts w:ascii="Arial" w:hAnsi="Arial" w:cs="Mangal"/>
                              <w:b/>
                              <w:bCs/>
                              <w:color w:val="000000"/>
                              <w:kern w:val="24"/>
                              <w:sz w:val="19"/>
                              <w:szCs w:val="19"/>
                            </w:rPr>
                            <w:t>Managers</w:t>
                          </w:r>
                          <w:r w:rsidRPr="00F0027A">
                            <w:rPr>
                              <w:rFonts w:ascii="Arial" w:hAnsi="Arial" w:cs="Mangal"/>
                              <w:b/>
                              <w:bCs/>
                              <w:color w:val="000000"/>
                              <w:kern w:val="24"/>
                              <w:sz w:val="20"/>
                              <w:szCs w:val="20"/>
                            </w:rPr>
                            <w:t xml:space="preserve"> (9)</w:t>
                          </w:r>
                        </w:p>
                      </w:txbxContent>
                    </v:textbox>
                  </v:rect>
                  <v:rect id="Rectangle 247" o:spid="_x0000_s1032" style="position:absolute;left:1264;top:1975;width:2362;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cQA&#10;AADcAAAADwAAAGRycy9kb3ducmV2LnhtbESPT4vCMBTE78J+h/AW9qbpyuKfahRZ0F3Bg1bR66N5&#10;tsXmpTRRq5/eCILHYWZ+w4ynjSnFhWpXWFbw3YlAEKdWF5wp2G3n7QEI55E1lpZJwY0cTCcfrTHG&#10;2l55Q5fEZyJA2MWoIPe+iqV0aU4GXcdWxME72tqgD7LOpK7xGuCmlN0o6kmDBYeFHCv6zSk9JWej&#10;YLiY3XFVHuxykLj12eP2D/d3pb4+m9kIhKfGv8Ov9r9W0P3p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KvvnEAAAA3AAAAA8AAAAAAAAAAAAAAAAAmAIAAGRycy9k&#10;b3ducmV2LnhtbFBLBQYAAAAABAAEAPUAAACJAwAAAAA=&#10;" filled="f" strokecolor="windowText"/>
                  <v:rect id="Rectangle 248" o:spid="_x0000_s1033" style="position:absolute;left:1335;top:2013;width:207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48MMA&#10;AADcAAAADwAAAGRycy9kb3ducmV2LnhtbERPy2rCQBTdF/yH4Qrd1YlB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48MMAAADcAAAADwAAAAAAAAAAAAAAAACYAgAAZHJzL2Rv&#10;d25yZXYueG1sUEsFBgAAAAAEAAQA9QAAAIgDAAAAAA==&#10;" filled="f" stroked="f">
                    <v:textbox inset="0,0,0,0">
                      <w:txbxContent>
                        <w:p w14:paraId="00ED7531" w14:textId="77777777" w:rsidR="00D96BD9" w:rsidRDefault="00D96BD9" w:rsidP="00F0027A">
                          <w:pPr>
                            <w:pStyle w:val="NormalWeb"/>
                            <w:spacing w:before="0" w:beforeAutospacing="0" w:after="0" w:afterAutospacing="0"/>
                            <w:jc w:val="center"/>
                            <w:textAlignment w:val="baseline"/>
                          </w:pPr>
                          <w:r w:rsidRPr="00F0027A">
                            <w:rPr>
                              <w:rFonts w:ascii="Arial" w:hAnsi="Arial" w:cs="Mangal"/>
                              <w:b/>
                              <w:bCs/>
                              <w:color w:val="000000"/>
                              <w:kern w:val="24"/>
                              <w:sz w:val="20"/>
                              <w:szCs w:val="20"/>
                            </w:rPr>
                            <w:t xml:space="preserve">Medical </w:t>
                          </w:r>
                          <w:r w:rsidRPr="006E6B85">
                            <w:rPr>
                              <w:rFonts w:ascii="Arial" w:hAnsi="Arial" w:cs="Mangal"/>
                              <w:b/>
                              <w:bCs/>
                              <w:color w:val="000000"/>
                              <w:kern w:val="24"/>
                              <w:sz w:val="19"/>
                              <w:szCs w:val="19"/>
                            </w:rPr>
                            <w:t>Representatives</w:t>
                          </w:r>
                          <w:r w:rsidRPr="00F0027A">
                            <w:rPr>
                              <w:rFonts w:ascii="Arial" w:hAnsi="Arial" w:cs="Mangal"/>
                              <w:b/>
                              <w:bCs/>
                              <w:color w:val="000000"/>
                              <w:kern w:val="24"/>
                              <w:sz w:val="20"/>
                              <w:szCs w:val="20"/>
                            </w:rPr>
                            <w:t xml:space="preserve"> (70)</w:t>
                          </w:r>
                        </w:p>
                      </w:txbxContent>
                    </v:textbox>
                  </v:rect>
                  <v:rect id="Rectangle 250" o:spid="_x0000_s1034" style="position:absolute;left:1318;top:1086;width:2321;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y0sIA&#10;AADcAAAADwAAAGRycy9kb3ducmV2LnhtbERPyWrDMBC9F/oPYgq9JbIDLsGNYkKg0PRmtyHkNpXG&#10;C7FGxlJj+++rQ6HHx9t3xWx7cafRd44VpOsEBLF2puNGwdfn22oLwgdkg71jUrCQh2L/+LDD3LiJ&#10;S7pXoRExhH2OCtoQhlxKr1uy6NduII5c7UaLIcKxkWbEKYbbXm6S5EVa7Dg2tDjQsSV9q36sgvJy&#10;+tDH+ny6fM/1cs10l6TLotTz03x4BRFoDv/iP/e7UbDJ4vx4Jh4B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5LLSwgAAANwAAAAPAAAAAAAAAAAAAAAAAJgCAABkcnMvZG93&#10;bnJldi54bWxQSwUGAAAAAAQABAD1AAAAhwMAAAAA&#10;" fillcolor="window" strokecolor="windowText"/>
                  <v:rect id="Rectangle 252" o:spid="_x0000_s1035" style="position:absolute;left:1427;top:1139;width:2052;height: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mssIA&#10;AADcAAAADwAAAGRycy9kb3ducmV2LnhtbESPQYvCMBSE7wv+h/AEb2tqQSnVKCoongS7Ih6fzbMt&#10;Ni+liVr3128EYY/DzHzDzBadqcWDWldZVjAaRiCIc6srLhQcfzbfCQjnkTXWlknBixws5r2vGaba&#10;PvlAj8wXIkDYpaig9L5JpXR5SQbd0DbEwbva1qAPsi2kbvEZ4KaWcRRNpMGKw0KJDa1Lym/Z3SjI&#10;zktz3HS/bBO8nJp9Yiq52io16HfLKQhPnf8Pf9o7rSAex/A+E4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tiaywgAAANwAAAAPAAAAAAAAAAAAAAAAAJgCAABkcnMvZG93&#10;bnJldi54bWxQSwUGAAAAAAQABAD1AAAAhwMAAAAA&#10;" fillcolor="window" stroked="f">
                    <v:textbox inset="0,0,0,0">
                      <w:txbxContent>
                        <w:p w14:paraId="3FD91135" w14:textId="77777777" w:rsidR="00D96BD9" w:rsidRPr="006E6B85" w:rsidRDefault="00D96BD9" w:rsidP="00F0027A">
                          <w:pPr>
                            <w:pStyle w:val="NormalWeb"/>
                            <w:spacing w:before="0" w:beforeAutospacing="0" w:after="0" w:afterAutospacing="0"/>
                            <w:jc w:val="center"/>
                            <w:textAlignment w:val="baseline"/>
                            <w:rPr>
                              <w:sz w:val="19"/>
                              <w:szCs w:val="19"/>
                            </w:rPr>
                          </w:pPr>
                          <w:r w:rsidRPr="006E6B85">
                            <w:rPr>
                              <w:rFonts w:ascii="Arial" w:hAnsi="Arial" w:cs="Mangal"/>
                              <w:b/>
                              <w:bCs/>
                              <w:color w:val="000000"/>
                              <w:kern w:val="24"/>
                              <w:sz w:val="19"/>
                              <w:szCs w:val="19"/>
                            </w:rPr>
                            <w:t>Zonal Sales Manager (2)</w:t>
                          </w:r>
                        </w:p>
                      </w:txbxContent>
                    </v:textbox>
                  </v:rect>
                </v:group>
                <w10:wrap anchorx="margin"/>
              </v:group>
            </w:pict>
          </mc:Fallback>
        </mc:AlternateContent>
      </w:r>
    </w:p>
    <w:p w14:paraId="76AC5C48" w14:textId="77777777" w:rsidR="00F0027A" w:rsidRPr="0005414B" w:rsidRDefault="00F0027A" w:rsidP="00F0027A">
      <w:pPr>
        <w:spacing w:after="160" w:line="259" w:lineRule="auto"/>
        <w:rPr>
          <w:rFonts w:ascii="Arial" w:eastAsia="Calibri" w:hAnsi="Arial" w:cs="Arial"/>
          <w:b/>
          <w:lang w:val="en-GB"/>
        </w:rPr>
      </w:pPr>
      <w:r w:rsidRPr="0005414B">
        <w:rPr>
          <w:rFonts w:ascii="Arial" w:eastAsia="Calibri" w:hAnsi="Arial" w:cs="Arial"/>
          <w:noProof/>
        </w:rPr>
        <mc:AlternateContent>
          <mc:Choice Requires="wps">
            <w:drawing>
              <wp:anchor distT="0" distB="0" distL="114300" distR="114300" simplePos="0" relativeHeight="251651584" behindDoc="0" locked="0" layoutInCell="1" allowOverlap="1" wp14:anchorId="02D441DF" wp14:editId="23EFA9BB">
                <wp:simplePos x="0" y="0"/>
                <wp:positionH relativeFrom="column">
                  <wp:posOffset>2370124</wp:posOffset>
                </wp:positionH>
                <wp:positionV relativeFrom="paragraph">
                  <wp:posOffset>46406</wp:posOffset>
                </wp:positionV>
                <wp:extent cx="2210" cy="402336"/>
                <wp:effectExtent l="0" t="0" r="36195" b="36195"/>
                <wp:wrapNone/>
                <wp:docPr id="4" name="Straight Connector 4"/>
                <wp:cNvGraphicFramePr/>
                <a:graphic xmlns:a="http://schemas.openxmlformats.org/drawingml/2006/main">
                  <a:graphicData uri="http://schemas.microsoft.com/office/word/2010/wordprocessingShape">
                    <wps:wsp>
                      <wps:cNvCnPr/>
                      <wps:spPr>
                        <a:xfrm flipH="1">
                          <a:off x="0" y="0"/>
                          <a:ext cx="2210" cy="402336"/>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FC1B9B" id="Straight Connector 4" o:spid="_x0000_s1026" style="position:absolute;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6pt,3.65pt" to="186.7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gGI2AEAAJQDAAAOAAAAZHJzL2Uyb0RvYy54bWysU8uO2jAU3Veaf7C8HwKBolFEmAVo2kXV&#10;Is30A+44dmLJL/m6BP6+106KaLurysLyfR3uOT7ZPV+sYWcZUXvX8tViyZl0wnfa9S3//vby+MQZ&#10;JnAdGO9ky68S+fP+4cNuDI2s/eBNJyMjEIfNGFo+pBSaqkIxSAu48EE6KiofLSQKY191EUZCt6aq&#10;l8ttNfrYheiFRKTscSryfcFXSor0TSmUiZmW026pnLGc7/ms9jto+ghh0GJeA/5hCwva0Z/eoI6Q&#10;gP2I+i8oq0X06FVaCG8rr5QWsnAgNqvlH2xeBwiycCFxMNxkwv8HK76eT5HpruUbzhxYeqLXFEH3&#10;Q2IH7xwJ6CPbZJ3GgA21H9wpzhGGU8ykLypapowOn8kCRQYixi5F5etNZXlJTFCyrlf0EoIKm2W9&#10;Xm8zdjWBZLAQMX2S3rJ8abnRLksADZy/YJpaf7XktPMv2hjKQ2McG1u+XX/M8EBmUgYSXW0geuh6&#10;zsD05FKRYkFEb3SXp/MwXvFgIjsDGYX81fnxjRbmzAAmKhCL8puX/W00r3MEHKbhUspt0FidyNxG&#10;25Y/3U8bl6uy2HMmlcWd5My3d99di8pVjujpi0KzTbO37mO6339M+58AAAD//wMAUEsDBBQABgAI&#10;AAAAIQCeNB6n3gAAAAgBAAAPAAAAZHJzL2Rvd25yZXYueG1sTI/BTsMwEETvSPyDtUjcqNNGEBTi&#10;VAiEegMRaNXe3HhJIux1FDttytezPcHxaUazb4vl5Kw44BA6TwrmswQEUu1NR42Cz4+Xm3sQIWoy&#10;2npCBScMsCwvLwqdG3+kdzxUsRE8QiHXCtoY+1zKULfodJj5HomzLz84HRmHRppBH3ncWblIkjvp&#10;dEd8odU9PrVYf1ejU7B7bVcrvRvX09vmNP/ZSlt1z2ulrq+mxwcQEaf4V4azPqtDyU57P5IJwipI&#10;s3TBVQVZCoJz5lsQe+YkA1kW8v8D5S8AAAD//wMAUEsBAi0AFAAGAAgAAAAhALaDOJL+AAAA4QEA&#10;ABMAAAAAAAAAAAAAAAAAAAAAAFtDb250ZW50X1R5cGVzXS54bWxQSwECLQAUAAYACAAAACEAOP0h&#10;/9YAAACUAQAACwAAAAAAAAAAAAAAAAAvAQAAX3JlbHMvLnJlbHNQSwECLQAUAAYACAAAACEAV24B&#10;iNgBAACUAwAADgAAAAAAAAAAAAAAAAAuAgAAZHJzL2Uyb0RvYy54bWxQSwECLQAUAAYACAAAACEA&#10;njQep94AAAAIAQAADwAAAAAAAAAAAAAAAAAyBAAAZHJzL2Rvd25yZXYueG1sUEsFBgAAAAAEAAQA&#10;8wAAAD0FAAAAAA==&#10;" strokecolor="windowText" strokeweight=".5pt">
                <v:stroke joinstyle="miter"/>
              </v:line>
            </w:pict>
          </mc:Fallback>
        </mc:AlternateContent>
      </w:r>
      <w:r w:rsidRPr="0005414B">
        <w:rPr>
          <w:rFonts w:ascii="Arial" w:eastAsia="Calibri" w:hAnsi="Arial" w:cs="Arial"/>
          <w:noProof/>
        </w:rPr>
        <mc:AlternateContent>
          <mc:Choice Requires="wps">
            <w:drawing>
              <wp:anchor distT="0" distB="0" distL="114300" distR="114300" simplePos="0" relativeHeight="251653632" behindDoc="0" locked="0" layoutInCell="1" allowOverlap="1" wp14:anchorId="3C4F3ABC" wp14:editId="468D19EF">
                <wp:simplePos x="0" y="0"/>
                <wp:positionH relativeFrom="column">
                  <wp:posOffset>2830677</wp:posOffset>
                </wp:positionH>
                <wp:positionV relativeFrom="paragraph">
                  <wp:posOffset>149072</wp:posOffset>
                </wp:positionV>
                <wp:extent cx="1975104" cy="241402"/>
                <wp:effectExtent l="0" t="0" r="25400" b="254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5104" cy="241402"/>
                        </a:xfrm>
                        <a:prstGeom prst="rect">
                          <a:avLst/>
                        </a:prstGeom>
                        <a:solidFill>
                          <a:sysClr val="window" lastClr="FFFFFF"/>
                        </a:solidFill>
                        <a:ln w="9525">
                          <a:solidFill>
                            <a:sysClr val="windowText" lastClr="000000"/>
                          </a:solidFill>
                          <a:miter lim="800000"/>
                          <a:headEnd/>
                          <a:tailEnd/>
                        </a:ln>
                      </wps:spPr>
                      <wps:txbx>
                        <w:txbxContent>
                          <w:p w14:paraId="1A274D95" w14:textId="77777777" w:rsidR="00D96BD9" w:rsidRPr="006E6B85" w:rsidRDefault="00D96BD9" w:rsidP="00F0027A">
                            <w:pPr>
                              <w:jc w:val="center"/>
                              <w:rPr>
                                <w:rFonts w:ascii="Arial" w:hAnsi="Arial" w:cs="Arial"/>
                                <w:b/>
                                <w:sz w:val="19"/>
                                <w:szCs w:val="19"/>
                              </w:rPr>
                            </w:pPr>
                            <w:r w:rsidRPr="006E6B85">
                              <w:rPr>
                                <w:rFonts w:ascii="Arial" w:hAnsi="Arial" w:cs="Arial"/>
                                <w:b/>
                                <w:sz w:val="19"/>
                                <w:szCs w:val="19"/>
                              </w:rPr>
                              <w:t>Administration Managers (2)</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C4F3ABC" id="Rectangle 5" o:spid="_x0000_s1036" style="position:absolute;margin-left:222.9pt;margin-top:11.75pt;width:155.5pt;height:1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H7AQIAAAUEAAAOAAAAZHJzL2Uyb0RvYy54bWysU01vEzEQvSPxHyzfye5GCbSrOFXVEi4F&#10;Klp+wMT2Zi38he1mN/+esbMNKeWE8MHyeMZvZt4br65Go8lehqicZbSZ1ZRIy51Qdsfo98fNuwtK&#10;YgIrQDsrGT3ISK/Wb9+sBt/KueudFjIQBLGxHTyjfUq+rarIe2kgzpyXFp2dCwYSmmFXiQADohtd&#10;zev6fTW4IHxwXMaIt7dHJ10X/K6TPH3tuigT0YxibansoezbvFfrFbS7AL5XfCoD/qEKA8pi0hPU&#10;LSQgT0G9gjKKBxddl2bcmcp1neKy9IDdNPUf3Tz04GXpBcmJ/kRT/H+w/Mv+PhAlGF1SYsGgRN+Q&#10;NLA7Lcky0zP42GLUg78PucHo7xz/EYl1Nz1GyesQ3NBLEFhUk+OrFw+yEfEp2Q6fnUB0eEquMDV2&#10;wWRA5ICMRZDDSRA5JsLxsrn8sGzqBSUcffNFs6jnJQW0z699iOmTdIbkA6MBay/osL+LKVcD7XNI&#10;qd5pJTZK62Ic4o0OZA84GzhSwg2UaIgJLxndlDVli+fPtCUDo5fL+bJkeuGLryAfsZcz2Lqsv8Ea&#10;lfAnaGUYvTgFQZup/WhFmdMESh/P2Ja2E9eZ3qNMadyOk5aTcFsnDkj+gAPOaPz5BCHPE7TWXaMO&#10;nSoUZY2OgRMizlphbvoXeZjP7RL1+/eufwEAAP//AwBQSwMEFAAGAAgAAAAhAOtyyo7gAAAACQEA&#10;AA8AAABkcnMvZG93bnJldi54bWxMj81OwzAQhO9IvIO1SNyok1KHKs2mQpU4lFtbUMXNsZ0fEdtR&#10;7LbJ27Oc4Lizo5lviu1ke3Y1Y+i8Q0gXCTDjlNedaxA+Tm9Pa2AhSqdl751BmE2AbXl/V8hc+5s7&#10;mOsxNoxCXMglQhvjkHMeVGusDAs/GEe/2o9WRjrHhutR3ijc9nyZJBm3snPU0MrB7Fqjvo8Xi3A4&#10;79/Vrv7cn6upnr+E6pJ0nhEfH6bXDbBopvhnhl98QoeSmCp/cTqwHmG1EoQeEZbPAhgZXkRGQoWQ&#10;pQJ4WfD/C8ofAAAA//8DAFBLAQItABQABgAIAAAAIQC2gziS/gAAAOEBAAATAAAAAAAAAAAAAAAA&#10;AAAAAABbQ29udGVudF9UeXBlc10ueG1sUEsBAi0AFAAGAAgAAAAhADj9If/WAAAAlAEAAAsAAAAA&#10;AAAAAAAAAAAALwEAAF9yZWxzLy5yZWxzUEsBAi0AFAAGAAgAAAAhAELEYfsBAgAABQQAAA4AAAAA&#10;AAAAAAAAAAAALgIAAGRycy9lMm9Eb2MueG1sUEsBAi0AFAAGAAgAAAAhAOtyyo7gAAAACQEAAA8A&#10;AAAAAAAAAAAAAAAAWwQAAGRycy9kb3ducmV2LnhtbFBLBQYAAAAABAAEAPMAAABoBQAAAAA=&#10;" fillcolor="window" strokecolor="windowText">
                <v:textbox>
                  <w:txbxContent>
                    <w:p w14:paraId="1A274D95" w14:textId="77777777" w:rsidR="00D96BD9" w:rsidRPr="006E6B85" w:rsidRDefault="00D96BD9" w:rsidP="00F0027A">
                      <w:pPr>
                        <w:jc w:val="center"/>
                        <w:rPr>
                          <w:rFonts w:ascii="Arial" w:hAnsi="Arial" w:cs="Arial"/>
                          <w:b/>
                          <w:sz w:val="19"/>
                          <w:szCs w:val="19"/>
                        </w:rPr>
                      </w:pPr>
                      <w:r w:rsidRPr="006E6B85">
                        <w:rPr>
                          <w:rFonts w:ascii="Arial" w:hAnsi="Arial" w:cs="Arial"/>
                          <w:b/>
                          <w:sz w:val="19"/>
                          <w:szCs w:val="19"/>
                        </w:rPr>
                        <w:t>Administration Managers (2)</w:t>
                      </w:r>
                    </w:p>
                  </w:txbxContent>
                </v:textbox>
              </v:rect>
            </w:pict>
          </mc:Fallback>
        </mc:AlternateContent>
      </w:r>
    </w:p>
    <w:p w14:paraId="4D5D2CB1" w14:textId="77777777" w:rsidR="00F0027A" w:rsidRPr="0005414B" w:rsidRDefault="00F0027A" w:rsidP="00F0027A">
      <w:pPr>
        <w:spacing w:after="160" w:line="259" w:lineRule="auto"/>
        <w:rPr>
          <w:rFonts w:ascii="Arial" w:eastAsia="Calibri" w:hAnsi="Arial" w:cs="Arial"/>
          <w:b/>
          <w:lang w:val="en-GB"/>
        </w:rPr>
      </w:pPr>
      <w:r w:rsidRPr="0005414B">
        <w:rPr>
          <w:rFonts w:ascii="Arial" w:eastAsia="Calibri" w:hAnsi="Arial" w:cs="Arial"/>
          <w:b/>
          <w:noProof/>
        </w:rPr>
        <mc:AlternateContent>
          <mc:Choice Requires="wps">
            <w:drawing>
              <wp:anchor distT="0" distB="0" distL="114300" distR="114300" simplePos="0" relativeHeight="251654656" behindDoc="0" locked="0" layoutInCell="1" allowOverlap="1" wp14:anchorId="2E28C549" wp14:editId="67FDFFE3">
                <wp:simplePos x="0" y="0"/>
                <wp:positionH relativeFrom="column">
                  <wp:posOffset>2388870</wp:posOffset>
                </wp:positionH>
                <wp:positionV relativeFrom="paragraph">
                  <wp:posOffset>38100</wp:posOffset>
                </wp:positionV>
                <wp:extent cx="4191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4191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722F2D5" id="Straight Connector 6"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8.1pt,3pt" to="221.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z2gzQEAAIcDAAAOAAAAZHJzL2Uyb0RvYy54bWysU02P0zAQvSPxHyzfadIFqiVquodWywVB&#10;pV1+wKxjJ5b8pRnTtP+esdstBW6IHlyPx/Nm3vPL+uHonThoJBtDL5eLVgodVBxsGHv5/fnx3b0U&#10;lCEM4GLQvTxpkg+bt2/Wc+r0XZyiGzQKBgnUzamXU86paxpSk/ZAi5h04KSJ6CFziGMzIMyM7l1z&#10;17arZo44JIxKE/Hp7pyUm4pvjFb5mzGks3C95NlyXbGuL2VtNmvoRoQ0WXUZA/5hCg82cNMr1A4y&#10;iB9o/4LyVmGkaPJCRd9EY6zSlQOzWbZ/sHmaIOnKhcWhdJWJ/h+s+nrYo7BDL1dSBPD8RE8ZwY5T&#10;FtsYAgsYUayKTnOijq9vwx4vEaU9FtJHg778Mx1xrNqertrqYxaKDz8sPy1bfgH1mmp+1SWk/FlH&#10;L8qml86Gwho6OHyhzL346uuVchzio3WuvpwLYubR338syMD+MQ4yb31iRhRGKcCNbEyVsSJSdHYo&#10;1QWHTrR1KA7A3mBLDXF+5mmlcECZE0yh/gp3nuC30jLODmg6F9fU2UreZvazs76X97fVLpSOujry&#10;QqroeVaw7F7icKrCNiXi165NL84sdrqNeX/7/Wx+AgAA//8DAFBLAwQUAAYACAAAACEAyb/rEdsA&#10;AAAHAQAADwAAAGRycy9kb3ducmV2LnhtbEyPy07DMBBF90j9B2uQ2FGHpEpRiFNVRV2wK4FKXbrx&#10;5AHxOIqdNvw9AxtYHt2rO2fyzWx7ccHRd44UPCwjEEiVMx01Ct7f9vePIHzQZHTvCBV8oYdNsbjJ&#10;dWbclV7xUoZG8Aj5TCtoQxgyKX3VotV+6QYkzmo3Wh0Yx0aaUV953PYyjqJUWt0RX2j1gLsWq89y&#10;sgqmw66Oun0yf5ySUk4v68PxuW6Uurudt08gAs7hrww/+qwOBTud3UTGi15Bsk5jripI+SXOV6uY&#10;+fzLssjlf//iGwAA//8DAFBLAQItABQABgAIAAAAIQC2gziS/gAAAOEBAAATAAAAAAAAAAAAAAAA&#10;AAAAAABbQ29udGVudF9UeXBlc10ueG1sUEsBAi0AFAAGAAgAAAAhADj9If/WAAAAlAEAAAsAAAAA&#10;AAAAAAAAAAAALwEAAF9yZWxzLy5yZWxzUEsBAi0AFAAGAAgAAAAhADBDPaDNAQAAhwMAAA4AAAAA&#10;AAAAAAAAAAAALgIAAGRycy9lMm9Eb2MueG1sUEsBAi0AFAAGAAgAAAAhAMm/6xHbAAAABwEAAA8A&#10;AAAAAAAAAAAAAAAAJwQAAGRycy9kb3ducmV2LnhtbFBLBQYAAAAABAAEAPMAAAAvBQAAAAA=&#10;" strokecolor="windowText" strokeweight=".5pt">
                <v:stroke joinstyle="miter"/>
              </v:line>
            </w:pict>
          </mc:Fallback>
        </mc:AlternateContent>
      </w:r>
    </w:p>
    <w:p w14:paraId="0A8869EE" w14:textId="2B5850E8" w:rsidR="00F0027A" w:rsidRPr="0005414B" w:rsidRDefault="004661B7" w:rsidP="00F0027A">
      <w:pPr>
        <w:spacing w:after="160" w:line="259" w:lineRule="auto"/>
        <w:rPr>
          <w:rFonts w:ascii="Arial" w:eastAsia="Calibri" w:hAnsi="Arial" w:cs="Arial"/>
          <w:b/>
          <w:lang w:val="en-GB"/>
        </w:rPr>
      </w:pPr>
      <w:r w:rsidRPr="0005414B">
        <w:rPr>
          <w:rFonts w:ascii="Arial" w:eastAsia="Calibri" w:hAnsi="Arial" w:cs="Arial"/>
          <w:b/>
          <w:noProof/>
        </w:rPr>
        <mc:AlternateContent>
          <mc:Choice Requires="wps">
            <w:drawing>
              <wp:anchor distT="0" distB="0" distL="114300" distR="114300" simplePos="0" relativeHeight="251656192" behindDoc="0" locked="0" layoutInCell="1" allowOverlap="1" wp14:anchorId="49CA9126" wp14:editId="68B55EAD">
                <wp:simplePos x="0" y="0"/>
                <wp:positionH relativeFrom="column">
                  <wp:posOffset>2366645</wp:posOffset>
                </wp:positionH>
                <wp:positionV relativeFrom="paragraph">
                  <wp:posOffset>231775</wp:posOffset>
                </wp:positionV>
                <wp:extent cx="0" cy="21907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0" cy="2190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057F7C" id="Straight Connector 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35pt,18.25pt" to="186.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SuzAEAAIcDAAAOAAAAZHJzL2Uyb0RvYy54bWysU02P0zAQvSPxHyzfadKi3S5R0z20Wi4I&#10;Ku3uD5h1nMSS7bE8pmn/PWOnlAI3RA7OfGfe88vm8eSsOOpIBn0rl4taCu0VdsYPrXx9efrwIAUl&#10;8B1Y9LqVZ03ycfv+3WYKjV7hiLbTUfAQT80UWjmmFJqqIjVqB7TAoD0ne4wOErtxqLoIE093tlrV&#10;9X01YexCRKWJOLqfk3Jb5ve9Vulb35NOwraSd0vljOV8y2e13UAzRAijUZc14B+2cGA8f/Q6ag8J&#10;xPdo/hrljIpI2KeFQldh3xulCwZGs6z/QPM8QtAFC5ND4UoT/b+x6uvxEIXpWrmWwoPjK3pOEcww&#10;JrFD75lAjGKdeZoCNVy+84d48SgcYgZ96qPLb4YjToXb85VbfUpCzUHF0dXyU72+y+OqX30hUvqs&#10;0YlstNIan1FDA8cvlObSnyU57PHJWMtxaKwXUyvvP97x3Spg/fQWEpsuMCLygxRgBxamSrFMJLSm&#10;y925mc60s1EcgbXBkupweuFtpbBAiRMMoTyXZX9rzevsgca5uaRyGTTOJNazNa6VD7fd1uesLoq8&#10;gMp8zgxm6w27cyG2yh7fdmHooswsp1uf7dv/Z/sDAAD//wMAUEsDBBQABgAIAAAAIQBDa40z3QAA&#10;AAkBAAAPAAAAZHJzL2Rvd25yZXYueG1sTI/LTsMwEEX3SPyDNUjsqN1GNCjEqVBRF+xKAImlG08e&#10;EI+j2GnD3zNVF7Cbx9GdM/lmdr044hg6TxqWCwUCqfK2o0bD+9vu7gFEiIas6T2hhh8MsCmur3KT&#10;WX+iVzyWsREcQiEzGtoYh0zKULXoTFj4AYl3tR+didyOjbSjOXG46+VKqbV0piO+0JoBty1W3+Xk&#10;NEz7ba26XTJ/fSalnF7S/cdz3Wh9ezM/PYKIOMc/GM76rA4FOx38RDaIXkOSrlJGuVjfg2DgMjho&#10;SJcKZJHL/x8UvwAAAP//AwBQSwECLQAUAAYACAAAACEAtoM4kv4AAADhAQAAEwAAAAAAAAAAAAAA&#10;AAAAAAAAW0NvbnRlbnRfVHlwZXNdLnhtbFBLAQItABQABgAIAAAAIQA4/SH/1gAAAJQBAAALAAAA&#10;AAAAAAAAAAAAAC8BAABfcmVscy8ucmVsc1BLAQItABQABgAIAAAAIQAEpISuzAEAAIcDAAAOAAAA&#10;AAAAAAAAAAAAAC4CAABkcnMvZTJvRG9jLnhtbFBLAQItABQABgAIAAAAIQBDa40z3QAAAAkBAAAP&#10;AAAAAAAAAAAAAAAAACYEAABkcnMvZG93bnJldi54bWxQSwUGAAAAAAQABADzAAAAMAUAAAAA&#10;" strokecolor="windowText" strokeweight=".5pt">
                <v:stroke joinstyle="miter"/>
              </v:line>
            </w:pict>
          </mc:Fallback>
        </mc:AlternateContent>
      </w:r>
    </w:p>
    <w:p w14:paraId="2E548AF5" w14:textId="3A1DFBF9" w:rsidR="00F0027A" w:rsidRPr="0005414B" w:rsidRDefault="00F0027A" w:rsidP="00F0027A">
      <w:pPr>
        <w:spacing w:after="160" w:line="259" w:lineRule="auto"/>
        <w:rPr>
          <w:rFonts w:ascii="Arial" w:eastAsia="Calibri" w:hAnsi="Arial" w:cs="Arial"/>
          <w:b/>
          <w:lang w:val="en-GB"/>
        </w:rPr>
      </w:pPr>
    </w:p>
    <w:p w14:paraId="7C639505" w14:textId="70F31F27" w:rsidR="00F0027A" w:rsidRPr="0005414B" w:rsidRDefault="004661B7" w:rsidP="00F0027A">
      <w:pPr>
        <w:spacing w:after="160" w:line="259" w:lineRule="auto"/>
        <w:rPr>
          <w:rFonts w:ascii="Arial" w:eastAsia="Calibri" w:hAnsi="Arial" w:cs="Arial"/>
          <w:b/>
          <w:lang w:val="en-GB"/>
        </w:rPr>
      </w:pPr>
      <w:r w:rsidRPr="0005414B">
        <w:rPr>
          <w:rFonts w:ascii="Arial" w:eastAsia="Calibri" w:hAnsi="Arial" w:cs="Arial"/>
          <w:b/>
          <w:noProof/>
        </w:rPr>
        <mc:AlternateContent>
          <mc:Choice Requires="wps">
            <w:drawing>
              <wp:anchor distT="0" distB="0" distL="114300" distR="114300" simplePos="0" relativeHeight="251658240" behindDoc="0" locked="0" layoutInCell="1" allowOverlap="1" wp14:anchorId="60154729" wp14:editId="69A7BEDB">
                <wp:simplePos x="0" y="0"/>
                <wp:positionH relativeFrom="column">
                  <wp:posOffset>2373630</wp:posOffset>
                </wp:positionH>
                <wp:positionV relativeFrom="paragraph">
                  <wp:posOffset>226060</wp:posOffset>
                </wp:positionV>
                <wp:extent cx="0" cy="190196"/>
                <wp:effectExtent l="0" t="0" r="19050" b="19685"/>
                <wp:wrapNone/>
                <wp:docPr id="8" name="Straight Connector 8"/>
                <wp:cNvGraphicFramePr/>
                <a:graphic xmlns:a="http://schemas.openxmlformats.org/drawingml/2006/main">
                  <a:graphicData uri="http://schemas.microsoft.com/office/word/2010/wordprocessingShape">
                    <wps:wsp>
                      <wps:cNvCnPr/>
                      <wps:spPr>
                        <a:xfrm>
                          <a:off x="0" y="0"/>
                          <a:ext cx="0" cy="190196"/>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030383"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9pt,17.8pt" to="186.9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G5vzAEAAIcDAAAOAAAAZHJzL2Uyb0RvYy54bWysU01v2zAMvQ/YfxB0X+x0WNAacXpI0F2G&#10;LUC7H8DKsi1AXyC1OPn3o2Qvy7rbMB9kfog03+Pz9vHsrDhpJBN8K9erWgrtVeiMH1r5/eXpw70U&#10;lMB3YIPXrbxoko+79++2U2z0XRiD7TQKbuKpmWIrx5RiU1WkRu2AViFqz8k+oIPELg5VhzBxd2er&#10;u7reVFPALmJQmoijhzkpd6V/32uVvvU96SRsK3m2VE4s52s+q90WmgEhjkYtY8A/TOHAeP7otdUB&#10;EogfaP5q5YzCQKFPKxVcFfreKF0wMJp1/QbN8whRFyxMDsUrTfT/2qqvpyMK07WSF+XB8YqeE4IZ&#10;xiT2wXsmMKC4zzxNkRq+vvdHXDyKR8ygzz26/GY44ly4vVy51eck1BxUHF0/1OuHTW5X/a6LSOmz&#10;Dk5ko5XW+IwaGjh9oTRf/XUlh314MtZyHBrrxdTKzcdPvFsFrJ/eQmLTRUZEfpAC7MDCVAlLRwrW&#10;dLk6F9OF9hbFCVgbLKkuTC88rRQWKHGCIZRnGfaP0jzOAWici0sqX4PGmcR6tsYxobfV1uesLopc&#10;QGU+Zwaz9Rq6SyG2yh5vuzC0KDPL6dZn+/b/2f0EAAD//wMAUEsDBBQABgAIAAAAIQArZXuv3AAA&#10;AAkBAAAPAAAAZHJzL2Rvd25yZXYueG1sTI/NTsNADITvSLzDykjc6AYiUhSyqVBRD9xKAImjm3V+&#10;IOuNsps2vD1GHOBmz4zGn4vN4gZ1pCn0ng1crxJQxLW3PbcGXl92V3egQkS2OHgmA18UYFOenxWY&#10;W3/iZzpWsVVSwiFHA12MY651qDtyGFZ+JBav8ZPDKOvUajvhScrdoG+SJNMOe5YLHY607aj+rGZn&#10;YN5vm6TfpcvHe1rp+Wm9f3tsWmMuL5aHe1CRlvgXhh98QYdSmA5+ZhvUYCBdp4IeZbjNQEngVzgY&#10;yETQZaH/f1B+AwAA//8DAFBLAQItABQABgAIAAAAIQC2gziS/gAAAOEBAAATAAAAAAAAAAAAAAAA&#10;AAAAAABbQ29udGVudF9UeXBlc10ueG1sUEsBAi0AFAAGAAgAAAAhADj9If/WAAAAlAEAAAsAAAAA&#10;AAAAAAAAAAAALwEAAF9yZWxzLy5yZWxzUEsBAi0AFAAGAAgAAAAhAJ3obm/MAQAAhwMAAA4AAAAA&#10;AAAAAAAAAAAALgIAAGRycy9lMm9Eb2MueG1sUEsBAi0AFAAGAAgAAAAhACtle6/cAAAACQEAAA8A&#10;AAAAAAAAAAAAAAAAJgQAAGRycy9kb3ducmV2LnhtbFBLBQYAAAAABAAEAPMAAAAvBQAAAAA=&#10;" strokecolor="windowText" strokeweight=".5pt">
                <v:stroke joinstyle="miter"/>
              </v:line>
            </w:pict>
          </mc:Fallback>
        </mc:AlternateContent>
      </w:r>
    </w:p>
    <w:p w14:paraId="307DC00A" w14:textId="77777777" w:rsidR="005B68D5" w:rsidRDefault="005B68D5" w:rsidP="006E6B85">
      <w:pPr>
        <w:pStyle w:val="ExhibitText"/>
        <w:rPr>
          <w:sz w:val="17"/>
          <w:szCs w:val="17"/>
          <w:lang w:val="en-GB"/>
        </w:rPr>
      </w:pPr>
    </w:p>
    <w:p w14:paraId="2F176C27" w14:textId="77777777" w:rsidR="0044345E" w:rsidRDefault="0044345E" w:rsidP="00F0027A">
      <w:pPr>
        <w:spacing w:after="160" w:line="259" w:lineRule="auto"/>
        <w:rPr>
          <w:rFonts w:ascii="Arial" w:hAnsi="Arial" w:cs="Arial"/>
          <w:sz w:val="17"/>
          <w:szCs w:val="17"/>
          <w:lang w:val="en-GB"/>
        </w:rPr>
      </w:pPr>
    </w:p>
    <w:p w14:paraId="309CECA9" w14:textId="77777777" w:rsidR="0044345E" w:rsidRDefault="0044345E" w:rsidP="00F0027A">
      <w:pPr>
        <w:spacing w:after="160" w:line="259" w:lineRule="auto"/>
        <w:rPr>
          <w:rFonts w:ascii="Arial" w:hAnsi="Arial" w:cs="Arial"/>
          <w:sz w:val="17"/>
          <w:szCs w:val="17"/>
          <w:lang w:val="en-GB"/>
        </w:rPr>
      </w:pPr>
    </w:p>
    <w:p w14:paraId="0F3BC91F" w14:textId="547815A2" w:rsidR="00F0027A" w:rsidRPr="0005414B" w:rsidRDefault="00F0027A" w:rsidP="00F0027A">
      <w:pPr>
        <w:spacing w:after="160" w:line="259" w:lineRule="auto"/>
        <w:rPr>
          <w:rFonts w:ascii="Calibri" w:eastAsia="Calibri" w:hAnsi="Calibri" w:cs="Mangal"/>
          <w:b/>
          <w:sz w:val="22"/>
          <w:szCs w:val="22"/>
          <w:lang w:val="en-GB"/>
        </w:rPr>
      </w:pPr>
      <w:r w:rsidRPr="0005414B">
        <w:rPr>
          <w:rFonts w:ascii="Arial" w:hAnsi="Arial" w:cs="Arial"/>
          <w:sz w:val="17"/>
          <w:szCs w:val="17"/>
          <w:lang w:val="en-GB"/>
        </w:rPr>
        <w:t xml:space="preserve">Source: Company </w:t>
      </w:r>
      <w:r w:rsidR="00183758">
        <w:rPr>
          <w:rFonts w:ascii="Arial" w:hAnsi="Arial" w:cs="Arial"/>
          <w:sz w:val="17"/>
          <w:szCs w:val="17"/>
          <w:lang w:val="en-GB"/>
        </w:rPr>
        <w:t>d</w:t>
      </w:r>
      <w:r w:rsidRPr="0005414B">
        <w:rPr>
          <w:rFonts w:ascii="Arial" w:hAnsi="Arial" w:cs="Arial"/>
          <w:sz w:val="17"/>
          <w:szCs w:val="17"/>
          <w:lang w:val="en-GB"/>
        </w:rPr>
        <w:t>ocuments.</w:t>
      </w:r>
    </w:p>
    <w:sectPr w:rsidR="00F0027A" w:rsidRPr="0005414B"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E2A65" w14:textId="77777777" w:rsidR="007D522D" w:rsidRDefault="007D522D" w:rsidP="00D75295">
      <w:r>
        <w:separator/>
      </w:r>
    </w:p>
  </w:endnote>
  <w:endnote w:type="continuationSeparator" w:id="0">
    <w:p w14:paraId="78FC59C7" w14:textId="77777777" w:rsidR="007D522D" w:rsidRDefault="007D522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4A348" w14:textId="77777777" w:rsidR="007D522D" w:rsidRDefault="007D522D" w:rsidP="00D75295">
      <w:r>
        <w:separator/>
      </w:r>
    </w:p>
  </w:footnote>
  <w:footnote w:type="continuationSeparator" w:id="0">
    <w:p w14:paraId="10C67039" w14:textId="77777777" w:rsidR="007D522D" w:rsidRDefault="007D522D" w:rsidP="00D75295">
      <w:r>
        <w:continuationSeparator/>
      </w:r>
    </w:p>
  </w:footnote>
  <w:footnote w:id="1">
    <w:p w14:paraId="6DD05B91" w14:textId="1DE2D39A" w:rsidR="00D96BD9" w:rsidRPr="009563A4" w:rsidRDefault="00D96BD9" w:rsidP="009F1457">
      <w:pPr>
        <w:pStyle w:val="Footnote"/>
      </w:pPr>
      <w:r>
        <w:rPr>
          <w:rStyle w:val="FootnoteReference"/>
        </w:rPr>
        <w:footnoteRef/>
      </w:r>
      <w:r>
        <w:t xml:space="preserve"> </w:t>
      </w:r>
      <w:r w:rsidRPr="00CF46BC">
        <w:t>₹</w:t>
      </w:r>
      <w:r>
        <w:t xml:space="preserve"> = INR = Indian rupee; all currency amounts are in </w:t>
      </w:r>
      <w:r w:rsidRPr="00B4413C">
        <w:t>₹</w:t>
      </w:r>
      <w:r>
        <w:t xml:space="preserve"> unless otherwise specified; </w:t>
      </w:r>
      <w:r w:rsidRPr="00CF46BC">
        <w:t>₹</w:t>
      </w:r>
      <w:r>
        <w:t>1 = US$0.02 on October 10, 2017.</w:t>
      </w:r>
    </w:p>
  </w:footnote>
  <w:footnote w:id="2">
    <w:p w14:paraId="0CD8A963" w14:textId="21DC7611" w:rsidR="00D96BD9" w:rsidRPr="002C4C99" w:rsidRDefault="00D96BD9" w:rsidP="00B4413C">
      <w:pPr>
        <w:pStyle w:val="FootnoteText"/>
        <w:jc w:val="both"/>
        <w:rPr>
          <w:rFonts w:ascii="Arial" w:hAnsi="Arial" w:cs="Arial"/>
          <w:sz w:val="17"/>
          <w:szCs w:val="17"/>
        </w:rPr>
      </w:pPr>
      <w:r w:rsidRPr="002C4C99">
        <w:rPr>
          <w:rStyle w:val="FootnoteReference"/>
          <w:rFonts w:ascii="Arial" w:hAnsi="Arial" w:cs="Arial"/>
          <w:sz w:val="17"/>
          <w:szCs w:val="17"/>
        </w:rPr>
        <w:footnoteRef/>
      </w:r>
      <w:r w:rsidRPr="002C4C99">
        <w:rPr>
          <w:rFonts w:ascii="Arial" w:hAnsi="Arial" w:cs="Arial"/>
          <w:sz w:val="17"/>
          <w:szCs w:val="17"/>
        </w:rPr>
        <w:t xml:space="preserve"> </w:t>
      </w:r>
      <w:r w:rsidRPr="002C4C99">
        <w:rPr>
          <w:rFonts w:ascii="Arial" w:hAnsi="Arial" w:cs="Arial"/>
          <w:kern w:val="36"/>
          <w:sz w:val="17"/>
          <w:szCs w:val="17"/>
        </w:rPr>
        <w:t xml:space="preserve">Indian Brand Equity Foundation, </w:t>
      </w:r>
      <w:r w:rsidRPr="00B4413C">
        <w:rPr>
          <w:rFonts w:ascii="Arial" w:hAnsi="Arial" w:cs="Arial"/>
          <w:i/>
          <w:sz w:val="17"/>
          <w:szCs w:val="17"/>
        </w:rPr>
        <w:t>Pharmaceutical Industry Sectoral Report</w:t>
      </w:r>
      <w:r w:rsidRPr="002C4C99">
        <w:rPr>
          <w:rFonts w:ascii="Arial" w:hAnsi="Arial" w:cs="Arial"/>
          <w:sz w:val="17"/>
          <w:szCs w:val="17"/>
        </w:rPr>
        <w:t xml:space="preserve">, </w:t>
      </w:r>
      <w:r w:rsidRPr="002C4C99">
        <w:rPr>
          <w:rFonts w:ascii="Arial" w:hAnsi="Arial" w:cs="Arial"/>
          <w:kern w:val="36"/>
          <w:sz w:val="17"/>
          <w:szCs w:val="17"/>
        </w:rPr>
        <w:t xml:space="preserve">January 2017, </w:t>
      </w:r>
      <w:r w:rsidRPr="002C4C99">
        <w:rPr>
          <w:rFonts w:ascii="Arial" w:hAnsi="Arial" w:cs="Arial"/>
          <w:sz w:val="17"/>
          <w:szCs w:val="17"/>
        </w:rPr>
        <w:t>accessed September 8, 2017,</w:t>
      </w:r>
      <w:r>
        <w:rPr>
          <w:rFonts w:ascii="Arial" w:hAnsi="Arial" w:cs="Arial"/>
          <w:sz w:val="17"/>
          <w:szCs w:val="17"/>
        </w:rPr>
        <w:t xml:space="preserve"> </w:t>
      </w:r>
      <w:r w:rsidRPr="00F0027A">
        <w:rPr>
          <w:rFonts w:ascii="Arial" w:hAnsi="Arial" w:cs="Arial"/>
          <w:sz w:val="17"/>
          <w:szCs w:val="17"/>
        </w:rPr>
        <w:t>https://www.ibef.org/download/Pharmaceutical-January-2017-D.PDF</w:t>
      </w:r>
      <w:r>
        <w:rPr>
          <w:rFonts w:ascii="Arial" w:hAnsi="Arial" w:cs="Arial"/>
          <w:sz w:val="17"/>
          <w:szCs w:val="17"/>
        </w:rPr>
        <w:t>.</w:t>
      </w:r>
    </w:p>
  </w:footnote>
  <w:footnote w:id="3">
    <w:p w14:paraId="6EE70238" w14:textId="3D4DB882" w:rsidR="00D96BD9" w:rsidRPr="002C4C99" w:rsidRDefault="00D96BD9" w:rsidP="00F0027A">
      <w:pPr>
        <w:pStyle w:val="BodyTextMain"/>
        <w:rPr>
          <w:rFonts w:ascii="Arial" w:hAnsi="Arial" w:cs="Arial"/>
          <w:sz w:val="17"/>
          <w:szCs w:val="17"/>
        </w:rPr>
      </w:pPr>
      <w:r w:rsidRPr="002C4C99">
        <w:rPr>
          <w:rStyle w:val="FootnoteReference"/>
          <w:rFonts w:ascii="Arial" w:hAnsi="Arial" w:cs="Arial"/>
          <w:sz w:val="17"/>
          <w:szCs w:val="17"/>
        </w:rPr>
        <w:footnoteRef/>
      </w:r>
      <w:r w:rsidRPr="002C4C99">
        <w:rPr>
          <w:rFonts w:ascii="Arial" w:hAnsi="Arial" w:cs="Arial"/>
          <w:bCs/>
          <w:kern w:val="36"/>
          <w:sz w:val="17"/>
          <w:szCs w:val="17"/>
        </w:rPr>
        <w:t xml:space="preserve"> </w:t>
      </w:r>
      <w:r w:rsidRPr="002C4C99">
        <w:rPr>
          <w:rFonts w:ascii="Arial" w:hAnsi="Arial" w:cs="Arial"/>
          <w:kern w:val="36"/>
          <w:sz w:val="17"/>
          <w:szCs w:val="17"/>
        </w:rPr>
        <w:t>Indian Brand Equity Foundation</w:t>
      </w:r>
      <w:r w:rsidRPr="002C4C99">
        <w:rPr>
          <w:rFonts w:ascii="Arial" w:hAnsi="Arial" w:cs="Arial"/>
          <w:bCs/>
          <w:kern w:val="36"/>
          <w:sz w:val="17"/>
          <w:szCs w:val="17"/>
        </w:rPr>
        <w:t xml:space="preserve">, </w:t>
      </w:r>
      <w:r>
        <w:rPr>
          <w:rFonts w:ascii="Arial" w:hAnsi="Arial" w:cs="Arial"/>
          <w:bCs/>
          <w:kern w:val="36"/>
          <w:sz w:val="17"/>
          <w:szCs w:val="17"/>
        </w:rPr>
        <w:t xml:space="preserve">“Indian Pharmaceutical Industry,” </w:t>
      </w:r>
      <w:r w:rsidRPr="002C4C99">
        <w:rPr>
          <w:rFonts w:ascii="Arial" w:hAnsi="Arial" w:cs="Arial"/>
          <w:bCs/>
          <w:kern w:val="36"/>
          <w:sz w:val="17"/>
          <w:szCs w:val="17"/>
        </w:rPr>
        <w:t xml:space="preserve">March 2017, </w:t>
      </w:r>
      <w:r w:rsidRPr="002C4C99">
        <w:rPr>
          <w:rFonts w:ascii="Arial" w:hAnsi="Arial" w:cs="Arial"/>
          <w:sz w:val="17"/>
          <w:szCs w:val="17"/>
        </w:rPr>
        <w:t>accessed September 8, 2017, www.ibef.org/industry/pharmaceutical-india.aspx</w:t>
      </w:r>
      <w:r>
        <w:rPr>
          <w:rFonts w:ascii="Arial" w:hAnsi="Arial" w:cs="Arial"/>
          <w:sz w:val="17"/>
          <w:szCs w:val="17"/>
        </w:rPr>
        <w:t>.</w:t>
      </w:r>
    </w:p>
  </w:footnote>
  <w:footnote w:id="4">
    <w:p w14:paraId="2F4D1495" w14:textId="41DE0744" w:rsidR="00D96BD9" w:rsidRPr="002C4C99" w:rsidRDefault="00D96BD9" w:rsidP="00B4413C">
      <w:pPr>
        <w:pStyle w:val="FootnoteText"/>
        <w:jc w:val="both"/>
        <w:rPr>
          <w:rFonts w:ascii="Arial" w:hAnsi="Arial" w:cs="Arial"/>
          <w:sz w:val="17"/>
          <w:szCs w:val="17"/>
        </w:rPr>
      </w:pPr>
      <w:r w:rsidRPr="002C4C99">
        <w:rPr>
          <w:rStyle w:val="FootnoteReference"/>
          <w:rFonts w:ascii="Arial" w:hAnsi="Arial" w:cs="Arial"/>
          <w:sz w:val="17"/>
          <w:szCs w:val="17"/>
        </w:rPr>
        <w:footnoteRef/>
      </w:r>
      <w:r w:rsidRPr="002C4C99">
        <w:rPr>
          <w:rFonts w:ascii="Arial" w:hAnsi="Arial" w:cs="Arial"/>
          <w:sz w:val="17"/>
          <w:szCs w:val="17"/>
        </w:rPr>
        <w:t xml:space="preserve"> Ibid</w:t>
      </w:r>
      <w:r>
        <w:rPr>
          <w:rFonts w:ascii="Arial" w:hAnsi="Arial" w:cs="Arial"/>
          <w:sz w:val="17"/>
          <w:szCs w:val="17"/>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70BCB" w14:textId="75DA2E83" w:rsidR="00D96BD9" w:rsidRDefault="00D96BD9"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B7533">
      <w:rPr>
        <w:rFonts w:ascii="Arial" w:hAnsi="Arial"/>
        <w:b/>
        <w:noProof/>
      </w:rPr>
      <w:t>5</w:t>
    </w:r>
    <w:r>
      <w:rPr>
        <w:rFonts w:ascii="Arial" w:hAnsi="Arial"/>
        <w:b/>
      </w:rPr>
      <w:fldChar w:fldCharType="end"/>
    </w:r>
    <w:r>
      <w:rPr>
        <w:rFonts w:ascii="Arial" w:hAnsi="Arial"/>
        <w:b/>
      </w:rPr>
      <w:tab/>
    </w:r>
    <w:r w:rsidR="006E6B85">
      <w:rPr>
        <w:rFonts w:ascii="Arial" w:hAnsi="Arial"/>
        <w:b/>
      </w:rPr>
      <w:t>9B18A006</w:t>
    </w:r>
  </w:p>
  <w:p w14:paraId="031C2D49" w14:textId="77777777" w:rsidR="00D96BD9" w:rsidRPr="00C92CC4" w:rsidRDefault="00D96BD9">
    <w:pPr>
      <w:pStyle w:val="Header"/>
      <w:rPr>
        <w:sz w:val="18"/>
        <w:szCs w:val="18"/>
      </w:rPr>
    </w:pPr>
  </w:p>
  <w:p w14:paraId="6B020862" w14:textId="77777777" w:rsidR="00D96BD9" w:rsidRPr="00C92CC4" w:rsidRDefault="00D96BD9">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0MjYwsjQwMTI3MTBR0lEKTi0uzszPAykwrAUA/Sz79ywAAAA="/>
  </w:docVars>
  <w:rsids>
    <w:rsidRoot w:val="008A4DC4"/>
    <w:rsid w:val="0000085A"/>
    <w:rsid w:val="00013360"/>
    <w:rsid w:val="000216CE"/>
    <w:rsid w:val="00025DC7"/>
    <w:rsid w:val="00026486"/>
    <w:rsid w:val="00044ECC"/>
    <w:rsid w:val="000531D3"/>
    <w:rsid w:val="0005414B"/>
    <w:rsid w:val="0005646B"/>
    <w:rsid w:val="0008102D"/>
    <w:rsid w:val="00094C0E"/>
    <w:rsid w:val="000B75FD"/>
    <w:rsid w:val="000E7847"/>
    <w:rsid w:val="000F0C22"/>
    <w:rsid w:val="000F6A25"/>
    <w:rsid w:val="000F6B09"/>
    <w:rsid w:val="000F6FDC"/>
    <w:rsid w:val="00104567"/>
    <w:rsid w:val="0012732D"/>
    <w:rsid w:val="00154FC9"/>
    <w:rsid w:val="00183758"/>
    <w:rsid w:val="0019241A"/>
    <w:rsid w:val="001A5335"/>
    <w:rsid w:val="001A752D"/>
    <w:rsid w:val="001E0BF6"/>
    <w:rsid w:val="00203AA1"/>
    <w:rsid w:val="00213E98"/>
    <w:rsid w:val="002458F1"/>
    <w:rsid w:val="002E32F0"/>
    <w:rsid w:val="002F460C"/>
    <w:rsid w:val="002F48D6"/>
    <w:rsid w:val="0032410B"/>
    <w:rsid w:val="00343565"/>
    <w:rsid w:val="0035042D"/>
    <w:rsid w:val="00354899"/>
    <w:rsid w:val="00355FD6"/>
    <w:rsid w:val="00361C8E"/>
    <w:rsid w:val="00364A5C"/>
    <w:rsid w:val="00367FE6"/>
    <w:rsid w:val="00373FB1"/>
    <w:rsid w:val="00396D09"/>
    <w:rsid w:val="003B30D8"/>
    <w:rsid w:val="003B61E2"/>
    <w:rsid w:val="003B7EF2"/>
    <w:rsid w:val="003C3FA4"/>
    <w:rsid w:val="003F2B0C"/>
    <w:rsid w:val="0040683F"/>
    <w:rsid w:val="004221E4"/>
    <w:rsid w:val="00423109"/>
    <w:rsid w:val="0044345E"/>
    <w:rsid w:val="004661B7"/>
    <w:rsid w:val="00471088"/>
    <w:rsid w:val="00483AF9"/>
    <w:rsid w:val="004B1CCB"/>
    <w:rsid w:val="004C1945"/>
    <w:rsid w:val="004D73A5"/>
    <w:rsid w:val="004E2CFE"/>
    <w:rsid w:val="00531D32"/>
    <w:rsid w:val="00532CF5"/>
    <w:rsid w:val="005528CB"/>
    <w:rsid w:val="00566771"/>
    <w:rsid w:val="00581E2E"/>
    <w:rsid w:val="00584F15"/>
    <w:rsid w:val="005A5912"/>
    <w:rsid w:val="005B68D5"/>
    <w:rsid w:val="005C197B"/>
    <w:rsid w:val="005F0BA3"/>
    <w:rsid w:val="00601367"/>
    <w:rsid w:val="006064FF"/>
    <w:rsid w:val="00613144"/>
    <w:rsid w:val="006163F7"/>
    <w:rsid w:val="00624C59"/>
    <w:rsid w:val="00652606"/>
    <w:rsid w:val="00682754"/>
    <w:rsid w:val="00690168"/>
    <w:rsid w:val="006A58A9"/>
    <w:rsid w:val="006A606D"/>
    <w:rsid w:val="006B7F7A"/>
    <w:rsid w:val="006C0371"/>
    <w:rsid w:val="006C08B6"/>
    <w:rsid w:val="006C0B1A"/>
    <w:rsid w:val="006C4384"/>
    <w:rsid w:val="006C6065"/>
    <w:rsid w:val="006C7F9F"/>
    <w:rsid w:val="006E2F6D"/>
    <w:rsid w:val="006E58F6"/>
    <w:rsid w:val="006E6B85"/>
    <w:rsid w:val="006E77E1"/>
    <w:rsid w:val="006F11BF"/>
    <w:rsid w:val="006F131D"/>
    <w:rsid w:val="006F47C6"/>
    <w:rsid w:val="006F74ED"/>
    <w:rsid w:val="00714275"/>
    <w:rsid w:val="0073317F"/>
    <w:rsid w:val="00745A43"/>
    <w:rsid w:val="00752BCD"/>
    <w:rsid w:val="00766DA1"/>
    <w:rsid w:val="007866A6"/>
    <w:rsid w:val="007A130D"/>
    <w:rsid w:val="007D4102"/>
    <w:rsid w:val="007D522D"/>
    <w:rsid w:val="007E30E5"/>
    <w:rsid w:val="007E5921"/>
    <w:rsid w:val="007F51FC"/>
    <w:rsid w:val="00821FFC"/>
    <w:rsid w:val="008271CA"/>
    <w:rsid w:val="008431D8"/>
    <w:rsid w:val="008467D5"/>
    <w:rsid w:val="00856D9F"/>
    <w:rsid w:val="008575B3"/>
    <w:rsid w:val="00866F6D"/>
    <w:rsid w:val="008A4DC4"/>
    <w:rsid w:val="008C4B3F"/>
    <w:rsid w:val="008D5E7E"/>
    <w:rsid w:val="009067A4"/>
    <w:rsid w:val="0090722E"/>
    <w:rsid w:val="009124D0"/>
    <w:rsid w:val="009340DB"/>
    <w:rsid w:val="00972498"/>
    <w:rsid w:val="00973CA7"/>
    <w:rsid w:val="00974CC6"/>
    <w:rsid w:val="00975A45"/>
    <w:rsid w:val="00976AD4"/>
    <w:rsid w:val="009845EF"/>
    <w:rsid w:val="00990D14"/>
    <w:rsid w:val="009A0D00"/>
    <w:rsid w:val="009A312F"/>
    <w:rsid w:val="009A5348"/>
    <w:rsid w:val="009A67BB"/>
    <w:rsid w:val="009C76D5"/>
    <w:rsid w:val="009E1ED5"/>
    <w:rsid w:val="009F1457"/>
    <w:rsid w:val="009F7AA4"/>
    <w:rsid w:val="00A207A6"/>
    <w:rsid w:val="00A559DB"/>
    <w:rsid w:val="00AF35FC"/>
    <w:rsid w:val="00B03639"/>
    <w:rsid w:val="00B0652A"/>
    <w:rsid w:val="00B3757D"/>
    <w:rsid w:val="00B40937"/>
    <w:rsid w:val="00B423EF"/>
    <w:rsid w:val="00B4413C"/>
    <w:rsid w:val="00B453DE"/>
    <w:rsid w:val="00B47064"/>
    <w:rsid w:val="00B4742F"/>
    <w:rsid w:val="00B901F9"/>
    <w:rsid w:val="00BB7533"/>
    <w:rsid w:val="00BD6EFB"/>
    <w:rsid w:val="00BF4A61"/>
    <w:rsid w:val="00C15BE2"/>
    <w:rsid w:val="00C22219"/>
    <w:rsid w:val="00C3447F"/>
    <w:rsid w:val="00C4326F"/>
    <w:rsid w:val="00C81491"/>
    <w:rsid w:val="00C81676"/>
    <w:rsid w:val="00C8341B"/>
    <w:rsid w:val="00C85875"/>
    <w:rsid w:val="00C92CC4"/>
    <w:rsid w:val="00CA0AFB"/>
    <w:rsid w:val="00CA2CE1"/>
    <w:rsid w:val="00CA3976"/>
    <w:rsid w:val="00CA701D"/>
    <w:rsid w:val="00CA757B"/>
    <w:rsid w:val="00CC1787"/>
    <w:rsid w:val="00CC182C"/>
    <w:rsid w:val="00CD0824"/>
    <w:rsid w:val="00CD2908"/>
    <w:rsid w:val="00CF68E1"/>
    <w:rsid w:val="00D03A82"/>
    <w:rsid w:val="00D15344"/>
    <w:rsid w:val="00D31BEC"/>
    <w:rsid w:val="00D506B4"/>
    <w:rsid w:val="00D55BE5"/>
    <w:rsid w:val="00D63150"/>
    <w:rsid w:val="00D64A32"/>
    <w:rsid w:val="00D64EFC"/>
    <w:rsid w:val="00D73692"/>
    <w:rsid w:val="00D75295"/>
    <w:rsid w:val="00D76CE9"/>
    <w:rsid w:val="00D96BD9"/>
    <w:rsid w:val="00D97F12"/>
    <w:rsid w:val="00DB42E7"/>
    <w:rsid w:val="00DD6C45"/>
    <w:rsid w:val="00DE12FF"/>
    <w:rsid w:val="00DE183C"/>
    <w:rsid w:val="00DF32C2"/>
    <w:rsid w:val="00E46EEE"/>
    <w:rsid w:val="00E471A7"/>
    <w:rsid w:val="00E635CF"/>
    <w:rsid w:val="00EA4398"/>
    <w:rsid w:val="00EB5410"/>
    <w:rsid w:val="00EC4D3E"/>
    <w:rsid w:val="00EC6E0A"/>
    <w:rsid w:val="00ED4E18"/>
    <w:rsid w:val="00EE1F37"/>
    <w:rsid w:val="00EE7EED"/>
    <w:rsid w:val="00F0027A"/>
    <w:rsid w:val="00F0159C"/>
    <w:rsid w:val="00F105B7"/>
    <w:rsid w:val="00F14B0A"/>
    <w:rsid w:val="00F17A21"/>
    <w:rsid w:val="00F50E91"/>
    <w:rsid w:val="00F57D29"/>
    <w:rsid w:val="00F81A2E"/>
    <w:rsid w:val="00F92A99"/>
    <w:rsid w:val="00F93504"/>
    <w:rsid w:val="00F96201"/>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645F7BE6"/>
  <w15:docId w15:val="{2A479EC6-826D-4F18-810D-6506DE89A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3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96231-6DC6-41BD-83FA-BB9B112A0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2709</Words>
  <Characters>15446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2011-06-23T13:34:00Z</cp:lastPrinted>
  <dcterms:created xsi:type="dcterms:W3CDTF">2018-01-19T14:03:00Z</dcterms:created>
  <dcterms:modified xsi:type="dcterms:W3CDTF">2018-01-25T16:49:00Z</dcterms:modified>
</cp:coreProperties>
</file>