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charts/chart3.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05D69" w14:textId="77777777" w:rsidR="00462FF4" w:rsidRPr="006E664A" w:rsidRDefault="00462FF4" w:rsidP="00462FF4">
      <w:pPr>
        <w:pBdr>
          <w:bottom w:val="single" w:sz="18" w:space="1" w:color="auto"/>
        </w:pBdr>
        <w:tabs>
          <w:tab w:val="left" w:pos="-1440"/>
          <w:tab w:val="left" w:pos="-720"/>
          <w:tab w:val="left" w:pos="1"/>
        </w:tabs>
        <w:jc w:val="both"/>
        <w:rPr>
          <w:rFonts w:ascii="Arial" w:hAnsi="Arial"/>
          <w:b/>
          <w:sz w:val="12"/>
        </w:rPr>
      </w:pPr>
      <w:r w:rsidRPr="0060376A">
        <w:rPr>
          <w:rFonts w:ascii="Arial" w:hAnsi="Arial"/>
          <w:b/>
          <w:noProof/>
          <w:sz w:val="24"/>
          <w:lang w:val="en-CA" w:eastAsia="en-CA"/>
        </w:rPr>
        <w:drawing>
          <wp:inline distT="0" distB="0" distL="0" distR="0" wp14:anchorId="74D413D2" wp14:editId="070942A6">
            <wp:extent cx="2616200" cy="548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r>
        <w:rPr>
          <w:rFonts w:ascii="Arial" w:hAnsi="Arial"/>
          <w:b/>
          <w:sz w:val="24"/>
        </w:rPr>
        <w:t xml:space="preserve">                             </w:t>
      </w:r>
      <w:r>
        <w:rPr>
          <w:rFonts w:ascii="IveyVHWLogos" w:hAnsi="IveyVHWLogos"/>
          <w:noProof/>
          <w:sz w:val="44"/>
          <w:szCs w:val="44"/>
          <w:lang w:val="en-CA" w:eastAsia="en-CA"/>
        </w:rPr>
        <w:drawing>
          <wp:inline distT="0" distB="0" distL="0" distR="0" wp14:anchorId="094E8864" wp14:editId="24D30CA4">
            <wp:extent cx="2027555" cy="763270"/>
            <wp:effectExtent l="0" t="0" r="0" b="0"/>
            <wp:docPr id="18" name="Picture 18" descr="CUHK_Extended_Preferred Logo_Eng_B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HK_Extended_Preferred Logo_Eng_BW-01"/>
                    <pic:cNvPicPr>
                      <a:picLocks noChangeAspect="1" noChangeArrowheads="1"/>
                    </pic:cNvPicPr>
                  </pic:nvPicPr>
                  <pic:blipFill>
                    <a:blip r:embed="rId9" cstate="print">
                      <a:extLst>
                        <a:ext uri="{28A0092B-C50C-407E-A947-70E740481C1C}">
                          <a14:useLocalDpi xmlns:a14="http://schemas.microsoft.com/office/drawing/2010/main" val="0"/>
                        </a:ext>
                      </a:extLst>
                    </a:blip>
                    <a:srcRect l="23193" t="29996" r="23003" b="41615"/>
                    <a:stretch>
                      <a:fillRect/>
                    </a:stretch>
                  </pic:blipFill>
                  <pic:spPr bwMode="auto">
                    <a:xfrm>
                      <a:off x="0" y="0"/>
                      <a:ext cx="2027555" cy="763270"/>
                    </a:xfrm>
                    <a:prstGeom prst="rect">
                      <a:avLst/>
                    </a:prstGeom>
                    <a:noFill/>
                    <a:ln>
                      <a:noFill/>
                    </a:ln>
                  </pic:spPr>
                </pic:pic>
              </a:graphicData>
            </a:graphic>
          </wp:inline>
        </w:drawing>
      </w:r>
    </w:p>
    <w:p w14:paraId="00AC81E8" w14:textId="77777777" w:rsidR="00462FF4" w:rsidRPr="006E664A" w:rsidRDefault="00462FF4" w:rsidP="00462FF4">
      <w:pPr>
        <w:pBdr>
          <w:bottom w:val="single" w:sz="18" w:space="1" w:color="auto"/>
        </w:pBdr>
        <w:tabs>
          <w:tab w:val="left" w:pos="-1440"/>
          <w:tab w:val="left" w:pos="-720"/>
          <w:tab w:val="left" w:pos="1"/>
        </w:tabs>
        <w:jc w:val="both"/>
        <w:rPr>
          <w:rFonts w:ascii="Arial" w:hAnsi="Arial"/>
          <w:b/>
          <w:sz w:val="8"/>
        </w:rPr>
      </w:pPr>
    </w:p>
    <w:p w14:paraId="75003F06" w14:textId="7A7F18E9" w:rsidR="00462FF4" w:rsidRDefault="00462FF4" w:rsidP="007F46D1">
      <w:pPr>
        <w:pStyle w:val="ProductNumber"/>
        <w:tabs>
          <w:tab w:val="right" w:pos="9027"/>
        </w:tabs>
      </w:pPr>
      <w:r>
        <w:tab/>
      </w:r>
      <w:r w:rsidR="007F46D1">
        <w:t xml:space="preserve">   </w:t>
      </w:r>
      <w:r>
        <w:t>9B18A027</w:t>
      </w:r>
    </w:p>
    <w:p w14:paraId="257ECDA8" w14:textId="77777777" w:rsidR="00462FF4" w:rsidRPr="003D0BA1" w:rsidRDefault="00462FF4" w:rsidP="00462FF4">
      <w:pPr>
        <w:tabs>
          <w:tab w:val="left" w:pos="614"/>
        </w:tabs>
        <w:rPr>
          <w:rFonts w:ascii="Arial" w:hAnsi="Arial"/>
          <w:b/>
          <w:sz w:val="28"/>
          <w:szCs w:val="28"/>
        </w:rPr>
      </w:pPr>
    </w:p>
    <w:p w14:paraId="0CA46A72" w14:textId="77777777" w:rsidR="00462FF4" w:rsidRPr="003D0BA1" w:rsidRDefault="00462FF4" w:rsidP="00462FF4">
      <w:pPr>
        <w:rPr>
          <w:rFonts w:ascii="Arial" w:hAnsi="Arial"/>
          <w:b/>
          <w:sz w:val="28"/>
          <w:szCs w:val="28"/>
        </w:rPr>
      </w:pPr>
    </w:p>
    <w:p w14:paraId="1A9444AC" w14:textId="77777777" w:rsidR="00462FF4" w:rsidRPr="00361C8E" w:rsidRDefault="00462FF4" w:rsidP="00462FF4">
      <w:pPr>
        <w:pStyle w:val="CaseTitle"/>
        <w:spacing w:after="0" w:line="240" w:lineRule="auto"/>
        <w:ind w:right="-333"/>
      </w:pPr>
      <w:r>
        <w:t>Amorepacific Hong kong: Marketing korean beauty products</w:t>
      </w:r>
    </w:p>
    <w:p w14:paraId="451B493C" w14:textId="77777777" w:rsidR="00462FF4" w:rsidRDefault="00462FF4" w:rsidP="00462FF4">
      <w:pPr>
        <w:pStyle w:val="CaseTitle"/>
        <w:spacing w:after="0" w:line="240" w:lineRule="auto"/>
        <w:rPr>
          <w:sz w:val="20"/>
          <w:szCs w:val="20"/>
        </w:rPr>
      </w:pPr>
    </w:p>
    <w:p w14:paraId="42D558F7" w14:textId="77777777" w:rsidR="00462FF4" w:rsidRPr="00013360" w:rsidRDefault="00462FF4" w:rsidP="00462FF4">
      <w:pPr>
        <w:pStyle w:val="CaseTitle"/>
        <w:spacing w:after="0" w:line="240" w:lineRule="auto"/>
        <w:rPr>
          <w:sz w:val="20"/>
          <w:szCs w:val="20"/>
        </w:rPr>
      </w:pPr>
    </w:p>
    <w:p w14:paraId="0DC2D13A" w14:textId="3F936859" w:rsidR="00462FF4" w:rsidRPr="00A64E58" w:rsidRDefault="00462FF4" w:rsidP="00462FF4">
      <w:pPr>
        <w:pStyle w:val="StyleCopyrightStatementAfter0ptBottomSinglesolidline1"/>
        <w:rPr>
          <w:rFonts w:cs="Arial"/>
        </w:rPr>
      </w:pPr>
      <w:r w:rsidRPr="00A64E58">
        <w:rPr>
          <w:rFonts w:cs="Arial"/>
        </w:rPr>
        <w:t>Hugh Thomas</w:t>
      </w:r>
      <w:r>
        <w:rPr>
          <w:rFonts w:cs="Arial"/>
        </w:rPr>
        <w:t>,</w:t>
      </w:r>
      <w:r w:rsidRPr="00A64E58">
        <w:rPr>
          <w:rFonts w:cs="Arial"/>
        </w:rPr>
        <w:t xml:space="preserve"> </w:t>
      </w:r>
      <w:r>
        <w:rPr>
          <w:rFonts w:cs="Arial"/>
        </w:rPr>
        <w:t>Andrew C.</w:t>
      </w:r>
      <w:r w:rsidR="003170A0">
        <w:rPr>
          <w:rFonts w:cs="Arial"/>
        </w:rPr>
        <w:t xml:space="preserve"> </w:t>
      </w:r>
      <w:r>
        <w:rPr>
          <w:rFonts w:cs="Arial"/>
        </w:rPr>
        <w:t>F.</w:t>
      </w:r>
      <w:r w:rsidRPr="00A64E58">
        <w:rPr>
          <w:rFonts w:cs="Arial"/>
        </w:rPr>
        <w:t xml:space="preserve"> Chan,</w:t>
      </w:r>
      <w:r>
        <w:rPr>
          <w:rFonts w:cs="Arial"/>
        </w:rPr>
        <w:t xml:space="preserve"> </w:t>
      </w:r>
      <w:r w:rsidR="003170A0" w:rsidRPr="003170A0">
        <w:rPr>
          <w:rFonts w:cs="Arial"/>
          <w:lang w:val="en-HK"/>
        </w:rPr>
        <w:t>Howard Pong Yuen Lam</w:t>
      </w:r>
      <w:bookmarkStart w:id="0" w:name="_GoBack"/>
      <w:bookmarkEnd w:id="0"/>
      <w:r w:rsidRPr="00A64E58">
        <w:rPr>
          <w:rFonts w:cs="Arial"/>
        </w:rPr>
        <w:t xml:space="preserve">, </w:t>
      </w:r>
      <w:r>
        <w:rPr>
          <w:rFonts w:cs="Arial"/>
        </w:rPr>
        <w:t>Andy</w:t>
      </w:r>
      <w:r w:rsidRPr="00A64E58">
        <w:rPr>
          <w:rFonts w:cs="Arial"/>
        </w:rPr>
        <w:t xml:space="preserve"> Wong</w:t>
      </w:r>
      <w:r>
        <w:rPr>
          <w:rFonts w:cs="Arial"/>
        </w:rPr>
        <w:t>,</w:t>
      </w:r>
      <w:r w:rsidRPr="00A64E58">
        <w:rPr>
          <w:rFonts w:cs="Arial"/>
        </w:rPr>
        <w:t xml:space="preserve"> and </w:t>
      </w:r>
      <w:r>
        <w:rPr>
          <w:rFonts w:cs="Arial"/>
        </w:rPr>
        <w:t>Canice Man Ching</w:t>
      </w:r>
      <w:r w:rsidRPr="00A64E58">
        <w:rPr>
          <w:rFonts w:cs="Arial"/>
        </w:rPr>
        <w:t xml:space="preserve"> Kwan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5E15B37" w14:textId="77777777" w:rsidR="00462FF4" w:rsidRDefault="00462FF4" w:rsidP="00462FF4">
      <w:pPr>
        <w:pStyle w:val="StyleCopyrightStatementAfter0ptBottomSinglesolidline1"/>
      </w:pPr>
    </w:p>
    <w:p w14:paraId="317508D9" w14:textId="77777777" w:rsidR="00462FF4" w:rsidRPr="00E23AB7" w:rsidRDefault="00462FF4" w:rsidP="00462FF4">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71E14BB0" w14:textId="77777777" w:rsidR="00462FF4" w:rsidRPr="00E23AB7" w:rsidRDefault="00462FF4" w:rsidP="00462FF4">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6B219D7D" w14:textId="30B769AA" w:rsidR="00462FF4" w:rsidRDefault="00462FF4" w:rsidP="00462FF4">
      <w:pPr>
        <w:pStyle w:val="StyleStyleCopyrightStatementAfter0ptBottomSinglesolid"/>
      </w:pPr>
      <w:r w:rsidRPr="00E23AB7">
        <w:rPr>
          <w:rFonts w:cs="Arial"/>
          <w:szCs w:val="16"/>
        </w:rPr>
        <w:t>Copyright © 20</w:t>
      </w:r>
      <w:r>
        <w:rPr>
          <w:rFonts w:cs="Arial"/>
          <w:szCs w:val="16"/>
        </w:rPr>
        <w:t xml:space="preserve">18 </w:t>
      </w:r>
      <w:r w:rsidRPr="00160C7B">
        <w:rPr>
          <w:sz w:val="15"/>
        </w:rPr>
        <w:t>Ivey Business School Foundation</w:t>
      </w:r>
      <w:r>
        <w:rPr>
          <w:sz w:val="15"/>
        </w:rPr>
        <w:tab/>
      </w:r>
      <w:r w:rsidR="001867E5">
        <w:t>Version: 2018-05-03</w:t>
      </w:r>
    </w:p>
    <w:p w14:paraId="03A3BCAD" w14:textId="77777777" w:rsidR="00462FF4" w:rsidRDefault="00462FF4" w:rsidP="00462FF4">
      <w:pPr>
        <w:pStyle w:val="StyleCopyrightStatementAfter0ptBottomSinglesolidline1"/>
        <w:rPr>
          <w:rFonts w:ascii="Times New Roman" w:hAnsi="Times New Roman"/>
          <w:sz w:val="20"/>
        </w:rPr>
      </w:pPr>
    </w:p>
    <w:p w14:paraId="3B89DA7E" w14:textId="77777777" w:rsidR="00462FF4" w:rsidRPr="003B7EF2" w:rsidRDefault="00462FF4" w:rsidP="00462FF4">
      <w:pPr>
        <w:pStyle w:val="StyleCopyrightStatementAfter0ptBottomSinglesolidline1"/>
        <w:rPr>
          <w:rFonts w:ascii="Times New Roman" w:hAnsi="Times New Roman"/>
          <w:sz w:val="20"/>
        </w:rPr>
      </w:pPr>
    </w:p>
    <w:p w14:paraId="328FDC9B" w14:textId="77777777" w:rsidR="00462FF4" w:rsidRDefault="00462FF4" w:rsidP="00462FF4">
      <w:pPr>
        <w:pStyle w:val="BodyTextMain"/>
        <w:ind w:left="720"/>
        <w:jc w:val="right"/>
      </w:pPr>
      <w:r w:rsidRPr="00292729">
        <w:t xml:space="preserve">The Hong Kong market is really competitive. </w:t>
      </w:r>
      <w:r w:rsidRPr="00292729">
        <w:rPr>
          <w:rFonts w:eastAsia="PMingLiU"/>
          <w:lang w:eastAsia="zh-TW"/>
        </w:rPr>
        <w:t xml:space="preserve">It is </w:t>
      </w:r>
      <w:r w:rsidRPr="00292729">
        <w:t>a showcase market. If you do well in Hong Kong, there is a great halo effect on the Southeast Asia and the Greater China market. We bear a key mission: to bring A</w:t>
      </w:r>
      <w:r w:rsidRPr="00292729">
        <w:rPr>
          <w:rFonts w:eastAsia="PMingLiU"/>
          <w:lang w:eastAsia="zh-TW"/>
        </w:rPr>
        <w:t>MOREPACIFIC</w:t>
      </w:r>
      <w:r w:rsidRPr="00292729">
        <w:t xml:space="preserve"> Group</w:t>
      </w:r>
      <w:r w:rsidRPr="00292729">
        <w:rPr>
          <w:rFonts w:eastAsia="PMingLiU"/>
          <w:lang w:eastAsia="zh-TW"/>
        </w:rPr>
        <w:t>’s</w:t>
      </w:r>
      <w:r w:rsidRPr="00292729">
        <w:t xml:space="preserve"> products one at a time into Hong Kong and to build up our reputation and consumer base.</w:t>
      </w:r>
    </w:p>
    <w:p w14:paraId="540EEF10" w14:textId="77777777" w:rsidR="00462FF4" w:rsidRDefault="00462FF4" w:rsidP="00462FF4">
      <w:pPr>
        <w:pStyle w:val="BodyTextMain"/>
        <w:ind w:left="720"/>
        <w:jc w:val="right"/>
      </w:pPr>
    </w:p>
    <w:p w14:paraId="5BF620F6" w14:textId="77777777" w:rsidR="00462FF4" w:rsidRPr="00292729" w:rsidRDefault="00462FF4" w:rsidP="00462FF4">
      <w:pPr>
        <w:pStyle w:val="BodyTextMain"/>
        <w:ind w:left="720"/>
        <w:jc w:val="right"/>
        <w:rPr>
          <w:rFonts w:eastAsia="PMingLiU"/>
          <w:lang w:eastAsia="zh-TW"/>
        </w:rPr>
      </w:pPr>
      <w:r w:rsidRPr="00292729">
        <w:t>Fion Ipp</w:t>
      </w:r>
      <w:r>
        <w:t>, m</w:t>
      </w:r>
      <w:r w:rsidRPr="00292729">
        <w:t xml:space="preserve">anaging </w:t>
      </w:r>
      <w:r>
        <w:t>d</w:t>
      </w:r>
      <w:r w:rsidRPr="00292729">
        <w:t>irector, A</w:t>
      </w:r>
      <w:r>
        <w:rPr>
          <w:rFonts w:eastAsia="PMingLiU"/>
          <w:lang w:eastAsia="zh-TW"/>
        </w:rPr>
        <w:t>moreP</w:t>
      </w:r>
      <w:r w:rsidRPr="00292729">
        <w:rPr>
          <w:rFonts w:eastAsia="PMingLiU"/>
          <w:lang w:eastAsia="zh-TW"/>
        </w:rPr>
        <w:t>acific</w:t>
      </w:r>
      <w:r w:rsidRPr="00292729">
        <w:t xml:space="preserve"> Hong Kong Co. L</w:t>
      </w:r>
      <w:r>
        <w:t>t</w:t>
      </w:r>
      <w:r w:rsidRPr="00292729">
        <w:t>d</w:t>
      </w:r>
      <w:r>
        <w:t>.</w:t>
      </w:r>
    </w:p>
    <w:p w14:paraId="0C5B69A4" w14:textId="77777777" w:rsidR="00462FF4" w:rsidRPr="00292729" w:rsidRDefault="00462FF4" w:rsidP="00462FF4">
      <w:pPr>
        <w:pStyle w:val="BodyTextMain"/>
      </w:pPr>
    </w:p>
    <w:p w14:paraId="29F07E1D" w14:textId="77777777" w:rsidR="00462FF4" w:rsidRPr="00292729" w:rsidRDefault="00462FF4" w:rsidP="00462FF4">
      <w:pPr>
        <w:pStyle w:val="BodyTextMain"/>
      </w:pPr>
      <w:r>
        <w:t>Towards the end of 2016</w:t>
      </w:r>
      <w:r w:rsidRPr="00292729">
        <w:t xml:space="preserve">, </w:t>
      </w:r>
      <w:r>
        <w:t>Fion Ipp, managing director of AmorePacific Hong Kong Co. Ltd. (APHK),</w:t>
      </w:r>
      <w:r w:rsidRPr="00292729">
        <w:t xml:space="preserve"> wondered what marketing strategies she should implement to continue the achievement of APHK’s mission. Having identified </w:t>
      </w:r>
      <w:r>
        <w:t>her customers’</w:t>
      </w:r>
      <w:r w:rsidRPr="00292729">
        <w:t xml:space="preserve"> behavioural patterns, she had to consider the marketing tools in the </w:t>
      </w:r>
      <w:r>
        <w:t xml:space="preserve">consumer </w:t>
      </w:r>
      <w:r w:rsidRPr="00292729">
        <w:t>decision journey</w:t>
      </w:r>
      <w:r>
        <w:t>;</w:t>
      </w:r>
      <w:r w:rsidRPr="00292729">
        <w:t xml:space="preserve"> the competitive positioning of her brands</w:t>
      </w:r>
      <w:r>
        <w:t>;</w:t>
      </w:r>
      <w:r w:rsidRPr="00292729">
        <w:t xml:space="preserve"> and the distribution of </w:t>
      </w:r>
      <w:r>
        <w:t xml:space="preserve">the </w:t>
      </w:r>
      <w:r w:rsidRPr="00292729">
        <w:t>budget between traditional and digital channels for each of her four brands in</w:t>
      </w:r>
      <w:r>
        <w:t xml:space="preserve"> the</w:t>
      </w:r>
      <w:r w:rsidRPr="00292729">
        <w:t xml:space="preserve"> upcoming bi-monthly campaigns</w:t>
      </w:r>
      <w:r>
        <w:t>. She needed to s</w:t>
      </w:r>
      <w:r w:rsidRPr="00292729">
        <w:t>trik</w:t>
      </w:r>
      <w:r>
        <w:t xml:space="preserve">e </w:t>
      </w:r>
      <w:r w:rsidRPr="00292729">
        <w:t xml:space="preserve">an appropriate balance </w:t>
      </w:r>
      <w:r>
        <w:t xml:space="preserve">within APHK’s overall strategy </w:t>
      </w:r>
      <w:r w:rsidRPr="00292729">
        <w:t>between recruiting new customers and retaining existing customers.</w:t>
      </w:r>
    </w:p>
    <w:p w14:paraId="0A22E798" w14:textId="77777777" w:rsidR="00462FF4" w:rsidRPr="00292729" w:rsidRDefault="00462FF4" w:rsidP="00462FF4">
      <w:pPr>
        <w:contextualSpacing/>
        <w:rPr>
          <w:sz w:val="22"/>
        </w:rPr>
      </w:pPr>
    </w:p>
    <w:p w14:paraId="781B6983" w14:textId="77777777" w:rsidR="00462FF4" w:rsidRDefault="00462FF4" w:rsidP="00462FF4">
      <w:pPr>
        <w:pStyle w:val="BodyTextMain"/>
      </w:pPr>
      <w:r w:rsidRPr="00292729">
        <w:t>Chinese consumer</w:t>
      </w:r>
      <w:r w:rsidRPr="00292729">
        <w:rPr>
          <w:rFonts w:eastAsia="PMingLiU"/>
          <w:lang w:eastAsia="zh-TW"/>
        </w:rPr>
        <w:t xml:space="preserve">s’ </w:t>
      </w:r>
      <w:r w:rsidRPr="00292729">
        <w:t xml:space="preserve">demand </w:t>
      </w:r>
      <w:r>
        <w:t>for</w:t>
      </w:r>
      <w:r w:rsidRPr="00292729">
        <w:t xml:space="preserve"> cosmetics and skin</w:t>
      </w:r>
      <w:r>
        <w:t xml:space="preserve"> </w:t>
      </w:r>
      <w:r w:rsidRPr="00292729">
        <w:t>care products (hereafter called beauty products) was booming. China had overtaken Japan to become, after the U</w:t>
      </w:r>
      <w:r>
        <w:t xml:space="preserve">nited </w:t>
      </w:r>
      <w:r w:rsidRPr="00292729">
        <w:t>S</w:t>
      </w:r>
      <w:r>
        <w:t>tates</w:t>
      </w:r>
      <w:r w:rsidRPr="00292729">
        <w:t>, the second</w:t>
      </w:r>
      <w:r>
        <w:t>-</w:t>
      </w:r>
      <w:r w:rsidRPr="00292729">
        <w:t xml:space="preserve">largest </w:t>
      </w:r>
      <w:r w:rsidRPr="00292729">
        <w:rPr>
          <w:rFonts w:eastAsia="PMingLiU"/>
          <w:lang w:eastAsia="zh-TW"/>
        </w:rPr>
        <w:t xml:space="preserve">market </w:t>
      </w:r>
      <w:r w:rsidRPr="00292729">
        <w:t>of beauty products in the world, with estimated annual sales of US$30 billion</w:t>
      </w:r>
      <w:r w:rsidRPr="00292729">
        <w:rPr>
          <w:rStyle w:val="FootnoteReference"/>
        </w:rPr>
        <w:footnoteReference w:id="1"/>
      </w:r>
      <w:r w:rsidRPr="00292729">
        <w:t xml:space="preserve"> and an </w:t>
      </w:r>
      <w:r>
        <w:t>annual growth rate exceeding 40 per cent</w:t>
      </w:r>
      <w:r w:rsidRPr="00292729">
        <w:t xml:space="preserve"> (see Exhibit 1). Ipp estimated that over half of her Hong Kong consumer base consisted of mainland</w:t>
      </w:r>
      <w:r w:rsidRPr="00292729">
        <w:rPr>
          <w:rStyle w:val="FootnoteReference"/>
        </w:rPr>
        <w:footnoteReference w:id="2"/>
      </w:r>
      <w:r w:rsidRPr="00292729">
        <w:t xml:space="preserve"> tourists visiting the number one offshore shopping destination for mainland Chinese tourists</w:t>
      </w:r>
      <w:r>
        <w:t>—</w:t>
      </w:r>
      <w:r w:rsidRPr="00292729">
        <w:t xml:space="preserve">Hong Kong. However, </w:t>
      </w:r>
      <w:r>
        <w:t xml:space="preserve">the number of </w:t>
      </w:r>
      <w:r w:rsidRPr="00292729">
        <w:t xml:space="preserve">tourists </w:t>
      </w:r>
      <w:r>
        <w:t xml:space="preserve">to Hong Kong </w:t>
      </w:r>
      <w:r w:rsidRPr="00292729">
        <w:t>from mainland China declined</w:t>
      </w:r>
      <w:r w:rsidRPr="00292729">
        <w:rPr>
          <w:color w:val="FF0000"/>
        </w:rPr>
        <w:t xml:space="preserve"> </w:t>
      </w:r>
      <w:r w:rsidRPr="00292729">
        <w:t xml:space="preserve">by </w:t>
      </w:r>
      <w:r>
        <w:t>2.5 per cent</w:t>
      </w:r>
      <w:r w:rsidRPr="00292729">
        <w:t xml:space="preserve"> from 2014 to 2015</w:t>
      </w:r>
      <w:r>
        <w:t>,</w:t>
      </w:r>
      <w:r w:rsidRPr="00292729">
        <w:t xml:space="preserve"> and by 7.4</w:t>
      </w:r>
      <w:r>
        <w:t xml:space="preserve"> per cent</w:t>
      </w:r>
      <w:r w:rsidRPr="00292729">
        <w:t xml:space="preserve"> from the first half of 2015 to the first half of 2016</w:t>
      </w:r>
      <w:r>
        <w:t xml:space="preserve"> (see Exhibit 2)</w:t>
      </w:r>
      <w:r w:rsidRPr="00292729">
        <w:t xml:space="preserve">. According to the </w:t>
      </w:r>
      <w:r>
        <w:t xml:space="preserve">government of Hong Kong’s </w:t>
      </w:r>
      <w:r w:rsidRPr="00292729">
        <w:t>Census and Statistics Department, luxury spend</w:t>
      </w:r>
      <w:r>
        <w:t xml:space="preserve">ing in Hong </w:t>
      </w:r>
      <w:r>
        <w:lastRenderedPageBreak/>
        <w:t>Kong shrank by 13.7 per cent and 15.6 per cent</w:t>
      </w:r>
      <w:r w:rsidRPr="00292729">
        <w:t xml:space="preserve"> in 2014 and 2015</w:t>
      </w:r>
      <w:r>
        <w:t>,</w:t>
      </w:r>
      <w:r w:rsidRPr="00292729">
        <w:t xml:space="preserve"> respectively. Spending </w:t>
      </w:r>
      <w:r>
        <w:t>in the cosmetics sector</w:t>
      </w:r>
      <w:r w:rsidRPr="00292729">
        <w:t xml:space="preserve"> had </w:t>
      </w:r>
      <w:r>
        <w:t>gone</w:t>
      </w:r>
      <w:r w:rsidRPr="00292729">
        <w:t xml:space="preserve"> from </w:t>
      </w:r>
      <w:r>
        <w:t>9.3 per cent</w:t>
      </w:r>
      <w:r w:rsidRPr="00292729">
        <w:t xml:space="preserve"> growth in 2014 to a </w:t>
      </w:r>
      <w:r>
        <w:t>−1.9 per cent</w:t>
      </w:r>
      <w:r w:rsidRPr="00292729">
        <w:t xml:space="preserve"> decline in 2015.</w:t>
      </w:r>
      <w:r w:rsidRPr="00292729">
        <w:rPr>
          <w:rStyle w:val="FootnoteReference"/>
        </w:rPr>
        <w:footnoteReference w:id="3"/>
      </w:r>
      <w:r>
        <w:t xml:space="preserve"> A</w:t>
      </w:r>
      <w:r w:rsidRPr="00292729">
        <w:t>s the pessimistic outlook escalated, APHK’s Korean competitor, Missha</w:t>
      </w:r>
      <w:r w:rsidRPr="007E4D29">
        <w:t xml:space="preserve"> </w:t>
      </w:r>
      <w:r>
        <w:t xml:space="preserve">(part of Able C&amp;C Co. Ltd.), </w:t>
      </w:r>
      <w:r w:rsidRPr="00292729">
        <w:t>abruptly halted its business in Hong Kong wh</w:t>
      </w:r>
      <w:r>
        <w:t>en its local partner collapsed.</w:t>
      </w:r>
      <w:r w:rsidRPr="00292729">
        <w:t xml:space="preserve"> As a Hong Kong property company executive commented </w:t>
      </w:r>
      <w:r>
        <w:t>up</w:t>
      </w:r>
      <w:r w:rsidRPr="00292729">
        <w:t>on hearing the news, “South Korean cosmetics brands can become popular rapidly and easily, but that popularity can fade fast</w:t>
      </w:r>
      <w:r>
        <w:t>,</w:t>
      </w:r>
      <w:r w:rsidRPr="00292729">
        <w:t xml:space="preserve"> too.”</w:t>
      </w:r>
      <w:r w:rsidRPr="00292729">
        <w:rPr>
          <w:rStyle w:val="FootnoteReference"/>
        </w:rPr>
        <w:footnoteReference w:id="4"/>
      </w:r>
      <w:r w:rsidRPr="00292729">
        <w:t xml:space="preserve"> </w:t>
      </w:r>
    </w:p>
    <w:p w14:paraId="4EABC8BD" w14:textId="77777777" w:rsidR="00462FF4" w:rsidRPr="00292729" w:rsidRDefault="00462FF4" w:rsidP="00462FF4">
      <w:pPr>
        <w:pStyle w:val="BodyTextMain"/>
      </w:pPr>
    </w:p>
    <w:p w14:paraId="2F40E822" w14:textId="77777777" w:rsidR="00462FF4" w:rsidRDefault="00462FF4" w:rsidP="00462FF4">
      <w:pPr>
        <w:pStyle w:val="BodyTextMain"/>
      </w:pPr>
      <w:r>
        <w:t>However, even</w:t>
      </w:r>
      <w:r w:rsidRPr="00292729">
        <w:t xml:space="preserve"> faced with these challenges, Ipp remained optimistic because APHK had sustained an annual sales growth rate of </w:t>
      </w:r>
      <w:r>
        <w:t>30 per cent</w:t>
      </w:r>
      <w:r w:rsidRPr="00292729">
        <w:t xml:space="preserve"> in 2015. As she turned her attention to formulating the next year’s marketing strategy, she reflected on how she and her team had built APHK to achieve its strong market position in Hong Kong. Looking forward, she resolved to allocate her marketing resources to increas</w:t>
      </w:r>
      <w:r>
        <w:t>ing</w:t>
      </w:r>
      <w:r w:rsidRPr="00292729">
        <w:t xml:space="preserve"> APHK’s competitiveness. </w:t>
      </w:r>
    </w:p>
    <w:p w14:paraId="68162249" w14:textId="77777777" w:rsidR="00462FF4" w:rsidRPr="00292729" w:rsidRDefault="00462FF4" w:rsidP="00462FF4">
      <w:pPr>
        <w:contextualSpacing/>
        <w:rPr>
          <w:sz w:val="22"/>
        </w:rPr>
      </w:pPr>
    </w:p>
    <w:p w14:paraId="342E44BB" w14:textId="77777777" w:rsidR="00462FF4" w:rsidRPr="00292729" w:rsidRDefault="00462FF4" w:rsidP="00462FF4">
      <w:pPr>
        <w:contextualSpacing/>
        <w:rPr>
          <w:sz w:val="22"/>
        </w:rPr>
      </w:pPr>
    </w:p>
    <w:p w14:paraId="6E0F7739" w14:textId="77777777" w:rsidR="00462FF4" w:rsidRPr="006D165D" w:rsidRDefault="00462FF4" w:rsidP="00462FF4">
      <w:pPr>
        <w:contextualSpacing/>
        <w:rPr>
          <w:rFonts w:ascii="Arial" w:hAnsi="Arial" w:cs="Arial"/>
          <w:b/>
        </w:rPr>
      </w:pPr>
      <w:r w:rsidRPr="006D165D">
        <w:rPr>
          <w:rFonts w:ascii="Arial" w:hAnsi="Arial" w:cs="Arial"/>
          <w:b/>
        </w:rPr>
        <w:t>FROM KOREA TO GREATER CHINA</w:t>
      </w:r>
      <w:r>
        <w:rPr>
          <w:rFonts w:ascii="Arial" w:hAnsi="Arial" w:cs="Arial"/>
          <w:b/>
        </w:rPr>
        <w:t xml:space="preserve">: </w:t>
      </w:r>
      <w:r>
        <w:rPr>
          <w:rFonts w:ascii="Arial" w:hAnsi="Arial" w:cs="Arial"/>
          <w:b/>
          <w:caps/>
        </w:rPr>
        <w:t>company background</w:t>
      </w:r>
    </w:p>
    <w:p w14:paraId="625DB5DF" w14:textId="77777777" w:rsidR="00462FF4" w:rsidRPr="00292729" w:rsidRDefault="00462FF4" w:rsidP="00462FF4">
      <w:pPr>
        <w:contextualSpacing/>
        <w:rPr>
          <w:sz w:val="22"/>
        </w:rPr>
      </w:pPr>
    </w:p>
    <w:p w14:paraId="40172911" w14:textId="77777777" w:rsidR="00462FF4" w:rsidRPr="00292729" w:rsidRDefault="00462FF4" w:rsidP="00462FF4">
      <w:pPr>
        <w:pStyle w:val="BodyTextMain"/>
      </w:pPr>
      <w:r w:rsidRPr="00292729">
        <w:t>Although</w:t>
      </w:r>
      <w:r>
        <w:rPr>
          <w:rFonts w:eastAsia="PMingLiU"/>
          <w:lang w:eastAsia="zh-TW"/>
        </w:rPr>
        <w:t xml:space="preserve"> AmorePacific Group (</w:t>
      </w:r>
      <w:r>
        <w:t>AP)</w:t>
      </w:r>
      <w:r w:rsidRPr="00292729">
        <w:t xml:space="preserve"> was established in 1945, its </w:t>
      </w:r>
      <w:r>
        <w:t>origins</w:t>
      </w:r>
      <w:r w:rsidRPr="00292729">
        <w:t xml:space="preserve"> went back to the 1930s, when Yun Dok Jeong, the grandmother of AP’s </w:t>
      </w:r>
      <w:r>
        <w:t>c</w:t>
      </w:r>
      <w:r w:rsidRPr="00292729">
        <w:t xml:space="preserve">hairman, Suh Kyung Bae, started a business extracting camellia seed oil for beauty products. Her son and then her grandson developed the mission of “Beautifying the World” to build AP into the largest cosmetics company in Korea, and a company named by </w:t>
      </w:r>
      <w:r w:rsidRPr="00292729">
        <w:rPr>
          <w:i/>
        </w:rPr>
        <w:t xml:space="preserve">Forbes </w:t>
      </w:r>
      <w:r w:rsidRPr="00292729">
        <w:t>as one of the most innovative in the world.</w:t>
      </w:r>
      <w:r w:rsidRPr="00292729">
        <w:rPr>
          <w:rStyle w:val="FootnoteReference"/>
        </w:rPr>
        <w:footnoteReference w:id="5"/>
      </w:r>
      <w:r w:rsidRPr="00292729">
        <w:t xml:space="preserve"> AP</w:t>
      </w:r>
      <w:r w:rsidRPr="00292729">
        <w:rPr>
          <w:rFonts w:eastAsia="SimSun"/>
        </w:rPr>
        <w:t xml:space="preserve"> developed </w:t>
      </w:r>
      <w:r w:rsidRPr="00292729">
        <w:t xml:space="preserve">concepts of traditional beauty with a rich Asian heritage, </w:t>
      </w:r>
      <w:r>
        <w:t xml:space="preserve">aiming to help women </w:t>
      </w:r>
      <w:r w:rsidRPr="00292729">
        <w:t>achiev</w:t>
      </w:r>
      <w:r>
        <w:t>e</w:t>
      </w:r>
      <w:r w:rsidRPr="00292729">
        <w:rPr>
          <w:rFonts w:eastAsia="SimSun"/>
        </w:rPr>
        <w:t xml:space="preserve"> </w:t>
      </w:r>
      <w:r w:rsidRPr="00292729">
        <w:t xml:space="preserve">a healthy and beautiful lifestyle from the inside out. Its brands and products catered </w:t>
      </w:r>
      <w:r>
        <w:t>to</w:t>
      </w:r>
      <w:r w:rsidRPr="00292729">
        <w:t xml:space="preserve"> a variety of needs and </w:t>
      </w:r>
      <w:r>
        <w:t xml:space="preserve">to </w:t>
      </w:r>
      <w:r w:rsidRPr="00292729">
        <w:t>consumers of different ages. Each of its brands had products ranging from skin</w:t>
      </w:r>
      <w:r>
        <w:t xml:space="preserve"> </w:t>
      </w:r>
      <w:r w:rsidRPr="00292729">
        <w:t>care (</w:t>
      </w:r>
      <w:r>
        <w:t>for example</w:t>
      </w:r>
      <w:r w:rsidRPr="00292729">
        <w:t>, moistur</w:t>
      </w:r>
      <w:r w:rsidRPr="00292729">
        <w:rPr>
          <w:rFonts w:eastAsia="PMingLiU"/>
          <w:lang w:eastAsia="zh-TW"/>
        </w:rPr>
        <w:t>izing</w:t>
      </w:r>
      <w:r w:rsidRPr="00292729">
        <w:t xml:space="preserve">, anti-aging, </w:t>
      </w:r>
      <w:r>
        <w:t>brightening, and other products</w:t>
      </w:r>
      <w:r w:rsidRPr="00292729">
        <w:t>) to colo</w:t>
      </w:r>
      <w:r>
        <w:t>u</w:t>
      </w:r>
      <w:r w:rsidRPr="00292729">
        <w:t>r cosmetics (see Exhibit 3). For the composition of market shares of companies and brands in Hong Kong for makeup (also called colo</w:t>
      </w:r>
      <w:r>
        <w:t>u</w:t>
      </w:r>
      <w:r w:rsidRPr="00292729">
        <w:t>r cosmetics) and for skin</w:t>
      </w:r>
      <w:r>
        <w:t xml:space="preserve"> care, see</w:t>
      </w:r>
      <w:r w:rsidRPr="00292729">
        <w:t xml:space="preserve"> Exhibits 4 and 5</w:t>
      </w:r>
      <w:r>
        <w:t>,</w:t>
      </w:r>
      <w:r w:rsidRPr="00292729">
        <w:t xml:space="preserve"> respectively.</w:t>
      </w:r>
    </w:p>
    <w:p w14:paraId="538F5115" w14:textId="77777777" w:rsidR="00462FF4" w:rsidRPr="00292729" w:rsidRDefault="00462FF4" w:rsidP="00462FF4">
      <w:pPr>
        <w:pStyle w:val="BodyTextMain"/>
      </w:pPr>
    </w:p>
    <w:p w14:paraId="3C267FA6" w14:textId="77777777" w:rsidR="00462FF4" w:rsidRPr="00292729" w:rsidRDefault="00462FF4" w:rsidP="00462FF4">
      <w:pPr>
        <w:pStyle w:val="BodyTextMain"/>
      </w:pPr>
      <w:r w:rsidRPr="00292729">
        <w:t xml:space="preserve">By 2015, AP had become associated with </w:t>
      </w:r>
      <w:r w:rsidRPr="00292729">
        <w:rPr>
          <w:i/>
        </w:rPr>
        <w:t>Korean beauty</w:t>
      </w:r>
      <w:r w:rsidRPr="00292729">
        <w:t xml:space="preserve"> (K-beauty)</w:t>
      </w:r>
      <w:r>
        <w:t>—</w:t>
      </w:r>
      <w:r w:rsidRPr="00292729">
        <w:t xml:space="preserve">innovative products and high-quality ingredients helping women to </w:t>
      </w:r>
      <w:r w:rsidRPr="00292729">
        <w:rPr>
          <w:rFonts w:eastAsia="PMingLiU"/>
          <w:lang w:eastAsia="zh-TW"/>
        </w:rPr>
        <w:t>explore their beauty potential</w:t>
      </w:r>
      <w:r>
        <w:rPr>
          <w:rFonts w:eastAsia="PMingLiU"/>
          <w:lang w:eastAsia="zh-TW"/>
        </w:rPr>
        <w:t>,</w:t>
      </w:r>
      <w:r w:rsidRPr="00292729">
        <w:t xml:space="preserve"> with good value for money. </w:t>
      </w:r>
      <w:r>
        <w:t xml:space="preserve">In </w:t>
      </w:r>
      <w:r w:rsidRPr="00A64E58">
        <w:rPr>
          <w:i/>
        </w:rPr>
        <w:t>The</w:t>
      </w:r>
      <w:r w:rsidRPr="00292729">
        <w:t xml:space="preserve"> </w:t>
      </w:r>
      <w:r w:rsidRPr="00A64E58">
        <w:rPr>
          <w:i/>
        </w:rPr>
        <w:t>Wall Street Journal</w:t>
      </w:r>
      <w:r>
        <w:t>,</w:t>
      </w:r>
      <w:r w:rsidRPr="00292729">
        <w:t xml:space="preserve"> </w:t>
      </w:r>
      <w:r>
        <w:t xml:space="preserve">Dana Wood </w:t>
      </w:r>
      <w:r w:rsidRPr="00292729">
        <w:t>noted</w:t>
      </w:r>
      <w:r>
        <w:t>,</w:t>
      </w:r>
      <w:r w:rsidRPr="00292729">
        <w:t xml:space="preserve"> </w:t>
      </w:r>
      <w:r>
        <w:t>“</w:t>
      </w:r>
      <w:r w:rsidRPr="00292729">
        <w:t>K-Beauty—the umbrella term for all South Korean imports in the skin care, makeup and bath-and-body categ</w:t>
      </w:r>
      <w:r>
        <w:t>ories—has been attracting fans . . .</w:t>
      </w:r>
      <w:r w:rsidRPr="00292729">
        <w:t xml:space="preserve"> it’s cultivated a certain gentle</w:t>
      </w:r>
      <w:r>
        <w:t>, nature-meets-technology ethos.”</w:t>
      </w:r>
      <w:r w:rsidRPr="00292729">
        <w:rPr>
          <w:rStyle w:val="FootnoteReference"/>
        </w:rPr>
        <w:footnoteReference w:id="6"/>
      </w:r>
    </w:p>
    <w:p w14:paraId="2BFBE829" w14:textId="77777777" w:rsidR="00462FF4" w:rsidRPr="00292729" w:rsidRDefault="00462FF4" w:rsidP="00462FF4">
      <w:pPr>
        <w:pStyle w:val="BodyTextMain"/>
      </w:pPr>
    </w:p>
    <w:p w14:paraId="7A063319" w14:textId="77777777" w:rsidR="00462FF4" w:rsidRPr="00292729" w:rsidRDefault="00462FF4" w:rsidP="00462FF4">
      <w:pPr>
        <w:pStyle w:val="BodyTextMain"/>
      </w:pPr>
      <w:r>
        <w:t xml:space="preserve">The phenomenon was explained in fashion magazine </w:t>
      </w:r>
      <w:r w:rsidRPr="00292729">
        <w:rPr>
          <w:i/>
        </w:rPr>
        <w:t>Elle</w:t>
      </w:r>
      <w:r>
        <w:t>: “</w:t>
      </w:r>
      <w:r w:rsidRPr="00292729">
        <w:t xml:space="preserve">First there was </w:t>
      </w:r>
      <w:r>
        <w:t>cute fashion blushers</w:t>
      </w:r>
      <w:r w:rsidRPr="00292729">
        <w:t xml:space="preserve">, </w:t>
      </w:r>
      <w:r w:rsidRPr="00D77B80">
        <w:rPr>
          <w:i/>
        </w:rPr>
        <w:t>then</w:t>
      </w:r>
      <w:r w:rsidRPr="00292729">
        <w:t xml:space="preserve"> alphabetized </w:t>
      </w:r>
      <w:r>
        <w:t>bb, cc and dd [</w:t>
      </w:r>
      <w:r w:rsidRPr="00292729">
        <w:t>skin</w:t>
      </w:r>
      <w:r>
        <w:t xml:space="preserve"> </w:t>
      </w:r>
      <w:r w:rsidRPr="00292729">
        <w:t>care</w:t>
      </w:r>
      <w:r>
        <w:t>]</w:t>
      </w:r>
      <w:r w:rsidRPr="00292729">
        <w:t xml:space="preserve"> creams</w:t>
      </w:r>
      <w:r>
        <w:t xml:space="preserve"> came along</w:t>
      </w:r>
      <w:r w:rsidRPr="00292729">
        <w:t>,</w:t>
      </w:r>
      <w:r>
        <w:t>”</w:t>
      </w:r>
      <w:r w:rsidRPr="00292729">
        <w:t xml:space="preserve"> and now </w:t>
      </w:r>
      <w:r>
        <w:t xml:space="preserve">there was </w:t>
      </w:r>
      <w:r w:rsidRPr="00292729">
        <w:t>K-</w:t>
      </w:r>
      <w:r>
        <w:t>b</w:t>
      </w:r>
      <w:r w:rsidRPr="00292729">
        <w:t>eauty.</w:t>
      </w:r>
      <w:r>
        <w:t xml:space="preserve"> In answer to the question, “</w:t>
      </w:r>
      <w:r w:rsidRPr="00292729">
        <w:t>Why has Korea spurred such a worldwide beauty phenomenon?</w:t>
      </w:r>
      <w:r>
        <w:t>” the Beauty Team at the magazine said, “</w:t>
      </w:r>
      <w:r w:rsidRPr="00292729">
        <w:t xml:space="preserve">Because their </w:t>
      </w:r>
      <w:r>
        <w:t xml:space="preserve">[Koreans’] </w:t>
      </w:r>
      <w:r w:rsidRPr="00292729">
        <w:t xml:space="preserve">beauty aesthetic is so different to ours—so focused on health, </w:t>
      </w:r>
      <w:r w:rsidRPr="00292729">
        <w:lastRenderedPageBreak/>
        <w:t>hydration</w:t>
      </w:r>
      <w:r>
        <w:t xml:space="preserve"> . . .</w:t>
      </w:r>
      <w:r w:rsidRPr="00292729">
        <w:t xml:space="preserve"> the products that come out of Asia have high specific standards to enable those things, and our skin can only benefit.</w:t>
      </w:r>
      <w:r>
        <w:t>”</w:t>
      </w:r>
      <w:r w:rsidRPr="00292729">
        <w:rPr>
          <w:rStyle w:val="FootnoteReference"/>
        </w:rPr>
        <w:footnoteReference w:id="7"/>
      </w:r>
    </w:p>
    <w:p w14:paraId="5AE34DDA" w14:textId="77777777" w:rsidR="00462FF4" w:rsidRPr="00292729" w:rsidRDefault="00462FF4" w:rsidP="00462FF4">
      <w:pPr>
        <w:pStyle w:val="BodyTextMain"/>
      </w:pPr>
    </w:p>
    <w:p w14:paraId="5D2E8321" w14:textId="77777777" w:rsidR="00462FF4" w:rsidRPr="00292729" w:rsidRDefault="00462FF4" w:rsidP="00462FF4">
      <w:pPr>
        <w:pStyle w:val="BodyTextMain"/>
      </w:pPr>
      <w:r w:rsidRPr="00292729">
        <w:t xml:space="preserve">AP chose Hong Kong as a strategic bridgehead for its expansion into the </w:t>
      </w:r>
      <w:r>
        <w:t>G</w:t>
      </w:r>
      <w:r w:rsidRPr="00292729">
        <w:t xml:space="preserve">reater China </w:t>
      </w:r>
      <w:r>
        <w:t>R</w:t>
      </w:r>
      <w:r w:rsidRPr="00292729">
        <w:t>egion and the rest of the world starting in 1990</w:t>
      </w:r>
      <w:r>
        <w:t>,</w:t>
      </w:r>
      <w:r w:rsidRPr="00292729">
        <w:t xml:space="preserve"> but it was not until 2001 that its efforts began to bear fruit. In that year, Ipp joined the company to found APHK and in subsequent years chose four brands from AP’s 26</w:t>
      </w:r>
      <w:r>
        <w:noBreakHyphen/>
      </w:r>
      <w:r w:rsidRPr="00292729">
        <w:t xml:space="preserve">brand portfolio for Hong Kong. She started with LANEIGE because of its appeal to Hong Kong </w:t>
      </w:r>
      <w:r>
        <w:t>women</w:t>
      </w:r>
      <w:r w:rsidRPr="00292729">
        <w:t xml:space="preserve"> in their 20s and 30s who perceived that Korean women had good skin and sophistication</w:t>
      </w:r>
      <w:r>
        <w:t>,</w:t>
      </w:r>
      <w:r w:rsidRPr="00292729">
        <w:t xml:space="preserve"> and who were open to new</w:t>
      </w:r>
      <w:r w:rsidRPr="00292729">
        <w:rPr>
          <w:rFonts w:eastAsia="PMingLiU"/>
          <w:lang w:eastAsia="zh-TW"/>
        </w:rPr>
        <w:t xml:space="preserve"> </w:t>
      </w:r>
      <w:r w:rsidRPr="00292729">
        <w:t>beauty products</w:t>
      </w:r>
      <w:r>
        <w:t xml:space="preserve"> that gave good value for money</w:t>
      </w:r>
      <w:r w:rsidRPr="00292729">
        <w:t>. LANEIGE portrayed itself as expert in hydration</w:t>
      </w:r>
      <w:r>
        <w:t>,</w:t>
      </w:r>
      <w:r w:rsidRPr="00292729">
        <w:t xml:space="preserve"> with five series of products focusing mainly on moisturizing and whitening, among which the hydrati</w:t>
      </w:r>
      <w:r>
        <w:t>ng</w:t>
      </w:r>
      <w:r w:rsidRPr="00292729">
        <w:t xml:space="preserve"> Water Bank series </w:t>
      </w:r>
      <w:r>
        <w:t>was</w:t>
      </w:r>
      <w:r w:rsidRPr="00292729">
        <w:t xml:space="preserve"> the most popular in Hong Kong.</w:t>
      </w:r>
    </w:p>
    <w:p w14:paraId="5C696825" w14:textId="77777777" w:rsidR="00462FF4" w:rsidRPr="00292729" w:rsidRDefault="00462FF4" w:rsidP="00462FF4">
      <w:pPr>
        <w:contextualSpacing/>
        <w:rPr>
          <w:sz w:val="22"/>
        </w:rPr>
      </w:pPr>
    </w:p>
    <w:p w14:paraId="52CD4781" w14:textId="77777777" w:rsidR="00462FF4" w:rsidRPr="00292729" w:rsidRDefault="00462FF4" w:rsidP="00462FF4">
      <w:pPr>
        <w:pStyle w:val="BodyTextMain"/>
      </w:pPr>
      <w:r w:rsidRPr="00292729">
        <w:t>Two years later</w:t>
      </w:r>
      <w:r>
        <w:t>,</w:t>
      </w:r>
      <w:r w:rsidRPr="00292729">
        <w:t xml:space="preserve"> in 2004, APHK launched Sulwhasoo, a beauty </w:t>
      </w:r>
      <w:r w:rsidRPr="00292729">
        <w:rPr>
          <w:rFonts w:eastAsia="PMingLiU"/>
          <w:lang w:eastAsia="zh-TW"/>
        </w:rPr>
        <w:t>brand</w:t>
      </w:r>
      <w:r w:rsidRPr="00292729">
        <w:t xml:space="preserve"> that </w:t>
      </w:r>
      <w:r w:rsidRPr="00292729">
        <w:rPr>
          <w:rFonts w:eastAsia="PMingLiU"/>
          <w:lang w:eastAsia="zh-TW"/>
        </w:rPr>
        <w:t xml:space="preserve">began with a strong belief in </w:t>
      </w:r>
      <w:r>
        <w:rPr>
          <w:rFonts w:eastAsia="PMingLiU"/>
          <w:lang w:eastAsia="zh-TW"/>
        </w:rPr>
        <w:t xml:space="preserve">the stimulative and restorative benefits of </w:t>
      </w:r>
      <w:r w:rsidRPr="00292729">
        <w:rPr>
          <w:rFonts w:eastAsia="PMingLiU"/>
          <w:lang w:eastAsia="zh-TW"/>
        </w:rPr>
        <w:t>ginseng and a passion for Korean herbal medicine</w:t>
      </w:r>
      <w:r w:rsidRPr="00292729">
        <w:t>. Unlike LANEIGE, Sulwhasoo</w:t>
      </w:r>
      <w:r w:rsidRPr="00292729" w:rsidDel="0049227E">
        <w:t xml:space="preserve"> </w:t>
      </w:r>
      <w:r w:rsidRPr="00292729">
        <w:t xml:space="preserve">had a more luxurious image, </w:t>
      </w:r>
      <w:r>
        <w:t xml:space="preserve">and it was positioned </w:t>
      </w:r>
      <w:r w:rsidRPr="00292729">
        <w:t xml:space="preserve">at the upper end of the luxury segment to stand out from </w:t>
      </w:r>
      <w:r>
        <w:t xml:space="preserve">the </w:t>
      </w:r>
      <w:r w:rsidRPr="00292729">
        <w:t>competition in the mid</w:t>
      </w:r>
      <w:r>
        <w:t>-</w:t>
      </w:r>
      <w:r w:rsidRPr="00292729">
        <w:t>class segment. Continuing upmarket, APHK launched the eponymous brand AMOREPACIFIC in 2014,</w:t>
      </w:r>
      <w:r>
        <w:t xml:space="preserve"> which was</w:t>
      </w:r>
      <w:r w:rsidRPr="00292729">
        <w:t xml:space="preserve"> </w:t>
      </w:r>
      <w:r w:rsidRPr="00292729">
        <w:rPr>
          <w:rFonts w:eastAsia="PMingLiU"/>
          <w:lang w:eastAsia="zh-TW"/>
        </w:rPr>
        <w:t>the most luxurious brand of the group</w:t>
      </w:r>
      <w:r w:rsidRPr="00292729">
        <w:t xml:space="preserve"> </w:t>
      </w:r>
      <w:r>
        <w:t>and</w:t>
      </w:r>
      <w:r w:rsidRPr="00292729">
        <w:t xml:space="preserve"> </w:t>
      </w:r>
      <w:r>
        <w:t>used</w:t>
      </w:r>
      <w:r w:rsidRPr="00292729">
        <w:rPr>
          <w:rFonts w:eastAsia="PMingLiU"/>
          <w:lang w:eastAsia="zh-TW"/>
        </w:rPr>
        <w:t xml:space="preserve"> nothing less than the best Asian botanical ingredients and the latest technology</w:t>
      </w:r>
      <w:r w:rsidRPr="00292729">
        <w:t>. AMOREPACIFIC</w:t>
      </w:r>
      <w:r w:rsidRPr="00292729">
        <w:rPr>
          <w:rFonts w:eastAsia="PMingLiU"/>
          <w:lang w:eastAsia="zh-TW"/>
        </w:rPr>
        <w:t xml:space="preserve"> and Sulwhasoo</w:t>
      </w:r>
      <w:r w:rsidRPr="00292729">
        <w:t xml:space="preserve"> targeted consumers in their </w:t>
      </w:r>
      <w:r>
        <w:t>40s</w:t>
      </w:r>
      <w:r w:rsidRPr="00292729">
        <w:t xml:space="preserve"> and </w:t>
      </w:r>
      <w:r>
        <w:t>50s</w:t>
      </w:r>
      <w:r w:rsidRPr="00292729">
        <w:t xml:space="preserve"> with mature skin and concerns about aging. The</w:t>
      </w:r>
      <w:r>
        <w:t>se consumers</w:t>
      </w:r>
      <w:r w:rsidRPr="00292729">
        <w:t xml:space="preserve"> seldom switched brands under the influence of advertising and promotions</w:t>
      </w:r>
      <w:r>
        <w:t>;</w:t>
      </w:r>
      <w:r w:rsidRPr="00292729">
        <w:t xml:space="preserve"> </w:t>
      </w:r>
      <w:r>
        <w:t>rather</w:t>
      </w:r>
      <w:r w:rsidRPr="00292729">
        <w:t xml:space="preserve">, they often relied on positive word-of-mouth and </w:t>
      </w:r>
      <w:r>
        <w:t>sought</w:t>
      </w:r>
      <w:r w:rsidRPr="00292729">
        <w:t xml:space="preserve"> to understand the stories behind the brands. At the same time, Ipp and her team introduced beauty services including facial treatments and spas to strengthen the perception of exclusiveness. </w:t>
      </w:r>
    </w:p>
    <w:p w14:paraId="283D0791" w14:textId="77777777" w:rsidR="00462FF4" w:rsidRPr="00292729" w:rsidRDefault="00462FF4" w:rsidP="00462FF4">
      <w:pPr>
        <w:pStyle w:val="BodyTextMain"/>
      </w:pPr>
    </w:p>
    <w:p w14:paraId="48580823" w14:textId="77777777" w:rsidR="00462FF4" w:rsidRPr="00292729" w:rsidRDefault="00462FF4" w:rsidP="00462FF4">
      <w:pPr>
        <w:pStyle w:val="BodyTextMain"/>
      </w:pPr>
      <w:r w:rsidRPr="00292729">
        <w:t xml:space="preserve">In 2014 </w:t>
      </w:r>
      <w:r>
        <w:t>and</w:t>
      </w:r>
      <w:r w:rsidRPr="00292729">
        <w:t xml:space="preserve"> 2015, AP consolidated its business in Hong Kong, acquiring shares of APHK and transferring to APHK the Hong Kong operation of ETUDE HOUSE. ETUDE HOUSE target</w:t>
      </w:r>
      <w:r w:rsidRPr="00292729">
        <w:rPr>
          <w:rFonts w:eastAsia="PMingLiU"/>
          <w:lang w:eastAsia="zh-TW"/>
        </w:rPr>
        <w:t>ed</w:t>
      </w:r>
      <w:r w:rsidRPr="00292729">
        <w:t xml:space="preserve"> young consumers who had almost no experience using beauty products but </w:t>
      </w:r>
      <w:r>
        <w:t xml:space="preserve">who </w:t>
      </w:r>
      <w:r w:rsidRPr="00292729">
        <w:t>were highly curious</w:t>
      </w:r>
      <w:r>
        <w:t xml:space="preserve"> about them</w:t>
      </w:r>
      <w:r w:rsidRPr="00292729">
        <w:t>. ETUDE HOUSE not only emphasized product quality</w:t>
      </w:r>
      <w:r>
        <w:t>;</w:t>
      </w:r>
      <w:r w:rsidRPr="00292729">
        <w:t xml:space="preserve"> it also </w:t>
      </w:r>
      <w:r w:rsidRPr="00292729">
        <w:rPr>
          <w:rFonts w:eastAsia="PMingLiU"/>
          <w:lang w:eastAsia="zh-TW"/>
        </w:rPr>
        <w:t xml:space="preserve">targeted </w:t>
      </w:r>
      <w:r w:rsidRPr="00292729">
        <w:t>consumers with eye-catching designs and fancy brand stories. ETUDE HOUSE was a playful brand with two distinctive features―a vast variety of choices (</w:t>
      </w:r>
      <w:r w:rsidRPr="00292729">
        <w:rPr>
          <w:rFonts w:eastAsia="PMingLiU"/>
          <w:lang w:eastAsia="zh-TW"/>
        </w:rPr>
        <w:t>offering</w:t>
      </w:r>
      <w:r w:rsidRPr="00292729">
        <w:t xml:space="preserve"> over </w:t>
      </w:r>
      <w:r w:rsidRPr="00292729">
        <w:rPr>
          <w:rFonts w:eastAsia="PMingLiU"/>
          <w:lang w:eastAsia="zh-TW"/>
        </w:rPr>
        <w:t>500</w:t>
      </w:r>
      <w:r w:rsidRPr="00292729">
        <w:t xml:space="preserve"> new items annually) and </w:t>
      </w:r>
      <w:r w:rsidRPr="00292729">
        <w:rPr>
          <w:rFonts w:eastAsia="PMingLiU"/>
          <w:lang w:eastAsia="zh-TW"/>
        </w:rPr>
        <w:t>trendy sweetness (us</w:t>
      </w:r>
      <w:r>
        <w:rPr>
          <w:rFonts w:eastAsia="PMingLiU"/>
          <w:lang w:eastAsia="zh-TW"/>
        </w:rPr>
        <w:t>ing</w:t>
      </w:r>
      <w:r w:rsidRPr="00292729">
        <w:rPr>
          <w:rFonts w:eastAsia="PMingLiU"/>
          <w:lang w:eastAsia="zh-TW"/>
        </w:rPr>
        <w:t xml:space="preserve"> K-Pop and K-trends in its communication)</w:t>
      </w:r>
      <w:r w:rsidRPr="00292729">
        <w:t xml:space="preserve">. </w:t>
      </w:r>
    </w:p>
    <w:p w14:paraId="743D04F9" w14:textId="77777777" w:rsidR="00462FF4" w:rsidRPr="00292729" w:rsidRDefault="00462FF4" w:rsidP="00462FF4">
      <w:pPr>
        <w:pStyle w:val="BodyTextMain"/>
      </w:pPr>
    </w:p>
    <w:p w14:paraId="63F4B1A0" w14:textId="77777777" w:rsidR="00462FF4" w:rsidRPr="00292729" w:rsidRDefault="00462FF4" w:rsidP="00462FF4">
      <w:pPr>
        <w:pStyle w:val="BodyTextMain"/>
      </w:pPr>
      <w:r w:rsidRPr="00292729">
        <w:t>With AMOREPACIFIC, ETUDE HOUSE, LANEIGE</w:t>
      </w:r>
      <w:r>
        <w:t>,</w:t>
      </w:r>
      <w:r w:rsidRPr="00292729">
        <w:t xml:space="preserve"> and Sulwhasoo, APHK had four AP brands covering segments that ranged from entry</w:t>
      </w:r>
      <w:r>
        <w:t>-</w:t>
      </w:r>
      <w:r w:rsidRPr="00292729">
        <w:t xml:space="preserve">level through premium </w:t>
      </w:r>
      <w:r w:rsidRPr="00292729">
        <w:rPr>
          <w:rFonts w:eastAsia="PMingLiU"/>
          <w:lang w:eastAsia="zh-TW"/>
        </w:rPr>
        <w:t>and</w:t>
      </w:r>
      <w:r w:rsidRPr="00292729">
        <w:t xml:space="preserve"> luxury.</w:t>
      </w:r>
      <w:r w:rsidRPr="00292729">
        <w:rPr>
          <w:rStyle w:val="FootnoteReference"/>
        </w:rPr>
        <w:footnoteReference w:id="8"/>
      </w:r>
      <w:r w:rsidRPr="00292729">
        <w:t xml:space="preserve"> In addition, APHK offered advice to AP on its Hong Kong launch of a medical beauty-specific brand, Aestura, which offered its products </w:t>
      </w:r>
      <w:r>
        <w:t xml:space="preserve">exclusively </w:t>
      </w:r>
      <w:r w:rsidRPr="00292729">
        <w:t>to clinics and hospitals, and on its expansion strategy in mainland China, Singapore, Malaysia, Vietnam</w:t>
      </w:r>
      <w:r>
        <w:t>,</w:t>
      </w:r>
      <w:r w:rsidRPr="00292729">
        <w:t xml:space="preserve"> and Thailand. </w:t>
      </w:r>
    </w:p>
    <w:p w14:paraId="3D4F39FE" w14:textId="77777777" w:rsidR="00462FF4" w:rsidRPr="00292729" w:rsidRDefault="00462FF4" w:rsidP="00462FF4">
      <w:pPr>
        <w:pStyle w:val="BodyTextMain"/>
      </w:pPr>
    </w:p>
    <w:p w14:paraId="23708A36" w14:textId="77777777" w:rsidR="00462FF4" w:rsidRPr="00292729" w:rsidRDefault="00462FF4" w:rsidP="00462FF4">
      <w:pPr>
        <w:pStyle w:val="BodyTextMain"/>
      </w:pPr>
      <w:r w:rsidRPr="00292729">
        <w:t xml:space="preserve">Within mainland China, Korean brands </w:t>
      </w:r>
      <w:r>
        <w:t xml:space="preserve">had </w:t>
      </w:r>
      <w:r w:rsidRPr="00292729">
        <w:t>bec</w:t>
      </w:r>
      <w:r>
        <w:t>o</w:t>
      </w:r>
      <w:r w:rsidRPr="00292729">
        <w:t xml:space="preserve">me increasingly competitive. In the first half of 2015, although France remained the </w:t>
      </w:r>
      <w:r>
        <w:t>largest</w:t>
      </w:r>
      <w:r w:rsidRPr="00292729">
        <w:t xml:space="preserve"> supplier of imported beauty products to</w:t>
      </w:r>
      <w:r>
        <w:t xml:space="preserve"> China, holding a share of 30.6 per cent,</w:t>
      </w:r>
      <w:r w:rsidRPr="00292729">
        <w:t xml:space="preserve"> </w:t>
      </w:r>
      <w:r>
        <w:t>and the</w:t>
      </w:r>
      <w:r w:rsidRPr="00292729">
        <w:t xml:space="preserve"> U</w:t>
      </w:r>
      <w:r>
        <w:t xml:space="preserve">nited </w:t>
      </w:r>
      <w:r w:rsidRPr="00292729">
        <w:t>S</w:t>
      </w:r>
      <w:r>
        <w:t>tates w</w:t>
      </w:r>
      <w:r w:rsidRPr="00292729">
        <w:t>as the second</w:t>
      </w:r>
      <w:r>
        <w:t>-</w:t>
      </w:r>
      <w:r w:rsidRPr="00292729">
        <w:t xml:space="preserve">largest supplier, Korea </w:t>
      </w:r>
      <w:r>
        <w:t xml:space="preserve">was the third-largest supplier, with its </w:t>
      </w:r>
      <w:r w:rsidRPr="00292729">
        <w:t xml:space="preserve">beauty products accounting for nearly a quarter of the imports </w:t>
      </w:r>
      <w:r>
        <w:t xml:space="preserve">of beauty products </w:t>
      </w:r>
      <w:r w:rsidRPr="00292729">
        <w:t xml:space="preserve">to China (see Exhibit 1). For the background and performance of major brands in China, </w:t>
      </w:r>
      <w:r>
        <w:t>see</w:t>
      </w:r>
      <w:r w:rsidRPr="00292729">
        <w:t xml:space="preserve"> Exhibit 6. Moreover, the retail sales of Korean beauty products in </w:t>
      </w:r>
      <w:r w:rsidRPr="00292729">
        <w:rPr>
          <w:rFonts w:eastAsia="PMingLiU"/>
          <w:lang w:eastAsia="zh-TW"/>
        </w:rPr>
        <w:t>C</w:t>
      </w:r>
      <w:r w:rsidRPr="00292729">
        <w:t>hina had grow</w:t>
      </w:r>
      <w:r>
        <w:t>n</w:t>
      </w:r>
      <w:r w:rsidRPr="00292729">
        <w:t xml:space="preserve"> from 2010 to 2015 at a compound annual growth rate of over </w:t>
      </w:r>
      <w:r>
        <w:t>10 per cent</w:t>
      </w:r>
      <w:r w:rsidRPr="00292729">
        <w:t>. AP was confident that its products in Greater China had a bright future.</w:t>
      </w:r>
    </w:p>
    <w:p w14:paraId="6C6A9698" w14:textId="77777777" w:rsidR="00462FF4" w:rsidRPr="008E58E9" w:rsidRDefault="00462FF4" w:rsidP="00462FF4">
      <w:pPr>
        <w:contextualSpacing/>
        <w:rPr>
          <w:rFonts w:ascii="Arial" w:hAnsi="Arial" w:cs="Arial"/>
          <w:b/>
        </w:rPr>
      </w:pPr>
      <w:r w:rsidRPr="008E58E9">
        <w:rPr>
          <w:rFonts w:ascii="Arial" w:hAnsi="Arial" w:cs="Arial"/>
          <w:b/>
        </w:rPr>
        <w:lastRenderedPageBreak/>
        <w:t>HOW APHK RECRUITED AND RETAINED CONS</w:t>
      </w:r>
      <w:r>
        <w:rPr>
          <w:rFonts w:ascii="Arial" w:hAnsi="Arial" w:cs="Arial"/>
          <w:b/>
        </w:rPr>
        <w:t>UMERS</w:t>
      </w:r>
    </w:p>
    <w:p w14:paraId="5020286C" w14:textId="77777777" w:rsidR="00462FF4" w:rsidRPr="00292729" w:rsidRDefault="00462FF4" w:rsidP="00462FF4">
      <w:pPr>
        <w:contextualSpacing/>
        <w:rPr>
          <w:sz w:val="22"/>
        </w:rPr>
      </w:pPr>
    </w:p>
    <w:p w14:paraId="7CBBA3F4" w14:textId="77777777" w:rsidR="00462FF4" w:rsidRPr="008E58E9" w:rsidRDefault="00462FF4" w:rsidP="00462FF4">
      <w:pPr>
        <w:contextualSpacing/>
        <w:rPr>
          <w:rFonts w:ascii="Arial" w:hAnsi="Arial" w:cs="Arial"/>
          <w:b/>
        </w:rPr>
      </w:pPr>
      <w:r w:rsidRPr="008E58E9">
        <w:rPr>
          <w:rFonts w:ascii="Arial" w:hAnsi="Arial" w:cs="Arial"/>
          <w:b/>
        </w:rPr>
        <w:t>Brand Philosophy</w:t>
      </w:r>
    </w:p>
    <w:p w14:paraId="458DB6FC" w14:textId="77777777" w:rsidR="00462FF4" w:rsidRPr="00292729" w:rsidRDefault="00462FF4" w:rsidP="00462FF4">
      <w:pPr>
        <w:contextualSpacing/>
        <w:rPr>
          <w:sz w:val="22"/>
        </w:rPr>
      </w:pPr>
    </w:p>
    <w:p w14:paraId="68B1B863" w14:textId="77777777" w:rsidR="00462FF4" w:rsidRPr="00292729" w:rsidRDefault="00462FF4" w:rsidP="00462FF4">
      <w:pPr>
        <w:pStyle w:val="BodyTextMain"/>
      </w:pPr>
      <w:r w:rsidRPr="00292729">
        <w:t>Ipp believed that the front-line staff</w:t>
      </w:r>
      <w:r>
        <w:t>—and not the management—</w:t>
      </w:r>
      <w:r w:rsidRPr="00292729">
        <w:t xml:space="preserve">of a service company were the determinants of healthy growth. </w:t>
      </w:r>
      <w:r>
        <w:t>However,</w:t>
      </w:r>
      <w:r w:rsidRPr="00292729">
        <w:t xml:space="preserve"> the management was responsible </w:t>
      </w:r>
      <w:r>
        <w:t>for</w:t>
      </w:r>
      <w:r w:rsidRPr="00292729">
        <w:t xml:space="preserve"> set</w:t>
      </w:r>
      <w:r>
        <w:t>ting</w:t>
      </w:r>
      <w:r w:rsidRPr="00292729">
        <w:t xml:space="preserve"> up systems to foster that employee-led growth. Through centralizing duty reporting</w:t>
      </w:r>
      <w:r>
        <w:t xml:space="preserve"> and</w:t>
      </w:r>
      <w:r w:rsidRPr="00292729">
        <w:t xml:space="preserve"> orientation programs, embedding action-based key performance indicators in appraisal, and complementing appraisal with a bi-annual reward scheme, Ipp sought to internalize AP’s vision to be </w:t>
      </w:r>
      <w:r>
        <w:t>“</w:t>
      </w:r>
      <w:r w:rsidRPr="00292729">
        <w:t xml:space="preserve">the </w:t>
      </w:r>
      <w:r w:rsidRPr="003E70F2">
        <w:t>Asian Beauty Creator.</w:t>
      </w:r>
      <w:r>
        <w:t>”</w:t>
      </w:r>
      <w:r w:rsidRPr="00292729">
        <w:t xml:space="preserve"> </w:t>
      </w:r>
    </w:p>
    <w:p w14:paraId="04FB9BD0" w14:textId="77777777" w:rsidR="00462FF4" w:rsidRPr="00292729" w:rsidRDefault="00462FF4" w:rsidP="00462FF4">
      <w:pPr>
        <w:pStyle w:val="BodyTextMain"/>
      </w:pPr>
      <w:r w:rsidRPr="00292729">
        <w:t xml:space="preserve">APHK was a customer service business with </w:t>
      </w:r>
      <w:r w:rsidRPr="00292729">
        <w:rPr>
          <w:rFonts w:eastAsia="PMingLiU"/>
          <w:lang w:eastAsia="zh-TW"/>
        </w:rPr>
        <w:t>over 500</w:t>
      </w:r>
      <w:r w:rsidRPr="00292729">
        <w:t xml:space="preserve"> sales staff in </w:t>
      </w:r>
      <w:r w:rsidRPr="00292729">
        <w:rPr>
          <w:rFonts w:eastAsia="PMingLiU"/>
          <w:lang w:eastAsia="zh-TW"/>
        </w:rPr>
        <w:t>over 50</w:t>
      </w:r>
      <w:r w:rsidRPr="00292729">
        <w:t xml:space="preserve"> shops serving </w:t>
      </w:r>
      <w:r w:rsidRPr="00292729">
        <w:rPr>
          <w:rFonts w:eastAsia="PMingLiU"/>
          <w:lang w:eastAsia="zh-TW"/>
        </w:rPr>
        <w:t>hundreds of thousands</w:t>
      </w:r>
      <w:r w:rsidRPr="00292729">
        <w:t xml:space="preserve"> </w:t>
      </w:r>
      <w:r>
        <w:t xml:space="preserve">of </w:t>
      </w:r>
      <w:r w:rsidRPr="00292729">
        <w:t xml:space="preserve">consumers </w:t>
      </w:r>
      <w:r>
        <w:t>annually</w:t>
      </w:r>
      <w:r w:rsidRPr="00292729">
        <w:t xml:space="preserve">. In the service business, Ipp believed “you have no second chance to create a first impression.” </w:t>
      </w:r>
      <w:r>
        <w:t>S</w:t>
      </w:r>
      <w:r w:rsidRPr="00292729">
        <w:t xml:space="preserve">he hoped to cultivate </w:t>
      </w:r>
      <w:r>
        <w:t xml:space="preserve">within her organization </w:t>
      </w:r>
      <w:r w:rsidRPr="00292729">
        <w:t xml:space="preserve">a caring and supportive culture. </w:t>
      </w:r>
      <w:r>
        <w:t>On t</w:t>
      </w:r>
      <w:r w:rsidRPr="00292729">
        <w:t>he first day on the job, every new member of APHK’s staff was sent to perform community work</w:t>
      </w:r>
      <w:r>
        <w:t>,</w:t>
      </w:r>
      <w:r w:rsidRPr="00292729">
        <w:t xml:space="preserve"> </w:t>
      </w:r>
      <w:r>
        <w:t>such as</w:t>
      </w:r>
      <w:r w:rsidRPr="00292729">
        <w:t xml:space="preserve"> serving the elderly in one of Hong Kong’s poorer neighborhoods</w:t>
      </w:r>
      <w:r>
        <w:t>.</w:t>
      </w:r>
      <w:r w:rsidRPr="00292729">
        <w:t xml:space="preserve"> </w:t>
      </w:r>
      <w:r>
        <w:t>T</w:t>
      </w:r>
      <w:r w:rsidRPr="00292729">
        <w:t>hereafter</w:t>
      </w:r>
      <w:r>
        <w:t>,</w:t>
      </w:r>
      <w:r w:rsidRPr="00292729">
        <w:t xml:space="preserve"> regular community service was built into the work life of all </w:t>
      </w:r>
      <w:r>
        <w:t xml:space="preserve">staff </w:t>
      </w:r>
      <w:r w:rsidRPr="00292729">
        <w:t xml:space="preserve">members. As the company song expressed it: </w:t>
      </w:r>
    </w:p>
    <w:p w14:paraId="439538FA" w14:textId="77777777" w:rsidR="00462FF4" w:rsidRDefault="00462FF4" w:rsidP="00462FF4">
      <w:pPr>
        <w:contextualSpacing/>
        <w:rPr>
          <w:sz w:val="22"/>
        </w:rPr>
      </w:pPr>
    </w:p>
    <w:p w14:paraId="4EB7B46C" w14:textId="77777777" w:rsidR="00462FF4" w:rsidRPr="00292729" w:rsidRDefault="00462FF4" w:rsidP="00462FF4">
      <w:pPr>
        <w:ind w:left="720"/>
        <w:contextualSpacing/>
        <w:rPr>
          <w:sz w:val="22"/>
        </w:rPr>
      </w:pPr>
      <w:r w:rsidRPr="00292729">
        <w:rPr>
          <w:sz w:val="22"/>
        </w:rPr>
        <w:t xml:space="preserve">Let me make the world a prettier place, </w:t>
      </w:r>
    </w:p>
    <w:p w14:paraId="789178C2" w14:textId="77777777" w:rsidR="00462FF4" w:rsidRPr="00292729" w:rsidRDefault="00462FF4" w:rsidP="00462FF4">
      <w:pPr>
        <w:ind w:left="720"/>
        <w:contextualSpacing/>
        <w:rPr>
          <w:sz w:val="22"/>
        </w:rPr>
      </w:pPr>
      <w:r w:rsidRPr="00292729">
        <w:rPr>
          <w:sz w:val="22"/>
        </w:rPr>
        <w:t xml:space="preserve">In my own unique ways, </w:t>
      </w:r>
    </w:p>
    <w:p w14:paraId="7FD2AF65" w14:textId="77777777" w:rsidR="00462FF4" w:rsidRPr="00292729" w:rsidRDefault="00462FF4" w:rsidP="00462FF4">
      <w:pPr>
        <w:ind w:left="720"/>
        <w:contextualSpacing/>
        <w:rPr>
          <w:sz w:val="22"/>
        </w:rPr>
      </w:pPr>
      <w:r w:rsidRPr="00292729">
        <w:rPr>
          <w:sz w:val="22"/>
        </w:rPr>
        <w:t xml:space="preserve">This belief, you can see it in my eyes, </w:t>
      </w:r>
    </w:p>
    <w:p w14:paraId="509FBEE2" w14:textId="77777777" w:rsidR="00462FF4" w:rsidRPr="00292729" w:rsidRDefault="00462FF4" w:rsidP="00462FF4">
      <w:pPr>
        <w:ind w:left="720"/>
        <w:contextualSpacing/>
        <w:rPr>
          <w:sz w:val="22"/>
        </w:rPr>
      </w:pPr>
      <w:r w:rsidRPr="00292729">
        <w:rPr>
          <w:sz w:val="22"/>
        </w:rPr>
        <w:t xml:space="preserve">I vow to try, for the beauty I see in you.  </w:t>
      </w:r>
    </w:p>
    <w:p w14:paraId="1B6AD46C" w14:textId="77777777" w:rsidR="00462FF4" w:rsidRPr="00292729" w:rsidRDefault="00462FF4" w:rsidP="00462FF4">
      <w:pPr>
        <w:ind w:left="720"/>
        <w:contextualSpacing/>
        <w:rPr>
          <w:sz w:val="22"/>
        </w:rPr>
      </w:pPr>
      <w:r w:rsidRPr="00292729">
        <w:rPr>
          <w:sz w:val="22"/>
        </w:rPr>
        <w:t xml:space="preserve">Let me make the world a prettier place, </w:t>
      </w:r>
    </w:p>
    <w:p w14:paraId="6C63F16C" w14:textId="77777777" w:rsidR="00462FF4" w:rsidRPr="00292729" w:rsidRDefault="00462FF4" w:rsidP="00462FF4">
      <w:pPr>
        <w:ind w:left="720"/>
        <w:contextualSpacing/>
        <w:rPr>
          <w:sz w:val="22"/>
        </w:rPr>
      </w:pPr>
      <w:r w:rsidRPr="00292729">
        <w:rPr>
          <w:sz w:val="22"/>
        </w:rPr>
        <w:t xml:space="preserve">Promise to love others more than </w:t>
      </w:r>
      <w:r>
        <w:rPr>
          <w:sz w:val="22"/>
        </w:rPr>
        <w:t>my</w:t>
      </w:r>
      <w:r w:rsidRPr="00292729">
        <w:rPr>
          <w:sz w:val="22"/>
        </w:rPr>
        <w:t>self</w:t>
      </w:r>
      <w:r>
        <w:rPr>
          <w:sz w:val="22"/>
        </w:rPr>
        <w:t>,</w:t>
      </w:r>
      <w:r w:rsidRPr="00292729">
        <w:rPr>
          <w:sz w:val="22"/>
        </w:rPr>
        <w:t xml:space="preserve"> </w:t>
      </w:r>
    </w:p>
    <w:p w14:paraId="5131B34B" w14:textId="77777777" w:rsidR="00462FF4" w:rsidRPr="00292729" w:rsidRDefault="00462FF4" w:rsidP="00462FF4">
      <w:pPr>
        <w:ind w:left="720"/>
        <w:contextualSpacing/>
        <w:rPr>
          <w:sz w:val="22"/>
        </w:rPr>
      </w:pPr>
      <w:r w:rsidRPr="00292729">
        <w:rPr>
          <w:sz w:val="22"/>
        </w:rPr>
        <w:t>Soaring high with your hands in mine, partners forever.</w:t>
      </w:r>
    </w:p>
    <w:p w14:paraId="7AB83635" w14:textId="77777777" w:rsidR="00462FF4" w:rsidRPr="00292729" w:rsidRDefault="00462FF4" w:rsidP="00462FF4">
      <w:pPr>
        <w:contextualSpacing/>
        <w:rPr>
          <w:sz w:val="22"/>
        </w:rPr>
      </w:pPr>
    </w:p>
    <w:p w14:paraId="08049A06" w14:textId="77777777" w:rsidR="00462FF4" w:rsidRPr="00292729" w:rsidRDefault="00462FF4" w:rsidP="00462FF4">
      <w:pPr>
        <w:contextualSpacing/>
        <w:rPr>
          <w:sz w:val="22"/>
        </w:rPr>
      </w:pPr>
      <w:r w:rsidRPr="00292729">
        <w:rPr>
          <w:sz w:val="22"/>
        </w:rPr>
        <w:t>A</w:t>
      </w:r>
      <w:r>
        <w:rPr>
          <w:sz w:val="22"/>
        </w:rPr>
        <w:t>nd a</w:t>
      </w:r>
      <w:r w:rsidRPr="00292729">
        <w:rPr>
          <w:sz w:val="22"/>
        </w:rPr>
        <w:t>s Ipp said,</w:t>
      </w:r>
    </w:p>
    <w:p w14:paraId="33959AF1" w14:textId="77777777" w:rsidR="00462FF4" w:rsidRPr="00292729" w:rsidRDefault="00462FF4" w:rsidP="00462FF4">
      <w:pPr>
        <w:contextualSpacing/>
        <w:rPr>
          <w:sz w:val="22"/>
        </w:rPr>
      </w:pPr>
    </w:p>
    <w:p w14:paraId="0D65E353" w14:textId="77777777" w:rsidR="00462FF4" w:rsidRPr="00292729" w:rsidRDefault="00462FF4" w:rsidP="00462FF4">
      <w:pPr>
        <w:ind w:left="720"/>
        <w:contextualSpacing/>
        <w:jc w:val="both"/>
        <w:rPr>
          <w:sz w:val="22"/>
        </w:rPr>
      </w:pPr>
      <w:r w:rsidRPr="00292729">
        <w:rPr>
          <w:sz w:val="22"/>
        </w:rPr>
        <w:t>A successful brand walks with two legs—marketing communication and service. AP provides us with the best products in the category. But then, it relies on our team, and particularly our front</w:t>
      </w:r>
      <w:r>
        <w:rPr>
          <w:sz w:val="22"/>
        </w:rPr>
        <w:t>-</w:t>
      </w:r>
      <w:r w:rsidRPr="00292729">
        <w:rPr>
          <w:sz w:val="22"/>
        </w:rPr>
        <w:t xml:space="preserve">line sales, to advocate a message that AP products bring good value for money to consumers. It’s critical for us to make consumers feel that we truly care about them from the heart. By doing so, we can see from our experience that consumers develop relationships with us, spread positive stories about us, and even defend us when we make mistakes. </w:t>
      </w:r>
    </w:p>
    <w:p w14:paraId="18CE9D7A" w14:textId="77777777" w:rsidR="00462FF4" w:rsidRPr="00292729" w:rsidRDefault="00462FF4" w:rsidP="00462FF4">
      <w:pPr>
        <w:contextualSpacing/>
        <w:rPr>
          <w:sz w:val="22"/>
        </w:rPr>
      </w:pPr>
    </w:p>
    <w:p w14:paraId="497C1F3F" w14:textId="77777777" w:rsidR="00462FF4" w:rsidRPr="00292729" w:rsidRDefault="00462FF4" w:rsidP="00462FF4">
      <w:pPr>
        <w:contextualSpacing/>
        <w:rPr>
          <w:sz w:val="22"/>
        </w:rPr>
      </w:pPr>
      <w:r w:rsidRPr="00292729">
        <w:rPr>
          <w:sz w:val="22"/>
        </w:rPr>
        <w:t>APHK aligned its marketing strategies and budget with its values. Ipp believed that value for money could be delivered only when corporate values were put into action</w:t>
      </w:r>
      <w:r>
        <w:rPr>
          <w:sz w:val="22"/>
        </w:rPr>
        <w:t>, explaining,</w:t>
      </w:r>
      <w:r w:rsidRPr="00292729">
        <w:rPr>
          <w:sz w:val="22"/>
        </w:rPr>
        <w:t xml:space="preserve"> </w:t>
      </w:r>
    </w:p>
    <w:p w14:paraId="39C78A21" w14:textId="77777777" w:rsidR="00462FF4" w:rsidRPr="00292729" w:rsidRDefault="00462FF4" w:rsidP="00462FF4">
      <w:pPr>
        <w:contextualSpacing/>
        <w:rPr>
          <w:sz w:val="22"/>
        </w:rPr>
      </w:pPr>
    </w:p>
    <w:p w14:paraId="370AF073" w14:textId="4E9F85BD" w:rsidR="00462FF4" w:rsidRPr="00292729" w:rsidRDefault="00462FF4" w:rsidP="00462FF4">
      <w:pPr>
        <w:ind w:left="720"/>
        <w:contextualSpacing/>
        <w:jc w:val="both"/>
        <w:rPr>
          <w:sz w:val="22"/>
        </w:rPr>
      </w:pPr>
      <w:r w:rsidRPr="00292729">
        <w:rPr>
          <w:sz w:val="22"/>
        </w:rPr>
        <w:t>A business is like a tree. As long as its roots are strong enough, the tree will not wilt due to bad weather. Similarly, APHK is built on four competences—customer engagement, brand aspiration, team loyalty, and operation</w:t>
      </w:r>
      <w:r w:rsidRPr="00292729">
        <w:rPr>
          <w:rFonts w:eastAsia="PMingLiU"/>
          <w:sz w:val="22"/>
          <w:lang w:eastAsia="zh-TW"/>
        </w:rPr>
        <w:t>al</w:t>
      </w:r>
      <w:r w:rsidRPr="00292729">
        <w:rPr>
          <w:sz w:val="22"/>
        </w:rPr>
        <w:t xml:space="preserve"> efficiency. We engage customers with our passion and services </w:t>
      </w:r>
      <w:r>
        <w:rPr>
          <w:sz w:val="22"/>
        </w:rPr>
        <w:t>(</w:t>
      </w:r>
      <w:r w:rsidRPr="00292729">
        <w:rPr>
          <w:sz w:val="22"/>
        </w:rPr>
        <w:t>customer engagement</w:t>
      </w:r>
      <w:r>
        <w:rPr>
          <w:sz w:val="22"/>
        </w:rPr>
        <w:t>)</w:t>
      </w:r>
      <w:r w:rsidRPr="00292729">
        <w:rPr>
          <w:sz w:val="22"/>
        </w:rPr>
        <w:t xml:space="preserve">. Our products exceed </w:t>
      </w:r>
      <w:r w:rsidRPr="00292729">
        <w:rPr>
          <w:rFonts w:eastAsia="PMingLiU"/>
          <w:sz w:val="22"/>
          <w:lang w:eastAsia="zh-TW"/>
        </w:rPr>
        <w:t xml:space="preserve">customers’ </w:t>
      </w:r>
      <w:r w:rsidRPr="00292729">
        <w:rPr>
          <w:sz w:val="22"/>
        </w:rPr>
        <w:t xml:space="preserve">expectations of quality and functionality </w:t>
      </w:r>
      <w:r>
        <w:rPr>
          <w:sz w:val="22"/>
        </w:rPr>
        <w:t>(</w:t>
      </w:r>
      <w:r w:rsidRPr="00292729">
        <w:rPr>
          <w:sz w:val="22"/>
        </w:rPr>
        <w:t>brand aspiration</w:t>
      </w:r>
      <w:r>
        <w:rPr>
          <w:sz w:val="22"/>
        </w:rPr>
        <w:t>)</w:t>
      </w:r>
      <w:r w:rsidRPr="00292729">
        <w:rPr>
          <w:sz w:val="22"/>
        </w:rPr>
        <w:t xml:space="preserve">. With a caring and supportive culture, we have a heightened sense of belonging and clear goals in striving for common good </w:t>
      </w:r>
      <w:r>
        <w:rPr>
          <w:sz w:val="22"/>
        </w:rPr>
        <w:t>(t</w:t>
      </w:r>
      <w:r w:rsidRPr="00292729">
        <w:rPr>
          <w:sz w:val="22"/>
        </w:rPr>
        <w:t>eam loyalty</w:t>
      </w:r>
      <w:r>
        <w:rPr>
          <w:sz w:val="22"/>
        </w:rPr>
        <w:t>)</w:t>
      </w:r>
      <w:r w:rsidRPr="00292729">
        <w:rPr>
          <w:sz w:val="22"/>
        </w:rPr>
        <w:t>. Under the bottom-up structure, we keep improving operation</w:t>
      </w:r>
      <w:r w:rsidRPr="00292729">
        <w:rPr>
          <w:rFonts w:eastAsia="PMingLiU"/>
          <w:sz w:val="22"/>
          <w:lang w:eastAsia="zh-TW"/>
        </w:rPr>
        <w:t>al</w:t>
      </w:r>
      <w:r w:rsidRPr="00292729">
        <w:rPr>
          <w:sz w:val="22"/>
        </w:rPr>
        <w:t xml:space="preserve"> efficiency with inspiration from </w:t>
      </w:r>
      <w:r>
        <w:rPr>
          <w:sz w:val="22"/>
        </w:rPr>
        <w:t>our</w:t>
      </w:r>
      <w:r w:rsidRPr="00292729">
        <w:rPr>
          <w:sz w:val="22"/>
        </w:rPr>
        <w:t xml:space="preserve"> front</w:t>
      </w:r>
      <w:r>
        <w:rPr>
          <w:sz w:val="22"/>
        </w:rPr>
        <w:t>-</w:t>
      </w:r>
      <w:r w:rsidRPr="00292729">
        <w:rPr>
          <w:sz w:val="22"/>
        </w:rPr>
        <w:t xml:space="preserve">line colleagues </w:t>
      </w:r>
      <w:r>
        <w:rPr>
          <w:sz w:val="22"/>
        </w:rPr>
        <w:t>(</w:t>
      </w:r>
      <w:r w:rsidRPr="00292729">
        <w:rPr>
          <w:sz w:val="22"/>
        </w:rPr>
        <w:t>operation</w:t>
      </w:r>
      <w:r w:rsidRPr="00292729">
        <w:rPr>
          <w:rFonts w:eastAsia="PMingLiU"/>
          <w:sz w:val="22"/>
          <w:lang w:eastAsia="zh-TW"/>
        </w:rPr>
        <w:t>al</w:t>
      </w:r>
      <w:r w:rsidRPr="00292729">
        <w:rPr>
          <w:sz w:val="22"/>
        </w:rPr>
        <w:t xml:space="preserve"> efficiency</w:t>
      </w:r>
      <w:r>
        <w:rPr>
          <w:sz w:val="22"/>
        </w:rPr>
        <w:t>)</w:t>
      </w:r>
      <w:r w:rsidR="00965B47">
        <w:rPr>
          <w:sz w:val="22"/>
        </w:rPr>
        <w:t>. As our competence is</w:t>
      </w:r>
      <w:r w:rsidRPr="00292729">
        <w:rPr>
          <w:sz w:val="22"/>
        </w:rPr>
        <w:t xml:space="preserve"> rooted in aligned values, APHK can consistently deliver value for money to consumers and ov</w:t>
      </w:r>
      <w:r>
        <w:rPr>
          <w:sz w:val="22"/>
        </w:rPr>
        <w:t>ercome the ups and downs in the</w:t>
      </w:r>
      <w:r w:rsidRPr="00292729">
        <w:rPr>
          <w:sz w:val="22"/>
        </w:rPr>
        <w:t xml:space="preserve"> external environment.</w:t>
      </w:r>
    </w:p>
    <w:p w14:paraId="39B74B29" w14:textId="77777777" w:rsidR="00462FF4" w:rsidRDefault="00462FF4" w:rsidP="00462FF4">
      <w:pPr>
        <w:contextualSpacing/>
        <w:rPr>
          <w:sz w:val="22"/>
        </w:rPr>
      </w:pPr>
    </w:p>
    <w:p w14:paraId="5C5C77D6" w14:textId="77777777" w:rsidR="00462FF4" w:rsidRPr="004A14A0" w:rsidRDefault="00462FF4" w:rsidP="00462FF4">
      <w:pPr>
        <w:rPr>
          <w:rFonts w:ascii="Arial" w:hAnsi="Arial" w:cs="Arial"/>
          <w:b/>
        </w:rPr>
      </w:pPr>
      <w:r w:rsidRPr="004A14A0">
        <w:rPr>
          <w:rFonts w:ascii="Arial" w:hAnsi="Arial" w:cs="Arial"/>
          <w:b/>
        </w:rPr>
        <w:t>Integrated Marketing Communication</w:t>
      </w:r>
    </w:p>
    <w:p w14:paraId="626E36B0" w14:textId="77777777" w:rsidR="00462FF4" w:rsidRPr="00292729" w:rsidRDefault="00462FF4" w:rsidP="00462FF4">
      <w:pPr>
        <w:contextualSpacing/>
        <w:rPr>
          <w:sz w:val="22"/>
        </w:rPr>
      </w:pPr>
    </w:p>
    <w:p w14:paraId="3934F7FF" w14:textId="77777777" w:rsidR="00462FF4" w:rsidRPr="00E54757" w:rsidRDefault="00462FF4" w:rsidP="00462FF4">
      <w:pPr>
        <w:pStyle w:val="BodyTextMain"/>
        <w:rPr>
          <w:spacing w:val="-2"/>
          <w:kern w:val="22"/>
        </w:rPr>
      </w:pPr>
      <w:r w:rsidRPr="00E54757">
        <w:rPr>
          <w:spacing w:val="-2"/>
          <w:kern w:val="22"/>
        </w:rPr>
        <w:t>The digital age increased the touch points connecting consumers with brands. For example, a McKins</w:t>
      </w:r>
      <w:r w:rsidRPr="00E54757">
        <w:rPr>
          <w:rFonts w:eastAsia="PMingLiU"/>
          <w:spacing w:val="-2"/>
          <w:kern w:val="22"/>
          <w:lang w:eastAsia="zh-TW"/>
        </w:rPr>
        <w:t>e</w:t>
      </w:r>
      <w:r w:rsidRPr="00E54757">
        <w:rPr>
          <w:spacing w:val="-2"/>
          <w:kern w:val="22"/>
        </w:rPr>
        <w:t xml:space="preserve">y study found that more than 60 per cent of consumers of facial skin care products would conduct online research </w:t>
      </w:r>
      <w:r w:rsidRPr="00E54757">
        <w:rPr>
          <w:spacing w:val="-2"/>
          <w:kern w:val="22"/>
        </w:rPr>
        <w:lastRenderedPageBreak/>
        <w:t>about the products after purchase.</w:t>
      </w:r>
      <w:r w:rsidRPr="00E54757">
        <w:rPr>
          <w:rStyle w:val="FootnoteReference"/>
          <w:spacing w:val="-2"/>
          <w:kern w:val="22"/>
        </w:rPr>
        <w:footnoteReference w:id="9"/>
      </w:r>
      <w:r w:rsidRPr="00E54757">
        <w:rPr>
          <w:spacing w:val="-2"/>
          <w:kern w:val="22"/>
        </w:rPr>
        <w:t xml:space="preserve"> Social media shifted one-way communication to two-way conversations between marketers and consumers,</w:t>
      </w:r>
      <w:r w:rsidRPr="00E54757">
        <w:rPr>
          <w:rStyle w:val="FootnoteReference"/>
          <w:spacing w:val="-2"/>
          <w:kern w:val="22"/>
        </w:rPr>
        <w:t xml:space="preserve"> </w:t>
      </w:r>
      <w:r w:rsidRPr="00E54757">
        <w:rPr>
          <w:spacing w:val="-2"/>
          <w:kern w:val="22"/>
        </w:rPr>
        <w:t>fundamentally changing how consumers engaged with brands.</w:t>
      </w:r>
    </w:p>
    <w:p w14:paraId="401AC75B" w14:textId="77777777" w:rsidR="00462FF4" w:rsidRPr="00E54757" w:rsidRDefault="00462FF4" w:rsidP="00462FF4">
      <w:pPr>
        <w:pStyle w:val="BodyTextMain"/>
        <w:rPr>
          <w:sz w:val="20"/>
        </w:rPr>
      </w:pPr>
    </w:p>
    <w:p w14:paraId="5E5EC01B" w14:textId="77777777" w:rsidR="00462FF4" w:rsidRPr="00292729" w:rsidRDefault="00462FF4" w:rsidP="00462FF4">
      <w:pPr>
        <w:pStyle w:val="BodyTextMain"/>
      </w:pPr>
      <w:r w:rsidRPr="00292729">
        <w:t>APHK used paid, owned</w:t>
      </w:r>
      <w:r>
        <w:t>,</w:t>
      </w:r>
      <w:r w:rsidRPr="00292729">
        <w:t xml:space="preserve"> and earned media</w:t>
      </w:r>
      <w:r>
        <w:t>.</w:t>
      </w:r>
      <w:r w:rsidRPr="00292729">
        <w:rPr>
          <w:rStyle w:val="FootnoteReference"/>
        </w:rPr>
        <w:footnoteReference w:id="10"/>
      </w:r>
      <w:r w:rsidRPr="00292729">
        <w:t xml:space="preserve"> </w:t>
      </w:r>
      <w:r>
        <w:t xml:space="preserve">It </w:t>
      </w:r>
      <w:r w:rsidRPr="00292729">
        <w:t>alternated between traditional and digital media to recruit and retain consumers</w:t>
      </w:r>
      <w:r>
        <w:t>—</w:t>
      </w:r>
      <w:r w:rsidRPr="00292729">
        <w:t>raising awareness, enhancing brand comprehension, shaping preferences, prompting purchase action</w:t>
      </w:r>
      <w:r>
        <w:t>,</w:t>
      </w:r>
      <w:r w:rsidRPr="00292729">
        <w:t xml:space="preserve"> and building the habit of loyalty (see Exhibit 7). Each objective targeted a particular stage in the decision journey.</w:t>
      </w:r>
      <w:r w:rsidRPr="00292729">
        <w:rPr>
          <w:rStyle w:val="FootnoteReference"/>
        </w:rPr>
        <w:footnoteReference w:id="11"/>
      </w:r>
    </w:p>
    <w:p w14:paraId="73FCA1AC" w14:textId="77777777" w:rsidR="00462FF4" w:rsidRPr="00E54757" w:rsidRDefault="00462FF4" w:rsidP="00462FF4">
      <w:pPr>
        <w:contextualSpacing/>
      </w:pPr>
    </w:p>
    <w:p w14:paraId="3DD349D5" w14:textId="67BA6506" w:rsidR="00462FF4" w:rsidRPr="00292729" w:rsidRDefault="00462FF4" w:rsidP="00462FF4">
      <w:pPr>
        <w:pStyle w:val="BodyTextMain"/>
      </w:pPr>
      <w:r w:rsidRPr="00355C3E">
        <w:rPr>
          <w:b/>
        </w:rPr>
        <w:t>Awareness</w:t>
      </w:r>
      <w:r w:rsidR="00355C3E" w:rsidRPr="00355C3E">
        <w:rPr>
          <w:b/>
        </w:rPr>
        <w:t>:</w:t>
      </w:r>
      <w:r w:rsidRPr="00292729">
        <w:t xml:space="preserve"> APHK extensively used traditional media channels </w:t>
      </w:r>
      <w:r>
        <w:t>such as</w:t>
      </w:r>
      <w:r w:rsidR="00E71525">
        <w:t xml:space="preserve"> television</w:t>
      </w:r>
      <w:r w:rsidRPr="00292729">
        <w:t xml:space="preserve"> commerci</w:t>
      </w:r>
      <w:r>
        <w:t>als, print advertisements, and outdoor bill</w:t>
      </w:r>
      <w:r w:rsidRPr="00292729">
        <w:t xml:space="preserve">boards to create </w:t>
      </w:r>
      <w:r>
        <w:t xml:space="preserve">a </w:t>
      </w:r>
      <w:r w:rsidRPr="00292729">
        <w:t xml:space="preserve">visual impact and raise consumer awareness. In 2001, when APHK launched LANEIGE </w:t>
      </w:r>
      <w:r w:rsidRPr="00292729">
        <w:rPr>
          <w:lang w:eastAsia="zh-TW"/>
        </w:rPr>
        <w:t>Hong</w:t>
      </w:r>
      <w:r w:rsidRPr="00292729">
        <w:t xml:space="preserve"> Kong, consumers </w:t>
      </w:r>
      <w:r w:rsidRPr="00292729">
        <w:rPr>
          <w:lang w:eastAsia="zh-TW"/>
        </w:rPr>
        <w:t>possessed</w:t>
      </w:r>
      <w:r w:rsidRPr="00292729">
        <w:t xml:space="preserve"> little awareness and knowledge about Korean brands. Most of them did not even know how to pronounce the French “LANEIGE</w:t>
      </w:r>
      <w:r>
        <w:t>.</w:t>
      </w:r>
      <w:r w:rsidRPr="00292729">
        <w:t xml:space="preserve">” Although only the </w:t>
      </w:r>
      <w:r>
        <w:t xml:space="preserve">fast-moving consumer </w:t>
      </w:r>
      <w:r w:rsidRPr="00292729">
        <w:t>good category used TV commercials</w:t>
      </w:r>
      <w:r>
        <w:t xml:space="preserve"> at that time</w:t>
      </w:r>
      <w:r w:rsidRPr="00292729">
        <w:t xml:space="preserve">, Ipp broke </w:t>
      </w:r>
      <w:r>
        <w:t xml:space="preserve">from </w:t>
      </w:r>
      <w:r w:rsidRPr="00292729">
        <w:t xml:space="preserve">the norm and launched a campaign </w:t>
      </w:r>
      <w:r>
        <w:t xml:space="preserve">for APHK </w:t>
      </w:r>
      <w:r w:rsidRPr="00292729">
        <w:t xml:space="preserve">of highly successful TV commercials to promote LANEIGE. Ipp believed that traditional media </w:t>
      </w:r>
      <w:r>
        <w:t xml:space="preserve">forms </w:t>
      </w:r>
      <w:r w:rsidRPr="00292729">
        <w:t xml:space="preserve">were irreplaceable in reaching </w:t>
      </w:r>
      <w:r>
        <w:t xml:space="preserve">a </w:t>
      </w:r>
      <w:r w:rsidRPr="00292729">
        <w:t>broad array of consumers and creating brand awareness. APHK relied on traditional media</w:t>
      </w:r>
      <w:r>
        <w:t>,</w:t>
      </w:r>
      <w:r w:rsidRPr="00292729">
        <w:t xml:space="preserve"> </w:t>
      </w:r>
      <w:r>
        <w:t>e</w:t>
      </w:r>
      <w:r w:rsidRPr="00292729">
        <w:t xml:space="preserve">specially for luxury brands like Sulwhasoo, even as </w:t>
      </w:r>
      <w:r w:rsidRPr="00292729">
        <w:rPr>
          <w:lang w:eastAsia="zh-TW"/>
        </w:rPr>
        <w:t>its</w:t>
      </w:r>
      <w:r w:rsidRPr="00292729">
        <w:t xml:space="preserve"> use of digital media increased.</w:t>
      </w:r>
    </w:p>
    <w:p w14:paraId="6DC43E14" w14:textId="77777777" w:rsidR="00462FF4" w:rsidRPr="00E54757" w:rsidRDefault="00462FF4" w:rsidP="00462FF4">
      <w:pPr>
        <w:contextualSpacing/>
      </w:pPr>
    </w:p>
    <w:p w14:paraId="1C8E6CF8" w14:textId="2364EC71" w:rsidR="00462FF4" w:rsidRPr="00292729" w:rsidRDefault="00462FF4" w:rsidP="00462FF4">
      <w:pPr>
        <w:pStyle w:val="BodyTextMain"/>
        <w:rPr>
          <w:lang w:eastAsia="zh-TW"/>
        </w:rPr>
      </w:pPr>
      <w:r w:rsidRPr="00292729">
        <w:rPr>
          <w:b/>
        </w:rPr>
        <w:t>Comprehensio</w:t>
      </w:r>
      <w:r w:rsidR="00355C3E">
        <w:rPr>
          <w:b/>
        </w:rPr>
        <w:t>n:</w:t>
      </w:r>
      <w:r w:rsidRPr="00292729">
        <w:t xml:space="preserve"> </w:t>
      </w:r>
      <w:r>
        <w:rPr>
          <w:rStyle w:val="BodyTextMainChar"/>
        </w:rPr>
        <w:t>Excluding</w:t>
      </w:r>
      <w:r w:rsidRPr="00D927FC">
        <w:rPr>
          <w:rStyle w:val="BodyTextMainChar"/>
        </w:rPr>
        <w:t xml:space="preserve"> the Internet, print ad</w:t>
      </w:r>
      <w:r>
        <w:rPr>
          <w:rStyle w:val="BodyTextMainChar"/>
        </w:rPr>
        <w:t>s</w:t>
      </w:r>
      <w:r w:rsidRPr="00D927FC">
        <w:rPr>
          <w:rStyle w:val="BodyTextMainChar"/>
        </w:rPr>
        <w:t xml:space="preserve"> continued to be one of the most effective media </w:t>
      </w:r>
      <w:r>
        <w:rPr>
          <w:rStyle w:val="BodyTextMainChar"/>
        </w:rPr>
        <w:t>forms for</w:t>
      </w:r>
      <w:r w:rsidRPr="00D927FC">
        <w:rPr>
          <w:rStyle w:val="BodyTextMainChar"/>
        </w:rPr>
        <w:t xml:space="preserve"> build</w:t>
      </w:r>
      <w:r>
        <w:rPr>
          <w:rStyle w:val="BodyTextMainChar"/>
        </w:rPr>
        <w:t>ing</w:t>
      </w:r>
      <w:r w:rsidRPr="00D927FC">
        <w:rPr>
          <w:rStyle w:val="BodyTextMainChar"/>
        </w:rPr>
        <w:t xml:space="preserve"> brand knowledge. Ipp noted with pride that APHK had once pooled its entire budget to publish a 10-page ad in a Hong Kong beauty magazine to educate consumers about K-beauty and its brands. No beauty product competitor before or since had campaigned this way in Hong Kong. Ipp heralded the campaign as a success </w:t>
      </w:r>
      <w:r>
        <w:rPr>
          <w:rStyle w:val="BodyTextMainChar"/>
        </w:rPr>
        <w:t xml:space="preserve">in </w:t>
      </w:r>
      <w:r w:rsidRPr="00D927FC">
        <w:rPr>
          <w:rStyle w:val="BodyTextMainChar"/>
        </w:rPr>
        <w:t>enhancing consumers’ brand knowledge, breaking new ground</w:t>
      </w:r>
      <w:r>
        <w:rPr>
          <w:rStyle w:val="BodyTextMainChar"/>
        </w:rPr>
        <w:t>,</w:t>
      </w:r>
      <w:r w:rsidRPr="00D927FC">
        <w:rPr>
          <w:rStyle w:val="BodyTextMainChar"/>
        </w:rPr>
        <w:t xml:space="preserve"> and catching the imagination of consumers.</w:t>
      </w:r>
      <w:r w:rsidRPr="00292729">
        <w:t xml:space="preserve">  </w:t>
      </w:r>
    </w:p>
    <w:p w14:paraId="1EF7288F" w14:textId="77777777" w:rsidR="00462FF4" w:rsidRPr="00E54757" w:rsidRDefault="00462FF4" w:rsidP="00462FF4">
      <w:pPr>
        <w:contextualSpacing/>
        <w:rPr>
          <w:lang w:eastAsia="zh-TW"/>
        </w:rPr>
      </w:pPr>
    </w:p>
    <w:p w14:paraId="0ADBADD9" w14:textId="77777777" w:rsidR="00462FF4" w:rsidRPr="00292729" w:rsidRDefault="00462FF4" w:rsidP="00462FF4">
      <w:pPr>
        <w:pStyle w:val="BodyTextMain"/>
      </w:pPr>
      <w:r w:rsidRPr="00292729">
        <w:rPr>
          <w:rFonts w:eastAsia="PMingLiU"/>
        </w:rPr>
        <w:t xml:space="preserve">APHK </w:t>
      </w:r>
      <w:r w:rsidRPr="00292729">
        <w:t>used press releases and other company</w:t>
      </w:r>
      <w:r>
        <w:t>-</w:t>
      </w:r>
      <w:r w:rsidRPr="00292729">
        <w:t>controlled media</w:t>
      </w:r>
      <w:r>
        <w:t>,</w:t>
      </w:r>
      <w:r w:rsidRPr="00292729">
        <w:t xml:space="preserve"> including its websites</w:t>
      </w:r>
      <w:r>
        <w:t>,</w:t>
      </w:r>
      <w:r w:rsidRPr="00292729">
        <w:t xml:space="preserve"> to transmit information about </w:t>
      </w:r>
      <w:r>
        <w:t xml:space="preserve">its </w:t>
      </w:r>
      <w:r w:rsidRPr="00292729">
        <w:t>brands to consumers</w:t>
      </w:r>
      <w:r>
        <w:t>,</w:t>
      </w:r>
      <w:r w:rsidRPr="00292729">
        <w:t xml:space="preserve"> but Ipp placed more weight on consumer-created earned media</w:t>
      </w:r>
      <w:r>
        <w:t>—</w:t>
      </w:r>
      <w:r w:rsidRPr="00292729">
        <w:t xml:space="preserve">communities of brand enthusiasts. Taking advantage of the viral nature of digital content, APHK used online social platforms to update consumers about its brands and products as well as trends in beauty and fashion. Digital media was critical in maintaining awareness </w:t>
      </w:r>
      <w:r>
        <w:t>of</w:t>
      </w:r>
      <w:r w:rsidRPr="00292729">
        <w:t xml:space="preserve"> the brands and products; and through interactions with consumers, it deepened their brand knowledge.</w:t>
      </w:r>
    </w:p>
    <w:p w14:paraId="28A924A4" w14:textId="77777777" w:rsidR="00462FF4" w:rsidRPr="00E54757" w:rsidRDefault="00462FF4" w:rsidP="00462FF4">
      <w:pPr>
        <w:contextualSpacing/>
      </w:pPr>
    </w:p>
    <w:p w14:paraId="7BEF7400" w14:textId="0B779538" w:rsidR="00462FF4" w:rsidRDefault="00462FF4" w:rsidP="00462FF4">
      <w:pPr>
        <w:pStyle w:val="BodyTextMain"/>
      </w:pPr>
      <w:r w:rsidRPr="00292729">
        <w:rPr>
          <w:b/>
        </w:rPr>
        <w:t>Likin</w:t>
      </w:r>
      <w:r w:rsidR="00355C3E">
        <w:rPr>
          <w:b/>
        </w:rPr>
        <w:t>g:</w:t>
      </w:r>
      <w:r w:rsidRPr="00292729">
        <w:t xml:space="preserve"> </w:t>
      </w:r>
      <w:r w:rsidRPr="00D927FC">
        <w:rPr>
          <w:rStyle w:val="BodyTextMainChar"/>
        </w:rPr>
        <w:t>Content and buzz marketing—the marketing technique of creating and distributing valuable, relevant</w:t>
      </w:r>
      <w:r>
        <w:rPr>
          <w:rStyle w:val="BodyTextMainChar"/>
        </w:rPr>
        <w:t>,</w:t>
      </w:r>
      <w:r w:rsidRPr="00D927FC">
        <w:rPr>
          <w:rStyle w:val="BodyTextMainChar"/>
        </w:rPr>
        <w:t xml:space="preserve"> and consistent content to attract and acquire a clearly defined audience,</w:t>
      </w:r>
      <w:r w:rsidR="00B33646" w:rsidRPr="00D927FC">
        <w:rPr>
          <w:rStyle w:val="BodyTextMainChar"/>
        </w:rPr>
        <w:t xml:space="preserve"> </w:t>
      </w:r>
      <w:r w:rsidRPr="00D927FC">
        <w:rPr>
          <w:rStyle w:val="BodyTextMainChar"/>
        </w:rPr>
        <w:t>and of getting more people to see a product being used in public and hear about it from people they kn</w:t>
      </w:r>
      <w:r>
        <w:rPr>
          <w:rStyle w:val="BodyTextMainChar"/>
        </w:rPr>
        <w:t>e</w:t>
      </w:r>
      <w:r w:rsidRPr="00D927FC">
        <w:rPr>
          <w:rStyle w:val="BodyTextMainChar"/>
        </w:rPr>
        <w:t>w and trust</w:t>
      </w:r>
      <w:r>
        <w:rPr>
          <w:rStyle w:val="BodyTextMainChar"/>
        </w:rPr>
        <w:t>ed</w:t>
      </w:r>
      <w:r w:rsidRPr="00D927FC">
        <w:rPr>
          <w:rStyle w:val="BodyTextMainChar"/>
        </w:rPr>
        <w:t>—helped consumers evaluate different brands throughout the decision journey.</w:t>
      </w:r>
      <w:r w:rsidR="00B33646" w:rsidRPr="00B33646">
        <w:rPr>
          <w:rStyle w:val="BodyTextMainChar"/>
          <w:vertAlign w:val="superscript"/>
        </w:rPr>
        <w:t xml:space="preserve"> </w:t>
      </w:r>
      <w:r w:rsidR="00B33646" w:rsidRPr="00637864">
        <w:rPr>
          <w:rStyle w:val="BodyTextMainChar"/>
          <w:vertAlign w:val="superscript"/>
        </w:rPr>
        <w:footnoteReference w:id="12"/>
      </w:r>
      <w:r w:rsidRPr="00D927FC">
        <w:rPr>
          <w:rStyle w:val="BodyTextMainChar"/>
        </w:rPr>
        <w:t xml:space="preserve"> Ipp noted that these marketing </w:t>
      </w:r>
      <w:r w:rsidRPr="00D927FC">
        <w:rPr>
          <w:rStyle w:val="BodyTextMainChar"/>
        </w:rPr>
        <w:lastRenderedPageBreak/>
        <w:t xml:space="preserve">techniques were at least as critical as building awareness and driving </w:t>
      </w:r>
      <w:r>
        <w:rPr>
          <w:rStyle w:val="BodyTextMainChar"/>
        </w:rPr>
        <w:t xml:space="preserve">the </w:t>
      </w:r>
      <w:r w:rsidRPr="00D927FC">
        <w:rPr>
          <w:rStyle w:val="BodyTextMainChar"/>
        </w:rPr>
        <w:t>initial purchase. With advances in technology, it became possible to track online activities (e.g.</w:t>
      </w:r>
      <w:r>
        <w:rPr>
          <w:rStyle w:val="BodyTextMainChar"/>
        </w:rPr>
        <w:t>,</w:t>
      </w:r>
      <w:r w:rsidRPr="00D927FC">
        <w:rPr>
          <w:rStyle w:val="BodyTextMainChar"/>
        </w:rPr>
        <w:t xml:space="preserve"> which type of content attracted consumers to read</w:t>
      </w:r>
      <w:r>
        <w:rPr>
          <w:rStyle w:val="BodyTextMainChar"/>
        </w:rPr>
        <w:t xml:space="preserve"> it</w:t>
      </w:r>
      <w:r w:rsidRPr="00D927FC">
        <w:rPr>
          <w:rStyle w:val="BodyTextMainChar"/>
        </w:rPr>
        <w:t xml:space="preserve"> and </w:t>
      </w:r>
      <w:r>
        <w:rPr>
          <w:rStyle w:val="BodyTextMainChar"/>
        </w:rPr>
        <w:t>the type of</w:t>
      </w:r>
      <w:r w:rsidRPr="00D927FC">
        <w:rPr>
          <w:rStyle w:val="BodyTextMainChar"/>
        </w:rPr>
        <w:t xml:space="preserve"> information they searched</w:t>
      </w:r>
      <w:r>
        <w:rPr>
          <w:rStyle w:val="BodyTextMainChar"/>
        </w:rPr>
        <w:t xml:space="preserve"> for</w:t>
      </w:r>
      <w:r w:rsidRPr="00D927FC">
        <w:rPr>
          <w:rStyle w:val="BodyTextMainChar"/>
        </w:rPr>
        <w:t xml:space="preserve">) and </w:t>
      </w:r>
      <w:r>
        <w:rPr>
          <w:rStyle w:val="BodyTextMainChar"/>
        </w:rPr>
        <w:t xml:space="preserve">to </w:t>
      </w:r>
      <w:r w:rsidRPr="00D927FC">
        <w:rPr>
          <w:rStyle w:val="BodyTextMainChar"/>
        </w:rPr>
        <w:t xml:space="preserve">match consumers with relevant content in later encounters. </w:t>
      </w:r>
      <w:r>
        <w:rPr>
          <w:rStyle w:val="BodyTextMainChar"/>
        </w:rPr>
        <w:t xml:space="preserve">Since content was </w:t>
      </w:r>
      <w:r w:rsidRPr="00D927FC">
        <w:rPr>
          <w:rStyle w:val="BodyTextMainChar"/>
        </w:rPr>
        <w:t>increasing</w:t>
      </w:r>
      <w:r>
        <w:rPr>
          <w:rStyle w:val="BodyTextMainChar"/>
        </w:rPr>
        <w:t>ly</w:t>
      </w:r>
      <w:r w:rsidRPr="00D927FC">
        <w:rPr>
          <w:rStyle w:val="BodyTextMainChar"/>
        </w:rPr>
        <w:t xml:space="preserve"> relevan</w:t>
      </w:r>
      <w:r>
        <w:rPr>
          <w:rStyle w:val="BodyTextMainChar"/>
        </w:rPr>
        <w:t>t to consumers lives, they</w:t>
      </w:r>
      <w:r w:rsidRPr="00D927FC">
        <w:rPr>
          <w:rStyle w:val="BodyTextMainChar"/>
        </w:rPr>
        <w:t xml:space="preserve"> were more likely to share </w:t>
      </w:r>
      <w:r>
        <w:rPr>
          <w:rStyle w:val="BodyTextMainChar"/>
        </w:rPr>
        <w:t>it</w:t>
      </w:r>
      <w:r w:rsidRPr="00D927FC">
        <w:rPr>
          <w:rStyle w:val="BodyTextMainChar"/>
        </w:rPr>
        <w:t xml:space="preserve"> </w:t>
      </w:r>
      <w:r>
        <w:rPr>
          <w:rStyle w:val="BodyTextMainChar"/>
        </w:rPr>
        <w:t xml:space="preserve">both </w:t>
      </w:r>
      <w:r w:rsidRPr="00D927FC">
        <w:rPr>
          <w:rStyle w:val="BodyTextMainChar"/>
        </w:rPr>
        <w:t>on</w:t>
      </w:r>
      <w:r>
        <w:rPr>
          <w:rStyle w:val="BodyTextMainChar"/>
        </w:rPr>
        <w:t>line</w:t>
      </w:r>
      <w:r w:rsidRPr="00D927FC">
        <w:rPr>
          <w:rStyle w:val="BodyTextMainChar"/>
        </w:rPr>
        <w:t xml:space="preserve"> and offline, creating brand buzz and giving AP earned media exposure.</w:t>
      </w:r>
    </w:p>
    <w:p w14:paraId="2C422EB2" w14:textId="77777777" w:rsidR="00462FF4" w:rsidRPr="00292729" w:rsidRDefault="00462FF4" w:rsidP="00462FF4">
      <w:pPr>
        <w:pStyle w:val="BodyTextMain"/>
      </w:pPr>
    </w:p>
    <w:p w14:paraId="02061E89" w14:textId="356CD310" w:rsidR="00462FF4" w:rsidRDefault="00462FF4" w:rsidP="00462FF4">
      <w:pPr>
        <w:pStyle w:val="BodyTextMain"/>
      </w:pPr>
      <w:r w:rsidRPr="00292729">
        <w:t xml:space="preserve">Ipp and her team employed these marketing techniques to build brand aspirations. </w:t>
      </w:r>
      <w:r>
        <w:t>A</w:t>
      </w:r>
      <w:r w:rsidRPr="00292729">
        <w:t xml:space="preserve"> team in content marketing </w:t>
      </w:r>
      <w:r>
        <w:t>at APHK</w:t>
      </w:r>
      <w:r w:rsidRPr="00292729">
        <w:t xml:space="preserve"> was responsible for analyzing which types of content best fit with the targeted segments of a campaign. It also paid social networking sites such as Facebook </w:t>
      </w:r>
      <w:r>
        <w:t>to</w:t>
      </w:r>
      <w:r w:rsidRPr="00292729">
        <w:t xml:space="preserve"> show relevant brand ads to the consumers who had searched or navigated its </w:t>
      </w:r>
      <w:r>
        <w:t>social networking site</w:t>
      </w:r>
      <w:r w:rsidR="00A66EE1">
        <w:t xml:space="preserve"> pages.</w:t>
      </w:r>
    </w:p>
    <w:p w14:paraId="01627230" w14:textId="77777777" w:rsidR="00A66EE1" w:rsidRPr="00292729" w:rsidRDefault="00A66EE1" w:rsidP="00462FF4">
      <w:pPr>
        <w:pStyle w:val="BodyTextMain"/>
      </w:pPr>
    </w:p>
    <w:p w14:paraId="3FCE2644" w14:textId="1550EE14" w:rsidR="00462FF4" w:rsidRPr="00292729" w:rsidRDefault="00462FF4" w:rsidP="00462FF4">
      <w:pPr>
        <w:pStyle w:val="BodyTextMain"/>
      </w:pPr>
      <w:r w:rsidRPr="00292729">
        <w:rPr>
          <w:b/>
        </w:rPr>
        <w:t>Actio</w:t>
      </w:r>
      <w:r w:rsidR="008F6B58">
        <w:rPr>
          <w:b/>
        </w:rPr>
        <w:t>n:</w:t>
      </w:r>
      <w:r w:rsidRPr="00292729">
        <w:t xml:space="preserve"> Consumers often put off a purchase decision until they were actually in the store. Point-of-purchase marketing could either persuade or dissuade consumers. Ipp recognized that consumer interactions with sales staff provided the most direct channel to increase consumers’ product knowledge, so she </w:t>
      </w:r>
      <w:r w:rsidRPr="00292729">
        <w:rPr>
          <w:rFonts w:eastAsia="PMingLiU"/>
          <w:lang w:eastAsia="zh-TW"/>
        </w:rPr>
        <w:t xml:space="preserve">emphasized </w:t>
      </w:r>
      <w:r>
        <w:t>showing</w:t>
      </w:r>
      <w:r w:rsidRPr="00292729">
        <w:t xml:space="preserve"> genuine care to </w:t>
      </w:r>
      <w:r>
        <w:t>consumers to give</w:t>
      </w:r>
      <w:r w:rsidRPr="00292729">
        <w:t xml:space="preserve"> </w:t>
      </w:r>
      <w:r>
        <w:t xml:space="preserve">them </w:t>
      </w:r>
      <w:r w:rsidRPr="00292729">
        <w:t>a satisfying in-store experience. She believed that caring service could engage even those consumers who entered a store without plan</w:t>
      </w:r>
      <w:r w:rsidR="00A66EE1">
        <w:t>ning to buy.</w:t>
      </w:r>
    </w:p>
    <w:p w14:paraId="629ED6E5" w14:textId="77777777" w:rsidR="00462FF4" w:rsidRPr="00292729" w:rsidRDefault="00462FF4" w:rsidP="00462FF4">
      <w:pPr>
        <w:contextualSpacing/>
        <w:rPr>
          <w:sz w:val="22"/>
        </w:rPr>
      </w:pPr>
    </w:p>
    <w:p w14:paraId="02A6F805" w14:textId="5CCA41A7" w:rsidR="00462FF4" w:rsidRPr="00292729" w:rsidRDefault="00462FF4" w:rsidP="00462FF4">
      <w:pPr>
        <w:pStyle w:val="BodyTextMain"/>
      </w:pPr>
      <w:r w:rsidRPr="00292729">
        <w:t>APHK also employed mobile technology to keep track of potential consumers. Within specific geographic locations in shopping malls and on certain occasions, the system would automatically send mobile alerts via SMS</w:t>
      </w:r>
      <w:r w:rsidR="008F6B58">
        <w:t>(short message service)</w:t>
      </w:r>
      <w:r w:rsidRPr="00292729">
        <w:t xml:space="preserve"> to the targeted consumer, providing tailored message</w:t>
      </w:r>
      <w:r w:rsidRPr="00292729">
        <w:rPr>
          <w:rFonts w:eastAsia="PMingLiU"/>
          <w:lang w:eastAsia="zh-TW"/>
        </w:rPr>
        <w:t>s</w:t>
      </w:r>
      <w:r w:rsidRPr="00292729">
        <w:t xml:space="preserve"> that included discount coupons</w:t>
      </w:r>
      <w:r>
        <w:t>;</w:t>
      </w:r>
      <w:r w:rsidRPr="00292729">
        <w:t xml:space="preserve"> contest opportunities</w:t>
      </w:r>
      <w:r>
        <w:t>;</w:t>
      </w:r>
      <w:r w:rsidRPr="00292729">
        <w:t xml:space="preserve"> special event invitations</w:t>
      </w:r>
      <w:r>
        <w:t>;</w:t>
      </w:r>
      <w:r w:rsidRPr="00292729">
        <w:t xml:space="preserve"> and other unique, brand-specific content. In this way, APHK could get in touch with consumers at the right time</w:t>
      </w:r>
      <w:r>
        <w:t>,</w:t>
      </w:r>
      <w:r w:rsidRPr="00292729">
        <w:t xml:space="preserve"> in the right place</w:t>
      </w:r>
      <w:r>
        <w:t>,</w:t>
      </w:r>
      <w:r w:rsidRPr="00292729">
        <w:t xml:space="preserve"> and further engage them with distinctive point-of-purchase features. </w:t>
      </w:r>
    </w:p>
    <w:p w14:paraId="5A858FB6" w14:textId="77777777" w:rsidR="00462FF4" w:rsidRPr="00292729" w:rsidRDefault="00462FF4" w:rsidP="00462FF4">
      <w:pPr>
        <w:contextualSpacing/>
        <w:rPr>
          <w:sz w:val="22"/>
        </w:rPr>
      </w:pPr>
    </w:p>
    <w:p w14:paraId="50E7264A" w14:textId="02C2A196" w:rsidR="00462FF4" w:rsidRPr="00292729" w:rsidRDefault="00462FF4" w:rsidP="00462FF4">
      <w:pPr>
        <w:pStyle w:val="BodyTextMain"/>
      </w:pPr>
      <w:r w:rsidRPr="00292729">
        <w:rPr>
          <w:b/>
        </w:rPr>
        <w:t>Habi</w:t>
      </w:r>
      <w:r w:rsidR="00D8580F">
        <w:rPr>
          <w:b/>
        </w:rPr>
        <w:t>t:</w:t>
      </w:r>
      <w:r w:rsidRPr="00292729">
        <w:t xml:space="preserve"> Ipp was excited about the potential of digital media to revamp customer relationship management, integrating art with science. Although APHK had long provided extensive on-the-spot and after-sale services </w:t>
      </w:r>
      <w:r>
        <w:t xml:space="preserve">in order </w:t>
      </w:r>
      <w:r w:rsidRPr="00292729">
        <w:t xml:space="preserve">to manage customer relationships, detailed analysis of its large, diverse </w:t>
      </w:r>
      <w:r w:rsidRPr="00292729">
        <w:rPr>
          <w:rFonts w:eastAsia="PMingLiU"/>
          <w:lang w:eastAsia="zh-TW"/>
        </w:rPr>
        <w:t>customer</w:t>
      </w:r>
      <w:r w:rsidRPr="00292729">
        <w:t xml:space="preserve"> base </w:t>
      </w:r>
      <w:r>
        <w:t>for</w:t>
      </w:r>
      <w:r w:rsidRPr="00292729">
        <w:t xml:space="preserve"> customiz</w:t>
      </w:r>
      <w:r>
        <w:t>ing</w:t>
      </w:r>
      <w:r w:rsidRPr="00292729">
        <w:t xml:space="preserve"> responses and offers had been difficult and costly. Digital marketing, however, facilitated </w:t>
      </w:r>
      <w:r>
        <w:t>customer relationship management</w:t>
      </w:r>
      <w:r w:rsidRPr="00292729">
        <w:t xml:space="preserve">, allowing </w:t>
      </w:r>
      <w:r>
        <w:t xml:space="preserve">for the </w:t>
      </w:r>
      <w:r w:rsidRPr="00292729">
        <w:t xml:space="preserve">analysis of </w:t>
      </w:r>
      <w:r w:rsidRPr="00292729">
        <w:rPr>
          <w:rFonts w:eastAsia="PMingLiU"/>
          <w:lang w:eastAsia="zh-TW"/>
        </w:rPr>
        <w:t>customer</w:t>
      </w:r>
      <w:r w:rsidRPr="00292729">
        <w:t xml:space="preserve"> behavio</w:t>
      </w:r>
      <w:r>
        <w:t>u</w:t>
      </w:r>
      <w:r w:rsidRPr="00292729">
        <w:t>r through</w:t>
      </w:r>
      <w:r>
        <w:t>out</w:t>
      </w:r>
      <w:r w:rsidRPr="00292729">
        <w:t xml:space="preserve"> the entire relationship with APHK. Based on </w:t>
      </w:r>
      <w:r>
        <w:t>an</w:t>
      </w:r>
      <w:r w:rsidRPr="00292729">
        <w:t xml:space="preserve"> analysis of transaction history, for example, APHK differentiated local, mainland</w:t>
      </w:r>
      <w:r>
        <w:t>,</w:t>
      </w:r>
      <w:r w:rsidRPr="00292729">
        <w:t xml:space="preserve"> and foreign </w:t>
      </w:r>
      <w:r w:rsidRPr="00292729">
        <w:rPr>
          <w:rFonts w:eastAsia="PMingLiU"/>
          <w:lang w:eastAsia="zh-TW"/>
        </w:rPr>
        <w:t>customers</w:t>
      </w:r>
      <w:r w:rsidRPr="00292729">
        <w:t xml:space="preserve">. It identified those who had not </w:t>
      </w:r>
      <w:r>
        <w:t xml:space="preserve">made a </w:t>
      </w:r>
      <w:r w:rsidRPr="00292729">
        <w:t>purchase for three months, six months</w:t>
      </w:r>
      <w:r>
        <w:t>,</w:t>
      </w:r>
      <w:r w:rsidRPr="00292729">
        <w:t xml:space="preserve"> or one year, a</w:t>
      </w:r>
      <w:r>
        <w:t>llowing it to</w:t>
      </w:r>
      <w:r w:rsidRPr="00292729">
        <w:t xml:space="preserve"> approach a specific </w:t>
      </w:r>
      <w:r w:rsidRPr="00292729">
        <w:rPr>
          <w:rFonts w:eastAsia="PMingLiU"/>
          <w:lang w:eastAsia="zh-TW"/>
        </w:rPr>
        <w:t>customer</w:t>
      </w:r>
      <w:r w:rsidRPr="00292729">
        <w:t xml:space="preserve"> with </w:t>
      </w:r>
      <w:r>
        <w:t xml:space="preserve">a </w:t>
      </w:r>
      <w:r w:rsidRPr="00292729">
        <w:t>tailor</w:t>
      </w:r>
      <w:r w:rsidRPr="00292729">
        <w:rPr>
          <w:rFonts w:eastAsia="PMingLiU"/>
          <w:lang w:eastAsia="zh-TW"/>
        </w:rPr>
        <w:t>ed</w:t>
      </w:r>
      <w:r w:rsidRPr="00292729">
        <w:t xml:space="preserve"> post-purchase email at</w:t>
      </w:r>
      <w:r w:rsidRPr="00292729">
        <w:rPr>
          <w:rFonts w:eastAsia="PMingLiU"/>
          <w:lang w:eastAsia="zh-TW"/>
        </w:rPr>
        <w:t xml:space="preserve"> a</w:t>
      </w:r>
      <w:r w:rsidRPr="00292729">
        <w:t xml:space="preserve"> specific time to re</w:t>
      </w:r>
      <w:r w:rsidRPr="00292729">
        <w:rPr>
          <w:rFonts w:eastAsia="PMingLiU"/>
          <w:lang w:eastAsia="zh-TW"/>
        </w:rPr>
        <w:t>-</w:t>
      </w:r>
      <w:r w:rsidRPr="00292729">
        <w:t>engage her with appropriate incentives.</w:t>
      </w:r>
    </w:p>
    <w:p w14:paraId="4EB4C850" w14:textId="77777777" w:rsidR="00462FF4" w:rsidRPr="00292729" w:rsidRDefault="00462FF4" w:rsidP="00462FF4">
      <w:pPr>
        <w:contextualSpacing/>
        <w:rPr>
          <w:sz w:val="22"/>
        </w:rPr>
      </w:pPr>
    </w:p>
    <w:p w14:paraId="08758054" w14:textId="09646AFC" w:rsidR="00462FF4" w:rsidRPr="00292729" w:rsidRDefault="00462FF4" w:rsidP="00462FF4">
      <w:pPr>
        <w:pStyle w:val="BodyTextMain"/>
      </w:pPr>
      <w:r w:rsidRPr="00292729">
        <w:t>APHK based its consumer analyses on various online and offline sources of big</w:t>
      </w:r>
      <w:r>
        <w:t xml:space="preserve"> </w:t>
      </w:r>
      <w:r w:rsidRPr="00292729">
        <w:t>data</w:t>
      </w:r>
      <w:r>
        <w:t>,</w:t>
      </w:r>
      <w:r w:rsidR="00A306AB" w:rsidRPr="00A306AB">
        <w:rPr>
          <w:vertAlign w:val="superscript"/>
        </w:rPr>
        <w:t xml:space="preserve"> </w:t>
      </w:r>
      <w:r w:rsidR="00A306AB" w:rsidRPr="00292729">
        <w:rPr>
          <w:vertAlign w:val="superscript"/>
        </w:rPr>
        <w:footnoteReference w:id="13"/>
      </w:r>
      <w:r w:rsidR="00A306AB" w:rsidRPr="00292729">
        <w:t xml:space="preserve"> </w:t>
      </w:r>
      <w:r w:rsidRPr="00292729">
        <w:t>which the company gathered at different encounters with consumers to inform its marketing strategy.</w:t>
      </w:r>
      <w:r w:rsidR="00A306AB">
        <w:t xml:space="preserve"> </w:t>
      </w:r>
      <w:r w:rsidRPr="00292729">
        <w:t xml:space="preserve">APHK’s database contained records of </w:t>
      </w:r>
      <w:r w:rsidRPr="00292729">
        <w:rPr>
          <w:rFonts w:eastAsia="PMingLiU"/>
          <w:lang w:eastAsia="zh-TW"/>
        </w:rPr>
        <w:t>customer</w:t>
      </w:r>
      <w:r w:rsidRPr="00292729">
        <w:t xml:space="preserve"> demographics, </w:t>
      </w:r>
      <w:r>
        <w:t xml:space="preserve">past </w:t>
      </w:r>
      <w:r w:rsidRPr="00292729">
        <w:t>purchase</w:t>
      </w:r>
      <w:r>
        <w:t>s</w:t>
      </w:r>
      <w:r w:rsidRPr="00292729">
        <w:t xml:space="preserve">, and responses to marketing communications, </w:t>
      </w:r>
      <w:r>
        <w:t xml:space="preserve">all </w:t>
      </w:r>
      <w:r w:rsidRPr="00292729">
        <w:t>assembled with</w:t>
      </w:r>
      <w:r>
        <w:t xml:space="preserve"> the</w:t>
      </w:r>
      <w:r w:rsidRPr="00292729">
        <w:t xml:space="preserve"> </w:t>
      </w:r>
      <w:r w:rsidRPr="00292729">
        <w:rPr>
          <w:rFonts w:eastAsia="PMingLiU"/>
          <w:lang w:eastAsia="zh-TW"/>
        </w:rPr>
        <w:t>customer</w:t>
      </w:r>
      <w:r>
        <w:rPr>
          <w:rFonts w:eastAsia="PMingLiU"/>
          <w:lang w:eastAsia="zh-TW"/>
        </w:rPr>
        <w:t>’s</w:t>
      </w:r>
      <w:r w:rsidRPr="00292729">
        <w:t xml:space="preserve"> consent. These records allowed APHK to perform precise marke</w:t>
      </w:r>
      <w:r w:rsidR="00A306AB">
        <w:t>t segmentation. Ipp pointed out,</w:t>
      </w:r>
      <w:r w:rsidRPr="00292729">
        <w:t xml:space="preserve"> </w:t>
      </w:r>
    </w:p>
    <w:p w14:paraId="1EC8D323" w14:textId="77777777" w:rsidR="00462FF4" w:rsidRPr="00292729" w:rsidRDefault="00462FF4" w:rsidP="00462FF4">
      <w:pPr>
        <w:contextualSpacing/>
        <w:rPr>
          <w:sz w:val="22"/>
        </w:rPr>
      </w:pPr>
    </w:p>
    <w:p w14:paraId="1958972C" w14:textId="77777777" w:rsidR="00462FF4" w:rsidRPr="00292729" w:rsidRDefault="00462FF4" w:rsidP="00462FF4">
      <w:pPr>
        <w:pStyle w:val="BodyTextMain"/>
        <w:ind w:left="720"/>
      </w:pPr>
      <w:r w:rsidRPr="00292729">
        <w:t>Today is an era with challenges and excitement for marketers. Based on our experience, we play around with various technologies and tactics. No one really knows how to strike a balance between traditional and digital marketing. Neither would one know if digital marketing communications will replace the traditional ones one day. We are still learning and should keep learning.</w:t>
      </w:r>
    </w:p>
    <w:p w14:paraId="76AC21F6" w14:textId="77777777" w:rsidR="00462FF4" w:rsidRPr="00292729" w:rsidRDefault="00462FF4" w:rsidP="00462FF4">
      <w:pPr>
        <w:ind w:left="720"/>
        <w:contextualSpacing/>
        <w:rPr>
          <w:sz w:val="22"/>
        </w:rPr>
      </w:pPr>
    </w:p>
    <w:p w14:paraId="449FD64C" w14:textId="77777777" w:rsidR="00462FF4" w:rsidRDefault="00462FF4" w:rsidP="00462FF4">
      <w:pPr>
        <w:pStyle w:val="BodyTextMain"/>
      </w:pPr>
      <w:r>
        <w:lastRenderedPageBreak/>
        <w:t>Different forms of</w:t>
      </w:r>
      <w:r w:rsidRPr="00292729">
        <w:t xml:space="preserve"> digital marketing communications </w:t>
      </w:r>
      <w:r>
        <w:t xml:space="preserve">were used </w:t>
      </w:r>
      <w:r w:rsidRPr="00292729">
        <w:t xml:space="preserve">for the five AP brands marketed in Hong Kong </w:t>
      </w:r>
      <w:r>
        <w:t xml:space="preserve">(see Exhibit 8) </w:t>
      </w:r>
      <w:r w:rsidRPr="00292729">
        <w:t>with respect to different stages o</w:t>
      </w:r>
      <w:r>
        <w:t>f</w:t>
      </w:r>
      <w:r w:rsidRPr="00292729">
        <w:t xml:space="preserve"> the cons</w:t>
      </w:r>
      <w:r>
        <w:t>umer</w:t>
      </w:r>
      <w:r w:rsidRPr="00292729">
        <w:t xml:space="preserve"> decision journey.</w:t>
      </w:r>
    </w:p>
    <w:p w14:paraId="42ED0C3C" w14:textId="77777777" w:rsidR="00462FF4" w:rsidRDefault="00462FF4" w:rsidP="00462FF4">
      <w:pPr>
        <w:pStyle w:val="BodyTextMain"/>
      </w:pPr>
    </w:p>
    <w:p w14:paraId="1AFB1F7C" w14:textId="77777777" w:rsidR="00462FF4" w:rsidRDefault="00462FF4" w:rsidP="00462FF4">
      <w:pPr>
        <w:pStyle w:val="BodyTextMain"/>
      </w:pPr>
    </w:p>
    <w:p w14:paraId="2EF388AD" w14:textId="77777777" w:rsidR="00462FF4" w:rsidRPr="006C5D87" w:rsidRDefault="00462FF4" w:rsidP="00462FF4">
      <w:pPr>
        <w:pStyle w:val="BodyTextMain"/>
      </w:pPr>
      <w:r w:rsidRPr="004A14A0">
        <w:rPr>
          <w:rFonts w:ascii="Arial" w:hAnsi="Arial" w:cs="Arial"/>
          <w:b/>
        </w:rPr>
        <w:t>Budget Allocation</w:t>
      </w:r>
    </w:p>
    <w:p w14:paraId="4FCF2A44" w14:textId="77777777" w:rsidR="00462FF4" w:rsidRPr="00292729" w:rsidRDefault="00462FF4" w:rsidP="00462FF4">
      <w:pPr>
        <w:contextualSpacing/>
        <w:rPr>
          <w:sz w:val="22"/>
        </w:rPr>
      </w:pPr>
    </w:p>
    <w:p w14:paraId="59954F3D" w14:textId="77777777" w:rsidR="00462FF4" w:rsidRPr="00292729" w:rsidRDefault="00462FF4" w:rsidP="00462FF4">
      <w:pPr>
        <w:pStyle w:val="BodyTextMain"/>
      </w:pPr>
      <w:r w:rsidRPr="00292729">
        <w:t>Keeping the consumer decision journey in mind, Ipp turned her attention to the marketing budget allocation (</w:t>
      </w:r>
      <w:r>
        <w:t>s</w:t>
      </w:r>
      <w:r w:rsidRPr="00292729">
        <w:t xml:space="preserve">ee Exhibit 9). She recognized the importance of targeting the right consumers, whether in recruiting new </w:t>
      </w:r>
      <w:r>
        <w:t xml:space="preserve">consumers </w:t>
      </w:r>
      <w:r w:rsidRPr="00292729">
        <w:t xml:space="preserve">or retaining existing </w:t>
      </w:r>
      <w:r w:rsidRPr="00292729">
        <w:rPr>
          <w:rFonts w:eastAsia="PMingLiU"/>
          <w:lang w:eastAsia="zh-TW"/>
        </w:rPr>
        <w:t>consumers</w:t>
      </w:r>
      <w:r w:rsidRPr="00292729">
        <w:t xml:space="preserve">, and </w:t>
      </w:r>
      <w:r>
        <w:t xml:space="preserve">of </w:t>
      </w:r>
      <w:r w:rsidRPr="00292729">
        <w:t xml:space="preserve">reaching the target consumer at the moment </w:t>
      </w:r>
      <w:r>
        <w:t>when</w:t>
      </w:r>
      <w:r w:rsidRPr="00292729">
        <w:t xml:space="preserve"> marketing most influenced </w:t>
      </w:r>
      <w:r>
        <w:t xml:space="preserve">the </w:t>
      </w:r>
      <w:r w:rsidRPr="00292729">
        <w:t>consumer decision. Given APHK’s brand portfolio and marketing mix, Ipp considered the strategies she should follow in the coming year.</w:t>
      </w:r>
    </w:p>
    <w:p w14:paraId="500DBD83" w14:textId="77777777" w:rsidR="00462FF4" w:rsidRPr="00292729" w:rsidRDefault="00462FF4" w:rsidP="00462FF4">
      <w:pPr>
        <w:pStyle w:val="BodyTextMain"/>
      </w:pPr>
    </w:p>
    <w:p w14:paraId="3A2C2913" w14:textId="77777777" w:rsidR="00462FF4" w:rsidRPr="00292729" w:rsidRDefault="00462FF4" w:rsidP="00462FF4">
      <w:pPr>
        <w:pStyle w:val="BodyTextMain"/>
      </w:pPr>
      <w:r w:rsidRPr="00292729">
        <w:t xml:space="preserve">APHK’s annual marketing </w:t>
      </w:r>
      <w:r w:rsidRPr="00292729">
        <w:rPr>
          <w:rFonts w:eastAsia="PMingLiU"/>
          <w:lang w:eastAsia="zh-TW"/>
        </w:rPr>
        <w:t xml:space="preserve">budget </w:t>
      </w:r>
      <w:r w:rsidRPr="00292729">
        <w:t>was allocated on a campaign basis. Each year, the company ran a</w:t>
      </w:r>
      <w:r>
        <w:t>bout</w:t>
      </w:r>
      <w:r w:rsidRPr="00292729">
        <w:t xml:space="preserve"> six advertising campaigns spread </w:t>
      </w:r>
      <w:r>
        <w:t>roughly</w:t>
      </w:r>
      <w:r w:rsidRPr="00292729">
        <w:t xml:space="preserve"> two months apart. Each campaign had a primary focus and a secondary focus. A primary focus could be used to launch a new product within a brand, while a secondary focus could be </w:t>
      </w:r>
      <w:r>
        <w:t xml:space="preserve">used </w:t>
      </w:r>
      <w:r w:rsidRPr="00292729">
        <w:t>to re-push a product within a brand</w:t>
      </w:r>
      <w:r>
        <w:t>—o</w:t>
      </w:r>
      <w:r w:rsidRPr="00292729">
        <w:t xml:space="preserve">r </w:t>
      </w:r>
      <w:r>
        <w:t>to</w:t>
      </w:r>
      <w:r w:rsidRPr="00292729">
        <w:t xml:space="preserve"> relaunch or reposition an existing </w:t>
      </w:r>
      <w:r w:rsidRPr="00292729">
        <w:rPr>
          <w:rFonts w:eastAsia="PMingLiU"/>
          <w:lang w:eastAsia="zh-TW"/>
        </w:rPr>
        <w:t>product</w:t>
      </w:r>
      <w:r w:rsidRPr="00292729">
        <w:t xml:space="preserve">. It could strive to retain specific existing </w:t>
      </w:r>
      <w:r w:rsidRPr="00292729">
        <w:rPr>
          <w:rFonts w:eastAsia="PMingLiU"/>
          <w:lang w:eastAsia="zh-TW"/>
        </w:rPr>
        <w:t>consumers</w:t>
      </w:r>
      <w:r w:rsidRPr="00292729">
        <w:t xml:space="preserve"> or recruit new </w:t>
      </w:r>
      <w:r w:rsidRPr="00292729">
        <w:rPr>
          <w:rFonts w:eastAsia="PMingLiU"/>
          <w:lang w:eastAsia="zh-TW"/>
        </w:rPr>
        <w:t>consumers</w:t>
      </w:r>
      <w:r w:rsidRPr="00292729">
        <w:t xml:space="preserve">. It could focus on traditional or new media. The introduction of an entirely new brand, augmenting the four </w:t>
      </w:r>
      <w:r>
        <w:t xml:space="preserve">brands </w:t>
      </w:r>
      <w:r w:rsidRPr="00292729">
        <w:t xml:space="preserve">AP currently offered, could involve several campaigns. </w:t>
      </w:r>
    </w:p>
    <w:p w14:paraId="4B30999D" w14:textId="77777777" w:rsidR="00462FF4" w:rsidRPr="00292729" w:rsidRDefault="00462FF4" w:rsidP="00462FF4">
      <w:pPr>
        <w:pStyle w:val="BodyTextMain"/>
      </w:pPr>
    </w:p>
    <w:p w14:paraId="22820277" w14:textId="77777777" w:rsidR="00462FF4" w:rsidRDefault="00462FF4" w:rsidP="00462FF4">
      <w:pPr>
        <w:pStyle w:val="BodyTextMain"/>
      </w:pPr>
      <w:r w:rsidRPr="00292729">
        <w:t>Rather than spread</w:t>
      </w:r>
      <w:r w:rsidRPr="00292729">
        <w:rPr>
          <w:rFonts w:eastAsia="PMingLiU"/>
          <w:lang w:eastAsia="zh-TW"/>
        </w:rPr>
        <w:t xml:space="preserve">ing </w:t>
      </w:r>
      <w:r w:rsidRPr="00292729">
        <w:t>the budget thinly across all lines, products, consumers</w:t>
      </w:r>
      <w:r>
        <w:t>,</w:t>
      </w:r>
      <w:r w:rsidRPr="00292729">
        <w:t xml:space="preserve"> and media, a campaign focused on specific products at one time and employed the media that could optimize marketing effectiveness. Ipp </w:t>
      </w:r>
      <w:r>
        <w:t>explained, “</w:t>
      </w:r>
      <w:r w:rsidRPr="00292729">
        <w:t>For example</w:t>
      </w:r>
      <w:r>
        <w:t>,</w:t>
      </w:r>
      <w:r w:rsidRPr="00292729">
        <w:t xml:space="preserve"> a winter campaign’s primary focus could be moisturizing where</w:t>
      </w:r>
      <w:r>
        <w:t>as</w:t>
      </w:r>
      <w:r w:rsidRPr="00292729">
        <w:t xml:space="preserve"> a secondary focus could be foundation</w:t>
      </w:r>
      <w:r>
        <w:t>—b</w:t>
      </w:r>
      <w:r w:rsidRPr="00292729">
        <w:t>ecause once your skin is better, you will look more attractive when using foundation.</w:t>
      </w:r>
      <w:r>
        <w:t>”</w:t>
      </w:r>
    </w:p>
    <w:p w14:paraId="70A54E51" w14:textId="77777777" w:rsidR="00462FF4" w:rsidRPr="00292729" w:rsidRDefault="00462FF4" w:rsidP="00462FF4">
      <w:pPr>
        <w:contextualSpacing/>
        <w:rPr>
          <w:sz w:val="22"/>
        </w:rPr>
      </w:pPr>
    </w:p>
    <w:p w14:paraId="10BA7762" w14:textId="77777777" w:rsidR="00462FF4" w:rsidRPr="00292729" w:rsidRDefault="00462FF4" w:rsidP="00462FF4">
      <w:pPr>
        <w:contextualSpacing/>
        <w:rPr>
          <w:sz w:val="22"/>
        </w:rPr>
      </w:pPr>
      <w:r>
        <w:rPr>
          <w:sz w:val="22"/>
        </w:rPr>
        <w:t>She</w:t>
      </w:r>
      <w:r w:rsidRPr="00292729">
        <w:rPr>
          <w:sz w:val="22"/>
        </w:rPr>
        <w:t xml:space="preserve"> commented on the differences between cosmetics and skin</w:t>
      </w:r>
      <w:r>
        <w:rPr>
          <w:sz w:val="22"/>
        </w:rPr>
        <w:t xml:space="preserve"> </w:t>
      </w:r>
      <w:r w:rsidRPr="00292729">
        <w:rPr>
          <w:sz w:val="22"/>
        </w:rPr>
        <w:t>care campaigns</w:t>
      </w:r>
      <w:r>
        <w:rPr>
          <w:sz w:val="22"/>
        </w:rPr>
        <w:t xml:space="preserve"> as follows</w:t>
      </w:r>
      <w:r w:rsidRPr="00292729">
        <w:rPr>
          <w:sz w:val="22"/>
        </w:rPr>
        <w:t>:</w:t>
      </w:r>
    </w:p>
    <w:p w14:paraId="5C82AB1D" w14:textId="77777777" w:rsidR="00462FF4" w:rsidRPr="00292729" w:rsidRDefault="00462FF4" w:rsidP="00462FF4">
      <w:pPr>
        <w:contextualSpacing/>
        <w:rPr>
          <w:sz w:val="22"/>
        </w:rPr>
      </w:pPr>
    </w:p>
    <w:p w14:paraId="1BEB6070" w14:textId="68724CFC" w:rsidR="00462FF4" w:rsidRPr="00107300" w:rsidRDefault="00462FF4" w:rsidP="00462FF4">
      <w:pPr>
        <w:pStyle w:val="BodyTextMain"/>
        <w:ind w:left="720"/>
        <w:rPr>
          <w:spacing w:val="-2"/>
          <w:kern w:val="22"/>
        </w:rPr>
      </w:pPr>
      <w:r w:rsidRPr="00107300">
        <w:rPr>
          <w:spacing w:val="-2"/>
          <w:kern w:val="22"/>
        </w:rPr>
        <w:t>Usually, when it comes to makeup products, the marketing materials are more dynamic, more attractive, more colourful, and maybe more storytelling. And so with makeup campaigns we are more able to utilize digital cha</w:t>
      </w:r>
      <w:r w:rsidR="00107300" w:rsidRPr="00107300">
        <w:rPr>
          <w:spacing w:val="-2"/>
          <w:kern w:val="22"/>
        </w:rPr>
        <w:t>nnels, because we can express</w:t>
      </w:r>
      <w:r w:rsidRPr="00107300">
        <w:rPr>
          <w:spacing w:val="-2"/>
          <w:kern w:val="22"/>
        </w:rPr>
        <w:t xml:space="preserve"> [our message] better and it really attracts people. But comparatively, with skin care, marketing materials</w:t>
      </w:r>
      <w:r w:rsidRPr="00107300">
        <w:rPr>
          <w:rFonts w:eastAsia="PMingLiU"/>
          <w:spacing w:val="-2"/>
          <w:kern w:val="22"/>
          <w:lang w:eastAsia="zh-TW"/>
        </w:rPr>
        <w:t xml:space="preserve"> are relatively static.</w:t>
      </w:r>
      <w:r w:rsidRPr="00107300">
        <w:rPr>
          <w:spacing w:val="-2"/>
          <w:kern w:val="22"/>
        </w:rPr>
        <w:t xml:space="preserve"> Whether it’s the colour or the storytelling, it’s more fact-based. Although there are many profound technologies in marketing, it’s not like makeup, where we have a lot of demonstrations with different colours and active illustrations. So relatively speaking, skin care uses more traditional marketing. </w:t>
      </w:r>
    </w:p>
    <w:p w14:paraId="2FDF678E" w14:textId="77777777" w:rsidR="00462FF4" w:rsidRPr="00292729" w:rsidRDefault="00462FF4" w:rsidP="00462FF4">
      <w:pPr>
        <w:contextualSpacing/>
        <w:rPr>
          <w:sz w:val="22"/>
        </w:rPr>
      </w:pPr>
    </w:p>
    <w:p w14:paraId="28947546" w14:textId="69AB3525" w:rsidR="00462FF4" w:rsidRPr="00292729" w:rsidRDefault="00462FF4" w:rsidP="00462FF4">
      <w:pPr>
        <w:contextualSpacing/>
        <w:rPr>
          <w:sz w:val="22"/>
        </w:rPr>
      </w:pPr>
      <w:r w:rsidRPr="00292729">
        <w:rPr>
          <w:sz w:val="22"/>
        </w:rPr>
        <w:t>Yet the boundaries between traditional and digital</w:t>
      </w:r>
      <w:r>
        <w:rPr>
          <w:sz w:val="22"/>
        </w:rPr>
        <w:t xml:space="preserve"> marketing </w:t>
      </w:r>
      <w:r w:rsidR="006B5826">
        <w:rPr>
          <w:sz w:val="22"/>
        </w:rPr>
        <w:t>were blurring, as Ipp explained,</w:t>
      </w:r>
    </w:p>
    <w:p w14:paraId="6263CB3B" w14:textId="77777777" w:rsidR="00462FF4" w:rsidRPr="00292729" w:rsidRDefault="00462FF4" w:rsidP="00462FF4">
      <w:pPr>
        <w:contextualSpacing/>
        <w:rPr>
          <w:sz w:val="22"/>
        </w:rPr>
      </w:pPr>
    </w:p>
    <w:p w14:paraId="2978773E" w14:textId="77777777" w:rsidR="00462FF4" w:rsidRPr="00292729" w:rsidRDefault="00462FF4" w:rsidP="00462FF4">
      <w:pPr>
        <w:pStyle w:val="BodyTextMain"/>
        <w:ind w:left="720"/>
      </w:pPr>
      <w:r w:rsidRPr="00292729">
        <w:t>The media environment is changing so quickly</w:t>
      </w:r>
      <w:r>
        <w:t xml:space="preserve"> . . .</w:t>
      </w:r>
      <w:r w:rsidRPr="00292729">
        <w:t xml:space="preserve"> so there is no magical guideline. We set a year’s budget but then have a semi-annual or quarterly media review, looking at the changes in the media environment and our consumers changes in their media consumption</w:t>
      </w:r>
      <w:r>
        <w:t>,</w:t>
      </w:r>
      <w:r w:rsidRPr="00292729">
        <w:t xml:space="preserve"> so we have to always check through which channels our consumers are getting their information. </w:t>
      </w:r>
    </w:p>
    <w:p w14:paraId="0D835314" w14:textId="77777777" w:rsidR="00462FF4" w:rsidRPr="00292729" w:rsidRDefault="00462FF4" w:rsidP="00462FF4">
      <w:pPr>
        <w:contextualSpacing/>
        <w:rPr>
          <w:sz w:val="22"/>
        </w:rPr>
      </w:pPr>
    </w:p>
    <w:p w14:paraId="0216D9AC" w14:textId="067E53C3" w:rsidR="00462FF4" w:rsidRPr="00292729" w:rsidRDefault="005A3F60" w:rsidP="00462FF4">
      <w:pPr>
        <w:contextualSpacing/>
        <w:rPr>
          <w:sz w:val="22"/>
        </w:rPr>
      </w:pPr>
      <w:r>
        <w:rPr>
          <w:sz w:val="22"/>
        </w:rPr>
        <w:t>She added,</w:t>
      </w:r>
    </w:p>
    <w:p w14:paraId="41A93FD3" w14:textId="77777777" w:rsidR="00462FF4" w:rsidRPr="00292729" w:rsidRDefault="00462FF4" w:rsidP="00462FF4">
      <w:pPr>
        <w:contextualSpacing/>
        <w:rPr>
          <w:sz w:val="22"/>
        </w:rPr>
      </w:pPr>
    </w:p>
    <w:p w14:paraId="15025F2B" w14:textId="77777777" w:rsidR="00462FF4" w:rsidRPr="00292729" w:rsidRDefault="00462FF4" w:rsidP="00462FF4">
      <w:pPr>
        <w:pStyle w:val="BodyTextMain"/>
        <w:ind w:left="720"/>
      </w:pPr>
      <w:r w:rsidRPr="00292729">
        <w:t>In the past, we used to allocate the budget by department. It makes sense, right? We had a brand marketing department and they had their budget for TV, print</w:t>
      </w:r>
      <w:r>
        <w:t>,</w:t>
      </w:r>
      <w:r w:rsidRPr="00292729">
        <w:t xml:space="preserve"> and outdoor on a product basis. Then we had our digital marketing department, and the digital marketing department had its own budget. But two years ago we decided that was not the right way to go, because every campaign’s character </w:t>
      </w:r>
      <w:r w:rsidRPr="00292729">
        <w:lastRenderedPageBreak/>
        <w:t>was different. And if we are so rigid dividing the budget by department, it does not necessarily lead to the most effective results. So now we encourage these two departments’ employees to work together. The objective is to maximize the business impact of the campaign.</w:t>
      </w:r>
      <w:r>
        <w:t xml:space="preserve"> . . .</w:t>
      </w:r>
      <w:r w:rsidRPr="00292729">
        <w:t xml:space="preserve"> Today</w:t>
      </w:r>
      <w:r>
        <w:t>,</w:t>
      </w:r>
      <w:r w:rsidRPr="00292729">
        <w:t xml:space="preserve"> marketers should possess knowledge and skills on both traditional and digital marketing communication and use them flexibly. In the long run, digital is not a separate function.     </w:t>
      </w:r>
    </w:p>
    <w:p w14:paraId="1709B31D" w14:textId="77777777" w:rsidR="00462FF4" w:rsidRPr="00292729" w:rsidRDefault="00462FF4" w:rsidP="00462FF4">
      <w:pPr>
        <w:pStyle w:val="BodyTextMain"/>
      </w:pPr>
    </w:p>
    <w:p w14:paraId="6A2925BE" w14:textId="77777777" w:rsidR="00462FF4" w:rsidRPr="00292729" w:rsidRDefault="00462FF4" w:rsidP="00462FF4">
      <w:pPr>
        <w:pStyle w:val="BodyTextMain"/>
      </w:pPr>
      <w:r w:rsidRPr="00292729">
        <w:t>Past campaigns for high-end brands like AMOREPACIFIC</w:t>
      </w:r>
      <w:r w:rsidRPr="00292729">
        <w:rPr>
          <w:rFonts w:eastAsia="PMingLiU"/>
          <w:lang w:eastAsia="zh-TW"/>
        </w:rPr>
        <w:t xml:space="preserve"> and Sulwhasoo</w:t>
      </w:r>
      <w:r>
        <w:rPr>
          <w:rFonts w:eastAsia="PMingLiU"/>
          <w:lang w:eastAsia="zh-TW"/>
        </w:rPr>
        <w:t xml:space="preserve"> had</w:t>
      </w:r>
      <w:r w:rsidRPr="00292729">
        <w:t xml:space="preserve"> tended to rely on traditional marketing channels such as print ads because APHK considered the</w:t>
      </w:r>
      <w:r>
        <w:t>m</w:t>
      </w:r>
      <w:r w:rsidRPr="00292729">
        <w:t xml:space="preserve"> effective </w:t>
      </w:r>
      <w:r>
        <w:t>for</w:t>
      </w:r>
      <w:r w:rsidRPr="00292729">
        <w:t xml:space="preserve"> enhancing the luxury image for the target consumers. LANEIGE campaigns had also used traditional channels to maintain top-of-mind awareness for young </w:t>
      </w:r>
      <w:r>
        <w:t>women</w:t>
      </w:r>
      <w:r w:rsidRPr="00292729">
        <w:t xml:space="preserve"> from diverse backgrounds in their </w:t>
      </w:r>
      <w:r>
        <w:t>20s</w:t>
      </w:r>
      <w:r w:rsidRPr="00292729">
        <w:t xml:space="preserve"> and </w:t>
      </w:r>
      <w:r>
        <w:t>30s</w:t>
      </w:r>
      <w:r w:rsidRPr="00292729">
        <w:t>, yet LANEIGE had relied more on TV commercials than print ads. For all three brands, digital marketing had played a supplementary role</w:t>
      </w:r>
      <w:r>
        <w:t>,</w:t>
      </w:r>
      <w:r w:rsidRPr="00292729">
        <w:t xml:space="preserve"> mainly </w:t>
      </w:r>
      <w:r>
        <w:t>i</w:t>
      </w:r>
      <w:r w:rsidRPr="00292729">
        <w:t xml:space="preserve">n cultivating the </w:t>
      </w:r>
      <w:r>
        <w:t xml:space="preserve">brands’ </w:t>
      </w:r>
      <w:r w:rsidRPr="00292729">
        <w:t xml:space="preserve">depth </w:t>
      </w:r>
      <w:r>
        <w:t>with references to their stories or heritage</w:t>
      </w:r>
      <w:r w:rsidRPr="00292729">
        <w:t xml:space="preserve">. </w:t>
      </w:r>
    </w:p>
    <w:p w14:paraId="4799CB6E" w14:textId="77777777" w:rsidR="00462FF4" w:rsidRPr="00292729" w:rsidRDefault="00462FF4" w:rsidP="00462FF4">
      <w:pPr>
        <w:pStyle w:val="BodyTextMain"/>
      </w:pPr>
    </w:p>
    <w:p w14:paraId="721E19E4" w14:textId="77777777" w:rsidR="00462FF4" w:rsidRPr="00292729" w:rsidRDefault="00462FF4" w:rsidP="00462FF4">
      <w:pPr>
        <w:pStyle w:val="BodyTextMain"/>
      </w:pPr>
      <w:r w:rsidRPr="00292729">
        <w:t xml:space="preserve">Rather differently, ETUDE HOUSE relied more on digital channels because its target consumers were </w:t>
      </w:r>
      <w:r>
        <w:t xml:space="preserve">high school and university </w:t>
      </w:r>
      <w:r w:rsidRPr="00292729">
        <w:t>students. These digital savants spent most of their waking hours online</w:t>
      </w:r>
      <w:r>
        <w:t>,</w:t>
      </w:r>
      <w:r w:rsidRPr="00292729">
        <w:t xml:space="preserve"> and many did not even watch TV broadcasts. ETUDE HOUSE relied on a combination of digital media presence and service in its storefront</w:t>
      </w:r>
      <w:r>
        <w:t>s</w:t>
      </w:r>
      <w:r w:rsidRPr="00292729">
        <w:t xml:space="preserve"> to build the </w:t>
      </w:r>
      <w:r w:rsidRPr="00292729">
        <w:rPr>
          <w:rFonts w:eastAsia="PMingLiU"/>
          <w:lang w:eastAsia="zh-TW"/>
        </w:rPr>
        <w:t xml:space="preserve">high </w:t>
      </w:r>
      <w:r>
        <w:rPr>
          <w:rFonts w:eastAsia="PMingLiU"/>
          <w:lang w:eastAsia="zh-TW"/>
        </w:rPr>
        <w:t xml:space="preserve">customer </w:t>
      </w:r>
      <w:r w:rsidRPr="00292729">
        <w:rPr>
          <w:rFonts w:eastAsia="PMingLiU"/>
          <w:lang w:eastAsia="zh-TW"/>
        </w:rPr>
        <w:t>engagement</w:t>
      </w:r>
      <w:r w:rsidRPr="00292729">
        <w:t xml:space="preserve">, so it had placed almost no </w:t>
      </w:r>
      <w:r>
        <w:t xml:space="preserve">emphasis </w:t>
      </w:r>
      <w:r w:rsidRPr="00292729">
        <w:t xml:space="preserve">on traditional marketing. </w:t>
      </w:r>
    </w:p>
    <w:p w14:paraId="07D4455B" w14:textId="77777777" w:rsidR="00462FF4" w:rsidRPr="00292729" w:rsidRDefault="00462FF4" w:rsidP="00462FF4">
      <w:pPr>
        <w:pStyle w:val="BodyTextMain"/>
      </w:pPr>
    </w:p>
    <w:p w14:paraId="75755B8B" w14:textId="77777777" w:rsidR="00462FF4" w:rsidRPr="00292729" w:rsidRDefault="00462FF4" w:rsidP="00462FF4">
      <w:pPr>
        <w:pStyle w:val="BodyTextMain"/>
      </w:pPr>
      <w:r w:rsidRPr="00292729">
        <w:t>Ipp reflected on how the changing economy and consumer base affect</w:t>
      </w:r>
      <w:r>
        <w:t>ed</w:t>
      </w:r>
      <w:r w:rsidRPr="00292729">
        <w:t xml:space="preserve"> her sales:</w:t>
      </w:r>
    </w:p>
    <w:p w14:paraId="3245D922" w14:textId="77777777" w:rsidR="00462FF4" w:rsidRPr="00292729" w:rsidRDefault="00462FF4" w:rsidP="00462FF4">
      <w:pPr>
        <w:pStyle w:val="BodyTextMain"/>
      </w:pPr>
    </w:p>
    <w:p w14:paraId="3CA7CE16" w14:textId="77777777" w:rsidR="00462FF4" w:rsidRPr="00292729" w:rsidRDefault="00462FF4" w:rsidP="00462FF4">
      <w:pPr>
        <w:pStyle w:val="BodyTextMain"/>
        <w:ind w:left="720"/>
      </w:pPr>
      <w:r w:rsidRPr="00292729">
        <w:t>When the economy is good, there is the good economy challenge. When the economy is bad, there is the bad economy challenge. I still can’t figure out whether the challenge is worse when the economy is bad. When the economy is doing well, it is so difficult to expand</w:t>
      </w:r>
      <w:r>
        <w:t>,</w:t>
      </w:r>
      <w:r w:rsidRPr="00292729">
        <w:t xml:space="preserve"> and operating costs are increasing so much. And competitors may want your staff to work for them</w:t>
      </w:r>
      <w:r>
        <w:t>. . . .</w:t>
      </w:r>
      <w:r w:rsidRPr="00292729">
        <w:t xml:space="preserve"> Competition is so serious</w:t>
      </w:r>
      <w:r>
        <w:t>. . . .</w:t>
      </w:r>
      <w:r w:rsidRPr="00292729">
        <w:t xml:space="preserve"> It’s really a question of how your team faces the challenges. Once your team spirit is good and your objectives are clear, even if we are in a trough, we will find a way to succeed.   </w:t>
      </w:r>
    </w:p>
    <w:p w14:paraId="0C99E894" w14:textId="77777777" w:rsidR="00462FF4" w:rsidRPr="00292729" w:rsidRDefault="00462FF4" w:rsidP="00462FF4">
      <w:pPr>
        <w:pStyle w:val="BodyTextMain"/>
      </w:pPr>
    </w:p>
    <w:p w14:paraId="077C2D4B" w14:textId="77777777" w:rsidR="00462FF4" w:rsidRDefault="00462FF4" w:rsidP="00462FF4">
      <w:pPr>
        <w:pStyle w:val="BodyTextMain"/>
      </w:pPr>
      <w:r w:rsidRPr="00292729">
        <w:t xml:space="preserve">As Ipp turned to the marketing strategy of her four brands for the coming year, she reviewed APHK’s sustainable competitive advantages. </w:t>
      </w:r>
      <w:r>
        <w:t>The question before her, g</w:t>
      </w:r>
      <w:r w:rsidRPr="00292729">
        <w:t xml:space="preserve">iven the changing environment, </w:t>
      </w:r>
      <w:r>
        <w:t xml:space="preserve">was </w:t>
      </w:r>
      <w:r w:rsidRPr="00292729">
        <w:t xml:space="preserve">what balance </w:t>
      </w:r>
      <w:r>
        <w:t xml:space="preserve">to </w:t>
      </w:r>
      <w:r w:rsidRPr="00292729">
        <w:t>strike between retaining and expanding her clientele, between Hong Kong residents and tourist</w:t>
      </w:r>
      <w:r>
        <w:t>s</w:t>
      </w:r>
      <w:r w:rsidRPr="00292729">
        <w:t>, and between traditional and digital media</w:t>
      </w:r>
      <w:r>
        <w:t>.</w:t>
      </w:r>
      <w:r w:rsidRPr="00292729">
        <w:t xml:space="preserve"> </w:t>
      </w:r>
      <w:r>
        <w:t>She also had to determine</w:t>
      </w:r>
      <w:r w:rsidRPr="00292729">
        <w:t xml:space="preserve"> how APHK’s marketing strategy </w:t>
      </w:r>
      <w:r>
        <w:t xml:space="preserve">could </w:t>
      </w:r>
      <w:r w:rsidRPr="00292729">
        <w:t>meet APHK’s Hong Kong objectives while also contributing to AP’s overall mission in China, Asia</w:t>
      </w:r>
      <w:r>
        <w:t>,</w:t>
      </w:r>
      <w:r w:rsidRPr="00292729">
        <w:t xml:space="preserve"> and the </w:t>
      </w:r>
      <w:r>
        <w:t xml:space="preserve">rest of the </w:t>
      </w:r>
      <w:r w:rsidRPr="00292729">
        <w:t>world</w:t>
      </w:r>
      <w:r>
        <w:t>.</w:t>
      </w:r>
    </w:p>
    <w:p w14:paraId="41E23A36" w14:textId="77777777" w:rsidR="00462FF4" w:rsidRPr="00292729" w:rsidRDefault="00462FF4" w:rsidP="00462FF4">
      <w:pPr>
        <w:pStyle w:val="BodyTextMain"/>
      </w:pPr>
    </w:p>
    <w:p w14:paraId="1EE00AA7" w14:textId="77777777" w:rsidR="00462FF4" w:rsidRPr="001E67B7" w:rsidRDefault="00462FF4" w:rsidP="00462FF4">
      <w:pPr>
        <w:rPr>
          <w:sz w:val="22"/>
        </w:rPr>
      </w:pPr>
      <w:r w:rsidRPr="00292729">
        <w:rPr>
          <w:noProof/>
          <w:lang w:val="en-CA" w:eastAsia="en-CA"/>
        </w:rPr>
        <mc:AlternateContent>
          <mc:Choice Requires="wps">
            <w:drawing>
              <wp:inline distT="0" distB="0" distL="0" distR="0" wp14:anchorId="4F98BEC7" wp14:editId="31DBB1E9">
                <wp:extent cx="5673090" cy="1404620"/>
                <wp:effectExtent l="0" t="0" r="2286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090" cy="1404620"/>
                        </a:xfrm>
                        <a:prstGeom prst="rect">
                          <a:avLst/>
                        </a:prstGeom>
                        <a:solidFill>
                          <a:srgbClr val="FFFFFF"/>
                        </a:solidFill>
                        <a:ln w="9525">
                          <a:solidFill>
                            <a:srgbClr val="000000"/>
                          </a:solidFill>
                          <a:miter lim="800000"/>
                          <a:headEnd/>
                          <a:tailEnd/>
                        </a:ln>
                      </wps:spPr>
                      <wps:txbx>
                        <w:txbxContent>
                          <w:p w14:paraId="34C81D7F" w14:textId="77777777" w:rsidR="00FD5ECC" w:rsidRPr="00CF389C" w:rsidRDefault="00FD5ECC" w:rsidP="00462FF4">
                            <w:pPr>
                              <w:rPr>
                                <w:sz w:val="22"/>
                              </w:rPr>
                            </w:pPr>
                            <w:r w:rsidRPr="00CF389C">
                              <w:rPr>
                                <w:sz w:val="22"/>
                              </w:rPr>
                              <w:t>The authors are grateful for the financing provided by the Victor and William Fung Foundation to the Fung Service Leadership Initiative</w:t>
                            </w:r>
                            <w:r>
                              <w:rPr>
                                <w:sz w:val="22"/>
                              </w:rPr>
                              <w:t>,</w:t>
                            </w:r>
                            <w:r w:rsidRPr="00CF389C">
                              <w:rPr>
                                <w:sz w:val="22"/>
                              </w:rPr>
                              <w:t xml:space="preserve"> and </w:t>
                            </w:r>
                            <w:r>
                              <w:rPr>
                                <w:sz w:val="22"/>
                              </w:rPr>
                              <w:t xml:space="preserve">for the </w:t>
                            </w:r>
                            <w:r w:rsidRPr="00CF389C">
                              <w:rPr>
                                <w:sz w:val="22"/>
                              </w:rPr>
                              <w:t xml:space="preserve">support provided by the Executive MBA Program </w:t>
                            </w:r>
                            <w:r>
                              <w:rPr>
                                <w:sz w:val="22"/>
                              </w:rPr>
                              <w:t>at the Chinese University of Hong Kong.</w:t>
                            </w:r>
                          </w:p>
                        </w:txbxContent>
                      </wps:txbx>
                      <wps:bodyPr rot="0" vert="horz" wrap="square" lIns="91440" tIns="45720" rIns="91440" bIns="45720" anchor="t" anchorCtr="0">
                        <a:spAutoFit/>
                      </wps:bodyPr>
                    </wps:wsp>
                  </a:graphicData>
                </a:graphic>
              </wp:inline>
            </w:drawing>
          </mc:Choice>
          <mc:Fallback>
            <w:pict>
              <v:shapetype w14:anchorId="4F98BEC7" id="_x0000_t202" coordsize="21600,21600" o:spt="202" path="m,l,21600r21600,l21600,xe">
                <v:stroke joinstyle="miter"/>
                <v:path gradientshapeok="t" o:connecttype="rect"/>
              </v:shapetype>
              <v:shape id="Text Box 2" o:spid="_x0000_s1026" type="#_x0000_t202" style="width:446.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DVWJQIAAEc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">
                <v:textbox style="mso-fit-shape-to-text:t">
                  <w:txbxContent>
                    <w:p w14:paraId="34C81D7F" w14:textId="77777777" w:rsidR="00FD5ECC" w:rsidRPr="00CF389C" w:rsidRDefault="00FD5ECC" w:rsidP="00462FF4">
                      <w:pPr>
                        <w:rPr>
                          <w:sz w:val="22"/>
                        </w:rPr>
                      </w:pPr>
                      <w:r w:rsidRPr="00CF389C">
                        <w:rPr>
                          <w:sz w:val="22"/>
                        </w:rPr>
                        <w:t>The authors are grateful for the financing provided by the Victor and William Fung Foundation to the Fung Service Leadership Initiative</w:t>
                      </w:r>
                      <w:r>
                        <w:rPr>
                          <w:sz w:val="22"/>
                        </w:rPr>
                        <w:t>,</w:t>
                      </w:r>
                      <w:r w:rsidRPr="00CF389C">
                        <w:rPr>
                          <w:sz w:val="22"/>
                        </w:rPr>
                        <w:t xml:space="preserve"> and </w:t>
                      </w:r>
                      <w:r>
                        <w:rPr>
                          <w:sz w:val="22"/>
                        </w:rPr>
                        <w:t xml:space="preserve">for the </w:t>
                      </w:r>
                      <w:r w:rsidRPr="00CF389C">
                        <w:rPr>
                          <w:sz w:val="22"/>
                        </w:rPr>
                        <w:t xml:space="preserve">support provided by the Executive MBA Program </w:t>
                      </w:r>
                      <w:r>
                        <w:rPr>
                          <w:sz w:val="22"/>
                        </w:rPr>
                        <w:t>at the Chinese University of Hong Kong.</w:t>
                      </w:r>
                    </w:p>
                  </w:txbxContent>
                </v:textbox>
                <w10:anchorlock/>
              </v:shape>
            </w:pict>
          </mc:Fallback>
        </mc:AlternateContent>
      </w:r>
    </w:p>
    <w:p w14:paraId="140564C3" w14:textId="77777777" w:rsidR="00462FF4" w:rsidRPr="00CF389C" w:rsidRDefault="00462FF4" w:rsidP="00462FF4">
      <w:pPr>
        <w:jc w:val="center"/>
        <w:rPr>
          <w:color w:val="000000" w:themeColor="text1"/>
          <w:sz w:val="22"/>
        </w:rPr>
      </w:pPr>
    </w:p>
    <w:p w14:paraId="2DF75A3E" w14:textId="77777777" w:rsidR="00462FF4" w:rsidRPr="001E67B7" w:rsidRDefault="00462FF4" w:rsidP="00462FF4">
      <w:pPr>
        <w:rPr>
          <w:sz w:val="22"/>
        </w:rPr>
        <w:sectPr w:rsidR="00462FF4" w:rsidRPr="001E67B7" w:rsidSect="00004AFF">
          <w:headerReference w:type="default" r:id="rId12"/>
          <w:pgSz w:w="12240" w:h="15840" w:code="1"/>
          <w:pgMar w:top="1080" w:right="1440" w:bottom="1440" w:left="1440" w:header="1080" w:footer="720" w:gutter="0"/>
          <w:cols w:space="720"/>
          <w:titlePg/>
          <w:docGrid w:linePitch="360"/>
        </w:sectPr>
      </w:pPr>
      <w:r w:rsidRPr="001E67B7">
        <w:rPr>
          <w:sz w:val="22"/>
        </w:rPr>
        <w:br w:type="page"/>
      </w:r>
    </w:p>
    <w:p w14:paraId="054DC85B" w14:textId="77777777" w:rsidR="00462FF4" w:rsidRDefault="00462FF4" w:rsidP="00462FF4">
      <w:pPr>
        <w:jc w:val="center"/>
        <w:rPr>
          <w:rFonts w:ascii="Arial" w:hAnsi="Arial" w:cs="Arial"/>
          <w:b/>
        </w:rPr>
      </w:pPr>
      <w:r>
        <w:rPr>
          <w:rFonts w:ascii="Arial" w:hAnsi="Arial" w:cs="Arial"/>
          <w:b/>
        </w:rPr>
        <w:lastRenderedPageBreak/>
        <w:t>EXHIBIT 1:</w:t>
      </w:r>
      <w:r w:rsidRPr="005028EF">
        <w:rPr>
          <w:rFonts w:ascii="Arial" w:hAnsi="Arial" w:cs="Arial"/>
          <w:b/>
        </w:rPr>
        <w:t xml:space="preserve"> GLOBAL BEAUTY PRODUCT MARKETS</w:t>
      </w:r>
    </w:p>
    <w:p w14:paraId="140BF7A5" w14:textId="77777777" w:rsidR="00462FF4" w:rsidRPr="005028EF" w:rsidRDefault="00462FF4" w:rsidP="00462FF4">
      <w:pPr>
        <w:jc w:val="center"/>
        <w:rPr>
          <w:rFonts w:ascii="Arial" w:hAnsi="Arial" w:cs="Arial"/>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055"/>
        <w:gridCol w:w="990"/>
        <w:gridCol w:w="1169"/>
        <w:gridCol w:w="1080"/>
        <w:gridCol w:w="1079"/>
        <w:gridCol w:w="1259"/>
        <w:gridCol w:w="1259"/>
        <w:gridCol w:w="990"/>
        <w:gridCol w:w="1079"/>
        <w:gridCol w:w="990"/>
        <w:gridCol w:w="999"/>
      </w:tblGrid>
      <w:tr w:rsidR="00462FF4" w:rsidRPr="005028EF" w14:paraId="1E931487" w14:textId="77777777" w:rsidTr="00C41043">
        <w:trPr>
          <w:trHeight w:hRule="exact" w:val="784"/>
        </w:trPr>
        <w:tc>
          <w:tcPr>
            <w:tcW w:w="3060" w:type="dxa"/>
            <w:tcBorders>
              <w:top w:val="single" w:sz="18" w:space="0" w:color="auto"/>
              <w:left w:val="single" w:sz="4" w:space="0" w:color="auto"/>
              <w:bottom w:val="single" w:sz="18" w:space="0" w:color="auto"/>
            </w:tcBorders>
            <w:vAlign w:val="center"/>
          </w:tcPr>
          <w:p w14:paraId="2A282B57" w14:textId="77777777" w:rsidR="00462FF4" w:rsidRPr="005028EF" w:rsidRDefault="00462FF4" w:rsidP="00FD5ECC">
            <w:pPr>
              <w:rPr>
                <w:rFonts w:ascii="Arial" w:hAnsi="Arial" w:cs="Arial"/>
              </w:rPr>
            </w:pPr>
          </w:p>
        </w:tc>
        <w:tc>
          <w:tcPr>
            <w:tcW w:w="990" w:type="dxa"/>
            <w:tcBorders>
              <w:top w:val="single" w:sz="18" w:space="0" w:color="auto"/>
              <w:bottom w:val="single" w:sz="18" w:space="0" w:color="auto"/>
            </w:tcBorders>
            <w:vAlign w:val="center"/>
          </w:tcPr>
          <w:p w14:paraId="62137D7F" w14:textId="77777777" w:rsidR="00462FF4" w:rsidRPr="005028EF" w:rsidRDefault="00462FF4" w:rsidP="00FD5ECC">
            <w:pPr>
              <w:jc w:val="center"/>
              <w:rPr>
                <w:rFonts w:ascii="Arial" w:hAnsi="Arial" w:cs="Arial"/>
              </w:rPr>
            </w:pPr>
            <w:r>
              <w:rPr>
                <w:rFonts w:ascii="Arial" w:hAnsi="Arial" w:cs="Arial"/>
              </w:rPr>
              <w:t xml:space="preserve"> United States</w:t>
            </w:r>
          </w:p>
        </w:tc>
        <w:tc>
          <w:tcPr>
            <w:tcW w:w="1170" w:type="dxa"/>
            <w:tcBorders>
              <w:top w:val="single" w:sz="18" w:space="0" w:color="auto"/>
              <w:bottom w:val="single" w:sz="18" w:space="0" w:color="auto"/>
            </w:tcBorders>
            <w:vAlign w:val="center"/>
          </w:tcPr>
          <w:p w14:paraId="20C269A0" w14:textId="77777777" w:rsidR="00462FF4" w:rsidRPr="005028EF" w:rsidRDefault="00462FF4" w:rsidP="00FD5ECC">
            <w:pPr>
              <w:jc w:val="center"/>
              <w:rPr>
                <w:rFonts w:ascii="Arial" w:hAnsi="Arial" w:cs="Arial"/>
              </w:rPr>
            </w:pPr>
            <w:r w:rsidRPr="005028EF">
              <w:rPr>
                <w:rFonts w:ascii="Arial" w:hAnsi="Arial" w:cs="Arial"/>
              </w:rPr>
              <w:t>Brazil</w:t>
            </w:r>
          </w:p>
        </w:tc>
        <w:tc>
          <w:tcPr>
            <w:tcW w:w="1080" w:type="dxa"/>
            <w:tcBorders>
              <w:top w:val="single" w:sz="18" w:space="0" w:color="auto"/>
              <w:bottom w:val="single" w:sz="18" w:space="0" w:color="auto"/>
            </w:tcBorders>
            <w:vAlign w:val="center"/>
          </w:tcPr>
          <w:p w14:paraId="5D5AD599" w14:textId="77777777" w:rsidR="00462FF4" w:rsidRPr="005028EF" w:rsidRDefault="00462FF4" w:rsidP="00FD5ECC">
            <w:pPr>
              <w:jc w:val="center"/>
              <w:rPr>
                <w:rFonts w:ascii="Arial" w:hAnsi="Arial" w:cs="Arial"/>
              </w:rPr>
            </w:pPr>
            <w:r>
              <w:rPr>
                <w:rFonts w:ascii="Arial" w:hAnsi="Arial" w:cs="Arial"/>
              </w:rPr>
              <w:t>United Kingdom</w:t>
            </w:r>
          </w:p>
        </w:tc>
        <w:tc>
          <w:tcPr>
            <w:tcW w:w="1080" w:type="dxa"/>
            <w:tcBorders>
              <w:top w:val="single" w:sz="18" w:space="0" w:color="auto"/>
              <w:bottom w:val="single" w:sz="18" w:space="0" w:color="auto"/>
            </w:tcBorders>
            <w:vAlign w:val="center"/>
          </w:tcPr>
          <w:p w14:paraId="00C12A73" w14:textId="77777777" w:rsidR="00462FF4" w:rsidRPr="005028EF" w:rsidRDefault="00462FF4" w:rsidP="00FD5ECC">
            <w:pPr>
              <w:jc w:val="center"/>
              <w:rPr>
                <w:rFonts w:ascii="Arial" w:hAnsi="Arial" w:cs="Arial"/>
              </w:rPr>
            </w:pPr>
            <w:r w:rsidRPr="005028EF">
              <w:rPr>
                <w:rFonts w:ascii="Arial" w:hAnsi="Arial" w:cs="Arial"/>
              </w:rPr>
              <w:t>France</w:t>
            </w:r>
          </w:p>
        </w:tc>
        <w:tc>
          <w:tcPr>
            <w:tcW w:w="1260" w:type="dxa"/>
            <w:tcBorders>
              <w:top w:val="single" w:sz="18" w:space="0" w:color="auto"/>
              <w:bottom w:val="single" w:sz="18" w:space="0" w:color="auto"/>
            </w:tcBorders>
            <w:vAlign w:val="center"/>
          </w:tcPr>
          <w:p w14:paraId="0D86256B" w14:textId="77777777" w:rsidR="00462FF4" w:rsidRPr="005028EF" w:rsidRDefault="00462FF4" w:rsidP="00FD5ECC">
            <w:pPr>
              <w:jc w:val="center"/>
              <w:rPr>
                <w:rFonts w:ascii="Arial" w:hAnsi="Arial" w:cs="Arial"/>
              </w:rPr>
            </w:pPr>
            <w:r w:rsidRPr="005028EF">
              <w:rPr>
                <w:rFonts w:ascii="Arial" w:hAnsi="Arial" w:cs="Arial"/>
              </w:rPr>
              <w:t>Russia</w:t>
            </w:r>
          </w:p>
        </w:tc>
        <w:tc>
          <w:tcPr>
            <w:tcW w:w="1260" w:type="dxa"/>
            <w:tcBorders>
              <w:top w:val="single" w:sz="18" w:space="0" w:color="auto"/>
              <w:bottom w:val="single" w:sz="18" w:space="0" w:color="auto"/>
            </w:tcBorders>
            <w:vAlign w:val="center"/>
          </w:tcPr>
          <w:p w14:paraId="6E5630B8" w14:textId="77777777" w:rsidR="00462FF4" w:rsidRPr="005028EF" w:rsidRDefault="00462FF4" w:rsidP="00FD5ECC">
            <w:pPr>
              <w:jc w:val="center"/>
              <w:rPr>
                <w:rFonts w:ascii="Arial" w:hAnsi="Arial" w:cs="Arial"/>
              </w:rPr>
            </w:pPr>
            <w:r>
              <w:rPr>
                <w:rFonts w:ascii="Arial" w:hAnsi="Arial" w:cs="Arial"/>
              </w:rPr>
              <w:t xml:space="preserve">United Arab </w:t>
            </w:r>
            <w:r w:rsidRPr="005028EF">
              <w:rPr>
                <w:rFonts w:ascii="Arial" w:hAnsi="Arial" w:cs="Arial"/>
              </w:rPr>
              <w:t>Emirates</w:t>
            </w:r>
          </w:p>
        </w:tc>
        <w:tc>
          <w:tcPr>
            <w:tcW w:w="990" w:type="dxa"/>
            <w:tcBorders>
              <w:top w:val="single" w:sz="18" w:space="0" w:color="auto"/>
              <w:bottom w:val="single" w:sz="18" w:space="0" w:color="auto"/>
            </w:tcBorders>
            <w:vAlign w:val="center"/>
          </w:tcPr>
          <w:p w14:paraId="7B97E6AF" w14:textId="77777777" w:rsidR="00462FF4" w:rsidRPr="005028EF" w:rsidRDefault="00462FF4" w:rsidP="00FD5ECC">
            <w:pPr>
              <w:jc w:val="center"/>
              <w:rPr>
                <w:rFonts w:ascii="Arial" w:hAnsi="Arial" w:cs="Arial"/>
              </w:rPr>
            </w:pPr>
            <w:r w:rsidRPr="005028EF">
              <w:rPr>
                <w:rFonts w:ascii="Arial" w:hAnsi="Arial" w:cs="Arial"/>
              </w:rPr>
              <w:t>Japan</w:t>
            </w:r>
          </w:p>
        </w:tc>
        <w:tc>
          <w:tcPr>
            <w:tcW w:w="1080" w:type="dxa"/>
            <w:tcBorders>
              <w:top w:val="single" w:sz="18" w:space="0" w:color="auto"/>
              <w:bottom w:val="single" w:sz="18" w:space="0" w:color="auto"/>
            </w:tcBorders>
            <w:vAlign w:val="center"/>
          </w:tcPr>
          <w:p w14:paraId="0D79B619" w14:textId="77777777" w:rsidR="00462FF4" w:rsidRPr="005028EF" w:rsidRDefault="00462FF4" w:rsidP="00FD5ECC">
            <w:pPr>
              <w:jc w:val="center"/>
              <w:rPr>
                <w:rFonts w:ascii="Arial" w:hAnsi="Arial" w:cs="Arial"/>
              </w:rPr>
            </w:pPr>
            <w:r w:rsidRPr="005028EF">
              <w:rPr>
                <w:rFonts w:ascii="Arial" w:hAnsi="Arial" w:cs="Arial"/>
              </w:rPr>
              <w:t>Korea</w:t>
            </w:r>
          </w:p>
        </w:tc>
        <w:tc>
          <w:tcPr>
            <w:tcW w:w="990" w:type="dxa"/>
            <w:tcBorders>
              <w:top w:val="single" w:sz="18" w:space="0" w:color="auto"/>
              <w:bottom w:val="single" w:sz="18" w:space="0" w:color="auto"/>
            </w:tcBorders>
            <w:vAlign w:val="center"/>
          </w:tcPr>
          <w:p w14:paraId="114B8D90" w14:textId="77777777" w:rsidR="00462FF4" w:rsidRPr="005028EF" w:rsidRDefault="00462FF4" w:rsidP="00FD5ECC">
            <w:pPr>
              <w:jc w:val="center"/>
              <w:rPr>
                <w:rFonts w:ascii="Arial" w:hAnsi="Arial" w:cs="Arial"/>
              </w:rPr>
            </w:pPr>
            <w:r w:rsidRPr="005028EF">
              <w:rPr>
                <w:rFonts w:ascii="Arial" w:hAnsi="Arial" w:cs="Arial"/>
              </w:rPr>
              <w:t>China</w:t>
            </w:r>
          </w:p>
        </w:tc>
        <w:tc>
          <w:tcPr>
            <w:tcW w:w="999" w:type="dxa"/>
            <w:tcBorders>
              <w:top w:val="single" w:sz="18" w:space="0" w:color="auto"/>
              <w:bottom w:val="single" w:sz="18" w:space="0" w:color="auto"/>
              <w:right w:val="single" w:sz="4" w:space="0" w:color="auto"/>
            </w:tcBorders>
            <w:vAlign w:val="center"/>
          </w:tcPr>
          <w:p w14:paraId="1A8294CC" w14:textId="77777777" w:rsidR="00462FF4" w:rsidRPr="005028EF" w:rsidRDefault="00462FF4" w:rsidP="00FD5ECC">
            <w:pPr>
              <w:jc w:val="center"/>
              <w:rPr>
                <w:rFonts w:ascii="Arial" w:hAnsi="Arial" w:cs="Arial"/>
              </w:rPr>
            </w:pPr>
            <w:r w:rsidRPr="005028EF">
              <w:rPr>
                <w:rFonts w:ascii="Arial" w:hAnsi="Arial" w:cs="Arial"/>
              </w:rPr>
              <w:t>Hong Kong</w:t>
            </w:r>
          </w:p>
        </w:tc>
      </w:tr>
      <w:tr w:rsidR="00462FF4" w:rsidRPr="005028EF" w14:paraId="51F8CE62" w14:textId="77777777" w:rsidTr="00C41043">
        <w:trPr>
          <w:trHeight w:val="549"/>
        </w:trPr>
        <w:tc>
          <w:tcPr>
            <w:tcW w:w="3060" w:type="dxa"/>
            <w:tcBorders>
              <w:top w:val="single" w:sz="18" w:space="0" w:color="auto"/>
              <w:left w:val="single" w:sz="4" w:space="0" w:color="auto"/>
              <w:bottom w:val="nil"/>
            </w:tcBorders>
            <w:vAlign w:val="center"/>
          </w:tcPr>
          <w:p w14:paraId="0B873E49" w14:textId="77777777" w:rsidR="00462FF4" w:rsidRPr="005028EF" w:rsidRDefault="00462FF4" w:rsidP="00FD5ECC">
            <w:pPr>
              <w:spacing w:before="120" w:after="120"/>
              <w:rPr>
                <w:rFonts w:ascii="Arial" w:hAnsi="Arial" w:cs="Arial"/>
              </w:rPr>
            </w:pPr>
            <w:r w:rsidRPr="005028EF">
              <w:rPr>
                <w:rFonts w:ascii="Arial" w:hAnsi="Arial" w:cs="Arial"/>
              </w:rPr>
              <w:t>Total Sales in 2012 (in US</w:t>
            </w:r>
            <w:r>
              <w:rPr>
                <w:rFonts w:ascii="Arial" w:hAnsi="Arial" w:cs="Arial"/>
              </w:rPr>
              <w:t>$</w:t>
            </w:r>
            <w:r w:rsidRPr="005028EF">
              <w:rPr>
                <w:rFonts w:ascii="Arial" w:hAnsi="Arial" w:cs="Arial"/>
              </w:rPr>
              <w:t xml:space="preserve"> </w:t>
            </w:r>
            <w:r>
              <w:rPr>
                <w:rFonts w:ascii="Arial" w:hAnsi="Arial" w:cs="Arial"/>
              </w:rPr>
              <w:t>b</w:t>
            </w:r>
            <w:r w:rsidRPr="005028EF">
              <w:rPr>
                <w:rFonts w:ascii="Arial" w:hAnsi="Arial" w:cs="Arial"/>
              </w:rPr>
              <w:t>illion</w:t>
            </w:r>
            <w:r>
              <w:rPr>
                <w:rFonts w:ascii="Arial" w:hAnsi="Arial" w:cs="Arial"/>
              </w:rPr>
              <w:t>s</w:t>
            </w:r>
            <w:r w:rsidRPr="005028EF">
              <w:rPr>
                <w:rFonts w:ascii="Arial" w:hAnsi="Arial" w:cs="Arial"/>
              </w:rPr>
              <w:t>)</w:t>
            </w:r>
            <w:r w:rsidRPr="005028EF">
              <w:rPr>
                <w:rFonts w:ascii="Arial" w:hAnsi="Arial" w:cs="Arial"/>
                <w:color w:val="000000"/>
                <w:vertAlign w:val="superscript"/>
              </w:rPr>
              <w:t xml:space="preserve"> </w:t>
            </w:r>
          </w:p>
        </w:tc>
        <w:tc>
          <w:tcPr>
            <w:tcW w:w="990" w:type="dxa"/>
            <w:tcBorders>
              <w:top w:val="single" w:sz="18" w:space="0" w:color="auto"/>
              <w:bottom w:val="nil"/>
            </w:tcBorders>
            <w:vAlign w:val="center"/>
          </w:tcPr>
          <w:p w14:paraId="5E6D35AF" w14:textId="77777777" w:rsidR="00462FF4" w:rsidRPr="005028EF" w:rsidRDefault="00462FF4" w:rsidP="00FD5ECC">
            <w:pPr>
              <w:spacing w:before="120" w:after="120"/>
              <w:jc w:val="center"/>
              <w:rPr>
                <w:rFonts w:ascii="Arial" w:hAnsi="Arial" w:cs="Arial"/>
              </w:rPr>
            </w:pPr>
            <w:r w:rsidRPr="005028EF">
              <w:rPr>
                <w:rFonts w:ascii="Arial" w:hAnsi="Arial" w:cs="Arial"/>
              </w:rPr>
              <w:t>55.3</w:t>
            </w:r>
          </w:p>
        </w:tc>
        <w:tc>
          <w:tcPr>
            <w:tcW w:w="1170" w:type="dxa"/>
            <w:tcBorders>
              <w:top w:val="single" w:sz="18" w:space="0" w:color="auto"/>
              <w:bottom w:val="nil"/>
            </w:tcBorders>
            <w:vAlign w:val="center"/>
          </w:tcPr>
          <w:p w14:paraId="1EB15923" w14:textId="77777777" w:rsidR="00462FF4" w:rsidRPr="005028EF" w:rsidRDefault="00462FF4" w:rsidP="00FD5ECC">
            <w:pPr>
              <w:spacing w:before="120" w:after="120"/>
              <w:jc w:val="center"/>
              <w:rPr>
                <w:rFonts w:ascii="Arial" w:hAnsi="Arial" w:cs="Arial"/>
              </w:rPr>
            </w:pPr>
            <w:r w:rsidRPr="005028EF">
              <w:rPr>
                <w:rFonts w:ascii="Arial" w:hAnsi="Arial" w:cs="Arial"/>
              </w:rPr>
              <w:t>21.1</w:t>
            </w:r>
          </w:p>
        </w:tc>
        <w:tc>
          <w:tcPr>
            <w:tcW w:w="1080" w:type="dxa"/>
            <w:tcBorders>
              <w:top w:val="single" w:sz="18" w:space="0" w:color="auto"/>
              <w:bottom w:val="nil"/>
            </w:tcBorders>
            <w:vAlign w:val="center"/>
          </w:tcPr>
          <w:p w14:paraId="14B55009" w14:textId="77777777" w:rsidR="00462FF4" w:rsidRPr="005028EF" w:rsidRDefault="00462FF4" w:rsidP="00FD5ECC">
            <w:pPr>
              <w:spacing w:before="120" w:after="120"/>
              <w:jc w:val="center"/>
              <w:rPr>
                <w:rFonts w:ascii="Arial" w:hAnsi="Arial" w:cs="Arial"/>
              </w:rPr>
            </w:pPr>
            <w:r w:rsidRPr="005028EF">
              <w:rPr>
                <w:rFonts w:ascii="Arial" w:hAnsi="Arial" w:cs="Arial"/>
              </w:rPr>
              <w:t>3.5</w:t>
            </w:r>
          </w:p>
        </w:tc>
        <w:tc>
          <w:tcPr>
            <w:tcW w:w="1080" w:type="dxa"/>
            <w:tcBorders>
              <w:top w:val="single" w:sz="18" w:space="0" w:color="auto"/>
              <w:bottom w:val="nil"/>
            </w:tcBorders>
            <w:vAlign w:val="center"/>
          </w:tcPr>
          <w:p w14:paraId="0ACC2537" w14:textId="77777777" w:rsidR="00462FF4" w:rsidRPr="005028EF" w:rsidRDefault="00462FF4" w:rsidP="00FD5ECC">
            <w:pPr>
              <w:spacing w:before="120" w:after="120"/>
              <w:jc w:val="center"/>
              <w:rPr>
                <w:rFonts w:ascii="Arial" w:hAnsi="Arial" w:cs="Arial"/>
              </w:rPr>
            </w:pPr>
            <w:r w:rsidRPr="005028EF">
              <w:rPr>
                <w:rFonts w:ascii="Arial" w:hAnsi="Arial" w:cs="Arial"/>
              </w:rPr>
              <w:t>19.8</w:t>
            </w:r>
          </w:p>
        </w:tc>
        <w:tc>
          <w:tcPr>
            <w:tcW w:w="1260" w:type="dxa"/>
            <w:tcBorders>
              <w:top w:val="single" w:sz="18" w:space="0" w:color="auto"/>
              <w:bottom w:val="nil"/>
            </w:tcBorders>
            <w:vAlign w:val="center"/>
          </w:tcPr>
          <w:p w14:paraId="54BC6E72" w14:textId="77777777" w:rsidR="00462FF4" w:rsidRPr="005028EF" w:rsidRDefault="00462FF4" w:rsidP="00FD5ECC">
            <w:pPr>
              <w:spacing w:before="120" w:after="120"/>
              <w:jc w:val="center"/>
              <w:rPr>
                <w:rFonts w:ascii="Arial" w:hAnsi="Arial" w:cs="Arial"/>
              </w:rPr>
            </w:pPr>
            <w:r w:rsidRPr="005028EF">
              <w:rPr>
                <w:rFonts w:ascii="Arial" w:hAnsi="Arial" w:cs="Arial"/>
              </w:rPr>
              <w:t>13.9</w:t>
            </w:r>
          </w:p>
        </w:tc>
        <w:tc>
          <w:tcPr>
            <w:tcW w:w="1260" w:type="dxa"/>
            <w:tcBorders>
              <w:top w:val="single" w:sz="18" w:space="0" w:color="auto"/>
              <w:bottom w:val="nil"/>
            </w:tcBorders>
            <w:vAlign w:val="center"/>
          </w:tcPr>
          <w:p w14:paraId="5BE5DF7B" w14:textId="77777777" w:rsidR="00462FF4" w:rsidRPr="005028EF" w:rsidRDefault="00462FF4" w:rsidP="00FD5ECC">
            <w:pPr>
              <w:spacing w:before="120" w:after="120"/>
              <w:jc w:val="center"/>
              <w:rPr>
                <w:rFonts w:ascii="Arial" w:hAnsi="Arial" w:cs="Arial"/>
              </w:rPr>
            </w:pPr>
            <w:r w:rsidRPr="005028EF">
              <w:rPr>
                <w:rFonts w:ascii="Arial" w:hAnsi="Arial" w:cs="Arial"/>
              </w:rPr>
              <w:t>4.9</w:t>
            </w:r>
          </w:p>
        </w:tc>
        <w:tc>
          <w:tcPr>
            <w:tcW w:w="990" w:type="dxa"/>
            <w:tcBorders>
              <w:top w:val="single" w:sz="18" w:space="0" w:color="auto"/>
              <w:bottom w:val="nil"/>
            </w:tcBorders>
            <w:vAlign w:val="center"/>
          </w:tcPr>
          <w:p w14:paraId="1CBB6A3F" w14:textId="77777777" w:rsidR="00462FF4" w:rsidRPr="005028EF" w:rsidRDefault="00462FF4" w:rsidP="00FD5ECC">
            <w:pPr>
              <w:spacing w:before="120" w:after="120"/>
              <w:jc w:val="center"/>
              <w:rPr>
                <w:rFonts w:ascii="Arial" w:hAnsi="Arial" w:cs="Arial"/>
              </w:rPr>
            </w:pPr>
            <w:r w:rsidRPr="005028EF">
              <w:rPr>
                <w:rFonts w:ascii="Arial" w:hAnsi="Arial" w:cs="Arial"/>
              </w:rPr>
              <w:t>27.3</w:t>
            </w:r>
          </w:p>
        </w:tc>
        <w:tc>
          <w:tcPr>
            <w:tcW w:w="1080" w:type="dxa"/>
            <w:tcBorders>
              <w:top w:val="single" w:sz="18" w:space="0" w:color="auto"/>
              <w:bottom w:val="nil"/>
            </w:tcBorders>
            <w:vAlign w:val="center"/>
          </w:tcPr>
          <w:p w14:paraId="5CE7B054" w14:textId="77777777" w:rsidR="00462FF4" w:rsidRPr="005028EF" w:rsidRDefault="00462FF4" w:rsidP="00FD5ECC">
            <w:pPr>
              <w:spacing w:before="120" w:after="120"/>
              <w:jc w:val="center"/>
              <w:rPr>
                <w:rFonts w:ascii="Arial" w:hAnsi="Arial" w:cs="Arial"/>
              </w:rPr>
            </w:pPr>
            <w:r w:rsidRPr="005028EF">
              <w:rPr>
                <w:rFonts w:ascii="Arial" w:hAnsi="Arial" w:cs="Arial"/>
              </w:rPr>
              <w:t>8.4</w:t>
            </w:r>
          </w:p>
        </w:tc>
        <w:tc>
          <w:tcPr>
            <w:tcW w:w="990" w:type="dxa"/>
            <w:tcBorders>
              <w:top w:val="single" w:sz="18" w:space="0" w:color="auto"/>
              <w:bottom w:val="nil"/>
            </w:tcBorders>
            <w:vAlign w:val="center"/>
          </w:tcPr>
          <w:p w14:paraId="3F645E42" w14:textId="77777777" w:rsidR="00462FF4" w:rsidRPr="005028EF" w:rsidRDefault="00462FF4" w:rsidP="00FD5ECC">
            <w:pPr>
              <w:spacing w:before="120" w:after="120"/>
              <w:jc w:val="center"/>
              <w:rPr>
                <w:rFonts w:ascii="Arial" w:hAnsi="Arial" w:cs="Arial"/>
              </w:rPr>
            </w:pPr>
            <w:r w:rsidRPr="005028EF">
              <w:rPr>
                <w:rFonts w:ascii="Arial" w:hAnsi="Arial" w:cs="Arial"/>
              </w:rPr>
              <w:t>25.9</w:t>
            </w:r>
          </w:p>
        </w:tc>
        <w:tc>
          <w:tcPr>
            <w:tcW w:w="999" w:type="dxa"/>
            <w:tcBorders>
              <w:top w:val="single" w:sz="18" w:space="0" w:color="auto"/>
              <w:bottom w:val="nil"/>
              <w:right w:val="single" w:sz="4" w:space="0" w:color="auto"/>
            </w:tcBorders>
            <w:vAlign w:val="center"/>
          </w:tcPr>
          <w:p w14:paraId="0880D85B" w14:textId="77777777" w:rsidR="00462FF4" w:rsidRPr="005028EF" w:rsidRDefault="00462FF4" w:rsidP="00FD5ECC">
            <w:pPr>
              <w:spacing w:before="120" w:after="120"/>
              <w:jc w:val="center"/>
              <w:rPr>
                <w:rFonts w:ascii="Arial" w:hAnsi="Arial" w:cs="Arial"/>
              </w:rPr>
            </w:pPr>
            <w:r w:rsidRPr="005028EF">
              <w:rPr>
                <w:rFonts w:ascii="Arial" w:hAnsi="Arial" w:cs="Arial"/>
              </w:rPr>
              <w:t>1.1</w:t>
            </w:r>
            <w:r>
              <w:rPr>
                <w:rFonts w:ascii="Arial" w:hAnsi="Arial" w:cs="Arial"/>
              </w:rPr>
              <w:t>*</w:t>
            </w:r>
          </w:p>
        </w:tc>
      </w:tr>
      <w:tr w:rsidR="00462FF4" w:rsidRPr="005028EF" w14:paraId="53B2CC74" w14:textId="77777777" w:rsidTr="00C41043">
        <w:trPr>
          <w:trHeight w:val="567"/>
        </w:trPr>
        <w:tc>
          <w:tcPr>
            <w:tcW w:w="3060" w:type="dxa"/>
            <w:tcBorders>
              <w:top w:val="nil"/>
              <w:left w:val="single" w:sz="4" w:space="0" w:color="auto"/>
              <w:bottom w:val="nil"/>
            </w:tcBorders>
            <w:vAlign w:val="center"/>
          </w:tcPr>
          <w:p w14:paraId="51126FB3" w14:textId="77777777" w:rsidR="00462FF4" w:rsidRPr="005028EF" w:rsidRDefault="00462FF4" w:rsidP="00FD5ECC">
            <w:pPr>
              <w:spacing w:before="120" w:after="120"/>
              <w:rPr>
                <w:rFonts w:ascii="Arial" w:hAnsi="Arial" w:cs="Arial"/>
              </w:rPr>
            </w:pPr>
            <w:r w:rsidRPr="005028EF">
              <w:rPr>
                <w:rFonts w:ascii="Arial" w:hAnsi="Arial" w:cs="Arial"/>
              </w:rPr>
              <w:t xml:space="preserve">Sales per </w:t>
            </w:r>
            <w:r>
              <w:rPr>
                <w:rFonts w:ascii="Arial" w:hAnsi="Arial" w:cs="Arial"/>
              </w:rPr>
              <w:t>C</w:t>
            </w:r>
            <w:r w:rsidRPr="005028EF">
              <w:rPr>
                <w:rFonts w:ascii="Arial" w:hAnsi="Arial" w:cs="Arial"/>
              </w:rPr>
              <w:t>apita</w:t>
            </w:r>
            <w:r>
              <w:rPr>
                <w:rFonts w:ascii="Arial" w:hAnsi="Arial" w:cs="Arial"/>
              </w:rPr>
              <w:t>**</w:t>
            </w:r>
            <w:r w:rsidRPr="005028EF">
              <w:rPr>
                <w:rFonts w:ascii="Arial" w:hAnsi="Arial" w:cs="Arial"/>
              </w:rPr>
              <w:t xml:space="preserve"> (in US</w:t>
            </w:r>
            <w:r>
              <w:rPr>
                <w:rFonts w:ascii="Arial" w:hAnsi="Arial" w:cs="Arial"/>
              </w:rPr>
              <w:t>$</w:t>
            </w:r>
            <w:r w:rsidRPr="005028EF">
              <w:rPr>
                <w:rFonts w:ascii="Arial" w:hAnsi="Arial" w:cs="Arial"/>
              </w:rPr>
              <w:t>)</w:t>
            </w:r>
          </w:p>
        </w:tc>
        <w:tc>
          <w:tcPr>
            <w:tcW w:w="990" w:type="dxa"/>
            <w:tcBorders>
              <w:top w:val="nil"/>
              <w:bottom w:val="nil"/>
            </w:tcBorders>
            <w:vAlign w:val="center"/>
          </w:tcPr>
          <w:p w14:paraId="4B5407A9" w14:textId="77777777" w:rsidR="00462FF4" w:rsidRPr="005028EF" w:rsidRDefault="00462FF4" w:rsidP="00FD5ECC">
            <w:pPr>
              <w:spacing w:before="120" w:after="120"/>
              <w:jc w:val="center"/>
              <w:rPr>
                <w:rFonts w:ascii="Arial" w:hAnsi="Arial" w:cs="Arial"/>
              </w:rPr>
            </w:pPr>
            <w:r w:rsidRPr="005028EF">
              <w:rPr>
                <w:rFonts w:ascii="Arial" w:hAnsi="Arial" w:cs="Arial"/>
              </w:rPr>
              <w:t>176.1</w:t>
            </w:r>
          </w:p>
        </w:tc>
        <w:tc>
          <w:tcPr>
            <w:tcW w:w="1170" w:type="dxa"/>
            <w:tcBorders>
              <w:top w:val="nil"/>
              <w:bottom w:val="nil"/>
            </w:tcBorders>
            <w:vAlign w:val="center"/>
          </w:tcPr>
          <w:p w14:paraId="71B6ABDE" w14:textId="77777777" w:rsidR="00462FF4" w:rsidRPr="005028EF" w:rsidRDefault="00462FF4" w:rsidP="00FD5ECC">
            <w:pPr>
              <w:spacing w:before="120" w:after="120"/>
              <w:jc w:val="center"/>
              <w:rPr>
                <w:rFonts w:ascii="Arial" w:hAnsi="Arial" w:cs="Arial"/>
              </w:rPr>
            </w:pPr>
            <w:r w:rsidRPr="005028EF">
              <w:rPr>
                <w:rFonts w:ascii="Arial" w:hAnsi="Arial" w:cs="Arial"/>
              </w:rPr>
              <w:t>103.4</w:t>
            </w:r>
          </w:p>
        </w:tc>
        <w:tc>
          <w:tcPr>
            <w:tcW w:w="1080" w:type="dxa"/>
            <w:tcBorders>
              <w:top w:val="nil"/>
              <w:bottom w:val="nil"/>
            </w:tcBorders>
            <w:vAlign w:val="center"/>
          </w:tcPr>
          <w:p w14:paraId="07EC5CD0" w14:textId="77777777" w:rsidR="00462FF4" w:rsidRPr="005028EF" w:rsidRDefault="00462FF4" w:rsidP="00FD5ECC">
            <w:pPr>
              <w:spacing w:before="120" w:after="120"/>
              <w:jc w:val="center"/>
              <w:rPr>
                <w:rFonts w:ascii="Arial" w:hAnsi="Arial" w:cs="Arial"/>
              </w:rPr>
            </w:pPr>
            <w:r w:rsidRPr="005028EF">
              <w:rPr>
                <w:rFonts w:ascii="Arial" w:hAnsi="Arial" w:cs="Arial"/>
              </w:rPr>
              <w:t>54.9</w:t>
            </w:r>
          </w:p>
        </w:tc>
        <w:tc>
          <w:tcPr>
            <w:tcW w:w="1080" w:type="dxa"/>
            <w:tcBorders>
              <w:top w:val="nil"/>
              <w:bottom w:val="nil"/>
            </w:tcBorders>
            <w:vAlign w:val="center"/>
          </w:tcPr>
          <w:p w14:paraId="11B1401A" w14:textId="77777777" w:rsidR="00462FF4" w:rsidRPr="005028EF" w:rsidRDefault="00462FF4" w:rsidP="00FD5ECC">
            <w:pPr>
              <w:spacing w:before="120" w:after="120"/>
              <w:jc w:val="center"/>
              <w:rPr>
                <w:rFonts w:ascii="Arial" w:hAnsi="Arial" w:cs="Arial"/>
              </w:rPr>
            </w:pPr>
            <w:r w:rsidRPr="005028EF">
              <w:rPr>
                <w:rFonts w:ascii="Arial" w:hAnsi="Arial" w:cs="Arial"/>
              </w:rPr>
              <w:t>300.5</w:t>
            </w:r>
          </w:p>
        </w:tc>
        <w:tc>
          <w:tcPr>
            <w:tcW w:w="1260" w:type="dxa"/>
            <w:tcBorders>
              <w:top w:val="nil"/>
              <w:bottom w:val="nil"/>
            </w:tcBorders>
            <w:vAlign w:val="center"/>
          </w:tcPr>
          <w:p w14:paraId="57F4E32F" w14:textId="77777777" w:rsidR="00462FF4" w:rsidRPr="005028EF" w:rsidRDefault="00462FF4" w:rsidP="00FD5ECC">
            <w:pPr>
              <w:spacing w:before="120" w:after="120"/>
              <w:jc w:val="center"/>
              <w:rPr>
                <w:rFonts w:ascii="Arial" w:hAnsi="Arial" w:cs="Arial"/>
              </w:rPr>
            </w:pPr>
            <w:r w:rsidRPr="005028EF">
              <w:rPr>
                <w:rFonts w:ascii="Arial" w:hAnsi="Arial" w:cs="Arial"/>
              </w:rPr>
              <w:t>97.2</w:t>
            </w:r>
          </w:p>
        </w:tc>
        <w:tc>
          <w:tcPr>
            <w:tcW w:w="1260" w:type="dxa"/>
            <w:tcBorders>
              <w:top w:val="nil"/>
              <w:bottom w:val="nil"/>
            </w:tcBorders>
            <w:vAlign w:val="center"/>
          </w:tcPr>
          <w:p w14:paraId="68BC75B0" w14:textId="77777777" w:rsidR="00462FF4" w:rsidRPr="005028EF" w:rsidRDefault="00462FF4" w:rsidP="00FD5ECC">
            <w:pPr>
              <w:spacing w:before="120" w:after="120"/>
              <w:jc w:val="center"/>
              <w:rPr>
                <w:rFonts w:ascii="Arial" w:hAnsi="Arial" w:cs="Arial"/>
              </w:rPr>
            </w:pPr>
            <w:r w:rsidRPr="005028EF">
              <w:rPr>
                <w:rFonts w:ascii="Arial" w:hAnsi="Arial" w:cs="Arial"/>
              </w:rPr>
              <w:t>544.4</w:t>
            </w:r>
          </w:p>
        </w:tc>
        <w:tc>
          <w:tcPr>
            <w:tcW w:w="990" w:type="dxa"/>
            <w:tcBorders>
              <w:top w:val="nil"/>
              <w:bottom w:val="nil"/>
            </w:tcBorders>
            <w:vAlign w:val="center"/>
          </w:tcPr>
          <w:p w14:paraId="20FBC532" w14:textId="77777777" w:rsidR="00462FF4" w:rsidRPr="005028EF" w:rsidRDefault="00462FF4" w:rsidP="00FD5ECC">
            <w:pPr>
              <w:spacing w:before="120" w:after="120"/>
              <w:jc w:val="center"/>
              <w:rPr>
                <w:rFonts w:ascii="Arial" w:hAnsi="Arial" w:cs="Arial"/>
              </w:rPr>
            </w:pPr>
            <w:r w:rsidRPr="005028EF">
              <w:rPr>
                <w:rFonts w:ascii="Arial" w:hAnsi="Arial" w:cs="Arial"/>
              </w:rPr>
              <w:t>215.0</w:t>
            </w:r>
          </w:p>
        </w:tc>
        <w:tc>
          <w:tcPr>
            <w:tcW w:w="1080" w:type="dxa"/>
            <w:tcBorders>
              <w:top w:val="nil"/>
              <w:bottom w:val="nil"/>
            </w:tcBorders>
            <w:vAlign w:val="center"/>
          </w:tcPr>
          <w:p w14:paraId="75C8C3FC" w14:textId="77777777" w:rsidR="00462FF4" w:rsidRPr="005028EF" w:rsidRDefault="00462FF4" w:rsidP="00FD5ECC">
            <w:pPr>
              <w:spacing w:before="120" w:after="120"/>
              <w:jc w:val="center"/>
              <w:rPr>
                <w:rFonts w:ascii="Arial" w:hAnsi="Arial" w:cs="Arial"/>
              </w:rPr>
            </w:pPr>
            <w:r w:rsidRPr="005028EF">
              <w:rPr>
                <w:rFonts w:ascii="Arial" w:hAnsi="Arial" w:cs="Arial"/>
              </w:rPr>
              <w:t>167.3</w:t>
            </w:r>
          </w:p>
        </w:tc>
        <w:tc>
          <w:tcPr>
            <w:tcW w:w="990" w:type="dxa"/>
            <w:tcBorders>
              <w:top w:val="nil"/>
              <w:bottom w:val="nil"/>
            </w:tcBorders>
            <w:vAlign w:val="center"/>
          </w:tcPr>
          <w:p w14:paraId="32139CEC" w14:textId="77777777" w:rsidR="00462FF4" w:rsidRPr="005028EF" w:rsidRDefault="00462FF4" w:rsidP="00FD5ECC">
            <w:pPr>
              <w:spacing w:before="120" w:after="120"/>
              <w:jc w:val="center"/>
              <w:rPr>
                <w:rFonts w:ascii="Arial" w:hAnsi="Arial" w:cs="Arial"/>
              </w:rPr>
            </w:pPr>
            <w:r w:rsidRPr="005028EF">
              <w:rPr>
                <w:rFonts w:ascii="Arial" w:hAnsi="Arial" w:cs="Arial"/>
              </w:rPr>
              <w:t>19.1</w:t>
            </w:r>
          </w:p>
        </w:tc>
        <w:tc>
          <w:tcPr>
            <w:tcW w:w="999" w:type="dxa"/>
            <w:tcBorders>
              <w:top w:val="nil"/>
              <w:bottom w:val="nil"/>
              <w:right w:val="single" w:sz="4" w:space="0" w:color="auto"/>
            </w:tcBorders>
            <w:vAlign w:val="center"/>
          </w:tcPr>
          <w:p w14:paraId="3577E5AC" w14:textId="77777777" w:rsidR="00462FF4" w:rsidRPr="005028EF" w:rsidRDefault="00462FF4" w:rsidP="00FD5ECC">
            <w:pPr>
              <w:spacing w:before="120" w:after="120"/>
              <w:jc w:val="center"/>
              <w:rPr>
                <w:rFonts w:ascii="Arial" w:hAnsi="Arial" w:cs="Arial"/>
              </w:rPr>
            </w:pPr>
            <w:r w:rsidRPr="005028EF">
              <w:rPr>
                <w:rFonts w:ascii="Arial" w:hAnsi="Arial" w:cs="Arial"/>
              </w:rPr>
              <w:t>150.0</w:t>
            </w:r>
          </w:p>
        </w:tc>
      </w:tr>
      <w:tr w:rsidR="00462FF4" w:rsidRPr="005028EF" w14:paraId="0A6FCE75" w14:textId="77777777" w:rsidTr="00C41043">
        <w:trPr>
          <w:trHeight w:val="315"/>
        </w:trPr>
        <w:tc>
          <w:tcPr>
            <w:tcW w:w="3060" w:type="dxa"/>
            <w:tcBorders>
              <w:top w:val="nil"/>
              <w:left w:val="single" w:sz="4" w:space="0" w:color="auto"/>
              <w:bottom w:val="nil"/>
            </w:tcBorders>
            <w:vAlign w:val="center"/>
          </w:tcPr>
          <w:p w14:paraId="0D5A573C" w14:textId="77777777" w:rsidR="00462FF4" w:rsidRPr="005028EF" w:rsidRDefault="00462FF4" w:rsidP="00FD5ECC">
            <w:pPr>
              <w:spacing w:before="120" w:after="120"/>
              <w:rPr>
                <w:rFonts w:ascii="Arial" w:hAnsi="Arial" w:cs="Arial"/>
              </w:rPr>
            </w:pPr>
            <w:r w:rsidRPr="005028EF">
              <w:rPr>
                <w:rFonts w:ascii="Arial" w:hAnsi="Arial" w:cs="Arial"/>
              </w:rPr>
              <w:t xml:space="preserve">GDP per </w:t>
            </w:r>
            <w:r>
              <w:rPr>
                <w:rFonts w:ascii="Arial" w:hAnsi="Arial" w:cs="Arial"/>
              </w:rPr>
              <w:t>C</w:t>
            </w:r>
            <w:r w:rsidRPr="005028EF">
              <w:rPr>
                <w:rFonts w:ascii="Arial" w:hAnsi="Arial" w:cs="Arial"/>
              </w:rPr>
              <w:t>apita</w:t>
            </w:r>
            <w:r>
              <w:rPr>
                <w:rFonts w:ascii="Arial" w:hAnsi="Arial" w:cs="Arial"/>
              </w:rPr>
              <w:t>*** (in US$)</w:t>
            </w:r>
          </w:p>
        </w:tc>
        <w:tc>
          <w:tcPr>
            <w:tcW w:w="990" w:type="dxa"/>
            <w:tcBorders>
              <w:top w:val="nil"/>
              <w:bottom w:val="nil"/>
            </w:tcBorders>
            <w:vAlign w:val="center"/>
          </w:tcPr>
          <w:p w14:paraId="5DD14B26" w14:textId="77777777" w:rsidR="00462FF4" w:rsidRPr="005028EF" w:rsidRDefault="00462FF4" w:rsidP="00FD5ECC">
            <w:pPr>
              <w:spacing w:before="120" w:after="120"/>
              <w:jc w:val="center"/>
              <w:rPr>
                <w:rFonts w:ascii="Arial" w:hAnsi="Arial" w:cs="Arial"/>
              </w:rPr>
            </w:pPr>
            <w:r w:rsidRPr="005028EF">
              <w:rPr>
                <w:rFonts w:ascii="Arial" w:hAnsi="Arial" w:cs="Arial"/>
              </w:rPr>
              <w:t>56,300</w:t>
            </w:r>
          </w:p>
        </w:tc>
        <w:tc>
          <w:tcPr>
            <w:tcW w:w="1170" w:type="dxa"/>
            <w:tcBorders>
              <w:top w:val="nil"/>
              <w:bottom w:val="nil"/>
            </w:tcBorders>
            <w:vAlign w:val="center"/>
          </w:tcPr>
          <w:p w14:paraId="413CCD0B" w14:textId="77777777" w:rsidR="00462FF4" w:rsidRPr="005028EF" w:rsidRDefault="00462FF4" w:rsidP="00FD5ECC">
            <w:pPr>
              <w:spacing w:before="120" w:after="120"/>
              <w:jc w:val="center"/>
              <w:rPr>
                <w:rFonts w:ascii="Arial" w:hAnsi="Arial" w:cs="Arial"/>
              </w:rPr>
            </w:pPr>
            <w:r w:rsidRPr="005028EF">
              <w:rPr>
                <w:rFonts w:ascii="Arial" w:hAnsi="Arial" w:cs="Arial"/>
              </w:rPr>
              <w:t>15,800</w:t>
            </w:r>
          </w:p>
        </w:tc>
        <w:tc>
          <w:tcPr>
            <w:tcW w:w="1080" w:type="dxa"/>
            <w:tcBorders>
              <w:top w:val="nil"/>
              <w:bottom w:val="nil"/>
            </w:tcBorders>
            <w:vAlign w:val="center"/>
          </w:tcPr>
          <w:p w14:paraId="5492E979" w14:textId="77777777" w:rsidR="00462FF4" w:rsidRPr="005028EF" w:rsidRDefault="00462FF4" w:rsidP="00FD5ECC">
            <w:pPr>
              <w:spacing w:before="120" w:after="120"/>
              <w:jc w:val="center"/>
              <w:rPr>
                <w:rFonts w:ascii="Arial" w:hAnsi="Arial" w:cs="Arial"/>
              </w:rPr>
            </w:pPr>
            <w:r w:rsidRPr="005028EF">
              <w:rPr>
                <w:rFonts w:ascii="Arial" w:hAnsi="Arial" w:cs="Arial"/>
              </w:rPr>
              <w:t>41,200</w:t>
            </w:r>
          </w:p>
        </w:tc>
        <w:tc>
          <w:tcPr>
            <w:tcW w:w="1080" w:type="dxa"/>
            <w:tcBorders>
              <w:top w:val="nil"/>
              <w:bottom w:val="nil"/>
            </w:tcBorders>
            <w:vAlign w:val="center"/>
          </w:tcPr>
          <w:p w14:paraId="2313B5EE" w14:textId="77777777" w:rsidR="00462FF4" w:rsidRPr="005028EF" w:rsidRDefault="00462FF4" w:rsidP="00FD5ECC">
            <w:pPr>
              <w:spacing w:before="120" w:after="120"/>
              <w:jc w:val="center"/>
              <w:rPr>
                <w:rFonts w:ascii="Arial" w:hAnsi="Arial" w:cs="Arial"/>
              </w:rPr>
            </w:pPr>
            <w:r w:rsidRPr="005028EF">
              <w:rPr>
                <w:rFonts w:ascii="Arial" w:hAnsi="Arial" w:cs="Arial"/>
              </w:rPr>
              <w:t>41,400</w:t>
            </w:r>
          </w:p>
        </w:tc>
        <w:tc>
          <w:tcPr>
            <w:tcW w:w="1260" w:type="dxa"/>
            <w:tcBorders>
              <w:top w:val="nil"/>
              <w:bottom w:val="nil"/>
            </w:tcBorders>
            <w:vAlign w:val="center"/>
          </w:tcPr>
          <w:p w14:paraId="46371F50" w14:textId="77777777" w:rsidR="00462FF4" w:rsidRPr="005028EF" w:rsidRDefault="00462FF4" w:rsidP="00FD5ECC">
            <w:pPr>
              <w:spacing w:before="120" w:after="120"/>
              <w:jc w:val="center"/>
              <w:rPr>
                <w:rFonts w:ascii="Arial" w:hAnsi="Arial" w:cs="Arial"/>
              </w:rPr>
            </w:pPr>
            <w:r w:rsidRPr="005028EF">
              <w:rPr>
                <w:rFonts w:ascii="Arial" w:hAnsi="Arial" w:cs="Arial"/>
              </w:rPr>
              <w:t>23,700</w:t>
            </w:r>
          </w:p>
        </w:tc>
        <w:tc>
          <w:tcPr>
            <w:tcW w:w="1260" w:type="dxa"/>
            <w:tcBorders>
              <w:top w:val="nil"/>
              <w:bottom w:val="nil"/>
            </w:tcBorders>
            <w:vAlign w:val="center"/>
          </w:tcPr>
          <w:p w14:paraId="4BB90E36" w14:textId="77777777" w:rsidR="00462FF4" w:rsidRPr="005028EF" w:rsidRDefault="00462FF4" w:rsidP="00FD5ECC">
            <w:pPr>
              <w:spacing w:before="120" w:after="120"/>
              <w:jc w:val="center"/>
              <w:rPr>
                <w:rFonts w:ascii="Arial" w:hAnsi="Arial" w:cs="Arial"/>
              </w:rPr>
            </w:pPr>
            <w:r w:rsidRPr="005028EF">
              <w:rPr>
                <w:rFonts w:ascii="Arial" w:hAnsi="Arial" w:cs="Arial"/>
              </w:rPr>
              <w:t>67,000</w:t>
            </w:r>
          </w:p>
        </w:tc>
        <w:tc>
          <w:tcPr>
            <w:tcW w:w="990" w:type="dxa"/>
            <w:tcBorders>
              <w:top w:val="nil"/>
              <w:bottom w:val="nil"/>
            </w:tcBorders>
            <w:vAlign w:val="center"/>
          </w:tcPr>
          <w:p w14:paraId="156318C4" w14:textId="77777777" w:rsidR="00462FF4" w:rsidRPr="005028EF" w:rsidRDefault="00462FF4" w:rsidP="00FD5ECC">
            <w:pPr>
              <w:spacing w:before="120" w:after="120"/>
              <w:jc w:val="center"/>
              <w:rPr>
                <w:rFonts w:ascii="Arial" w:hAnsi="Arial" w:cs="Arial"/>
              </w:rPr>
            </w:pPr>
            <w:r w:rsidRPr="005028EF">
              <w:rPr>
                <w:rFonts w:ascii="Arial" w:hAnsi="Arial" w:cs="Arial"/>
              </w:rPr>
              <w:t>38,200</w:t>
            </w:r>
          </w:p>
        </w:tc>
        <w:tc>
          <w:tcPr>
            <w:tcW w:w="1080" w:type="dxa"/>
            <w:tcBorders>
              <w:top w:val="nil"/>
              <w:bottom w:val="nil"/>
            </w:tcBorders>
            <w:vAlign w:val="center"/>
          </w:tcPr>
          <w:p w14:paraId="15B9E74E" w14:textId="77777777" w:rsidR="00462FF4" w:rsidRPr="005028EF" w:rsidRDefault="00462FF4" w:rsidP="00FD5ECC">
            <w:pPr>
              <w:spacing w:before="120" w:after="120"/>
              <w:jc w:val="center"/>
              <w:rPr>
                <w:rFonts w:ascii="Arial" w:hAnsi="Arial" w:cs="Arial"/>
              </w:rPr>
            </w:pPr>
            <w:r w:rsidRPr="005028EF">
              <w:rPr>
                <w:rFonts w:ascii="Arial" w:hAnsi="Arial" w:cs="Arial"/>
              </w:rPr>
              <w:t>36,700</w:t>
            </w:r>
          </w:p>
        </w:tc>
        <w:tc>
          <w:tcPr>
            <w:tcW w:w="990" w:type="dxa"/>
            <w:tcBorders>
              <w:top w:val="nil"/>
              <w:bottom w:val="nil"/>
            </w:tcBorders>
            <w:vAlign w:val="center"/>
          </w:tcPr>
          <w:p w14:paraId="17EB557C" w14:textId="77777777" w:rsidR="00462FF4" w:rsidRPr="005028EF" w:rsidRDefault="00462FF4" w:rsidP="00FD5ECC">
            <w:pPr>
              <w:spacing w:before="120" w:after="120"/>
              <w:jc w:val="center"/>
              <w:rPr>
                <w:rFonts w:ascii="Arial" w:hAnsi="Arial" w:cs="Arial"/>
              </w:rPr>
            </w:pPr>
            <w:r w:rsidRPr="005028EF">
              <w:rPr>
                <w:rFonts w:ascii="Arial" w:hAnsi="Arial" w:cs="Arial"/>
              </w:rPr>
              <w:t>14,300</w:t>
            </w:r>
          </w:p>
        </w:tc>
        <w:tc>
          <w:tcPr>
            <w:tcW w:w="999" w:type="dxa"/>
            <w:tcBorders>
              <w:top w:val="nil"/>
              <w:bottom w:val="nil"/>
              <w:right w:val="single" w:sz="4" w:space="0" w:color="auto"/>
            </w:tcBorders>
            <w:vAlign w:val="center"/>
          </w:tcPr>
          <w:p w14:paraId="3A3B27BA" w14:textId="77777777" w:rsidR="00462FF4" w:rsidRPr="005028EF" w:rsidRDefault="00462FF4" w:rsidP="00FD5ECC">
            <w:pPr>
              <w:spacing w:before="120" w:after="120"/>
              <w:jc w:val="center"/>
              <w:rPr>
                <w:rFonts w:ascii="Arial" w:hAnsi="Arial" w:cs="Arial"/>
              </w:rPr>
            </w:pPr>
            <w:r w:rsidRPr="005028EF">
              <w:rPr>
                <w:rFonts w:ascii="Arial" w:hAnsi="Arial" w:cs="Arial"/>
              </w:rPr>
              <w:t>57,000</w:t>
            </w:r>
          </w:p>
        </w:tc>
      </w:tr>
      <w:tr w:rsidR="00462FF4" w:rsidRPr="005028EF" w14:paraId="66C7FBA2" w14:textId="77777777" w:rsidTr="00C41043">
        <w:trPr>
          <w:trHeight w:val="837"/>
        </w:trPr>
        <w:tc>
          <w:tcPr>
            <w:tcW w:w="3060" w:type="dxa"/>
            <w:tcBorders>
              <w:top w:val="nil"/>
              <w:left w:val="single" w:sz="4" w:space="0" w:color="auto"/>
              <w:bottom w:val="nil"/>
            </w:tcBorders>
            <w:vAlign w:val="center"/>
          </w:tcPr>
          <w:p w14:paraId="7E5027B5" w14:textId="77777777" w:rsidR="00462FF4" w:rsidRPr="005028EF" w:rsidRDefault="00462FF4" w:rsidP="00FD5ECC">
            <w:pPr>
              <w:spacing w:before="120" w:after="120"/>
              <w:rPr>
                <w:rFonts w:ascii="Arial" w:hAnsi="Arial" w:cs="Arial"/>
              </w:rPr>
            </w:pPr>
            <w:r w:rsidRPr="005028EF">
              <w:rPr>
                <w:rFonts w:ascii="Arial" w:hAnsi="Arial" w:cs="Arial"/>
              </w:rPr>
              <w:t>Value of Domestically Produced Cosmetics Exported to China (in US</w:t>
            </w:r>
            <w:r>
              <w:rPr>
                <w:rFonts w:ascii="Arial" w:hAnsi="Arial" w:cs="Arial"/>
              </w:rPr>
              <w:t>$</w:t>
            </w:r>
            <w:r w:rsidRPr="005028EF">
              <w:rPr>
                <w:rFonts w:ascii="Arial" w:hAnsi="Arial" w:cs="Arial"/>
              </w:rPr>
              <w:t xml:space="preserve"> </w:t>
            </w:r>
            <w:r>
              <w:rPr>
                <w:rFonts w:ascii="Arial" w:hAnsi="Arial" w:cs="Arial"/>
              </w:rPr>
              <w:t>m</w:t>
            </w:r>
            <w:r w:rsidRPr="005028EF">
              <w:rPr>
                <w:rFonts w:ascii="Arial" w:hAnsi="Arial" w:cs="Arial"/>
              </w:rPr>
              <w:t>illions)</w:t>
            </w:r>
            <w:r>
              <w:rPr>
                <w:rFonts w:ascii="Arial" w:hAnsi="Arial" w:cs="Arial"/>
              </w:rPr>
              <w:t>****</w:t>
            </w:r>
          </w:p>
        </w:tc>
        <w:tc>
          <w:tcPr>
            <w:tcW w:w="990" w:type="dxa"/>
            <w:tcBorders>
              <w:top w:val="nil"/>
              <w:bottom w:val="nil"/>
            </w:tcBorders>
            <w:vAlign w:val="center"/>
          </w:tcPr>
          <w:p w14:paraId="64103659" w14:textId="77777777" w:rsidR="00462FF4" w:rsidRPr="005028EF" w:rsidRDefault="00462FF4" w:rsidP="00FD5ECC">
            <w:pPr>
              <w:spacing w:before="120" w:after="120"/>
              <w:jc w:val="center"/>
              <w:rPr>
                <w:rFonts w:ascii="Arial" w:hAnsi="Arial" w:cs="Arial"/>
              </w:rPr>
            </w:pPr>
            <w:r w:rsidRPr="005028EF">
              <w:rPr>
                <w:rFonts w:ascii="Arial" w:hAnsi="Arial" w:cs="Arial"/>
              </w:rPr>
              <w:t>194</w:t>
            </w:r>
          </w:p>
        </w:tc>
        <w:tc>
          <w:tcPr>
            <w:tcW w:w="1170" w:type="dxa"/>
            <w:tcBorders>
              <w:top w:val="nil"/>
              <w:bottom w:val="nil"/>
            </w:tcBorders>
            <w:vAlign w:val="center"/>
          </w:tcPr>
          <w:p w14:paraId="5D01EE3D"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080" w:type="dxa"/>
            <w:tcBorders>
              <w:top w:val="nil"/>
              <w:bottom w:val="nil"/>
            </w:tcBorders>
            <w:vAlign w:val="center"/>
          </w:tcPr>
          <w:p w14:paraId="2E1D884E"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080" w:type="dxa"/>
            <w:tcBorders>
              <w:top w:val="nil"/>
              <w:bottom w:val="nil"/>
            </w:tcBorders>
            <w:vAlign w:val="center"/>
          </w:tcPr>
          <w:p w14:paraId="3E02F2A0" w14:textId="77777777" w:rsidR="00462FF4" w:rsidRPr="005028EF" w:rsidRDefault="00462FF4" w:rsidP="00FD5ECC">
            <w:pPr>
              <w:spacing w:before="120" w:after="120"/>
              <w:jc w:val="center"/>
              <w:rPr>
                <w:rFonts w:ascii="Arial" w:hAnsi="Arial" w:cs="Arial"/>
              </w:rPr>
            </w:pPr>
            <w:r w:rsidRPr="005028EF">
              <w:rPr>
                <w:rFonts w:ascii="Arial" w:hAnsi="Arial" w:cs="Arial"/>
              </w:rPr>
              <w:t>513</w:t>
            </w:r>
          </w:p>
        </w:tc>
        <w:tc>
          <w:tcPr>
            <w:tcW w:w="1260" w:type="dxa"/>
            <w:tcBorders>
              <w:top w:val="nil"/>
              <w:bottom w:val="nil"/>
            </w:tcBorders>
            <w:vAlign w:val="center"/>
          </w:tcPr>
          <w:p w14:paraId="1222B93F"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260" w:type="dxa"/>
            <w:tcBorders>
              <w:top w:val="nil"/>
              <w:bottom w:val="nil"/>
            </w:tcBorders>
            <w:vAlign w:val="center"/>
          </w:tcPr>
          <w:p w14:paraId="5929668C"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990" w:type="dxa"/>
            <w:tcBorders>
              <w:top w:val="nil"/>
              <w:bottom w:val="nil"/>
            </w:tcBorders>
            <w:vAlign w:val="center"/>
          </w:tcPr>
          <w:p w14:paraId="244FFFB3" w14:textId="77777777" w:rsidR="00462FF4" w:rsidRPr="005028EF" w:rsidRDefault="00462FF4" w:rsidP="00FD5ECC">
            <w:pPr>
              <w:spacing w:before="120" w:after="120"/>
              <w:jc w:val="center"/>
              <w:rPr>
                <w:rFonts w:ascii="Arial" w:hAnsi="Arial" w:cs="Arial"/>
              </w:rPr>
            </w:pPr>
            <w:r w:rsidRPr="005028EF">
              <w:rPr>
                <w:rFonts w:ascii="Arial" w:hAnsi="Arial" w:cs="Arial"/>
              </w:rPr>
              <w:t>265</w:t>
            </w:r>
          </w:p>
        </w:tc>
        <w:tc>
          <w:tcPr>
            <w:tcW w:w="1080" w:type="dxa"/>
            <w:tcBorders>
              <w:top w:val="nil"/>
              <w:bottom w:val="nil"/>
            </w:tcBorders>
            <w:vAlign w:val="center"/>
          </w:tcPr>
          <w:p w14:paraId="2C112CA7" w14:textId="77777777" w:rsidR="00462FF4" w:rsidRPr="005028EF" w:rsidRDefault="00462FF4" w:rsidP="00FD5ECC">
            <w:pPr>
              <w:spacing w:before="120" w:after="120"/>
              <w:jc w:val="center"/>
              <w:rPr>
                <w:rFonts w:ascii="Arial" w:hAnsi="Arial" w:cs="Arial"/>
              </w:rPr>
            </w:pPr>
            <w:r w:rsidRPr="005028EF">
              <w:rPr>
                <w:rFonts w:ascii="Arial" w:hAnsi="Arial" w:cs="Arial"/>
              </w:rPr>
              <w:t>371</w:t>
            </w:r>
          </w:p>
        </w:tc>
        <w:tc>
          <w:tcPr>
            <w:tcW w:w="990" w:type="dxa"/>
            <w:tcBorders>
              <w:top w:val="nil"/>
              <w:bottom w:val="nil"/>
            </w:tcBorders>
            <w:vAlign w:val="center"/>
          </w:tcPr>
          <w:p w14:paraId="29EAC61B"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999" w:type="dxa"/>
            <w:tcBorders>
              <w:top w:val="nil"/>
              <w:bottom w:val="nil"/>
              <w:right w:val="single" w:sz="4" w:space="0" w:color="auto"/>
            </w:tcBorders>
            <w:vAlign w:val="center"/>
          </w:tcPr>
          <w:p w14:paraId="2EBEBF91" w14:textId="77777777" w:rsidR="00462FF4" w:rsidRPr="005028EF" w:rsidRDefault="00462FF4" w:rsidP="00FD5ECC">
            <w:pPr>
              <w:spacing w:before="120" w:after="120"/>
              <w:jc w:val="center"/>
              <w:rPr>
                <w:rFonts w:ascii="Arial" w:hAnsi="Arial" w:cs="Arial"/>
              </w:rPr>
            </w:pPr>
            <w:r>
              <w:rPr>
                <w:rFonts w:ascii="Arial" w:hAnsi="Arial" w:cs="Arial"/>
              </w:rPr>
              <w:t>–</w:t>
            </w:r>
          </w:p>
        </w:tc>
      </w:tr>
      <w:tr w:rsidR="00462FF4" w:rsidRPr="005028EF" w14:paraId="4F147135" w14:textId="77777777" w:rsidTr="00C41043">
        <w:trPr>
          <w:trHeight w:val="765"/>
        </w:trPr>
        <w:tc>
          <w:tcPr>
            <w:tcW w:w="3060" w:type="dxa"/>
            <w:tcBorders>
              <w:top w:val="nil"/>
              <w:left w:val="single" w:sz="4" w:space="0" w:color="auto"/>
              <w:bottom w:val="single" w:sz="18" w:space="0" w:color="auto"/>
            </w:tcBorders>
            <w:vAlign w:val="center"/>
          </w:tcPr>
          <w:p w14:paraId="210D6D84" w14:textId="77777777" w:rsidR="00462FF4" w:rsidRPr="005028EF" w:rsidRDefault="00462FF4" w:rsidP="00FD5ECC">
            <w:pPr>
              <w:spacing w:before="120" w:after="120"/>
              <w:rPr>
                <w:rFonts w:ascii="Arial" w:hAnsi="Arial" w:cs="Arial"/>
              </w:rPr>
            </w:pPr>
            <w:r w:rsidRPr="005028EF">
              <w:rPr>
                <w:rFonts w:ascii="Arial" w:hAnsi="Arial" w:cs="Arial"/>
              </w:rPr>
              <w:t>Percentage of Domestically Produ</w:t>
            </w:r>
            <w:r>
              <w:rPr>
                <w:rFonts w:ascii="Arial" w:hAnsi="Arial" w:cs="Arial"/>
              </w:rPr>
              <w:t>c</w:t>
            </w:r>
            <w:r w:rsidRPr="005028EF">
              <w:rPr>
                <w:rFonts w:ascii="Arial" w:hAnsi="Arial" w:cs="Arial"/>
              </w:rPr>
              <w:t>ed Cosmetics Exported to China</w:t>
            </w:r>
            <w:r>
              <w:rPr>
                <w:rFonts w:ascii="Arial" w:hAnsi="Arial" w:cs="Arial"/>
              </w:rPr>
              <w:t>****</w:t>
            </w:r>
          </w:p>
        </w:tc>
        <w:tc>
          <w:tcPr>
            <w:tcW w:w="990" w:type="dxa"/>
            <w:tcBorders>
              <w:top w:val="nil"/>
              <w:bottom w:val="single" w:sz="18" w:space="0" w:color="auto"/>
            </w:tcBorders>
            <w:vAlign w:val="center"/>
          </w:tcPr>
          <w:p w14:paraId="1B2F1781" w14:textId="77777777" w:rsidR="00462FF4" w:rsidRPr="005028EF" w:rsidRDefault="00462FF4" w:rsidP="00FD5ECC">
            <w:pPr>
              <w:spacing w:before="120" w:after="120"/>
              <w:jc w:val="center"/>
              <w:rPr>
                <w:rFonts w:ascii="Arial" w:hAnsi="Arial" w:cs="Arial"/>
              </w:rPr>
            </w:pPr>
            <w:r w:rsidRPr="005028EF">
              <w:rPr>
                <w:rFonts w:ascii="Arial" w:hAnsi="Arial" w:cs="Arial"/>
              </w:rPr>
              <w:t>11.8%</w:t>
            </w:r>
          </w:p>
        </w:tc>
        <w:tc>
          <w:tcPr>
            <w:tcW w:w="1170" w:type="dxa"/>
            <w:tcBorders>
              <w:top w:val="nil"/>
              <w:bottom w:val="single" w:sz="18" w:space="0" w:color="auto"/>
            </w:tcBorders>
            <w:vAlign w:val="center"/>
          </w:tcPr>
          <w:p w14:paraId="78A56C54"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080" w:type="dxa"/>
            <w:tcBorders>
              <w:top w:val="nil"/>
              <w:bottom w:val="single" w:sz="18" w:space="0" w:color="auto"/>
            </w:tcBorders>
            <w:vAlign w:val="center"/>
          </w:tcPr>
          <w:p w14:paraId="7D39C2C1"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080" w:type="dxa"/>
            <w:tcBorders>
              <w:top w:val="nil"/>
              <w:bottom w:val="single" w:sz="18" w:space="0" w:color="auto"/>
            </w:tcBorders>
            <w:vAlign w:val="center"/>
          </w:tcPr>
          <w:p w14:paraId="2BF16A37" w14:textId="77777777" w:rsidR="00462FF4" w:rsidRPr="005028EF" w:rsidRDefault="00462FF4" w:rsidP="00FD5ECC">
            <w:pPr>
              <w:spacing w:before="120" w:after="120"/>
              <w:jc w:val="center"/>
              <w:rPr>
                <w:rFonts w:ascii="Arial" w:hAnsi="Arial" w:cs="Arial"/>
              </w:rPr>
            </w:pPr>
            <w:r w:rsidRPr="005028EF">
              <w:rPr>
                <w:rFonts w:ascii="Arial" w:hAnsi="Arial" w:cs="Arial"/>
              </w:rPr>
              <w:t>30.6%</w:t>
            </w:r>
          </w:p>
        </w:tc>
        <w:tc>
          <w:tcPr>
            <w:tcW w:w="1260" w:type="dxa"/>
            <w:tcBorders>
              <w:top w:val="nil"/>
              <w:bottom w:val="single" w:sz="18" w:space="0" w:color="auto"/>
            </w:tcBorders>
            <w:vAlign w:val="center"/>
          </w:tcPr>
          <w:p w14:paraId="67847C72"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1260" w:type="dxa"/>
            <w:tcBorders>
              <w:top w:val="nil"/>
              <w:bottom w:val="single" w:sz="18" w:space="0" w:color="auto"/>
            </w:tcBorders>
            <w:vAlign w:val="center"/>
          </w:tcPr>
          <w:p w14:paraId="60A711A8"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990" w:type="dxa"/>
            <w:tcBorders>
              <w:top w:val="nil"/>
              <w:bottom w:val="single" w:sz="18" w:space="0" w:color="auto"/>
            </w:tcBorders>
            <w:vAlign w:val="center"/>
          </w:tcPr>
          <w:p w14:paraId="045D379F" w14:textId="77777777" w:rsidR="00462FF4" w:rsidRPr="005028EF" w:rsidRDefault="00462FF4" w:rsidP="00FD5ECC">
            <w:pPr>
              <w:spacing w:before="120" w:after="120"/>
              <w:jc w:val="center"/>
              <w:rPr>
                <w:rFonts w:ascii="Arial" w:hAnsi="Arial" w:cs="Arial"/>
              </w:rPr>
            </w:pPr>
            <w:r w:rsidRPr="005028EF">
              <w:rPr>
                <w:rFonts w:ascii="Arial" w:hAnsi="Arial" w:cs="Arial"/>
              </w:rPr>
              <w:t>15.8%</w:t>
            </w:r>
          </w:p>
        </w:tc>
        <w:tc>
          <w:tcPr>
            <w:tcW w:w="1080" w:type="dxa"/>
            <w:tcBorders>
              <w:top w:val="nil"/>
              <w:bottom w:val="single" w:sz="18" w:space="0" w:color="auto"/>
            </w:tcBorders>
            <w:vAlign w:val="center"/>
          </w:tcPr>
          <w:p w14:paraId="072B7D39" w14:textId="77777777" w:rsidR="00462FF4" w:rsidRPr="005028EF" w:rsidRDefault="00462FF4" w:rsidP="00FD5ECC">
            <w:pPr>
              <w:spacing w:before="120" w:after="120"/>
              <w:jc w:val="center"/>
              <w:rPr>
                <w:rFonts w:ascii="Arial" w:hAnsi="Arial" w:cs="Arial"/>
              </w:rPr>
            </w:pPr>
            <w:r w:rsidRPr="005028EF">
              <w:rPr>
                <w:rFonts w:ascii="Arial" w:hAnsi="Arial" w:cs="Arial"/>
              </w:rPr>
              <w:t>22.1%</w:t>
            </w:r>
          </w:p>
        </w:tc>
        <w:tc>
          <w:tcPr>
            <w:tcW w:w="990" w:type="dxa"/>
            <w:tcBorders>
              <w:top w:val="nil"/>
              <w:bottom w:val="single" w:sz="18" w:space="0" w:color="auto"/>
            </w:tcBorders>
            <w:vAlign w:val="center"/>
          </w:tcPr>
          <w:p w14:paraId="2A6F9880" w14:textId="77777777" w:rsidR="00462FF4" w:rsidRPr="005028EF" w:rsidRDefault="00462FF4" w:rsidP="00FD5ECC">
            <w:pPr>
              <w:spacing w:before="120" w:after="120"/>
              <w:jc w:val="center"/>
              <w:rPr>
                <w:rFonts w:ascii="Arial" w:hAnsi="Arial" w:cs="Arial"/>
              </w:rPr>
            </w:pPr>
            <w:r>
              <w:rPr>
                <w:rFonts w:ascii="Arial" w:hAnsi="Arial" w:cs="Arial"/>
              </w:rPr>
              <w:t>–</w:t>
            </w:r>
          </w:p>
        </w:tc>
        <w:tc>
          <w:tcPr>
            <w:tcW w:w="999" w:type="dxa"/>
            <w:tcBorders>
              <w:top w:val="nil"/>
              <w:bottom w:val="single" w:sz="18" w:space="0" w:color="auto"/>
              <w:right w:val="single" w:sz="4" w:space="0" w:color="auto"/>
            </w:tcBorders>
            <w:vAlign w:val="center"/>
          </w:tcPr>
          <w:p w14:paraId="163A2119" w14:textId="77777777" w:rsidR="00462FF4" w:rsidRPr="005028EF" w:rsidRDefault="00462FF4" w:rsidP="00FD5ECC">
            <w:pPr>
              <w:spacing w:before="120" w:after="120"/>
              <w:jc w:val="center"/>
              <w:rPr>
                <w:rFonts w:ascii="Arial" w:hAnsi="Arial" w:cs="Arial"/>
              </w:rPr>
            </w:pPr>
            <w:r>
              <w:rPr>
                <w:rFonts w:ascii="Arial" w:hAnsi="Arial" w:cs="Arial"/>
              </w:rPr>
              <w:t>–</w:t>
            </w:r>
          </w:p>
        </w:tc>
      </w:tr>
    </w:tbl>
    <w:p w14:paraId="5E47CFC6" w14:textId="77777777" w:rsidR="00462FF4" w:rsidRDefault="00462FF4" w:rsidP="00462FF4">
      <w:pPr>
        <w:pStyle w:val="Footnote"/>
      </w:pPr>
    </w:p>
    <w:p w14:paraId="03FAD0C0" w14:textId="1E1AAC64" w:rsidR="00462FF4" w:rsidRPr="0079612C" w:rsidRDefault="00462FF4" w:rsidP="00462FF4">
      <w:pPr>
        <w:pStyle w:val="Footnote"/>
        <w:rPr>
          <w:i w:val="0"/>
        </w:rPr>
      </w:pPr>
      <w:r w:rsidRPr="0079612C">
        <w:rPr>
          <w:i w:val="0"/>
        </w:rPr>
        <w:t xml:space="preserve">Note: </w:t>
      </w:r>
      <w:r w:rsidR="0079612C" w:rsidRPr="0079612C">
        <w:rPr>
          <w:i w:val="0"/>
        </w:rPr>
        <w:t>GDP = gross domestic product</w:t>
      </w:r>
      <w:r w:rsidR="0079612C">
        <w:rPr>
          <w:i w:val="0"/>
        </w:rPr>
        <w:t>;</w:t>
      </w:r>
      <w:r w:rsidR="0079612C" w:rsidRPr="0079612C">
        <w:rPr>
          <w:i w:val="0"/>
        </w:rPr>
        <w:t xml:space="preserve"> </w:t>
      </w:r>
      <w:r w:rsidRPr="0079612C">
        <w:rPr>
          <w:i w:val="0"/>
        </w:rPr>
        <w:t>*Authors’ estimate; **Sales per capita were estimated by dividing total sales of beauty products by</w:t>
      </w:r>
      <w:r w:rsidR="0079612C">
        <w:rPr>
          <w:i w:val="0"/>
        </w:rPr>
        <w:t xml:space="preserve"> population as of December 2012;</w:t>
      </w:r>
      <w:r w:rsidRPr="0079612C">
        <w:rPr>
          <w:i w:val="0"/>
        </w:rPr>
        <w:t xml:space="preserve"> ***GDP per capita compares GDP on a purchasing power parity basis divided by population as of July 1, 2015; ****Value and percentage of cosmetics exports were based on statistics from January to July 2015. </w:t>
      </w:r>
    </w:p>
    <w:p w14:paraId="482705DB" w14:textId="77777777" w:rsidR="00462FF4" w:rsidRPr="0079612C" w:rsidRDefault="00462FF4" w:rsidP="00462FF4">
      <w:pPr>
        <w:pStyle w:val="Footnote"/>
        <w:rPr>
          <w:i w:val="0"/>
        </w:rPr>
      </w:pPr>
      <w:r w:rsidRPr="0079612C">
        <w:rPr>
          <w:i w:val="0"/>
        </w:rPr>
        <w:t xml:space="preserve">Source: China-Britain Business Council, </w:t>
      </w:r>
      <w:r w:rsidRPr="0095380E">
        <w:t>Targeting Chinese Consumers: A Guide for UK Businesses</w:t>
      </w:r>
      <w:r w:rsidRPr="0079612C">
        <w:rPr>
          <w:i w:val="0"/>
        </w:rPr>
        <w:t xml:space="preserve"> 2014, 2014, accessed May 17, 2016, </w:t>
      </w:r>
      <w:hyperlink r:id="rId13" w:history="1">
        <w:r w:rsidRPr="0079612C">
          <w:rPr>
            <w:i w:val="0"/>
          </w:rPr>
          <w:t>www.cbbc.org/NetC.CBBC/cbbc/f4/f472d9d5-34d9-447d-a464-186be3deff07.pdf</w:t>
        </w:r>
      </w:hyperlink>
      <w:r w:rsidRPr="0079612C">
        <w:rPr>
          <w:i w:val="0"/>
        </w:rPr>
        <w:t>; “Population, Total,” The World Bank, accessed May 17, 2016, http://data.worldbank.org/indicator/SP.POP.TOTL; “The World Factbook: Country Comparison: GDP – Per Capita,” Central Intelligence Agency, accessed May 17, 2016, https://www.cia.gov/library/publications/the-world-factbook/rankorder/2004rank.html; Lee Hyo-sik, “Cosmetics Exports to China Surge 250%,” Korean International Trade Association, July 9, 2015, accessed January 20, 2018, www.kita.org/global/ecoView.do?seq=15189&amp;searchWrd=cosmetic&amp;pageIndex=1.</w:t>
      </w:r>
    </w:p>
    <w:p w14:paraId="1C186D90" w14:textId="77777777" w:rsidR="00462FF4" w:rsidRPr="005028EF" w:rsidRDefault="00462FF4" w:rsidP="00462FF4">
      <w:pPr>
        <w:rPr>
          <w:rFonts w:ascii="Arial" w:hAnsi="Arial" w:cs="Arial"/>
          <w:sz w:val="17"/>
          <w:szCs w:val="17"/>
        </w:rPr>
      </w:pPr>
    </w:p>
    <w:p w14:paraId="70300055" w14:textId="77777777" w:rsidR="00462FF4" w:rsidRPr="005028EF" w:rsidRDefault="00462FF4" w:rsidP="00462FF4">
      <w:pPr>
        <w:rPr>
          <w:rFonts w:ascii="Arial" w:hAnsi="Arial" w:cs="Arial"/>
          <w:sz w:val="17"/>
          <w:szCs w:val="17"/>
        </w:rPr>
      </w:pPr>
      <w:r w:rsidRPr="005028EF">
        <w:rPr>
          <w:rFonts w:ascii="Arial" w:hAnsi="Arial" w:cs="Arial"/>
          <w:sz w:val="17"/>
          <w:szCs w:val="17"/>
        </w:rPr>
        <w:br w:type="page"/>
      </w:r>
    </w:p>
    <w:p w14:paraId="7C89A09B" w14:textId="77777777" w:rsidR="00462FF4" w:rsidRPr="00C7095D" w:rsidRDefault="00462FF4" w:rsidP="00462FF4">
      <w:pPr>
        <w:jc w:val="center"/>
        <w:rPr>
          <w:rFonts w:ascii="Arial" w:hAnsi="Arial" w:cs="Arial"/>
          <w:b/>
        </w:rPr>
      </w:pPr>
      <w:r>
        <w:rPr>
          <w:rFonts w:ascii="Arial" w:hAnsi="Arial" w:cs="Arial"/>
          <w:b/>
        </w:rPr>
        <w:lastRenderedPageBreak/>
        <w:t>EXHIBIT 2:</w:t>
      </w:r>
      <w:r w:rsidRPr="00C7095D">
        <w:rPr>
          <w:rFonts w:ascii="Arial" w:hAnsi="Arial" w:cs="Arial"/>
          <w:b/>
        </w:rPr>
        <w:t xml:space="preserve"> TOURIST COMPOSITION IN HONG KONG</w:t>
      </w:r>
    </w:p>
    <w:p w14:paraId="46E35185" w14:textId="77777777" w:rsidR="00462FF4" w:rsidRPr="00381BD0" w:rsidRDefault="00462FF4" w:rsidP="00462FF4">
      <w:pPr>
        <w:rPr>
          <w:b/>
        </w:rPr>
      </w:pPr>
    </w:p>
    <w:tbl>
      <w:tblPr>
        <w:tblStyle w:val="TableGrid"/>
        <w:tblW w:w="4486" w:type="pct"/>
        <w:jc w:val="center"/>
        <w:tblBorders>
          <w:left w:val="none" w:sz="0" w:space="0" w:color="auto"/>
          <w:right w:val="none" w:sz="0" w:space="0" w:color="auto"/>
        </w:tblBorders>
        <w:tblLook w:val="04A0" w:firstRow="1" w:lastRow="0" w:firstColumn="1" w:lastColumn="0" w:noHBand="0" w:noVBand="1"/>
      </w:tblPr>
      <w:tblGrid>
        <w:gridCol w:w="2167"/>
        <w:gridCol w:w="1724"/>
        <w:gridCol w:w="1724"/>
        <w:gridCol w:w="1725"/>
        <w:gridCol w:w="1725"/>
        <w:gridCol w:w="1725"/>
        <w:gridCol w:w="1725"/>
      </w:tblGrid>
      <w:tr w:rsidR="00462FF4" w:rsidRPr="00C7095D" w14:paraId="28D3AC39" w14:textId="77777777" w:rsidTr="006A5F92">
        <w:trPr>
          <w:trHeight w:hRule="exact" w:val="710"/>
          <w:jc w:val="center"/>
        </w:trPr>
        <w:tc>
          <w:tcPr>
            <w:tcW w:w="866" w:type="pct"/>
            <w:tcBorders>
              <w:top w:val="single" w:sz="18" w:space="0" w:color="auto"/>
              <w:left w:val="single" w:sz="4" w:space="0" w:color="auto"/>
              <w:bottom w:val="single" w:sz="18" w:space="0" w:color="auto"/>
            </w:tcBorders>
            <w:vAlign w:val="center"/>
          </w:tcPr>
          <w:p w14:paraId="19BB34DC" w14:textId="77777777" w:rsidR="00462FF4" w:rsidRPr="00C7095D" w:rsidRDefault="00462FF4" w:rsidP="00FD5ECC">
            <w:pPr>
              <w:rPr>
                <w:rFonts w:ascii="Arial" w:hAnsi="Arial" w:cs="Arial"/>
              </w:rPr>
            </w:pPr>
          </w:p>
        </w:tc>
        <w:tc>
          <w:tcPr>
            <w:tcW w:w="689" w:type="pct"/>
            <w:tcBorders>
              <w:top w:val="single" w:sz="18" w:space="0" w:color="auto"/>
              <w:bottom w:val="single" w:sz="18" w:space="0" w:color="auto"/>
            </w:tcBorders>
            <w:vAlign w:val="center"/>
          </w:tcPr>
          <w:p w14:paraId="3DE791B9" w14:textId="77777777" w:rsidR="00462FF4" w:rsidRPr="00C7095D" w:rsidRDefault="00462FF4" w:rsidP="00FD5ECC">
            <w:pPr>
              <w:jc w:val="center"/>
              <w:rPr>
                <w:rFonts w:ascii="Arial" w:hAnsi="Arial" w:cs="Arial"/>
              </w:rPr>
            </w:pPr>
            <w:r w:rsidRPr="00C7095D">
              <w:rPr>
                <w:rFonts w:ascii="Arial" w:hAnsi="Arial" w:cs="Arial"/>
              </w:rPr>
              <w:t>Jan</w:t>
            </w:r>
            <w:r>
              <w:rPr>
                <w:rFonts w:ascii="Arial" w:hAnsi="Arial" w:cs="Arial"/>
              </w:rPr>
              <w:t>—</w:t>
            </w:r>
            <w:r w:rsidRPr="00C7095D">
              <w:rPr>
                <w:rFonts w:ascii="Arial" w:hAnsi="Arial" w:cs="Arial"/>
              </w:rPr>
              <w:t>Dec 2014</w:t>
            </w:r>
          </w:p>
        </w:tc>
        <w:tc>
          <w:tcPr>
            <w:tcW w:w="689" w:type="pct"/>
            <w:tcBorders>
              <w:top w:val="single" w:sz="18" w:space="0" w:color="auto"/>
              <w:bottom w:val="single" w:sz="18" w:space="0" w:color="auto"/>
            </w:tcBorders>
            <w:vAlign w:val="center"/>
          </w:tcPr>
          <w:p w14:paraId="77CE29B7" w14:textId="77777777" w:rsidR="00462FF4" w:rsidRPr="00C7095D" w:rsidRDefault="00462FF4" w:rsidP="00FD5ECC">
            <w:pPr>
              <w:jc w:val="center"/>
              <w:rPr>
                <w:rFonts w:ascii="Arial" w:hAnsi="Arial" w:cs="Arial"/>
              </w:rPr>
            </w:pPr>
            <w:r w:rsidRPr="00C7095D">
              <w:rPr>
                <w:rFonts w:ascii="Arial" w:hAnsi="Arial" w:cs="Arial"/>
              </w:rPr>
              <w:t>Jan</w:t>
            </w:r>
            <w:r>
              <w:rPr>
                <w:rFonts w:ascii="Arial" w:hAnsi="Arial" w:cs="Arial"/>
              </w:rPr>
              <w:t>—</w:t>
            </w:r>
            <w:r w:rsidRPr="00C7095D">
              <w:rPr>
                <w:rFonts w:ascii="Arial" w:hAnsi="Arial" w:cs="Arial"/>
              </w:rPr>
              <w:t>Dec 2015</w:t>
            </w:r>
          </w:p>
        </w:tc>
        <w:tc>
          <w:tcPr>
            <w:tcW w:w="689" w:type="pct"/>
            <w:tcBorders>
              <w:top w:val="single" w:sz="18" w:space="0" w:color="auto"/>
              <w:bottom w:val="single" w:sz="18" w:space="0" w:color="auto"/>
            </w:tcBorders>
            <w:vAlign w:val="center"/>
          </w:tcPr>
          <w:p w14:paraId="3B234492" w14:textId="77777777" w:rsidR="00462FF4" w:rsidRDefault="00462FF4" w:rsidP="00FD5ECC">
            <w:pPr>
              <w:jc w:val="center"/>
              <w:rPr>
                <w:rFonts w:ascii="Arial" w:hAnsi="Arial" w:cs="Arial"/>
              </w:rPr>
            </w:pPr>
            <w:r w:rsidRPr="00C7095D">
              <w:rPr>
                <w:rFonts w:ascii="Arial" w:hAnsi="Arial" w:cs="Arial"/>
              </w:rPr>
              <w:t xml:space="preserve">% Change </w:t>
            </w:r>
            <w:r w:rsidRPr="00C7095D">
              <w:rPr>
                <w:rFonts w:ascii="Arial" w:hAnsi="Arial" w:cs="Arial"/>
              </w:rPr>
              <w:br/>
              <w:t xml:space="preserve">versus </w:t>
            </w:r>
          </w:p>
          <w:p w14:paraId="530A6EE1" w14:textId="77777777" w:rsidR="00462FF4" w:rsidRPr="00C7095D" w:rsidRDefault="00462FF4" w:rsidP="00FD5ECC">
            <w:pPr>
              <w:jc w:val="center"/>
              <w:rPr>
                <w:rFonts w:ascii="Arial" w:hAnsi="Arial" w:cs="Arial"/>
              </w:rPr>
            </w:pPr>
            <w:r>
              <w:rPr>
                <w:rFonts w:ascii="Arial" w:hAnsi="Arial" w:cs="Arial"/>
              </w:rPr>
              <w:t>One Y</w:t>
            </w:r>
            <w:r w:rsidRPr="00C7095D">
              <w:rPr>
                <w:rFonts w:ascii="Arial" w:hAnsi="Arial" w:cs="Arial"/>
              </w:rPr>
              <w:t>ear</w:t>
            </w:r>
            <w:r>
              <w:rPr>
                <w:rFonts w:ascii="Arial" w:hAnsi="Arial" w:cs="Arial"/>
              </w:rPr>
              <w:t xml:space="preserve"> A</w:t>
            </w:r>
            <w:r w:rsidRPr="00C7095D">
              <w:rPr>
                <w:rFonts w:ascii="Arial" w:hAnsi="Arial" w:cs="Arial"/>
              </w:rPr>
              <w:t>go</w:t>
            </w:r>
          </w:p>
        </w:tc>
        <w:tc>
          <w:tcPr>
            <w:tcW w:w="689" w:type="pct"/>
            <w:tcBorders>
              <w:top w:val="single" w:sz="18" w:space="0" w:color="auto"/>
              <w:bottom w:val="single" w:sz="18" w:space="0" w:color="auto"/>
            </w:tcBorders>
            <w:vAlign w:val="center"/>
          </w:tcPr>
          <w:p w14:paraId="524C7F69" w14:textId="77777777" w:rsidR="00462FF4" w:rsidRPr="00C7095D" w:rsidRDefault="00462FF4" w:rsidP="00FD5ECC">
            <w:pPr>
              <w:jc w:val="center"/>
              <w:rPr>
                <w:rFonts w:ascii="Arial" w:hAnsi="Arial" w:cs="Arial"/>
              </w:rPr>
            </w:pPr>
            <w:r w:rsidRPr="00C7095D">
              <w:rPr>
                <w:rFonts w:ascii="Arial" w:hAnsi="Arial" w:cs="Arial"/>
              </w:rPr>
              <w:t>Jan</w:t>
            </w:r>
            <w:r>
              <w:rPr>
                <w:rFonts w:ascii="Arial" w:hAnsi="Arial" w:cs="Arial"/>
              </w:rPr>
              <w:t>—</w:t>
            </w:r>
            <w:r w:rsidRPr="00C7095D">
              <w:rPr>
                <w:rFonts w:ascii="Arial" w:hAnsi="Arial" w:cs="Arial"/>
              </w:rPr>
              <w:t>Jun 2015</w:t>
            </w:r>
          </w:p>
        </w:tc>
        <w:tc>
          <w:tcPr>
            <w:tcW w:w="689" w:type="pct"/>
            <w:tcBorders>
              <w:top w:val="single" w:sz="18" w:space="0" w:color="auto"/>
              <w:bottom w:val="single" w:sz="18" w:space="0" w:color="auto"/>
            </w:tcBorders>
            <w:vAlign w:val="center"/>
          </w:tcPr>
          <w:p w14:paraId="5BC0B888" w14:textId="77777777" w:rsidR="00462FF4" w:rsidRPr="00C7095D" w:rsidRDefault="00462FF4" w:rsidP="00FD5ECC">
            <w:pPr>
              <w:jc w:val="center"/>
              <w:rPr>
                <w:rFonts w:ascii="Arial" w:hAnsi="Arial" w:cs="Arial"/>
              </w:rPr>
            </w:pPr>
            <w:r w:rsidRPr="00C7095D">
              <w:rPr>
                <w:rFonts w:ascii="Arial" w:hAnsi="Arial" w:cs="Arial"/>
              </w:rPr>
              <w:t>Jan</w:t>
            </w:r>
            <w:r>
              <w:rPr>
                <w:rFonts w:ascii="Arial" w:hAnsi="Arial" w:cs="Arial"/>
              </w:rPr>
              <w:t>—</w:t>
            </w:r>
            <w:r w:rsidRPr="00C7095D">
              <w:rPr>
                <w:rFonts w:ascii="Arial" w:hAnsi="Arial" w:cs="Arial"/>
              </w:rPr>
              <w:t>Jun 2016</w:t>
            </w:r>
          </w:p>
        </w:tc>
        <w:tc>
          <w:tcPr>
            <w:tcW w:w="689" w:type="pct"/>
            <w:tcBorders>
              <w:top w:val="single" w:sz="18" w:space="0" w:color="auto"/>
              <w:bottom w:val="single" w:sz="18" w:space="0" w:color="auto"/>
              <w:right w:val="single" w:sz="4" w:space="0" w:color="auto"/>
            </w:tcBorders>
            <w:vAlign w:val="center"/>
          </w:tcPr>
          <w:p w14:paraId="0B742E00" w14:textId="77777777" w:rsidR="00462FF4" w:rsidRPr="00C7095D" w:rsidRDefault="00462FF4" w:rsidP="00FD5ECC">
            <w:pPr>
              <w:jc w:val="center"/>
              <w:rPr>
                <w:rFonts w:ascii="Arial" w:hAnsi="Arial" w:cs="Arial"/>
              </w:rPr>
            </w:pPr>
            <w:r w:rsidRPr="00C7095D">
              <w:rPr>
                <w:rFonts w:ascii="Arial" w:hAnsi="Arial" w:cs="Arial"/>
              </w:rPr>
              <w:t xml:space="preserve">% Change </w:t>
            </w:r>
          </w:p>
          <w:p w14:paraId="03155B65" w14:textId="77777777" w:rsidR="00462FF4" w:rsidRDefault="00462FF4" w:rsidP="00FD5ECC">
            <w:pPr>
              <w:jc w:val="center"/>
              <w:rPr>
                <w:rFonts w:ascii="Arial" w:hAnsi="Arial" w:cs="Arial"/>
              </w:rPr>
            </w:pPr>
            <w:r w:rsidRPr="00C7095D">
              <w:rPr>
                <w:rFonts w:ascii="Arial" w:hAnsi="Arial" w:cs="Arial"/>
              </w:rPr>
              <w:t xml:space="preserve">versus </w:t>
            </w:r>
          </w:p>
          <w:p w14:paraId="655FD74E" w14:textId="77777777" w:rsidR="00462FF4" w:rsidRPr="00C7095D" w:rsidRDefault="00462FF4" w:rsidP="00FD5ECC">
            <w:pPr>
              <w:jc w:val="center"/>
              <w:rPr>
                <w:rFonts w:ascii="Arial" w:hAnsi="Arial" w:cs="Arial"/>
              </w:rPr>
            </w:pPr>
            <w:r>
              <w:rPr>
                <w:rFonts w:ascii="Arial" w:hAnsi="Arial" w:cs="Arial"/>
              </w:rPr>
              <w:t>One Y</w:t>
            </w:r>
            <w:r w:rsidRPr="00C7095D">
              <w:rPr>
                <w:rFonts w:ascii="Arial" w:hAnsi="Arial" w:cs="Arial"/>
              </w:rPr>
              <w:t xml:space="preserve">ear </w:t>
            </w:r>
            <w:r>
              <w:rPr>
                <w:rFonts w:ascii="Arial" w:hAnsi="Arial" w:cs="Arial"/>
              </w:rPr>
              <w:t>A</w:t>
            </w:r>
            <w:r w:rsidRPr="00C7095D">
              <w:rPr>
                <w:rFonts w:ascii="Arial" w:hAnsi="Arial" w:cs="Arial"/>
              </w:rPr>
              <w:t>go</w:t>
            </w:r>
          </w:p>
        </w:tc>
      </w:tr>
      <w:tr w:rsidR="00462FF4" w:rsidRPr="00C7095D" w14:paraId="7257C800" w14:textId="77777777" w:rsidTr="006A5F92">
        <w:trPr>
          <w:trHeight w:val="315"/>
          <w:jc w:val="center"/>
        </w:trPr>
        <w:tc>
          <w:tcPr>
            <w:tcW w:w="866" w:type="pct"/>
            <w:tcBorders>
              <w:top w:val="single" w:sz="18" w:space="0" w:color="auto"/>
              <w:left w:val="single" w:sz="4" w:space="0" w:color="auto"/>
              <w:bottom w:val="nil"/>
            </w:tcBorders>
            <w:vAlign w:val="center"/>
          </w:tcPr>
          <w:p w14:paraId="5B82CBDD" w14:textId="77777777" w:rsidR="00462FF4" w:rsidRPr="00C7095D" w:rsidRDefault="00462FF4" w:rsidP="00FD5ECC">
            <w:pPr>
              <w:spacing w:before="120" w:after="120"/>
              <w:rPr>
                <w:rFonts w:ascii="Arial" w:hAnsi="Arial" w:cs="Arial"/>
              </w:rPr>
            </w:pPr>
            <w:r w:rsidRPr="00C7095D">
              <w:rPr>
                <w:rFonts w:ascii="Arial" w:hAnsi="Arial" w:cs="Arial"/>
              </w:rPr>
              <w:t>Total</w:t>
            </w:r>
          </w:p>
        </w:tc>
        <w:tc>
          <w:tcPr>
            <w:tcW w:w="689" w:type="pct"/>
            <w:tcBorders>
              <w:top w:val="single" w:sz="18" w:space="0" w:color="auto"/>
              <w:bottom w:val="nil"/>
            </w:tcBorders>
            <w:vAlign w:val="center"/>
          </w:tcPr>
          <w:p w14:paraId="43D3D03A" w14:textId="77777777" w:rsidR="00462FF4" w:rsidRPr="00C7095D" w:rsidRDefault="00462FF4" w:rsidP="00FD5ECC">
            <w:pPr>
              <w:spacing w:before="120" w:after="120"/>
              <w:jc w:val="right"/>
              <w:rPr>
                <w:rFonts w:ascii="Arial" w:hAnsi="Arial" w:cs="Arial"/>
              </w:rPr>
            </w:pPr>
            <w:r w:rsidRPr="00C7095D">
              <w:rPr>
                <w:rFonts w:ascii="Arial" w:hAnsi="Arial" w:cs="Arial"/>
              </w:rPr>
              <w:t>60,838,836</w:t>
            </w:r>
          </w:p>
        </w:tc>
        <w:tc>
          <w:tcPr>
            <w:tcW w:w="689" w:type="pct"/>
            <w:tcBorders>
              <w:top w:val="single" w:sz="18" w:space="0" w:color="auto"/>
              <w:bottom w:val="nil"/>
            </w:tcBorders>
            <w:vAlign w:val="center"/>
          </w:tcPr>
          <w:p w14:paraId="2FE80CF9" w14:textId="77777777" w:rsidR="00462FF4" w:rsidRPr="00C7095D" w:rsidRDefault="00462FF4" w:rsidP="00FD5ECC">
            <w:pPr>
              <w:spacing w:before="120" w:after="120"/>
              <w:jc w:val="right"/>
              <w:rPr>
                <w:rFonts w:ascii="Arial" w:hAnsi="Arial" w:cs="Arial"/>
              </w:rPr>
            </w:pPr>
            <w:r w:rsidRPr="00C7095D">
              <w:rPr>
                <w:rFonts w:ascii="Arial" w:hAnsi="Arial" w:cs="Arial"/>
              </w:rPr>
              <w:t>59,307,596</w:t>
            </w:r>
          </w:p>
        </w:tc>
        <w:tc>
          <w:tcPr>
            <w:tcW w:w="689" w:type="pct"/>
            <w:tcBorders>
              <w:top w:val="single" w:sz="18" w:space="0" w:color="auto"/>
              <w:bottom w:val="nil"/>
            </w:tcBorders>
            <w:vAlign w:val="center"/>
          </w:tcPr>
          <w:p w14:paraId="7446865E" w14:textId="77777777" w:rsidR="00462FF4" w:rsidRPr="00C7095D" w:rsidRDefault="00462FF4" w:rsidP="00FD5ECC">
            <w:pPr>
              <w:spacing w:before="120" w:after="120"/>
              <w:jc w:val="center"/>
              <w:rPr>
                <w:rFonts w:ascii="Arial" w:hAnsi="Arial" w:cs="Arial"/>
              </w:rPr>
            </w:pPr>
            <w:r w:rsidRPr="00C7095D">
              <w:rPr>
                <w:rFonts w:ascii="Arial" w:hAnsi="Arial" w:cs="Arial"/>
              </w:rPr>
              <w:t xml:space="preserve"> </w:t>
            </w:r>
            <w:r>
              <w:rPr>
                <w:rFonts w:ascii="Arial" w:hAnsi="Arial" w:cs="Arial"/>
              </w:rPr>
              <w:t>−</w:t>
            </w:r>
            <w:r w:rsidRPr="00C7095D">
              <w:rPr>
                <w:rFonts w:ascii="Arial" w:hAnsi="Arial" w:cs="Arial"/>
              </w:rPr>
              <w:t>2.5</w:t>
            </w:r>
          </w:p>
        </w:tc>
        <w:tc>
          <w:tcPr>
            <w:tcW w:w="689" w:type="pct"/>
            <w:tcBorders>
              <w:top w:val="single" w:sz="18" w:space="0" w:color="auto"/>
              <w:bottom w:val="nil"/>
            </w:tcBorders>
            <w:vAlign w:val="center"/>
          </w:tcPr>
          <w:p w14:paraId="509DC327" w14:textId="77777777" w:rsidR="00462FF4" w:rsidRPr="00C7095D" w:rsidRDefault="00462FF4" w:rsidP="00FD5ECC">
            <w:pPr>
              <w:jc w:val="right"/>
              <w:rPr>
                <w:rFonts w:ascii="Arial" w:hAnsi="Arial" w:cs="Arial"/>
              </w:rPr>
            </w:pPr>
            <w:r w:rsidRPr="00C7095D">
              <w:rPr>
                <w:rFonts w:ascii="Arial" w:hAnsi="Arial" w:cs="Arial"/>
              </w:rPr>
              <w:t>29,327,240</w:t>
            </w:r>
          </w:p>
        </w:tc>
        <w:tc>
          <w:tcPr>
            <w:tcW w:w="689" w:type="pct"/>
            <w:tcBorders>
              <w:top w:val="single" w:sz="18" w:space="0" w:color="auto"/>
              <w:bottom w:val="nil"/>
            </w:tcBorders>
            <w:vAlign w:val="center"/>
          </w:tcPr>
          <w:p w14:paraId="4F548483" w14:textId="77777777" w:rsidR="00462FF4" w:rsidRPr="00C7095D" w:rsidRDefault="00462FF4" w:rsidP="00FD5ECC">
            <w:pPr>
              <w:spacing w:before="120" w:after="120"/>
              <w:jc w:val="right"/>
              <w:rPr>
                <w:rFonts w:ascii="Arial" w:hAnsi="Arial" w:cs="Arial"/>
              </w:rPr>
            </w:pPr>
            <w:r w:rsidRPr="00C7095D">
              <w:rPr>
                <w:rFonts w:ascii="Arial" w:hAnsi="Arial" w:cs="Arial"/>
              </w:rPr>
              <w:t>27,160,274</w:t>
            </w:r>
          </w:p>
        </w:tc>
        <w:tc>
          <w:tcPr>
            <w:tcW w:w="689" w:type="pct"/>
            <w:tcBorders>
              <w:top w:val="single" w:sz="18" w:space="0" w:color="auto"/>
              <w:bottom w:val="nil"/>
              <w:right w:val="single" w:sz="4" w:space="0" w:color="auto"/>
            </w:tcBorders>
            <w:vAlign w:val="center"/>
          </w:tcPr>
          <w:p w14:paraId="786C6B28"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7.4</w:t>
            </w:r>
          </w:p>
        </w:tc>
      </w:tr>
      <w:tr w:rsidR="00462FF4" w:rsidRPr="00C7095D" w14:paraId="733AAD75" w14:textId="77777777" w:rsidTr="006A5F92">
        <w:trPr>
          <w:trHeight w:val="360"/>
          <w:jc w:val="center"/>
        </w:trPr>
        <w:tc>
          <w:tcPr>
            <w:tcW w:w="866" w:type="pct"/>
            <w:tcBorders>
              <w:top w:val="nil"/>
              <w:left w:val="single" w:sz="4" w:space="0" w:color="auto"/>
              <w:bottom w:val="nil"/>
            </w:tcBorders>
            <w:vAlign w:val="center"/>
          </w:tcPr>
          <w:p w14:paraId="2CA0AC8D" w14:textId="77777777" w:rsidR="00462FF4" w:rsidRPr="00C7095D" w:rsidRDefault="00462FF4" w:rsidP="00FD5ECC">
            <w:pPr>
              <w:spacing w:before="120" w:after="120"/>
              <w:rPr>
                <w:rFonts w:ascii="Arial" w:hAnsi="Arial" w:cs="Arial"/>
              </w:rPr>
            </w:pPr>
            <w:r w:rsidRPr="00C7095D">
              <w:rPr>
                <w:rFonts w:ascii="Arial" w:hAnsi="Arial" w:cs="Arial"/>
              </w:rPr>
              <w:t>Mainland China</w:t>
            </w:r>
          </w:p>
        </w:tc>
        <w:tc>
          <w:tcPr>
            <w:tcW w:w="689" w:type="pct"/>
            <w:tcBorders>
              <w:top w:val="nil"/>
              <w:bottom w:val="nil"/>
            </w:tcBorders>
            <w:vAlign w:val="center"/>
          </w:tcPr>
          <w:p w14:paraId="2B085D23" w14:textId="77777777" w:rsidR="00462FF4" w:rsidRPr="00C7095D" w:rsidRDefault="00462FF4" w:rsidP="00FD5ECC">
            <w:pPr>
              <w:spacing w:before="120" w:after="120"/>
              <w:jc w:val="right"/>
              <w:rPr>
                <w:rFonts w:ascii="Arial" w:hAnsi="Arial" w:cs="Arial"/>
              </w:rPr>
            </w:pPr>
            <w:r w:rsidRPr="00C7095D">
              <w:rPr>
                <w:rFonts w:ascii="Arial" w:hAnsi="Arial" w:cs="Arial"/>
              </w:rPr>
              <w:t>47,247,675</w:t>
            </w:r>
          </w:p>
        </w:tc>
        <w:tc>
          <w:tcPr>
            <w:tcW w:w="689" w:type="pct"/>
            <w:tcBorders>
              <w:top w:val="nil"/>
              <w:bottom w:val="nil"/>
            </w:tcBorders>
            <w:vAlign w:val="center"/>
          </w:tcPr>
          <w:p w14:paraId="7AE9DF3A" w14:textId="77777777" w:rsidR="00462FF4" w:rsidRPr="00C7095D" w:rsidRDefault="00462FF4" w:rsidP="00FD5ECC">
            <w:pPr>
              <w:spacing w:before="120" w:after="120"/>
              <w:jc w:val="right"/>
              <w:rPr>
                <w:rFonts w:ascii="Arial" w:hAnsi="Arial" w:cs="Arial"/>
              </w:rPr>
            </w:pPr>
            <w:r w:rsidRPr="00C7095D">
              <w:rPr>
                <w:rFonts w:ascii="Arial" w:hAnsi="Arial" w:cs="Arial"/>
              </w:rPr>
              <w:t>45,842,360</w:t>
            </w:r>
          </w:p>
        </w:tc>
        <w:tc>
          <w:tcPr>
            <w:tcW w:w="689" w:type="pct"/>
            <w:tcBorders>
              <w:top w:val="nil"/>
              <w:bottom w:val="nil"/>
            </w:tcBorders>
            <w:vAlign w:val="center"/>
          </w:tcPr>
          <w:p w14:paraId="7925BA44"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3.0</w:t>
            </w:r>
          </w:p>
        </w:tc>
        <w:tc>
          <w:tcPr>
            <w:tcW w:w="689" w:type="pct"/>
            <w:tcBorders>
              <w:top w:val="nil"/>
              <w:bottom w:val="nil"/>
            </w:tcBorders>
            <w:vAlign w:val="center"/>
          </w:tcPr>
          <w:p w14:paraId="3767A8D5" w14:textId="77777777" w:rsidR="00462FF4" w:rsidRPr="00C7095D" w:rsidRDefault="00462FF4" w:rsidP="00FD5ECC">
            <w:pPr>
              <w:jc w:val="right"/>
              <w:rPr>
                <w:rFonts w:ascii="Arial" w:hAnsi="Arial" w:cs="Arial"/>
              </w:rPr>
            </w:pPr>
            <w:r w:rsidRPr="00C7095D">
              <w:rPr>
                <w:rFonts w:ascii="Arial" w:hAnsi="Arial" w:cs="Arial"/>
              </w:rPr>
              <w:t>22,846,524</w:t>
            </w:r>
          </w:p>
        </w:tc>
        <w:tc>
          <w:tcPr>
            <w:tcW w:w="689" w:type="pct"/>
            <w:tcBorders>
              <w:top w:val="nil"/>
              <w:bottom w:val="nil"/>
            </w:tcBorders>
            <w:vAlign w:val="center"/>
          </w:tcPr>
          <w:p w14:paraId="1EC4BD09" w14:textId="77777777" w:rsidR="00462FF4" w:rsidRPr="00C7095D" w:rsidRDefault="00462FF4" w:rsidP="00FD5ECC">
            <w:pPr>
              <w:spacing w:before="120" w:after="120"/>
              <w:jc w:val="right"/>
              <w:rPr>
                <w:rFonts w:ascii="Arial" w:hAnsi="Arial" w:cs="Arial"/>
              </w:rPr>
            </w:pPr>
            <w:r w:rsidRPr="00C7095D">
              <w:rPr>
                <w:rFonts w:ascii="Arial" w:hAnsi="Arial" w:cs="Arial"/>
              </w:rPr>
              <w:t>20,415,710</w:t>
            </w:r>
          </w:p>
        </w:tc>
        <w:tc>
          <w:tcPr>
            <w:tcW w:w="689" w:type="pct"/>
            <w:tcBorders>
              <w:top w:val="nil"/>
              <w:bottom w:val="nil"/>
              <w:right w:val="single" w:sz="4" w:space="0" w:color="auto"/>
            </w:tcBorders>
            <w:vAlign w:val="center"/>
          </w:tcPr>
          <w:p w14:paraId="7C94CAF2"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10.6</w:t>
            </w:r>
          </w:p>
        </w:tc>
      </w:tr>
      <w:tr w:rsidR="00462FF4" w:rsidRPr="00C7095D" w14:paraId="618542C2" w14:textId="77777777" w:rsidTr="006A5F92">
        <w:trPr>
          <w:trHeight w:val="252"/>
          <w:jc w:val="center"/>
        </w:trPr>
        <w:tc>
          <w:tcPr>
            <w:tcW w:w="866" w:type="pct"/>
            <w:tcBorders>
              <w:top w:val="nil"/>
              <w:left w:val="single" w:sz="4" w:space="0" w:color="auto"/>
              <w:bottom w:val="nil"/>
            </w:tcBorders>
            <w:vAlign w:val="center"/>
          </w:tcPr>
          <w:p w14:paraId="2D1D51F9" w14:textId="77777777" w:rsidR="00462FF4" w:rsidRPr="00C7095D" w:rsidRDefault="00462FF4" w:rsidP="00FD5ECC">
            <w:pPr>
              <w:spacing w:before="120" w:after="120"/>
              <w:rPr>
                <w:rFonts w:ascii="Arial" w:hAnsi="Arial" w:cs="Arial"/>
              </w:rPr>
            </w:pPr>
            <w:r w:rsidRPr="00C7095D">
              <w:rPr>
                <w:rFonts w:ascii="Arial" w:hAnsi="Arial" w:cs="Arial"/>
              </w:rPr>
              <w:t>Other Short</w:t>
            </w:r>
            <w:r>
              <w:rPr>
                <w:rFonts w:ascii="Arial" w:hAnsi="Arial" w:cs="Arial"/>
              </w:rPr>
              <w:t>-</w:t>
            </w:r>
            <w:r w:rsidRPr="00C7095D">
              <w:rPr>
                <w:rFonts w:ascii="Arial" w:hAnsi="Arial" w:cs="Arial"/>
              </w:rPr>
              <w:t>Haul Markets</w:t>
            </w:r>
            <w:r>
              <w:rPr>
                <w:rFonts w:ascii="Arial" w:hAnsi="Arial" w:cs="Arial"/>
              </w:rPr>
              <w:t>*</w:t>
            </w:r>
          </w:p>
        </w:tc>
        <w:tc>
          <w:tcPr>
            <w:tcW w:w="689" w:type="pct"/>
            <w:tcBorders>
              <w:top w:val="nil"/>
              <w:bottom w:val="nil"/>
            </w:tcBorders>
            <w:vAlign w:val="center"/>
          </w:tcPr>
          <w:p w14:paraId="58DE89A8" w14:textId="77777777" w:rsidR="00462FF4" w:rsidRPr="00C7095D" w:rsidRDefault="00462FF4" w:rsidP="00FD5ECC">
            <w:pPr>
              <w:spacing w:before="120" w:after="120"/>
              <w:jc w:val="right"/>
              <w:rPr>
                <w:rFonts w:ascii="Arial" w:hAnsi="Arial" w:cs="Arial"/>
              </w:rPr>
            </w:pPr>
            <w:r w:rsidRPr="00C7095D">
              <w:rPr>
                <w:rFonts w:ascii="Arial" w:hAnsi="Arial" w:cs="Arial"/>
              </w:rPr>
              <w:t>8,407,120</w:t>
            </w:r>
          </w:p>
        </w:tc>
        <w:tc>
          <w:tcPr>
            <w:tcW w:w="689" w:type="pct"/>
            <w:tcBorders>
              <w:top w:val="nil"/>
              <w:bottom w:val="nil"/>
            </w:tcBorders>
            <w:vAlign w:val="center"/>
          </w:tcPr>
          <w:p w14:paraId="6C53E7D1" w14:textId="77777777" w:rsidR="00462FF4" w:rsidRPr="00C7095D" w:rsidRDefault="00462FF4" w:rsidP="00FD5ECC">
            <w:pPr>
              <w:spacing w:before="120" w:after="120"/>
              <w:jc w:val="right"/>
              <w:rPr>
                <w:rFonts w:ascii="Arial" w:hAnsi="Arial" w:cs="Arial"/>
              </w:rPr>
            </w:pPr>
            <w:r w:rsidRPr="00C7095D">
              <w:rPr>
                <w:rFonts w:ascii="Arial" w:hAnsi="Arial" w:cs="Arial"/>
              </w:rPr>
              <w:t>8,298,122</w:t>
            </w:r>
          </w:p>
        </w:tc>
        <w:tc>
          <w:tcPr>
            <w:tcW w:w="689" w:type="pct"/>
            <w:tcBorders>
              <w:top w:val="nil"/>
              <w:bottom w:val="nil"/>
            </w:tcBorders>
            <w:vAlign w:val="center"/>
          </w:tcPr>
          <w:p w14:paraId="69F12B71"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1.3</w:t>
            </w:r>
          </w:p>
        </w:tc>
        <w:tc>
          <w:tcPr>
            <w:tcW w:w="689" w:type="pct"/>
            <w:tcBorders>
              <w:top w:val="nil"/>
              <w:bottom w:val="nil"/>
            </w:tcBorders>
            <w:vAlign w:val="center"/>
          </w:tcPr>
          <w:p w14:paraId="641C8B41" w14:textId="77777777" w:rsidR="00462FF4" w:rsidRPr="00C7095D" w:rsidRDefault="00462FF4" w:rsidP="00FD5ECC">
            <w:pPr>
              <w:jc w:val="right"/>
              <w:rPr>
                <w:rFonts w:ascii="Arial" w:hAnsi="Arial" w:cs="Arial"/>
              </w:rPr>
            </w:pPr>
            <w:r w:rsidRPr="00C7095D">
              <w:rPr>
                <w:rFonts w:ascii="Arial" w:hAnsi="Arial" w:cs="Arial"/>
              </w:rPr>
              <w:t>3,934,699</w:t>
            </w:r>
          </w:p>
        </w:tc>
        <w:tc>
          <w:tcPr>
            <w:tcW w:w="689" w:type="pct"/>
            <w:tcBorders>
              <w:top w:val="nil"/>
              <w:bottom w:val="nil"/>
            </w:tcBorders>
            <w:vAlign w:val="center"/>
          </w:tcPr>
          <w:p w14:paraId="36172A76" w14:textId="77777777" w:rsidR="00462FF4" w:rsidRPr="00C7095D" w:rsidRDefault="00462FF4" w:rsidP="00FD5ECC">
            <w:pPr>
              <w:spacing w:before="120" w:after="120"/>
              <w:jc w:val="right"/>
              <w:rPr>
                <w:rFonts w:ascii="Arial" w:hAnsi="Arial" w:cs="Arial"/>
              </w:rPr>
            </w:pPr>
            <w:r w:rsidRPr="00C7095D">
              <w:rPr>
                <w:rFonts w:ascii="Arial" w:hAnsi="Arial" w:cs="Arial"/>
              </w:rPr>
              <w:t>4,159,782</w:t>
            </w:r>
          </w:p>
        </w:tc>
        <w:tc>
          <w:tcPr>
            <w:tcW w:w="689" w:type="pct"/>
            <w:tcBorders>
              <w:top w:val="nil"/>
              <w:bottom w:val="nil"/>
              <w:right w:val="single" w:sz="4" w:space="0" w:color="auto"/>
            </w:tcBorders>
            <w:vAlign w:val="center"/>
          </w:tcPr>
          <w:p w14:paraId="31C4AF49" w14:textId="77777777" w:rsidR="00462FF4" w:rsidRPr="00C7095D" w:rsidRDefault="00462FF4" w:rsidP="00FD5ECC">
            <w:pPr>
              <w:spacing w:before="120" w:after="120"/>
              <w:jc w:val="center"/>
              <w:rPr>
                <w:rFonts w:ascii="Arial" w:hAnsi="Arial" w:cs="Arial"/>
              </w:rPr>
            </w:pPr>
            <w:r w:rsidRPr="00C7095D">
              <w:rPr>
                <w:rFonts w:ascii="Arial" w:hAnsi="Arial" w:cs="Arial"/>
              </w:rPr>
              <w:t>+5.7</w:t>
            </w:r>
          </w:p>
        </w:tc>
      </w:tr>
      <w:tr w:rsidR="00462FF4" w:rsidRPr="00C7095D" w14:paraId="19D97C8F" w14:textId="77777777" w:rsidTr="006A5F92">
        <w:trPr>
          <w:trHeight w:val="450"/>
          <w:jc w:val="center"/>
        </w:trPr>
        <w:tc>
          <w:tcPr>
            <w:tcW w:w="866" w:type="pct"/>
            <w:tcBorders>
              <w:top w:val="nil"/>
              <w:left w:val="single" w:sz="4" w:space="0" w:color="auto"/>
              <w:bottom w:val="nil"/>
            </w:tcBorders>
            <w:vAlign w:val="center"/>
          </w:tcPr>
          <w:p w14:paraId="505EF201" w14:textId="77777777" w:rsidR="00462FF4" w:rsidRPr="00C7095D" w:rsidRDefault="00462FF4" w:rsidP="00FD5ECC">
            <w:pPr>
              <w:spacing w:before="120" w:after="120"/>
              <w:rPr>
                <w:rFonts w:ascii="Arial" w:hAnsi="Arial" w:cs="Arial"/>
              </w:rPr>
            </w:pPr>
            <w:r w:rsidRPr="00C7095D">
              <w:rPr>
                <w:rFonts w:ascii="Arial" w:hAnsi="Arial" w:cs="Arial"/>
              </w:rPr>
              <w:t>Long</w:t>
            </w:r>
            <w:r>
              <w:rPr>
                <w:rFonts w:ascii="Arial" w:hAnsi="Arial" w:cs="Arial"/>
              </w:rPr>
              <w:t>-</w:t>
            </w:r>
            <w:r w:rsidRPr="00C7095D">
              <w:rPr>
                <w:rFonts w:ascii="Arial" w:hAnsi="Arial" w:cs="Arial"/>
              </w:rPr>
              <w:t>Haul Markets</w:t>
            </w:r>
            <w:r>
              <w:rPr>
                <w:rFonts w:ascii="Arial" w:hAnsi="Arial" w:cs="Arial"/>
              </w:rPr>
              <w:t>**</w:t>
            </w:r>
          </w:p>
        </w:tc>
        <w:tc>
          <w:tcPr>
            <w:tcW w:w="689" w:type="pct"/>
            <w:tcBorders>
              <w:top w:val="nil"/>
              <w:bottom w:val="nil"/>
            </w:tcBorders>
            <w:vAlign w:val="center"/>
          </w:tcPr>
          <w:p w14:paraId="6576EEEC" w14:textId="77777777" w:rsidR="00462FF4" w:rsidRPr="00C7095D" w:rsidRDefault="00462FF4" w:rsidP="00FD5ECC">
            <w:pPr>
              <w:spacing w:before="120" w:after="120"/>
              <w:jc w:val="right"/>
              <w:rPr>
                <w:rFonts w:ascii="Arial" w:hAnsi="Arial" w:cs="Arial"/>
              </w:rPr>
            </w:pPr>
            <w:r w:rsidRPr="00C7095D">
              <w:rPr>
                <w:rFonts w:ascii="Arial" w:hAnsi="Arial" w:cs="Arial"/>
              </w:rPr>
              <w:t>4,268,856</w:t>
            </w:r>
          </w:p>
        </w:tc>
        <w:tc>
          <w:tcPr>
            <w:tcW w:w="689" w:type="pct"/>
            <w:tcBorders>
              <w:top w:val="nil"/>
              <w:bottom w:val="nil"/>
            </w:tcBorders>
            <w:vAlign w:val="center"/>
          </w:tcPr>
          <w:p w14:paraId="1EB8B66B" w14:textId="77777777" w:rsidR="00462FF4" w:rsidRPr="00C7095D" w:rsidRDefault="00462FF4" w:rsidP="00FD5ECC">
            <w:pPr>
              <w:spacing w:before="120" w:after="120"/>
              <w:jc w:val="right"/>
              <w:rPr>
                <w:rFonts w:ascii="Arial" w:hAnsi="Arial" w:cs="Arial"/>
              </w:rPr>
            </w:pPr>
            <w:r w:rsidRPr="00C7095D">
              <w:rPr>
                <w:rFonts w:ascii="Arial" w:hAnsi="Arial" w:cs="Arial"/>
              </w:rPr>
              <w:t>4,284,287</w:t>
            </w:r>
          </w:p>
        </w:tc>
        <w:tc>
          <w:tcPr>
            <w:tcW w:w="689" w:type="pct"/>
            <w:tcBorders>
              <w:top w:val="nil"/>
              <w:bottom w:val="nil"/>
            </w:tcBorders>
            <w:vAlign w:val="center"/>
          </w:tcPr>
          <w:p w14:paraId="2F3AE2D1" w14:textId="77777777" w:rsidR="00462FF4" w:rsidRPr="00C7095D" w:rsidRDefault="00462FF4" w:rsidP="00FD5ECC">
            <w:pPr>
              <w:spacing w:before="120" w:after="120"/>
              <w:jc w:val="center"/>
              <w:rPr>
                <w:rFonts w:ascii="Arial" w:hAnsi="Arial" w:cs="Arial"/>
              </w:rPr>
            </w:pPr>
            <w:r w:rsidRPr="00C7095D">
              <w:rPr>
                <w:rFonts w:ascii="Arial" w:hAnsi="Arial" w:cs="Arial"/>
              </w:rPr>
              <w:t>+0.4</w:t>
            </w:r>
          </w:p>
        </w:tc>
        <w:tc>
          <w:tcPr>
            <w:tcW w:w="689" w:type="pct"/>
            <w:tcBorders>
              <w:top w:val="nil"/>
              <w:bottom w:val="nil"/>
            </w:tcBorders>
            <w:vAlign w:val="center"/>
          </w:tcPr>
          <w:p w14:paraId="011C2B65" w14:textId="77777777" w:rsidR="00462FF4" w:rsidRPr="00C7095D" w:rsidRDefault="00462FF4" w:rsidP="00FD5ECC">
            <w:pPr>
              <w:jc w:val="right"/>
              <w:rPr>
                <w:rFonts w:ascii="Arial" w:hAnsi="Arial" w:cs="Arial"/>
              </w:rPr>
            </w:pPr>
            <w:r w:rsidRPr="00C7095D">
              <w:rPr>
                <w:rFonts w:ascii="Arial" w:hAnsi="Arial" w:cs="Arial"/>
              </w:rPr>
              <w:t>2,097,848</w:t>
            </w:r>
          </w:p>
        </w:tc>
        <w:tc>
          <w:tcPr>
            <w:tcW w:w="689" w:type="pct"/>
            <w:tcBorders>
              <w:top w:val="nil"/>
              <w:bottom w:val="nil"/>
            </w:tcBorders>
            <w:vAlign w:val="center"/>
          </w:tcPr>
          <w:p w14:paraId="30B96F66" w14:textId="77777777" w:rsidR="00462FF4" w:rsidRPr="00C7095D" w:rsidRDefault="00462FF4" w:rsidP="00FD5ECC">
            <w:pPr>
              <w:spacing w:before="120" w:after="120"/>
              <w:jc w:val="right"/>
              <w:rPr>
                <w:rFonts w:ascii="Arial" w:hAnsi="Arial" w:cs="Arial"/>
              </w:rPr>
            </w:pPr>
            <w:r w:rsidRPr="00C7095D">
              <w:rPr>
                <w:rFonts w:ascii="Arial" w:hAnsi="Arial" w:cs="Arial"/>
              </w:rPr>
              <w:t>2,158,986</w:t>
            </w:r>
          </w:p>
        </w:tc>
        <w:tc>
          <w:tcPr>
            <w:tcW w:w="689" w:type="pct"/>
            <w:tcBorders>
              <w:top w:val="nil"/>
              <w:bottom w:val="nil"/>
              <w:right w:val="single" w:sz="4" w:space="0" w:color="auto"/>
            </w:tcBorders>
            <w:vAlign w:val="center"/>
          </w:tcPr>
          <w:p w14:paraId="54F36E40" w14:textId="77777777" w:rsidR="00462FF4" w:rsidRPr="00C7095D" w:rsidRDefault="00462FF4" w:rsidP="00FD5ECC">
            <w:pPr>
              <w:spacing w:before="120" w:after="120"/>
              <w:jc w:val="center"/>
              <w:rPr>
                <w:rFonts w:ascii="Arial" w:hAnsi="Arial" w:cs="Arial"/>
              </w:rPr>
            </w:pPr>
            <w:r w:rsidRPr="00C7095D">
              <w:rPr>
                <w:rFonts w:ascii="Arial" w:hAnsi="Arial" w:cs="Arial"/>
              </w:rPr>
              <w:t>+2.9</w:t>
            </w:r>
          </w:p>
        </w:tc>
      </w:tr>
      <w:tr w:rsidR="00462FF4" w:rsidRPr="00C7095D" w14:paraId="0EC1129A" w14:textId="77777777" w:rsidTr="006A5F92">
        <w:trPr>
          <w:trHeight w:val="405"/>
          <w:jc w:val="center"/>
        </w:trPr>
        <w:tc>
          <w:tcPr>
            <w:tcW w:w="866" w:type="pct"/>
            <w:tcBorders>
              <w:top w:val="nil"/>
              <w:left w:val="single" w:sz="4" w:space="0" w:color="auto"/>
              <w:bottom w:val="single" w:sz="18" w:space="0" w:color="auto"/>
            </w:tcBorders>
            <w:vAlign w:val="center"/>
          </w:tcPr>
          <w:p w14:paraId="478C39F0" w14:textId="77777777" w:rsidR="00462FF4" w:rsidRPr="00C7095D" w:rsidRDefault="00462FF4" w:rsidP="00FD5ECC">
            <w:pPr>
              <w:spacing w:before="120" w:after="120"/>
              <w:rPr>
                <w:rFonts w:ascii="Arial" w:hAnsi="Arial" w:cs="Arial"/>
              </w:rPr>
            </w:pPr>
            <w:r w:rsidRPr="00C7095D">
              <w:rPr>
                <w:rFonts w:ascii="Arial" w:hAnsi="Arial" w:cs="Arial"/>
              </w:rPr>
              <w:t>New Markets</w:t>
            </w:r>
            <w:r>
              <w:rPr>
                <w:rFonts w:ascii="Arial" w:hAnsi="Arial" w:cs="Arial"/>
              </w:rPr>
              <w:t>***</w:t>
            </w:r>
          </w:p>
        </w:tc>
        <w:tc>
          <w:tcPr>
            <w:tcW w:w="689" w:type="pct"/>
            <w:tcBorders>
              <w:top w:val="nil"/>
              <w:bottom w:val="single" w:sz="18" w:space="0" w:color="auto"/>
            </w:tcBorders>
            <w:vAlign w:val="center"/>
          </w:tcPr>
          <w:p w14:paraId="69978AAB" w14:textId="77777777" w:rsidR="00462FF4" w:rsidRPr="00C7095D" w:rsidRDefault="00462FF4" w:rsidP="00FD5ECC">
            <w:pPr>
              <w:spacing w:before="120" w:after="120"/>
              <w:jc w:val="right"/>
              <w:rPr>
                <w:rFonts w:ascii="Arial" w:hAnsi="Arial" w:cs="Arial"/>
              </w:rPr>
            </w:pPr>
            <w:r w:rsidRPr="00C7095D">
              <w:rPr>
                <w:rFonts w:ascii="Arial" w:hAnsi="Arial" w:cs="Arial"/>
              </w:rPr>
              <w:t>915,185</w:t>
            </w:r>
          </w:p>
        </w:tc>
        <w:tc>
          <w:tcPr>
            <w:tcW w:w="689" w:type="pct"/>
            <w:tcBorders>
              <w:top w:val="nil"/>
              <w:bottom w:val="single" w:sz="18" w:space="0" w:color="auto"/>
            </w:tcBorders>
            <w:vAlign w:val="center"/>
          </w:tcPr>
          <w:p w14:paraId="75AFC432" w14:textId="77777777" w:rsidR="00462FF4" w:rsidRPr="00C7095D" w:rsidRDefault="00462FF4" w:rsidP="00FD5ECC">
            <w:pPr>
              <w:spacing w:before="120" w:after="120"/>
              <w:jc w:val="right"/>
              <w:rPr>
                <w:rFonts w:ascii="Arial" w:hAnsi="Arial" w:cs="Arial"/>
              </w:rPr>
            </w:pPr>
            <w:r w:rsidRPr="00C7095D">
              <w:rPr>
                <w:rFonts w:ascii="Arial" w:hAnsi="Arial" w:cs="Arial"/>
              </w:rPr>
              <w:t>882,827</w:t>
            </w:r>
          </w:p>
        </w:tc>
        <w:tc>
          <w:tcPr>
            <w:tcW w:w="689" w:type="pct"/>
            <w:tcBorders>
              <w:top w:val="nil"/>
              <w:bottom w:val="single" w:sz="18" w:space="0" w:color="auto"/>
            </w:tcBorders>
            <w:vAlign w:val="center"/>
          </w:tcPr>
          <w:p w14:paraId="73069897"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3.5</w:t>
            </w:r>
          </w:p>
        </w:tc>
        <w:tc>
          <w:tcPr>
            <w:tcW w:w="689" w:type="pct"/>
            <w:tcBorders>
              <w:top w:val="nil"/>
              <w:bottom w:val="single" w:sz="18" w:space="0" w:color="auto"/>
            </w:tcBorders>
            <w:vAlign w:val="center"/>
          </w:tcPr>
          <w:p w14:paraId="5F18BE62" w14:textId="77777777" w:rsidR="00462FF4" w:rsidRPr="00C7095D" w:rsidRDefault="00462FF4" w:rsidP="00FD5ECC">
            <w:pPr>
              <w:jc w:val="right"/>
              <w:rPr>
                <w:rFonts w:ascii="Arial" w:hAnsi="Arial" w:cs="Arial"/>
              </w:rPr>
            </w:pPr>
            <w:r w:rsidRPr="00C7095D">
              <w:rPr>
                <w:rFonts w:ascii="Arial" w:hAnsi="Arial" w:cs="Arial"/>
              </w:rPr>
              <w:t>448,169</w:t>
            </w:r>
          </w:p>
        </w:tc>
        <w:tc>
          <w:tcPr>
            <w:tcW w:w="689" w:type="pct"/>
            <w:tcBorders>
              <w:top w:val="nil"/>
              <w:bottom w:val="single" w:sz="18" w:space="0" w:color="auto"/>
            </w:tcBorders>
            <w:vAlign w:val="center"/>
          </w:tcPr>
          <w:p w14:paraId="534C943C" w14:textId="77777777" w:rsidR="00462FF4" w:rsidRPr="00C7095D" w:rsidRDefault="00462FF4" w:rsidP="00FD5ECC">
            <w:pPr>
              <w:spacing w:before="120" w:after="120"/>
              <w:jc w:val="right"/>
              <w:rPr>
                <w:rFonts w:ascii="Arial" w:hAnsi="Arial" w:cs="Arial"/>
              </w:rPr>
            </w:pPr>
            <w:r w:rsidRPr="00C7095D">
              <w:rPr>
                <w:rFonts w:ascii="Arial" w:hAnsi="Arial" w:cs="Arial"/>
              </w:rPr>
              <w:t>425,796</w:t>
            </w:r>
          </w:p>
        </w:tc>
        <w:tc>
          <w:tcPr>
            <w:tcW w:w="689" w:type="pct"/>
            <w:tcBorders>
              <w:top w:val="nil"/>
              <w:bottom w:val="single" w:sz="18" w:space="0" w:color="auto"/>
              <w:right w:val="single" w:sz="4" w:space="0" w:color="auto"/>
            </w:tcBorders>
            <w:vAlign w:val="center"/>
          </w:tcPr>
          <w:p w14:paraId="3BDFAB72" w14:textId="77777777" w:rsidR="00462FF4" w:rsidRPr="00C7095D" w:rsidRDefault="00462FF4" w:rsidP="00FD5ECC">
            <w:pPr>
              <w:spacing w:before="120" w:after="120"/>
              <w:jc w:val="center"/>
              <w:rPr>
                <w:rFonts w:ascii="Arial" w:hAnsi="Arial" w:cs="Arial"/>
              </w:rPr>
            </w:pPr>
            <w:r>
              <w:rPr>
                <w:rFonts w:ascii="Arial" w:hAnsi="Arial" w:cs="Arial"/>
              </w:rPr>
              <w:t>−</w:t>
            </w:r>
            <w:r w:rsidRPr="00C7095D">
              <w:rPr>
                <w:rFonts w:ascii="Arial" w:hAnsi="Arial" w:cs="Arial"/>
              </w:rPr>
              <w:t>5.0</w:t>
            </w:r>
          </w:p>
        </w:tc>
      </w:tr>
    </w:tbl>
    <w:p w14:paraId="1FF35DC9" w14:textId="77777777" w:rsidR="00462FF4" w:rsidRDefault="00462FF4" w:rsidP="00462FF4">
      <w:pPr>
        <w:rPr>
          <w:rFonts w:ascii="Arial" w:hAnsi="Arial" w:cs="Arial"/>
          <w:color w:val="000000"/>
          <w:sz w:val="17"/>
          <w:szCs w:val="17"/>
        </w:rPr>
      </w:pPr>
    </w:p>
    <w:p w14:paraId="5661B891" w14:textId="77777777" w:rsidR="00462FF4" w:rsidRPr="00F1755A" w:rsidRDefault="00462FF4" w:rsidP="00462FF4">
      <w:pPr>
        <w:pStyle w:val="Footnote"/>
        <w:rPr>
          <w:i w:val="0"/>
        </w:rPr>
      </w:pPr>
      <w:r w:rsidRPr="00F1755A">
        <w:rPr>
          <w:i w:val="0"/>
        </w:rPr>
        <w:t>Note: *Arrivals from Taiwan, Japan, South Korea, Indonesia, Malaysia, Philippines, Singapore, Thailand, and others; **Arrivals from the United States, Canada, the United Kingdom, France, Germany, Australia, and others; ***Arrivals from India, Russia, the Netherlands, Vietnam, and Gulf Cooperation Council markets (including Bahrain, Kuwait, Oman, Qatar, Saudi Arabia, and The United Arab Emirates).</w:t>
      </w:r>
    </w:p>
    <w:p w14:paraId="7DF276A0" w14:textId="73759979" w:rsidR="00462FF4" w:rsidRPr="00F1755A" w:rsidRDefault="00462FF4" w:rsidP="00462FF4">
      <w:pPr>
        <w:pStyle w:val="Footnote"/>
        <w:rPr>
          <w:i w:val="0"/>
        </w:rPr>
      </w:pPr>
      <w:r w:rsidRPr="00F1755A">
        <w:rPr>
          <w:i w:val="0"/>
        </w:rPr>
        <w:t xml:space="preserve">Source: Hong Kong Tourism Board, </w:t>
      </w:r>
      <w:r w:rsidRPr="00F1755A">
        <w:t>Monthly Report – Visitor Arrival Statistics</w:t>
      </w:r>
      <w:r w:rsidRPr="00F1755A">
        <w:rPr>
          <w:i w:val="0"/>
        </w:rPr>
        <w:t>: Dec 2015 and Jun 2016, 2016, accessed January and August, 2016, https://partnernet.hktb.com/en/research_statistics/latest_statistics/index.html?gvHelperp=1</w:t>
      </w:r>
      <w:r w:rsidR="00314135">
        <w:rPr>
          <w:i w:val="0"/>
        </w:rPr>
        <w:t>.</w:t>
      </w:r>
    </w:p>
    <w:p w14:paraId="59BDE42A" w14:textId="77777777" w:rsidR="00462FF4" w:rsidRPr="00F1755A" w:rsidRDefault="00462FF4" w:rsidP="00462FF4">
      <w:pPr>
        <w:rPr>
          <w:b/>
        </w:rPr>
      </w:pPr>
      <w:r w:rsidRPr="00F1755A">
        <w:rPr>
          <w:b/>
        </w:rPr>
        <w:br w:type="page"/>
      </w:r>
    </w:p>
    <w:p w14:paraId="64E70BD4" w14:textId="77777777" w:rsidR="00462FF4" w:rsidRDefault="00462FF4" w:rsidP="00462FF4">
      <w:pPr>
        <w:jc w:val="center"/>
        <w:rPr>
          <w:rFonts w:ascii="Arial" w:hAnsi="Arial" w:cs="Arial"/>
          <w:b/>
        </w:rPr>
      </w:pPr>
      <w:r>
        <w:rPr>
          <w:rFonts w:ascii="Arial" w:hAnsi="Arial" w:cs="Arial"/>
          <w:b/>
        </w:rPr>
        <w:lastRenderedPageBreak/>
        <w:t>EXHIBIT 3:</w:t>
      </w:r>
      <w:r w:rsidRPr="00B97EB2">
        <w:rPr>
          <w:rFonts w:ascii="Arial" w:hAnsi="Arial" w:cs="Arial"/>
          <w:b/>
        </w:rPr>
        <w:t xml:space="preserve"> AMOREPACIFIC FLAGSHIP BRANDS</w:t>
      </w:r>
      <w:r>
        <w:rPr>
          <w:rFonts w:ascii="Arial" w:hAnsi="Arial" w:cs="Arial"/>
          <w:b/>
        </w:rPr>
        <w:t>—</w:t>
      </w:r>
      <w:r w:rsidRPr="00B97EB2">
        <w:rPr>
          <w:rFonts w:ascii="Arial" w:hAnsi="Arial" w:cs="Arial"/>
          <w:b/>
        </w:rPr>
        <w:t>EXPANSION HISTORY, TARGET, PRODUCTS, AND PRICING</w:t>
      </w:r>
    </w:p>
    <w:p w14:paraId="0EBDA56D" w14:textId="77777777" w:rsidR="00462FF4" w:rsidRPr="009B2C47" w:rsidRDefault="00462FF4" w:rsidP="00462FF4">
      <w:pPr>
        <w:jc w:val="center"/>
        <w:rPr>
          <w:rFonts w:ascii="Arial" w:hAnsi="Arial" w:cs="Arial"/>
          <w:b/>
          <w:sz w:val="16"/>
          <w:szCs w:val="16"/>
        </w:rPr>
      </w:pPr>
    </w:p>
    <w:tbl>
      <w:tblPr>
        <w:tblStyle w:val="TableGrid"/>
        <w:tblW w:w="5000" w:type="pct"/>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441"/>
        <w:gridCol w:w="1350"/>
        <w:gridCol w:w="988"/>
        <w:gridCol w:w="1027"/>
        <w:gridCol w:w="1116"/>
        <w:gridCol w:w="1995"/>
        <w:gridCol w:w="2698"/>
        <w:gridCol w:w="2254"/>
        <w:gridCol w:w="84"/>
        <w:gridCol w:w="996"/>
      </w:tblGrid>
      <w:tr w:rsidR="00462FF4" w:rsidRPr="009B2C47" w14:paraId="67050B57" w14:textId="77777777" w:rsidTr="00436C37">
        <w:trPr>
          <w:trHeight w:val="855"/>
        </w:trPr>
        <w:tc>
          <w:tcPr>
            <w:tcW w:w="517" w:type="pct"/>
            <w:tcBorders>
              <w:top w:val="single" w:sz="18" w:space="0" w:color="auto"/>
              <w:left w:val="single" w:sz="4" w:space="0" w:color="auto"/>
              <w:bottom w:val="single" w:sz="18" w:space="0" w:color="auto"/>
            </w:tcBorders>
            <w:noWrap/>
            <w:vAlign w:val="center"/>
            <w:hideMark/>
          </w:tcPr>
          <w:p w14:paraId="1C7FFF2C" w14:textId="77777777" w:rsidR="00462FF4" w:rsidRPr="009B2C47" w:rsidRDefault="00462FF4" w:rsidP="00FD5ECC">
            <w:pPr>
              <w:jc w:val="center"/>
              <w:rPr>
                <w:rFonts w:ascii="Arial" w:hAnsi="Arial" w:cs="Arial"/>
                <w:color w:val="000000"/>
                <w:sz w:val="18"/>
                <w:szCs w:val="18"/>
              </w:rPr>
            </w:pPr>
          </w:p>
        </w:tc>
        <w:tc>
          <w:tcPr>
            <w:tcW w:w="484" w:type="pct"/>
            <w:tcBorders>
              <w:top w:val="single" w:sz="18" w:space="0" w:color="auto"/>
              <w:bottom w:val="single" w:sz="18" w:space="0" w:color="auto"/>
            </w:tcBorders>
            <w:noWrap/>
            <w:vAlign w:val="center"/>
            <w:hideMark/>
          </w:tcPr>
          <w:p w14:paraId="756CF3C7"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Year of Entry</w:t>
            </w:r>
            <w:r w:rsidRPr="009B2C47">
              <w:rPr>
                <w:rFonts w:ascii="Arial" w:hAnsi="Arial" w:cs="Arial"/>
                <w:color w:val="000000"/>
                <w:sz w:val="18"/>
                <w:szCs w:val="18"/>
              </w:rPr>
              <w:br/>
              <w:t>(H</w:t>
            </w:r>
            <w:r>
              <w:rPr>
                <w:rFonts w:ascii="Arial" w:hAnsi="Arial" w:cs="Arial"/>
                <w:color w:val="000000"/>
                <w:sz w:val="18"/>
                <w:szCs w:val="18"/>
              </w:rPr>
              <w:t xml:space="preserve">ong </w:t>
            </w:r>
            <w:r w:rsidRPr="009B2C47">
              <w:rPr>
                <w:rFonts w:ascii="Arial" w:hAnsi="Arial" w:cs="Arial"/>
                <w:color w:val="000000"/>
                <w:sz w:val="18"/>
                <w:szCs w:val="18"/>
              </w:rPr>
              <w:t>K</w:t>
            </w:r>
            <w:r>
              <w:rPr>
                <w:rFonts w:ascii="Arial" w:hAnsi="Arial" w:cs="Arial"/>
                <w:color w:val="000000"/>
                <w:sz w:val="18"/>
                <w:szCs w:val="18"/>
              </w:rPr>
              <w:t>ong</w:t>
            </w:r>
            <w:r w:rsidRPr="009B2C47">
              <w:rPr>
                <w:rFonts w:ascii="Arial" w:hAnsi="Arial" w:cs="Arial"/>
                <w:color w:val="000000"/>
                <w:sz w:val="18"/>
                <w:szCs w:val="18"/>
              </w:rPr>
              <w:t>)</w:t>
            </w:r>
          </w:p>
        </w:tc>
        <w:tc>
          <w:tcPr>
            <w:tcW w:w="354" w:type="pct"/>
            <w:tcBorders>
              <w:top w:val="single" w:sz="18" w:space="0" w:color="auto"/>
              <w:bottom w:val="single" w:sz="18" w:space="0" w:color="auto"/>
            </w:tcBorders>
            <w:noWrap/>
            <w:vAlign w:val="center"/>
            <w:hideMark/>
          </w:tcPr>
          <w:p w14:paraId="6FD10D5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Year of Entry (China)</w:t>
            </w:r>
          </w:p>
        </w:tc>
        <w:tc>
          <w:tcPr>
            <w:tcW w:w="368" w:type="pct"/>
            <w:tcBorders>
              <w:top w:val="single" w:sz="18" w:space="0" w:color="auto"/>
              <w:bottom w:val="single" w:sz="18" w:space="0" w:color="auto"/>
            </w:tcBorders>
            <w:noWrap/>
            <w:vAlign w:val="center"/>
            <w:hideMark/>
          </w:tcPr>
          <w:p w14:paraId="41FA43D6"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 xml:space="preserve">Number of </w:t>
            </w:r>
            <w:r w:rsidRPr="009B2C47">
              <w:rPr>
                <w:rFonts w:ascii="Arial" w:hAnsi="Arial" w:cs="Arial"/>
                <w:color w:val="000000"/>
                <w:sz w:val="18"/>
                <w:szCs w:val="18"/>
              </w:rPr>
              <w:br/>
              <w:t>Oversea</w:t>
            </w:r>
            <w:r>
              <w:rPr>
                <w:rFonts w:ascii="Arial" w:hAnsi="Arial" w:cs="Arial"/>
                <w:color w:val="000000"/>
                <w:sz w:val="18"/>
                <w:szCs w:val="18"/>
              </w:rPr>
              <w:t>s</w:t>
            </w:r>
            <w:r w:rsidRPr="009B2C47">
              <w:rPr>
                <w:rFonts w:ascii="Arial" w:hAnsi="Arial" w:cs="Arial"/>
                <w:color w:val="000000"/>
                <w:sz w:val="18"/>
                <w:szCs w:val="18"/>
              </w:rPr>
              <w:t xml:space="preserve"> Markets</w:t>
            </w:r>
          </w:p>
        </w:tc>
        <w:tc>
          <w:tcPr>
            <w:tcW w:w="400" w:type="pct"/>
            <w:tcBorders>
              <w:top w:val="single" w:sz="18" w:space="0" w:color="auto"/>
              <w:bottom w:val="single" w:sz="18" w:space="0" w:color="auto"/>
            </w:tcBorders>
            <w:noWrap/>
            <w:vAlign w:val="center"/>
            <w:hideMark/>
          </w:tcPr>
          <w:p w14:paraId="3909323F"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Targeted Segments</w:t>
            </w:r>
            <w:r w:rsidRPr="009B2C47">
              <w:rPr>
                <w:rFonts w:ascii="Arial" w:hAnsi="Arial" w:cs="Arial"/>
                <w:color w:val="000000"/>
                <w:sz w:val="18"/>
                <w:szCs w:val="18"/>
              </w:rPr>
              <w:br/>
              <w:t>by Age</w:t>
            </w:r>
          </w:p>
        </w:tc>
        <w:tc>
          <w:tcPr>
            <w:tcW w:w="715" w:type="pct"/>
            <w:tcBorders>
              <w:top w:val="single" w:sz="18" w:space="0" w:color="auto"/>
              <w:bottom w:val="single" w:sz="18" w:space="0" w:color="auto"/>
            </w:tcBorders>
            <w:vAlign w:val="center"/>
          </w:tcPr>
          <w:p w14:paraId="30D97BFF"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Brand</w:t>
            </w:r>
            <w:r w:rsidRPr="009B2C47">
              <w:rPr>
                <w:rFonts w:ascii="Arial" w:hAnsi="Arial" w:cs="Arial"/>
                <w:color w:val="000000"/>
                <w:sz w:val="18"/>
                <w:szCs w:val="18"/>
              </w:rPr>
              <w:br/>
              <w:t>Motto</w:t>
            </w:r>
          </w:p>
        </w:tc>
        <w:tc>
          <w:tcPr>
            <w:tcW w:w="967" w:type="pct"/>
            <w:tcBorders>
              <w:top w:val="single" w:sz="18" w:space="0" w:color="auto"/>
              <w:bottom w:val="single" w:sz="18" w:space="0" w:color="auto"/>
            </w:tcBorders>
            <w:noWrap/>
            <w:vAlign w:val="center"/>
            <w:hideMark/>
          </w:tcPr>
          <w:p w14:paraId="2276A8B3"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Key Products</w:t>
            </w:r>
            <w:r w:rsidRPr="009B2C47">
              <w:rPr>
                <w:rFonts w:ascii="Arial" w:hAnsi="Arial" w:cs="Arial"/>
                <w:color w:val="000000"/>
                <w:sz w:val="18"/>
                <w:szCs w:val="18"/>
              </w:rPr>
              <w:br/>
              <w:t>(Skin</w:t>
            </w:r>
            <w:r>
              <w:rPr>
                <w:rFonts w:ascii="Arial" w:hAnsi="Arial" w:cs="Arial"/>
                <w:color w:val="000000"/>
                <w:sz w:val="18"/>
                <w:szCs w:val="18"/>
              </w:rPr>
              <w:t xml:space="preserve"> C</w:t>
            </w:r>
            <w:r w:rsidRPr="009B2C47">
              <w:rPr>
                <w:rFonts w:ascii="Arial" w:hAnsi="Arial" w:cs="Arial"/>
                <w:color w:val="000000"/>
                <w:sz w:val="18"/>
                <w:szCs w:val="18"/>
              </w:rPr>
              <w:t>are)</w:t>
            </w:r>
          </w:p>
        </w:tc>
        <w:tc>
          <w:tcPr>
            <w:tcW w:w="808" w:type="pct"/>
            <w:tcBorders>
              <w:top w:val="single" w:sz="18" w:space="0" w:color="auto"/>
              <w:bottom w:val="single" w:sz="18" w:space="0" w:color="auto"/>
            </w:tcBorders>
            <w:noWrap/>
            <w:vAlign w:val="center"/>
            <w:hideMark/>
          </w:tcPr>
          <w:p w14:paraId="3D32A44F"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Key Products</w:t>
            </w:r>
            <w:r w:rsidRPr="009B2C47">
              <w:rPr>
                <w:rFonts w:ascii="Arial" w:hAnsi="Arial" w:cs="Arial"/>
                <w:color w:val="000000"/>
                <w:sz w:val="18"/>
                <w:szCs w:val="18"/>
              </w:rPr>
              <w:br/>
              <w:t>(Colo</w:t>
            </w:r>
            <w:r>
              <w:rPr>
                <w:rFonts w:ascii="Arial" w:hAnsi="Arial" w:cs="Arial"/>
                <w:color w:val="000000"/>
                <w:sz w:val="18"/>
                <w:szCs w:val="18"/>
              </w:rPr>
              <w:t>u</w:t>
            </w:r>
            <w:r w:rsidRPr="009B2C47">
              <w:rPr>
                <w:rFonts w:ascii="Arial" w:hAnsi="Arial" w:cs="Arial"/>
                <w:color w:val="000000"/>
                <w:sz w:val="18"/>
                <w:szCs w:val="18"/>
              </w:rPr>
              <w:t>r Cosmetics)</w:t>
            </w:r>
          </w:p>
        </w:tc>
        <w:tc>
          <w:tcPr>
            <w:tcW w:w="388" w:type="pct"/>
            <w:gridSpan w:val="2"/>
            <w:tcBorders>
              <w:top w:val="single" w:sz="18" w:space="0" w:color="auto"/>
              <w:bottom w:val="single" w:sz="18" w:space="0" w:color="auto"/>
              <w:right w:val="single" w:sz="4" w:space="0" w:color="auto"/>
            </w:tcBorders>
            <w:vAlign w:val="center"/>
          </w:tcPr>
          <w:p w14:paraId="5AD636E6"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Pricing</w:t>
            </w:r>
          </w:p>
        </w:tc>
      </w:tr>
      <w:tr w:rsidR="00462FF4" w:rsidRPr="009B2C47" w14:paraId="1C1DD5D8" w14:textId="77777777" w:rsidTr="00436C37">
        <w:trPr>
          <w:trHeight w:val="1008"/>
        </w:trPr>
        <w:tc>
          <w:tcPr>
            <w:tcW w:w="517" w:type="pct"/>
            <w:tcBorders>
              <w:top w:val="single" w:sz="18" w:space="0" w:color="auto"/>
              <w:left w:val="single" w:sz="4" w:space="0" w:color="auto"/>
            </w:tcBorders>
            <w:noWrap/>
            <w:vAlign w:val="center"/>
            <w:hideMark/>
          </w:tcPr>
          <w:p w14:paraId="4790F720"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LANEIGE</w:t>
            </w:r>
          </w:p>
        </w:tc>
        <w:tc>
          <w:tcPr>
            <w:tcW w:w="484" w:type="pct"/>
            <w:tcBorders>
              <w:top w:val="single" w:sz="18" w:space="0" w:color="auto"/>
            </w:tcBorders>
            <w:noWrap/>
            <w:vAlign w:val="center"/>
          </w:tcPr>
          <w:p w14:paraId="1F655D65"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2002</w:t>
            </w:r>
          </w:p>
          <w:p w14:paraId="0EBCAC35"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(Under APHK)</w:t>
            </w:r>
          </w:p>
        </w:tc>
        <w:tc>
          <w:tcPr>
            <w:tcW w:w="354" w:type="pct"/>
            <w:tcBorders>
              <w:top w:val="single" w:sz="18" w:space="0" w:color="auto"/>
            </w:tcBorders>
            <w:noWrap/>
            <w:vAlign w:val="center"/>
          </w:tcPr>
          <w:p w14:paraId="77272FCA"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2003</w:t>
            </w:r>
          </w:p>
        </w:tc>
        <w:tc>
          <w:tcPr>
            <w:tcW w:w="368" w:type="pct"/>
            <w:tcBorders>
              <w:top w:val="single" w:sz="18" w:space="0" w:color="auto"/>
            </w:tcBorders>
            <w:noWrap/>
            <w:vAlign w:val="center"/>
          </w:tcPr>
          <w:p w14:paraId="35613D9D"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13</w:t>
            </w:r>
          </w:p>
        </w:tc>
        <w:tc>
          <w:tcPr>
            <w:tcW w:w="400" w:type="pct"/>
            <w:tcBorders>
              <w:top w:val="single" w:sz="18" w:space="0" w:color="auto"/>
            </w:tcBorders>
            <w:noWrap/>
            <w:vAlign w:val="center"/>
          </w:tcPr>
          <w:p w14:paraId="6E8572C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25</w:t>
            </w:r>
            <w:r>
              <w:rPr>
                <w:rFonts w:ascii="Arial" w:hAnsi="Arial" w:cs="Arial"/>
                <w:color w:val="000000"/>
                <w:sz w:val="18"/>
                <w:szCs w:val="18"/>
              </w:rPr>
              <w:t>–</w:t>
            </w:r>
            <w:r w:rsidRPr="009B2C47">
              <w:rPr>
                <w:rFonts w:ascii="Arial" w:hAnsi="Arial" w:cs="Arial"/>
                <w:color w:val="000000"/>
                <w:sz w:val="18"/>
                <w:szCs w:val="18"/>
              </w:rPr>
              <w:t>40</w:t>
            </w:r>
          </w:p>
        </w:tc>
        <w:tc>
          <w:tcPr>
            <w:tcW w:w="715" w:type="pct"/>
            <w:tcBorders>
              <w:top w:val="single" w:sz="18" w:space="0" w:color="auto"/>
            </w:tcBorders>
            <w:vAlign w:val="center"/>
          </w:tcPr>
          <w:p w14:paraId="1091CFE2"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 xml:space="preserve">A trendy brand offering a total solution for </w:t>
            </w:r>
            <w:r w:rsidRPr="009B2C47">
              <w:rPr>
                <w:rFonts w:ascii="Arial" w:eastAsia="PMingLiU" w:hAnsi="Arial" w:cs="Arial"/>
                <w:color w:val="000000"/>
                <w:sz w:val="18"/>
                <w:szCs w:val="18"/>
                <w:lang w:eastAsia="zh-TW"/>
              </w:rPr>
              <w:t>sparkling</w:t>
            </w:r>
            <w:r w:rsidRPr="009B2C47">
              <w:rPr>
                <w:rFonts w:ascii="Arial" w:hAnsi="Arial" w:cs="Arial"/>
                <w:color w:val="000000"/>
                <w:sz w:val="18"/>
                <w:szCs w:val="18"/>
              </w:rPr>
              <w:t xml:space="preserve"> beauty</w:t>
            </w:r>
          </w:p>
        </w:tc>
        <w:tc>
          <w:tcPr>
            <w:tcW w:w="967" w:type="pct"/>
            <w:tcBorders>
              <w:top w:val="single" w:sz="18" w:space="0" w:color="auto"/>
            </w:tcBorders>
            <w:noWrap/>
            <w:vAlign w:val="center"/>
          </w:tcPr>
          <w:p w14:paraId="44E0C793"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Water Sleeping Mask</w:t>
            </w:r>
          </w:p>
          <w:p w14:paraId="7E552E43"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Water Bank Essence</w:t>
            </w:r>
          </w:p>
          <w:p w14:paraId="24DCB4B5"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Water Bank Cream</w:t>
            </w:r>
          </w:p>
        </w:tc>
        <w:tc>
          <w:tcPr>
            <w:tcW w:w="838" w:type="pct"/>
            <w:gridSpan w:val="2"/>
            <w:tcBorders>
              <w:top w:val="single" w:sz="18" w:space="0" w:color="auto"/>
            </w:tcBorders>
            <w:noWrap/>
            <w:vAlign w:val="center"/>
          </w:tcPr>
          <w:p w14:paraId="420D3AAD"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BB </w:t>
            </w:r>
            <w:r w:rsidRPr="009B2C47">
              <w:rPr>
                <w:rFonts w:ascii="Arial" w:eastAsia="PMingLiU" w:hAnsi="Arial" w:cs="Arial"/>
                <w:color w:val="000000"/>
                <w:sz w:val="18"/>
                <w:szCs w:val="18"/>
                <w:lang w:eastAsia="zh-TW"/>
              </w:rPr>
              <w:t>C</w:t>
            </w:r>
            <w:r w:rsidRPr="009B2C47">
              <w:rPr>
                <w:rFonts w:ascii="Arial" w:eastAsia="Times New Roman" w:hAnsi="Arial" w:cs="Arial"/>
                <w:color w:val="000000"/>
                <w:sz w:val="18"/>
                <w:szCs w:val="18"/>
              </w:rPr>
              <w:t>ushion</w:t>
            </w:r>
          </w:p>
          <w:p w14:paraId="1090DE29"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Two Tone Lip Bar</w:t>
            </w:r>
          </w:p>
          <w:p w14:paraId="20A7802C"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Water Supreme Primer Base</w:t>
            </w:r>
          </w:p>
        </w:tc>
        <w:tc>
          <w:tcPr>
            <w:tcW w:w="358" w:type="pct"/>
            <w:tcBorders>
              <w:top w:val="single" w:sz="18" w:space="0" w:color="auto"/>
              <w:right w:val="single" w:sz="4" w:space="0" w:color="auto"/>
            </w:tcBorders>
            <w:vAlign w:val="center"/>
          </w:tcPr>
          <w:p w14:paraId="54ECD114"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Premium</w:t>
            </w:r>
          </w:p>
        </w:tc>
      </w:tr>
      <w:tr w:rsidR="00462FF4" w:rsidRPr="009B2C47" w14:paraId="01E774B4" w14:textId="77777777" w:rsidTr="00436C37">
        <w:trPr>
          <w:trHeight w:val="1008"/>
        </w:trPr>
        <w:tc>
          <w:tcPr>
            <w:tcW w:w="517" w:type="pct"/>
            <w:tcBorders>
              <w:left w:val="single" w:sz="4" w:space="0" w:color="auto"/>
            </w:tcBorders>
            <w:noWrap/>
            <w:vAlign w:val="center"/>
            <w:hideMark/>
          </w:tcPr>
          <w:p w14:paraId="3FA17053"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Sulwhasoo</w:t>
            </w:r>
          </w:p>
        </w:tc>
        <w:tc>
          <w:tcPr>
            <w:tcW w:w="484" w:type="pct"/>
            <w:vAlign w:val="center"/>
          </w:tcPr>
          <w:p w14:paraId="2F5EE41D"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2004</w:t>
            </w:r>
          </w:p>
          <w:p w14:paraId="6661FCB5"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(Under APHK)</w:t>
            </w:r>
          </w:p>
        </w:tc>
        <w:tc>
          <w:tcPr>
            <w:tcW w:w="354" w:type="pct"/>
            <w:noWrap/>
            <w:vAlign w:val="center"/>
          </w:tcPr>
          <w:p w14:paraId="5828933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2011</w:t>
            </w:r>
          </w:p>
        </w:tc>
        <w:tc>
          <w:tcPr>
            <w:tcW w:w="368" w:type="pct"/>
            <w:noWrap/>
            <w:vAlign w:val="center"/>
          </w:tcPr>
          <w:p w14:paraId="27A5125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9</w:t>
            </w:r>
          </w:p>
        </w:tc>
        <w:tc>
          <w:tcPr>
            <w:tcW w:w="400" w:type="pct"/>
            <w:noWrap/>
            <w:vAlign w:val="center"/>
          </w:tcPr>
          <w:p w14:paraId="02BDF153"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40+</w:t>
            </w:r>
          </w:p>
        </w:tc>
        <w:tc>
          <w:tcPr>
            <w:tcW w:w="715" w:type="pct"/>
            <w:vAlign w:val="center"/>
          </w:tcPr>
          <w:p w14:paraId="4BDF9C79"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 xml:space="preserve">Holistic </w:t>
            </w:r>
            <w:r>
              <w:rPr>
                <w:rFonts w:ascii="Arial" w:hAnsi="Arial" w:cs="Arial"/>
                <w:color w:val="000000"/>
                <w:sz w:val="18"/>
                <w:szCs w:val="18"/>
              </w:rPr>
              <w:t>b</w:t>
            </w:r>
            <w:r w:rsidRPr="009B2C47">
              <w:rPr>
                <w:rFonts w:ascii="Arial" w:hAnsi="Arial" w:cs="Arial"/>
                <w:color w:val="000000"/>
                <w:sz w:val="18"/>
                <w:szCs w:val="18"/>
              </w:rPr>
              <w:t xml:space="preserve">eauty from Asian </w:t>
            </w:r>
            <w:r>
              <w:rPr>
                <w:rFonts w:ascii="Arial" w:hAnsi="Arial" w:cs="Arial"/>
                <w:color w:val="000000"/>
                <w:sz w:val="18"/>
                <w:szCs w:val="18"/>
              </w:rPr>
              <w:t>w</w:t>
            </w:r>
            <w:r w:rsidRPr="009B2C47">
              <w:rPr>
                <w:rFonts w:ascii="Arial" w:hAnsi="Arial" w:cs="Arial"/>
                <w:color w:val="000000"/>
                <w:sz w:val="18"/>
                <w:szCs w:val="18"/>
              </w:rPr>
              <w:t>isdom</w:t>
            </w:r>
          </w:p>
        </w:tc>
        <w:tc>
          <w:tcPr>
            <w:tcW w:w="967" w:type="pct"/>
            <w:noWrap/>
            <w:vAlign w:val="center"/>
          </w:tcPr>
          <w:p w14:paraId="5C82A4F3"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First Care Activating </w:t>
            </w:r>
            <w:r w:rsidRPr="009B2C47">
              <w:rPr>
                <w:rFonts w:ascii="Arial" w:eastAsia="Times New Roman" w:hAnsi="Arial" w:cs="Arial"/>
                <w:color w:val="000000"/>
                <w:sz w:val="18"/>
                <w:szCs w:val="18"/>
              </w:rPr>
              <w:br/>
              <w:t xml:space="preserve">Serum </w:t>
            </w:r>
          </w:p>
          <w:p w14:paraId="1AFEEAB3"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Essential Balancing</w:t>
            </w:r>
            <w:r w:rsidRPr="009B2C47">
              <w:rPr>
                <w:rFonts w:ascii="Arial" w:eastAsia="Times New Roman" w:hAnsi="Arial" w:cs="Arial"/>
                <w:color w:val="000000"/>
                <w:sz w:val="18"/>
                <w:szCs w:val="18"/>
              </w:rPr>
              <w:br/>
              <w:t xml:space="preserve">Water </w:t>
            </w:r>
          </w:p>
          <w:p w14:paraId="407EA87F"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Concentrated Ginseng Renewing Cream</w:t>
            </w:r>
          </w:p>
        </w:tc>
        <w:tc>
          <w:tcPr>
            <w:tcW w:w="808" w:type="pct"/>
            <w:noWrap/>
            <w:vAlign w:val="center"/>
          </w:tcPr>
          <w:p w14:paraId="5612F750"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Perfecting Cushion</w:t>
            </w:r>
          </w:p>
        </w:tc>
        <w:tc>
          <w:tcPr>
            <w:tcW w:w="388" w:type="pct"/>
            <w:gridSpan w:val="2"/>
            <w:tcBorders>
              <w:right w:val="single" w:sz="4" w:space="0" w:color="auto"/>
            </w:tcBorders>
            <w:vAlign w:val="center"/>
          </w:tcPr>
          <w:p w14:paraId="30A69679"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Upper Luxury</w:t>
            </w:r>
          </w:p>
        </w:tc>
      </w:tr>
      <w:tr w:rsidR="00462FF4" w:rsidRPr="009B2C47" w14:paraId="11F21655" w14:textId="77777777" w:rsidTr="00436C37">
        <w:trPr>
          <w:trHeight w:val="1008"/>
        </w:trPr>
        <w:tc>
          <w:tcPr>
            <w:tcW w:w="517" w:type="pct"/>
            <w:tcBorders>
              <w:left w:val="single" w:sz="4" w:space="0" w:color="auto"/>
            </w:tcBorders>
            <w:noWrap/>
            <w:vAlign w:val="center"/>
            <w:hideMark/>
          </w:tcPr>
          <w:p w14:paraId="2774E194"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ETUDE HOUSE</w:t>
            </w:r>
          </w:p>
        </w:tc>
        <w:tc>
          <w:tcPr>
            <w:tcW w:w="484" w:type="pct"/>
            <w:vAlign w:val="center"/>
          </w:tcPr>
          <w:p w14:paraId="49FEA97C"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2012</w:t>
            </w:r>
          </w:p>
          <w:p w14:paraId="49B8C5CD"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(Under APHK since 2014)</w:t>
            </w:r>
          </w:p>
        </w:tc>
        <w:tc>
          <w:tcPr>
            <w:tcW w:w="354" w:type="pct"/>
            <w:noWrap/>
            <w:vAlign w:val="center"/>
          </w:tcPr>
          <w:p w14:paraId="50891573"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2013</w:t>
            </w:r>
          </w:p>
        </w:tc>
        <w:tc>
          <w:tcPr>
            <w:tcW w:w="368" w:type="pct"/>
            <w:noWrap/>
            <w:vAlign w:val="center"/>
          </w:tcPr>
          <w:p w14:paraId="3608BDA9"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12</w:t>
            </w:r>
          </w:p>
        </w:tc>
        <w:tc>
          <w:tcPr>
            <w:tcW w:w="400" w:type="pct"/>
            <w:noWrap/>
            <w:vAlign w:val="center"/>
          </w:tcPr>
          <w:p w14:paraId="0860D0E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15</w:t>
            </w:r>
            <w:r>
              <w:rPr>
                <w:rFonts w:ascii="Arial" w:hAnsi="Arial" w:cs="Arial"/>
                <w:color w:val="000000"/>
                <w:sz w:val="18"/>
                <w:szCs w:val="18"/>
              </w:rPr>
              <w:t>–</w:t>
            </w:r>
            <w:r w:rsidRPr="009B2C47">
              <w:rPr>
                <w:rFonts w:ascii="Arial" w:hAnsi="Arial" w:cs="Arial"/>
                <w:color w:val="000000"/>
                <w:sz w:val="18"/>
                <w:szCs w:val="18"/>
              </w:rPr>
              <w:t>25</w:t>
            </w:r>
          </w:p>
        </w:tc>
        <w:tc>
          <w:tcPr>
            <w:tcW w:w="715" w:type="pct"/>
            <w:vAlign w:val="center"/>
          </w:tcPr>
          <w:p w14:paraId="053B76A8"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 xml:space="preserve">Girlish and </w:t>
            </w:r>
            <w:r>
              <w:rPr>
                <w:rFonts w:ascii="Arial" w:hAnsi="Arial" w:cs="Arial"/>
                <w:color w:val="000000"/>
                <w:sz w:val="18"/>
                <w:szCs w:val="18"/>
              </w:rPr>
              <w:t>p</w:t>
            </w:r>
            <w:r w:rsidRPr="009B2C47">
              <w:rPr>
                <w:rFonts w:ascii="Arial" w:hAnsi="Arial" w:cs="Arial"/>
                <w:color w:val="000000"/>
                <w:sz w:val="18"/>
                <w:szCs w:val="18"/>
              </w:rPr>
              <w:t xml:space="preserve">layful </w:t>
            </w:r>
            <w:r>
              <w:rPr>
                <w:rFonts w:ascii="Arial" w:hAnsi="Arial" w:cs="Arial"/>
                <w:color w:val="000000"/>
                <w:sz w:val="18"/>
                <w:szCs w:val="18"/>
              </w:rPr>
              <w:t>m</w:t>
            </w:r>
            <w:r w:rsidRPr="009B2C47">
              <w:rPr>
                <w:rFonts w:ascii="Arial" w:hAnsi="Arial" w:cs="Arial"/>
                <w:color w:val="000000"/>
                <w:sz w:val="18"/>
                <w:szCs w:val="18"/>
              </w:rPr>
              <w:t xml:space="preserve">ake-up </w:t>
            </w:r>
            <w:r>
              <w:rPr>
                <w:rFonts w:ascii="Arial" w:hAnsi="Arial" w:cs="Arial"/>
                <w:color w:val="000000"/>
                <w:sz w:val="18"/>
                <w:szCs w:val="18"/>
              </w:rPr>
              <w:t>b</w:t>
            </w:r>
            <w:r w:rsidRPr="009B2C47">
              <w:rPr>
                <w:rFonts w:ascii="Arial" w:hAnsi="Arial" w:cs="Arial"/>
                <w:color w:val="000000"/>
                <w:sz w:val="18"/>
                <w:szCs w:val="18"/>
              </w:rPr>
              <w:t>rand to realize</w:t>
            </w:r>
            <w:r w:rsidRPr="009B2C47">
              <w:rPr>
                <w:rFonts w:ascii="Arial" w:eastAsia="PMingLiU" w:hAnsi="Arial" w:cs="Arial"/>
                <w:color w:val="000000"/>
                <w:sz w:val="18"/>
                <w:szCs w:val="18"/>
                <w:lang w:eastAsia="zh-TW"/>
              </w:rPr>
              <w:t xml:space="preserve"> </w:t>
            </w:r>
            <w:r>
              <w:rPr>
                <w:rFonts w:ascii="Arial" w:eastAsia="PMingLiU" w:hAnsi="Arial" w:cs="Arial"/>
                <w:color w:val="000000"/>
                <w:sz w:val="18"/>
                <w:szCs w:val="18"/>
                <w:lang w:eastAsia="zh-TW"/>
              </w:rPr>
              <w:t xml:space="preserve">a </w:t>
            </w:r>
            <w:r w:rsidRPr="009B2C47">
              <w:rPr>
                <w:rFonts w:ascii="Arial" w:eastAsia="PMingLiU" w:hAnsi="Arial" w:cs="Arial"/>
                <w:color w:val="000000"/>
                <w:sz w:val="18"/>
                <w:szCs w:val="18"/>
                <w:lang w:eastAsia="zh-TW"/>
              </w:rPr>
              <w:t>life-is-sweet</w:t>
            </w:r>
            <w:r w:rsidRPr="009B2C47">
              <w:rPr>
                <w:rFonts w:ascii="Arial" w:hAnsi="Arial" w:cs="Arial"/>
                <w:color w:val="000000"/>
                <w:sz w:val="18"/>
                <w:szCs w:val="18"/>
              </w:rPr>
              <w:t xml:space="preserve"> experience</w:t>
            </w:r>
          </w:p>
        </w:tc>
        <w:tc>
          <w:tcPr>
            <w:tcW w:w="967" w:type="pct"/>
            <w:noWrap/>
            <w:vAlign w:val="center"/>
          </w:tcPr>
          <w:p w14:paraId="5543AFBF" w14:textId="77777777" w:rsidR="00462FF4" w:rsidRPr="009B2C47" w:rsidRDefault="00462FF4" w:rsidP="00462FF4">
            <w:pPr>
              <w:pStyle w:val="ListParagraph"/>
              <w:keepNext/>
              <w:keepLines/>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Moistfull Collagen Cream</w:t>
            </w:r>
          </w:p>
          <w:p w14:paraId="20BA0C61" w14:textId="77777777" w:rsidR="00462FF4" w:rsidRPr="009B2C47" w:rsidRDefault="00462FF4" w:rsidP="00462FF4">
            <w:pPr>
              <w:pStyle w:val="ListParagraph"/>
              <w:keepNext/>
              <w:keepLines/>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Wonder Pore Freshner</w:t>
            </w:r>
          </w:p>
          <w:p w14:paraId="1C799E7C"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AC Clean Up Acne Care Series</w:t>
            </w:r>
          </w:p>
        </w:tc>
        <w:tc>
          <w:tcPr>
            <w:tcW w:w="808" w:type="pct"/>
            <w:noWrap/>
            <w:vAlign w:val="center"/>
          </w:tcPr>
          <w:p w14:paraId="00C1CC33" w14:textId="77777777" w:rsidR="00462FF4" w:rsidRPr="009B2C47" w:rsidRDefault="00462FF4" w:rsidP="00462FF4">
            <w:pPr>
              <w:pStyle w:val="ListParagraph"/>
              <w:keepNext/>
              <w:keepLines/>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Precious Mineral Any Cushion</w:t>
            </w:r>
          </w:p>
          <w:p w14:paraId="25C36924" w14:textId="77777777" w:rsidR="00462FF4" w:rsidRPr="009B2C47" w:rsidRDefault="00462FF4" w:rsidP="00462FF4">
            <w:pPr>
              <w:pStyle w:val="ListParagraph"/>
              <w:keepNext/>
              <w:keepLines/>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Lips</w:t>
            </w:r>
            <w:r>
              <w:rPr>
                <w:rFonts w:ascii="Arial" w:eastAsia="PMingLiU" w:hAnsi="Arial" w:cs="Arial"/>
                <w:color w:val="000000"/>
                <w:sz w:val="18"/>
                <w:szCs w:val="18"/>
                <w:lang w:eastAsia="zh-TW"/>
              </w:rPr>
              <w:t xml:space="preserve"> T</w:t>
            </w:r>
            <w:r w:rsidRPr="009B2C47">
              <w:rPr>
                <w:rFonts w:ascii="Arial" w:eastAsia="PMingLiU" w:hAnsi="Arial" w:cs="Arial"/>
                <w:color w:val="000000"/>
                <w:sz w:val="18"/>
                <w:szCs w:val="18"/>
                <w:lang w:eastAsia="zh-TW"/>
              </w:rPr>
              <w:t>alk</w:t>
            </w:r>
          </w:p>
          <w:p w14:paraId="54A54ECA"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Play 101 Stick</w:t>
            </w:r>
          </w:p>
        </w:tc>
        <w:tc>
          <w:tcPr>
            <w:tcW w:w="388" w:type="pct"/>
            <w:gridSpan w:val="2"/>
            <w:tcBorders>
              <w:right w:val="single" w:sz="4" w:space="0" w:color="auto"/>
            </w:tcBorders>
            <w:vAlign w:val="center"/>
          </w:tcPr>
          <w:p w14:paraId="64CC7003" w14:textId="77777777" w:rsidR="00462FF4" w:rsidRPr="009B2C47" w:rsidRDefault="00462FF4" w:rsidP="00FD5ECC">
            <w:pPr>
              <w:jc w:val="center"/>
              <w:rPr>
                <w:rFonts w:ascii="Arial" w:hAnsi="Arial" w:cs="Arial"/>
                <w:color w:val="000000"/>
                <w:sz w:val="18"/>
                <w:szCs w:val="18"/>
              </w:rPr>
            </w:pPr>
            <w:r>
              <w:rPr>
                <w:rFonts w:ascii="Arial" w:hAnsi="Arial" w:cs="Arial"/>
                <w:color w:val="000000"/>
                <w:sz w:val="18"/>
                <w:szCs w:val="18"/>
              </w:rPr>
              <w:t>Mass</w:t>
            </w:r>
          </w:p>
        </w:tc>
      </w:tr>
      <w:tr w:rsidR="00462FF4" w:rsidRPr="009B2C47" w14:paraId="7492958A" w14:textId="77777777" w:rsidTr="00436C37">
        <w:trPr>
          <w:trHeight w:val="1008"/>
        </w:trPr>
        <w:tc>
          <w:tcPr>
            <w:tcW w:w="517" w:type="pct"/>
            <w:tcBorders>
              <w:left w:val="single" w:sz="4" w:space="0" w:color="auto"/>
            </w:tcBorders>
            <w:noWrap/>
            <w:vAlign w:val="center"/>
          </w:tcPr>
          <w:p w14:paraId="0F4F7C4B"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AMORE-PACIFIC</w:t>
            </w:r>
          </w:p>
        </w:tc>
        <w:tc>
          <w:tcPr>
            <w:tcW w:w="484" w:type="pct"/>
            <w:vAlign w:val="center"/>
          </w:tcPr>
          <w:p w14:paraId="776012AC"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2014</w:t>
            </w:r>
          </w:p>
          <w:p w14:paraId="3BB950FD"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(Under APHK)</w:t>
            </w:r>
          </w:p>
        </w:tc>
        <w:tc>
          <w:tcPr>
            <w:tcW w:w="354" w:type="pct"/>
            <w:noWrap/>
            <w:vAlign w:val="center"/>
          </w:tcPr>
          <w:p w14:paraId="4F64C12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n/a</w:t>
            </w:r>
          </w:p>
        </w:tc>
        <w:tc>
          <w:tcPr>
            <w:tcW w:w="368" w:type="pct"/>
            <w:noWrap/>
            <w:vAlign w:val="center"/>
          </w:tcPr>
          <w:p w14:paraId="67535E7E"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1</w:t>
            </w:r>
          </w:p>
        </w:tc>
        <w:tc>
          <w:tcPr>
            <w:tcW w:w="400" w:type="pct"/>
            <w:noWrap/>
            <w:vAlign w:val="center"/>
          </w:tcPr>
          <w:p w14:paraId="045CF9BE"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40+</w:t>
            </w:r>
          </w:p>
        </w:tc>
        <w:tc>
          <w:tcPr>
            <w:tcW w:w="715" w:type="pct"/>
            <w:vAlign w:val="center"/>
          </w:tcPr>
          <w:p w14:paraId="7DE5AC10"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 xml:space="preserve">High </w:t>
            </w:r>
            <w:r>
              <w:rPr>
                <w:rFonts w:ascii="Arial" w:hAnsi="Arial" w:cs="Arial"/>
                <w:color w:val="000000"/>
                <w:sz w:val="18"/>
                <w:szCs w:val="18"/>
              </w:rPr>
              <w:t>p</w:t>
            </w:r>
            <w:r w:rsidRPr="009B2C47">
              <w:rPr>
                <w:rFonts w:ascii="Arial" w:hAnsi="Arial" w:cs="Arial"/>
                <w:color w:val="000000"/>
                <w:sz w:val="18"/>
                <w:szCs w:val="18"/>
              </w:rPr>
              <w:t xml:space="preserve">erformance </w:t>
            </w:r>
            <w:r>
              <w:rPr>
                <w:rFonts w:ascii="Arial" w:hAnsi="Arial" w:cs="Arial"/>
                <w:color w:val="000000"/>
                <w:sz w:val="18"/>
                <w:szCs w:val="18"/>
              </w:rPr>
              <w:t>a</w:t>
            </w:r>
            <w:r w:rsidRPr="009B2C47">
              <w:rPr>
                <w:rFonts w:ascii="Arial" w:hAnsi="Arial" w:cs="Arial"/>
                <w:color w:val="000000"/>
                <w:sz w:val="18"/>
                <w:szCs w:val="18"/>
              </w:rPr>
              <w:t xml:space="preserve">nti-aging </w:t>
            </w:r>
            <w:r>
              <w:rPr>
                <w:rFonts w:ascii="Arial" w:hAnsi="Arial" w:cs="Arial"/>
                <w:color w:val="000000"/>
                <w:sz w:val="18"/>
                <w:szCs w:val="18"/>
              </w:rPr>
              <w:t>s</w:t>
            </w:r>
            <w:r w:rsidRPr="009B2C47">
              <w:rPr>
                <w:rFonts w:ascii="Arial" w:hAnsi="Arial" w:cs="Arial"/>
                <w:color w:val="000000"/>
                <w:sz w:val="18"/>
                <w:szCs w:val="18"/>
              </w:rPr>
              <w:t>kin</w:t>
            </w:r>
            <w:r>
              <w:rPr>
                <w:rFonts w:ascii="Arial" w:hAnsi="Arial" w:cs="Arial"/>
                <w:color w:val="000000"/>
                <w:sz w:val="18"/>
                <w:szCs w:val="18"/>
              </w:rPr>
              <w:t xml:space="preserve"> </w:t>
            </w:r>
            <w:r w:rsidRPr="009B2C47">
              <w:rPr>
                <w:rFonts w:ascii="Arial" w:hAnsi="Arial" w:cs="Arial"/>
                <w:color w:val="000000"/>
                <w:sz w:val="18"/>
                <w:szCs w:val="18"/>
              </w:rPr>
              <w:t xml:space="preserve">care </w:t>
            </w:r>
            <w:r>
              <w:rPr>
                <w:rFonts w:ascii="Arial" w:hAnsi="Arial" w:cs="Arial"/>
                <w:color w:val="000000"/>
                <w:sz w:val="18"/>
                <w:szCs w:val="18"/>
              </w:rPr>
              <w:t>p</w:t>
            </w:r>
            <w:r w:rsidRPr="009B2C47">
              <w:rPr>
                <w:rFonts w:ascii="Arial" w:hAnsi="Arial" w:cs="Arial"/>
                <w:color w:val="000000"/>
                <w:sz w:val="18"/>
                <w:szCs w:val="18"/>
              </w:rPr>
              <w:t xml:space="preserve">owered by Asian </w:t>
            </w:r>
            <w:r>
              <w:rPr>
                <w:rFonts w:ascii="Arial" w:hAnsi="Arial" w:cs="Arial"/>
                <w:color w:val="000000"/>
                <w:sz w:val="18"/>
                <w:szCs w:val="18"/>
              </w:rPr>
              <w:t>b</w:t>
            </w:r>
            <w:r w:rsidRPr="009B2C47">
              <w:rPr>
                <w:rFonts w:ascii="Arial" w:hAnsi="Arial" w:cs="Arial"/>
                <w:color w:val="000000"/>
                <w:sz w:val="18"/>
                <w:szCs w:val="18"/>
              </w:rPr>
              <w:t>otanicals</w:t>
            </w:r>
          </w:p>
        </w:tc>
        <w:tc>
          <w:tcPr>
            <w:tcW w:w="967" w:type="pct"/>
            <w:noWrap/>
            <w:vAlign w:val="center"/>
          </w:tcPr>
          <w:p w14:paraId="6F06CAEF" w14:textId="77777777" w:rsidR="00462FF4" w:rsidRDefault="00462FF4" w:rsidP="00462FF4">
            <w:pPr>
              <w:pStyle w:val="ListParagraph"/>
              <w:numPr>
                <w:ilvl w:val="0"/>
                <w:numId w:val="23"/>
              </w:numPr>
              <w:ind w:left="160" w:hanging="270"/>
              <w:contextualSpacing w:val="0"/>
              <w:jc w:val="left"/>
              <w:rPr>
                <w:rFonts w:ascii="Arial" w:eastAsia="Times New Roman" w:hAnsi="Arial" w:cs="Arial"/>
                <w:color w:val="000000"/>
                <w:sz w:val="18"/>
                <w:szCs w:val="18"/>
              </w:rPr>
            </w:pPr>
            <w:r>
              <w:rPr>
                <w:rFonts w:ascii="Arial" w:eastAsia="Times New Roman" w:hAnsi="Arial" w:cs="Arial"/>
                <w:color w:val="000000"/>
                <w:sz w:val="18"/>
                <w:szCs w:val="18"/>
              </w:rPr>
              <w:t>Time Response Series</w:t>
            </w:r>
          </w:p>
          <w:p w14:paraId="72A42D08" w14:textId="77777777" w:rsidR="00462FF4" w:rsidRPr="009B2C47" w:rsidRDefault="00462FF4" w:rsidP="00462FF4">
            <w:pPr>
              <w:pStyle w:val="ListParagraph"/>
              <w:numPr>
                <w:ilvl w:val="0"/>
                <w:numId w:val="23"/>
              </w:numPr>
              <w:ind w:left="160"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Skin Renewal Ampoule</w:t>
            </w:r>
          </w:p>
          <w:p w14:paraId="1F606FA3" w14:textId="77777777" w:rsidR="00462FF4" w:rsidRPr="009B2C47" w:rsidRDefault="00462FF4" w:rsidP="00462FF4">
            <w:pPr>
              <w:pStyle w:val="ListParagraph"/>
              <w:numPr>
                <w:ilvl w:val="0"/>
                <w:numId w:val="23"/>
              </w:numPr>
              <w:ind w:left="160"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Skin Renewal Creme</w:t>
            </w:r>
          </w:p>
          <w:p w14:paraId="51A79110" w14:textId="77777777" w:rsidR="00462FF4" w:rsidRPr="009B2C47" w:rsidRDefault="00462FF4" w:rsidP="00462FF4">
            <w:pPr>
              <w:pStyle w:val="ListParagraph"/>
              <w:numPr>
                <w:ilvl w:val="0"/>
                <w:numId w:val="23"/>
              </w:numPr>
              <w:ind w:left="160"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Eye Renewal Creme</w:t>
            </w:r>
          </w:p>
        </w:tc>
        <w:tc>
          <w:tcPr>
            <w:tcW w:w="808" w:type="pct"/>
            <w:noWrap/>
            <w:vAlign w:val="center"/>
          </w:tcPr>
          <w:p w14:paraId="2474EC47" w14:textId="4C6904EB" w:rsidR="00462FF4" w:rsidRPr="009B2C47" w:rsidRDefault="00462FF4" w:rsidP="00462FF4">
            <w:pPr>
              <w:pStyle w:val="ListParagraph"/>
              <w:numPr>
                <w:ilvl w:val="0"/>
                <w:numId w:val="24"/>
              </w:numPr>
              <w:ind w:left="174" w:hanging="284"/>
              <w:contextualSpacing w:val="0"/>
              <w:jc w:val="left"/>
              <w:rPr>
                <w:rFonts w:ascii="Arial" w:eastAsia="Times New Roman" w:hAnsi="Arial" w:cs="Arial"/>
                <w:color w:val="000000"/>
                <w:sz w:val="18"/>
                <w:szCs w:val="18"/>
              </w:rPr>
            </w:pPr>
            <w:r w:rsidRPr="009B2C47">
              <w:rPr>
                <w:rFonts w:ascii="Arial" w:eastAsia="PMingLiU" w:hAnsi="Arial" w:cs="Arial"/>
                <w:color w:val="000000"/>
                <w:sz w:val="18"/>
                <w:szCs w:val="18"/>
                <w:lang w:eastAsia="zh-TW"/>
              </w:rPr>
              <w:t>Anti-Aging C</w:t>
            </w:r>
            <w:r w:rsidR="004F1E02">
              <w:rPr>
                <w:rFonts w:ascii="Arial" w:eastAsia="PMingLiU" w:hAnsi="Arial" w:cs="Arial"/>
                <w:color w:val="000000"/>
                <w:sz w:val="18"/>
                <w:szCs w:val="18"/>
                <w:lang w:eastAsia="zh-TW"/>
              </w:rPr>
              <w:t xml:space="preserve">olour </w:t>
            </w:r>
            <w:r w:rsidRPr="009B2C47">
              <w:rPr>
                <w:rFonts w:ascii="Arial" w:eastAsia="PMingLiU" w:hAnsi="Arial" w:cs="Arial"/>
                <w:color w:val="000000"/>
                <w:sz w:val="18"/>
                <w:szCs w:val="18"/>
                <w:lang w:eastAsia="zh-TW"/>
              </w:rPr>
              <w:t>C</w:t>
            </w:r>
            <w:r w:rsidR="004F1E02">
              <w:rPr>
                <w:rFonts w:ascii="Arial" w:eastAsia="PMingLiU" w:hAnsi="Arial" w:cs="Arial"/>
                <w:color w:val="000000"/>
                <w:sz w:val="18"/>
                <w:szCs w:val="18"/>
                <w:lang w:eastAsia="zh-TW"/>
              </w:rPr>
              <w:t>ontrol</w:t>
            </w:r>
            <w:r w:rsidRPr="009B2C47">
              <w:rPr>
                <w:rFonts w:ascii="Arial" w:eastAsia="PMingLiU" w:hAnsi="Arial" w:cs="Arial"/>
                <w:color w:val="000000"/>
                <w:sz w:val="18"/>
                <w:szCs w:val="18"/>
                <w:lang w:eastAsia="zh-TW"/>
              </w:rPr>
              <w:t xml:space="preserve"> Cushion</w:t>
            </w:r>
          </w:p>
        </w:tc>
        <w:tc>
          <w:tcPr>
            <w:tcW w:w="388" w:type="pct"/>
            <w:gridSpan w:val="2"/>
            <w:tcBorders>
              <w:right w:val="single" w:sz="4" w:space="0" w:color="auto"/>
            </w:tcBorders>
            <w:vAlign w:val="center"/>
          </w:tcPr>
          <w:p w14:paraId="349934FD"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Upper Luxury</w:t>
            </w:r>
          </w:p>
        </w:tc>
      </w:tr>
      <w:tr w:rsidR="00462FF4" w:rsidRPr="009B2C47" w14:paraId="18D10E9E" w14:textId="77777777" w:rsidTr="00436C37">
        <w:trPr>
          <w:trHeight w:val="917"/>
        </w:trPr>
        <w:tc>
          <w:tcPr>
            <w:tcW w:w="517" w:type="pct"/>
            <w:tcBorders>
              <w:left w:val="single" w:sz="4" w:space="0" w:color="auto"/>
            </w:tcBorders>
            <w:noWrap/>
            <w:vAlign w:val="center"/>
            <w:hideMark/>
          </w:tcPr>
          <w:p w14:paraId="367FC1D9"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Mamonde</w:t>
            </w:r>
          </w:p>
        </w:tc>
        <w:tc>
          <w:tcPr>
            <w:tcW w:w="484" w:type="pct"/>
            <w:vAlign w:val="center"/>
          </w:tcPr>
          <w:p w14:paraId="5E3C7F44"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n/a</w:t>
            </w:r>
          </w:p>
        </w:tc>
        <w:tc>
          <w:tcPr>
            <w:tcW w:w="354" w:type="pct"/>
            <w:noWrap/>
            <w:vAlign w:val="center"/>
          </w:tcPr>
          <w:p w14:paraId="51EB40F3"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2005</w:t>
            </w:r>
          </w:p>
        </w:tc>
        <w:tc>
          <w:tcPr>
            <w:tcW w:w="368" w:type="pct"/>
            <w:noWrap/>
            <w:vAlign w:val="center"/>
          </w:tcPr>
          <w:p w14:paraId="49277DAC"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w:t>
            </w:r>
          </w:p>
        </w:tc>
        <w:tc>
          <w:tcPr>
            <w:tcW w:w="400" w:type="pct"/>
            <w:noWrap/>
            <w:vAlign w:val="center"/>
          </w:tcPr>
          <w:p w14:paraId="0B0D0FB2"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25</w:t>
            </w:r>
            <w:r>
              <w:rPr>
                <w:rFonts w:ascii="Arial" w:hAnsi="Arial" w:cs="Arial"/>
                <w:color w:val="000000"/>
                <w:sz w:val="18"/>
                <w:szCs w:val="18"/>
              </w:rPr>
              <w:t>–</w:t>
            </w:r>
            <w:r w:rsidRPr="009B2C47">
              <w:rPr>
                <w:rFonts w:ascii="Arial" w:hAnsi="Arial" w:cs="Arial"/>
                <w:color w:val="000000"/>
                <w:sz w:val="18"/>
                <w:szCs w:val="18"/>
              </w:rPr>
              <w:t>40</w:t>
            </w:r>
          </w:p>
        </w:tc>
        <w:tc>
          <w:tcPr>
            <w:tcW w:w="715" w:type="pct"/>
            <w:vAlign w:val="center"/>
          </w:tcPr>
          <w:p w14:paraId="0F1FDBD6"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A brand that inspires feminine beauty with flowers</w:t>
            </w:r>
          </w:p>
        </w:tc>
        <w:tc>
          <w:tcPr>
            <w:tcW w:w="967" w:type="pct"/>
            <w:noWrap/>
            <w:vAlign w:val="center"/>
          </w:tcPr>
          <w:p w14:paraId="54414EBF"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Flower Essential Masks</w:t>
            </w:r>
          </w:p>
          <w:p w14:paraId="6876E374"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Rose Honey Sleeping Mask </w:t>
            </w:r>
          </w:p>
          <w:p w14:paraId="3400D2D3" w14:textId="3396832B"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7 D</w:t>
            </w:r>
            <w:r w:rsidR="00911FF5">
              <w:rPr>
                <w:rFonts w:ascii="Arial" w:eastAsia="Times New Roman" w:hAnsi="Arial" w:cs="Arial"/>
                <w:color w:val="000000"/>
                <w:sz w:val="18"/>
                <w:szCs w:val="18"/>
              </w:rPr>
              <w:t>ays</w:t>
            </w:r>
            <w:r w:rsidRPr="009B2C47">
              <w:rPr>
                <w:rFonts w:ascii="Arial" w:eastAsia="Times New Roman" w:hAnsi="Arial" w:cs="Arial"/>
                <w:color w:val="000000"/>
                <w:sz w:val="18"/>
                <w:szCs w:val="18"/>
              </w:rPr>
              <w:t xml:space="preserve"> Project</w:t>
            </w:r>
            <w:r w:rsidRPr="009B2C47">
              <w:rPr>
                <w:rFonts w:ascii="Arial" w:eastAsia="Times New Roman" w:hAnsi="Arial" w:cs="Arial"/>
                <w:color w:val="000000"/>
                <w:sz w:val="18"/>
                <w:szCs w:val="18"/>
              </w:rPr>
              <w:br/>
              <w:t>Nutrition Sheet Mask</w:t>
            </w:r>
          </w:p>
        </w:tc>
        <w:tc>
          <w:tcPr>
            <w:tcW w:w="808" w:type="pct"/>
            <w:noWrap/>
            <w:vAlign w:val="center"/>
          </w:tcPr>
          <w:p w14:paraId="1EA4C1E5"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Powder Pact Blooming</w:t>
            </w:r>
          </w:p>
          <w:p w14:paraId="31AF2E7B"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Stamping Edge Lip Tint </w:t>
            </w:r>
          </w:p>
          <w:p w14:paraId="2896F8AE"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Natural Cake Eyebrow Kit</w:t>
            </w:r>
          </w:p>
        </w:tc>
        <w:tc>
          <w:tcPr>
            <w:tcW w:w="388" w:type="pct"/>
            <w:gridSpan w:val="2"/>
            <w:tcBorders>
              <w:right w:val="single" w:sz="4" w:space="0" w:color="auto"/>
            </w:tcBorders>
            <w:vAlign w:val="center"/>
          </w:tcPr>
          <w:p w14:paraId="42CEF670"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Mass</w:t>
            </w:r>
          </w:p>
        </w:tc>
      </w:tr>
      <w:tr w:rsidR="00462FF4" w:rsidRPr="009B2C47" w14:paraId="74A66B81" w14:textId="77777777" w:rsidTr="00436C37">
        <w:trPr>
          <w:trHeight w:val="1008"/>
        </w:trPr>
        <w:tc>
          <w:tcPr>
            <w:tcW w:w="517" w:type="pct"/>
            <w:tcBorders>
              <w:left w:val="single" w:sz="4" w:space="0" w:color="auto"/>
              <w:bottom w:val="single" w:sz="18" w:space="0" w:color="auto"/>
            </w:tcBorders>
            <w:noWrap/>
            <w:vAlign w:val="center"/>
            <w:hideMark/>
          </w:tcPr>
          <w:p w14:paraId="272A7467"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Innisfree</w:t>
            </w:r>
            <w:r w:rsidRPr="005750A2">
              <w:rPr>
                <w:rFonts w:ascii="Arial" w:hAnsi="Arial" w:cs="Arial"/>
                <w:color w:val="000000"/>
                <w:sz w:val="18"/>
                <w:szCs w:val="18"/>
              </w:rPr>
              <w:t>*</w:t>
            </w:r>
          </w:p>
        </w:tc>
        <w:tc>
          <w:tcPr>
            <w:tcW w:w="484" w:type="pct"/>
            <w:tcBorders>
              <w:bottom w:val="single" w:sz="18" w:space="0" w:color="auto"/>
            </w:tcBorders>
            <w:noWrap/>
            <w:vAlign w:val="center"/>
          </w:tcPr>
          <w:p w14:paraId="22C06551"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2013</w:t>
            </w:r>
          </w:p>
          <w:p w14:paraId="49FB9C5B"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(Under another AP subsidiary)</w:t>
            </w:r>
          </w:p>
        </w:tc>
        <w:tc>
          <w:tcPr>
            <w:tcW w:w="354" w:type="pct"/>
            <w:tcBorders>
              <w:bottom w:val="single" w:sz="18" w:space="0" w:color="auto"/>
            </w:tcBorders>
            <w:noWrap/>
            <w:vAlign w:val="center"/>
          </w:tcPr>
          <w:p w14:paraId="54AA3748"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2012</w:t>
            </w:r>
          </w:p>
        </w:tc>
        <w:tc>
          <w:tcPr>
            <w:tcW w:w="368" w:type="pct"/>
            <w:tcBorders>
              <w:bottom w:val="single" w:sz="18" w:space="0" w:color="auto"/>
            </w:tcBorders>
            <w:noWrap/>
            <w:vAlign w:val="center"/>
          </w:tcPr>
          <w:p w14:paraId="2117B866"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6</w:t>
            </w:r>
          </w:p>
        </w:tc>
        <w:tc>
          <w:tcPr>
            <w:tcW w:w="400" w:type="pct"/>
            <w:tcBorders>
              <w:bottom w:val="single" w:sz="18" w:space="0" w:color="auto"/>
            </w:tcBorders>
            <w:noWrap/>
            <w:vAlign w:val="center"/>
          </w:tcPr>
          <w:p w14:paraId="2609E278"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25</w:t>
            </w:r>
            <w:r>
              <w:rPr>
                <w:rFonts w:ascii="Arial" w:hAnsi="Arial" w:cs="Arial"/>
                <w:color w:val="000000"/>
                <w:sz w:val="18"/>
                <w:szCs w:val="18"/>
              </w:rPr>
              <w:t>–</w:t>
            </w:r>
            <w:r w:rsidRPr="009B2C47">
              <w:rPr>
                <w:rFonts w:ascii="Arial" w:hAnsi="Arial" w:cs="Arial"/>
                <w:color w:val="000000"/>
                <w:sz w:val="18"/>
                <w:szCs w:val="18"/>
              </w:rPr>
              <w:t>40</w:t>
            </w:r>
          </w:p>
        </w:tc>
        <w:tc>
          <w:tcPr>
            <w:tcW w:w="715" w:type="pct"/>
            <w:tcBorders>
              <w:bottom w:val="single" w:sz="18" w:space="0" w:color="auto"/>
            </w:tcBorders>
            <w:vAlign w:val="center"/>
          </w:tcPr>
          <w:p w14:paraId="6441DF06" w14:textId="77777777" w:rsidR="00462FF4" w:rsidRPr="009B2C47" w:rsidRDefault="00462FF4" w:rsidP="00FD5ECC">
            <w:pPr>
              <w:rPr>
                <w:rFonts w:ascii="Arial" w:hAnsi="Arial" w:cs="Arial"/>
                <w:color w:val="000000"/>
                <w:sz w:val="18"/>
                <w:szCs w:val="18"/>
              </w:rPr>
            </w:pPr>
            <w:r w:rsidRPr="009B2C47">
              <w:rPr>
                <w:rFonts w:ascii="Arial" w:hAnsi="Arial" w:cs="Arial"/>
                <w:color w:val="000000"/>
                <w:sz w:val="18"/>
                <w:szCs w:val="18"/>
              </w:rPr>
              <w:t xml:space="preserve">Natural </w:t>
            </w:r>
            <w:r>
              <w:rPr>
                <w:rFonts w:ascii="Arial" w:hAnsi="Arial" w:cs="Arial"/>
                <w:color w:val="000000"/>
                <w:sz w:val="18"/>
                <w:szCs w:val="18"/>
              </w:rPr>
              <w:t>b</w:t>
            </w:r>
            <w:r w:rsidRPr="009B2C47">
              <w:rPr>
                <w:rFonts w:ascii="Arial" w:hAnsi="Arial" w:cs="Arial"/>
                <w:color w:val="000000"/>
                <w:sz w:val="18"/>
                <w:szCs w:val="18"/>
              </w:rPr>
              <w:t>enefit</w:t>
            </w:r>
            <w:r>
              <w:rPr>
                <w:rFonts w:ascii="Arial" w:hAnsi="Arial" w:cs="Arial"/>
                <w:color w:val="000000"/>
                <w:sz w:val="18"/>
                <w:szCs w:val="18"/>
              </w:rPr>
              <w:t>s</w:t>
            </w:r>
            <w:r w:rsidRPr="009B2C47">
              <w:rPr>
                <w:rFonts w:ascii="Arial" w:hAnsi="Arial" w:cs="Arial"/>
                <w:color w:val="000000"/>
                <w:sz w:val="18"/>
                <w:szCs w:val="18"/>
              </w:rPr>
              <w:br/>
              <w:t>from J</w:t>
            </w:r>
            <w:r>
              <w:rPr>
                <w:rFonts w:ascii="Arial" w:hAnsi="Arial" w:cs="Arial"/>
                <w:color w:val="000000"/>
                <w:sz w:val="18"/>
                <w:szCs w:val="18"/>
              </w:rPr>
              <w:t>eju</w:t>
            </w:r>
          </w:p>
        </w:tc>
        <w:tc>
          <w:tcPr>
            <w:tcW w:w="967" w:type="pct"/>
            <w:tcBorders>
              <w:bottom w:val="single" w:sz="18" w:space="0" w:color="auto"/>
            </w:tcBorders>
            <w:noWrap/>
            <w:vAlign w:val="center"/>
          </w:tcPr>
          <w:p w14:paraId="4E15C351"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The Green Tea Seed Serum </w:t>
            </w:r>
          </w:p>
          <w:p w14:paraId="33F2E7F9"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Jeju</w:t>
            </w:r>
            <w:r>
              <w:rPr>
                <w:rFonts w:ascii="Arial" w:eastAsia="Times New Roman" w:hAnsi="Arial" w:cs="Arial"/>
                <w:color w:val="000000"/>
                <w:sz w:val="18"/>
                <w:szCs w:val="18"/>
              </w:rPr>
              <w:t xml:space="preserve"> P</w:t>
            </w:r>
            <w:r w:rsidRPr="009B2C47">
              <w:rPr>
                <w:rFonts w:ascii="Arial" w:eastAsia="Times New Roman" w:hAnsi="Arial" w:cs="Arial"/>
                <w:color w:val="000000"/>
                <w:sz w:val="18"/>
                <w:szCs w:val="18"/>
              </w:rPr>
              <w:t>erfumed Hand Cream</w:t>
            </w:r>
          </w:p>
          <w:p w14:paraId="08BA045E"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 xml:space="preserve">It’s </w:t>
            </w:r>
            <w:r>
              <w:rPr>
                <w:rFonts w:ascii="Arial" w:eastAsia="Times New Roman" w:hAnsi="Arial" w:cs="Arial"/>
                <w:color w:val="000000"/>
                <w:sz w:val="18"/>
                <w:szCs w:val="18"/>
              </w:rPr>
              <w:t>R</w:t>
            </w:r>
            <w:r w:rsidRPr="009B2C47">
              <w:rPr>
                <w:rFonts w:ascii="Arial" w:eastAsia="Times New Roman" w:hAnsi="Arial" w:cs="Arial"/>
                <w:color w:val="000000"/>
                <w:sz w:val="18"/>
                <w:szCs w:val="18"/>
              </w:rPr>
              <w:t>eal Squeeze Masks</w:t>
            </w:r>
          </w:p>
        </w:tc>
        <w:tc>
          <w:tcPr>
            <w:tcW w:w="808" w:type="pct"/>
            <w:tcBorders>
              <w:bottom w:val="single" w:sz="18" w:space="0" w:color="auto"/>
            </w:tcBorders>
            <w:noWrap/>
            <w:vAlign w:val="center"/>
          </w:tcPr>
          <w:p w14:paraId="63463382"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Auto Eyebrow Pencil</w:t>
            </w:r>
          </w:p>
          <w:p w14:paraId="1732E642"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No Sebum Blur Powder</w:t>
            </w:r>
          </w:p>
          <w:p w14:paraId="16B83843" w14:textId="77777777" w:rsidR="00462FF4" w:rsidRPr="009B2C47" w:rsidRDefault="00462FF4" w:rsidP="00462FF4">
            <w:pPr>
              <w:pStyle w:val="ListParagraph"/>
              <w:numPr>
                <w:ilvl w:val="0"/>
                <w:numId w:val="23"/>
              </w:numPr>
              <w:ind w:left="152" w:hanging="270"/>
              <w:contextualSpacing w:val="0"/>
              <w:jc w:val="left"/>
              <w:rPr>
                <w:rFonts w:ascii="Arial" w:eastAsia="Times New Roman" w:hAnsi="Arial" w:cs="Arial"/>
                <w:color w:val="000000"/>
                <w:sz w:val="18"/>
                <w:szCs w:val="18"/>
              </w:rPr>
            </w:pPr>
            <w:r w:rsidRPr="009B2C47">
              <w:rPr>
                <w:rFonts w:ascii="Arial" w:eastAsia="Times New Roman" w:hAnsi="Arial" w:cs="Arial"/>
                <w:color w:val="000000"/>
                <w:sz w:val="18"/>
                <w:szCs w:val="18"/>
              </w:rPr>
              <w:t>Mineral Makeup Base</w:t>
            </w:r>
          </w:p>
        </w:tc>
        <w:tc>
          <w:tcPr>
            <w:tcW w:w="388" w:type="pct"/>
            <w:gridSpan w:val="2"/>
            <w:tcBorders>
              <w:bottom w:val="single" w:sz="18" w:space="0" w:color="auto"/>
              <w:right w:val="single" w:sz="4" w:space="0" w:color="auto"/>
            </w:tcBorders>
            <w:vAlign w:val="center"/>
          </w:tcPr>
          <w:p w14:paraId="3453245A" w14:textId="77777777" w:rsidR="00462FF4" w:rsidRPr="009B2C47" w:rsidRDefault="00462FF4" w:rsidP="00FD5ECC">
            <w:pPr>
              <w:jc w:val="center"/>
              <w:rPr>
                <w:rFonts w:ascii="Arial" w:hAnsi="Arial" w:cs="Arial"/>
                <w:color w:val="000000"/>
                <w:sz w:val="18"/>
                <w:szCs w:val="18"/>
              </w:rPr>
            </w:pPr>
            <w:r w:rsidRPr="009B2C47">
              <w:rPr>
                <w:rFonts w:ascii="Arial" w:hAnsi="Arial" w:cs="Arial"/>
                <w:color w:val="000000"/>
                <w:sz w:val="18"/>
                <w:szCs w:val="18"/>
              </w:rPr>
              <w:t>Masstige</w:t>
            </w:r>
          </w:p>
        </w:tc>
      </w:tr>
    </w:tbl>
    <w:p w14:paraId="2F7739C3" w14:textId="77777777" w:rsidR="00462FF4" w:rsidRDefault="00462FF4" w:rsidP="00462FF4">
      <w:pPr>
        <w:rPr>
          <w:rFonts w:ascii="Arial" w:hAnsi="Arial" w:cs="Arial"/>
          <w:color w:val="000000"/>
          <w:sz w:val="16"/>
          <w:szCs w:val="16"/>
          <w:vertAlign w:val="superscript"/>
        </w:rPr>
      </w:pPr>
    </w:p>
    <w:p w14:paraId="0BEFB819" w14:textId="45F24E88" w:rsidR="00462FF4" w:rsidRPr="0022536E" w:rsidRDefault="00462FF4" w:rsidP="00462FF4">
      <w:pPr>
        <w:rPr>
          <w:rStyle w:val="FootnoteChar"/>
          <w:i w:val="0"/>
        </w:rPr>
      </w:pPr>
      <w:r w:rsidRPr="0022536E">
        <w:rPr>
          <w:rStyle w:val="FootnoteChar"/>
          <w:i w:val="0"/>
        </w:rPr>
        <w:t xml:space="preserve">Note: APHK = </w:t>
      </w:r>
      <w:r w:rsidR="0022536E">
        <w:rPr>
          <w:rStyle w:val="FootnoteChar"/>
          <w:i w:val="0"/>
        </w:rPr>
        <w:t>AmoreP</w:t>
      </w:r>
      <w:r w:rsidR="0022536E" w:rsidRPr="0022536E">
        <w:rPr>
          <w:rStyle w:val="FootnoteChar"/>
          <w:i w:val="0"/>
        </w:rPr>
        <w:t xml:space="preserve">acific </w:t>
      </w:r>
      <w:r w:rsidRPr="0022536E">
        <w:rPr>
          <w:rStyle w:val="FootnoteChar"/>
          <w:i w:val="0"/>
        </w:rPr>
        <w:t>Hong Kong; n/a = not available; *Innisfree operated under a “fast cosmetics retail model” under a separate subsidiary company in Korea, Hong Kong, and worldwide.</w:t>
      </w:r>
    </w:p>
    <w:p w14:paraId="06764AC9" w14:textId="674C9DB6" w:rsidR="00462FF4" w:rsidRPr="0022536E" w:rsidRDefault="00462FF4" w:rsidP="00462FF4">
      <w:pPr>
        <w:pStyle w:val="Footnote"/>
        <w:rPr>
          <w:b/>
          <w:i w:val="0"/>
          <w:sz w:val="16"/>
          <w:szCs w:val="16"/>
        </w:rPr>
        <w:sectPr w:rsidR="00462FF4" w:rsidRPr="0022536E" w:rsidSect="00004AFF">
          <w:headerReference w:type="default" r:id="rId14"/>
          <w:pgSz w:w="16839" w:h="11907" w:orient="landscape" w:code="9"/>
          <w:pgMar w:top="1080" w:right="1440" w:bottom="1440" w:left="1440" w:header="1080" w:footer="720" w:gutter="0"/>
          <w:cols w:space="720"/>
          <w:docGrid w:linePitch="360"/>
        </w:sectPr>
      </w:pPr>
      <w:r w:rsidRPr="0022536E">
        <w:rPr>
          <w:i w:val="0"/>
        </w:rPr>
        <w:t xml:space="preserve">Source: </w:t>
      </w:r>
      <w:r w:rsidR="0022536E">
        <w:rPr>
          <w:i w:val="0"/>
        </w:rPr>
        <w:t xml:space="preserve">2014 </w:t>
      </w:r>
      <w:r w:rsidR="0022536E" w:rsidRPr="0022536E">
        <w:t>AmoreP</w:t>
      </w:r>
      <w:r w:rsidRPr="0022536E">
        <w:t>acific Group Sustainability Report,</w:t>
      </w:r>
      <w:r w:rsidRPr="0022536E">
        <w:rPr>
          <w:i w:val="0"/>
        </w:rPr>
        <w:t xml:space="preserve"> 2014, accessed February 20, 2018, </w:t>
      </w:r>
      <w:hyperlink r:id="rId15" w:history="1">
        <w:r w:rsidRPr="0022536E">
          <w:rPr>
            <w:rStyle w:val="Hyperlink"/>
            <w:i w:val="0"/>
            <w:color w:val="auto"/>
            <w:u w:val="none"/>
          </w:rPr>
          <w:t>https://www.apgroup.com/int/en/dam/misc/2014_AMOREPACIFIC_SR_English.pdf</w:t>
        </w:r>
      </w:hyperlink>
      <w:r w:rsidRPr="0022536E">
        <w:rPr>
          <w:i w:val="0"/>
        </w:rPr>
        <w:t>; company records.</w:t>
      </w:r>
    </w:p>
    <w:p w14:paraId="031FC13D" w14:textId="77777777" w:rsidR="00462FF4" w:rsidRDefault="00462FF4" w:rsidP="00462FF4">
      <w:pPr>
        <w:jc w:val="center"/>
        <w:rPr>
          <w:rFonts w:ascii="Arial" w:hAnsi="Arial" w:cs="Arial"/>
          <w:b/>
        </w:rPr>
      </w:pPr>
      <w:r>
        <w:rPr>
          <w:rFonts w:ascii="Arial" w:hAnsi="Arial" w:cs="Arial"/>
          <w:b/>
        </w:rPr>
        <w:lastRenderedPageBreak/>
        <w:t>EXHIBIT 4:</w:t>
      </w:r>
      <w:r w:rsidRPr="00506EF3">
        <w:rPr>
          <w:rFonts w:ascii="Arial" w:hAnsi="Arial" w:cs="Arial"/>
          <w:b/>
        </w:rPr>
        <w:t xml:space="preserve"> COMPOSITION OF MARKET SHARE FOR COMPANIES AND BRANDS </w:t>
      </w:r>
    </w:p>
    <w:p w14:paraId="7444E7D2" w14:textId="77777777" w:rsidR="00462FF4" w:rsidRPr="00506EF3" w:rsidRDefault="00462FF4" w:rsidP="00462FF4">
      <w:pPr>
        <w:jc w:val="center"/>
        <w:rPr>
          <w:rFonts w:ascii="Arial" w:hAnsi="Arial" w:cs="Arial"/>
          <w:b/>
        </w:rPr>
      </w:pPr>
      <w:r w:rsidRPr="00506EF3">
        <w:rPr>
          <w:rFonts w:ascii="Arial" w:hAnsi="Arial" w:cs="Arial"/>
          <w:b/>
        </w:rPr>
        <w:t>IN HONG KONG</w:t>
      </w:r>
      <w:r>
        <w:rPr>
          <w:rFonts w:ascii="Arial" w:hAnsi="Arial" w:cs="Arial"/>
          <w:b/>
        </w:rPr>
        <w:t>—</w:t>
      </w:r>
      <w:r w:rsidRPr="00506EF3">
        <w:rPr>
          <w:rFonts w:ascii="Arial" w:hAnsi="Arial" w:cs="Arial"/>
          <w:b/>
        </w:rPr>
        <w:t xml:space="preserve">MAKEUP </w:t>
      </w:r>
    </w:p>
    <w:p w14:paraId="127E5902" w14:textId="77777777" w:rsidR="00462FF4" w:rsidRDefault="00462FF4" w:rsidP="00462FF4">
      <w:pPr>
        <w:rPr>
          <w:rFonts w:ascii="Arial" w:hAnsi="Arial" w:cs="Arial"/>
          <w:b/>
          <w:sz w:val="18"/>
          <w:szCs w:val="18"/>
        </w:rPr>
      </w:pPr>
    </w:p>
    <w:p w14:paraId="1429538F" w14:textId="0F8B7A35" w:rsidR="00462FF4" w:rsidRPr="00037717" w:rsidRDefault="00462FF4" w:rsidP="003750D7">
      <w:pPr>
        <w:pStyle w:val="Casehead2"/>
        <w:jc w:val="center"/>
        <w:rPr>
          <w:sz w:val="18"/>
        </w:rPr>
      </w:pPr>
      <w:r w:rsidRPr="00037717">
        <w:rPr>
          <w:sz w:val="18"/>
        </w:rPr>
        <w:t>Composition of Market Share by Company</w:t>
      </w:r>
    </w:p>
    <w:p w14:paraId="10774069" w14:textId="77777777" w:rsidR="00462FF4" w:rsidRPr="00037717" w:rsidRDefault="00462FF4" w:rsidP="00037717">
      <w:pPr>
        <w:jc w:val="right"/>
        <w:rPr>
          <w:rFonts w:ascii="Arial" w:hAnsi="Arial" w:cs="Arial"/>
        </w:rPr>
      </w:pPr>
      <w:r w:rsidRPr="00037717">
        <w:rPr>
          <w:rFonts w:ascii="Arial" w:hAnsi="Arial" w:cs="Arial"/>
          <w:noProof/>
          <w:color w:val="000000"/>
          <w:lang w:val="en-CA" w:eastAsia="en-CA"/>
        </w:rPr>
        <w:drawing>
          <wp:inline distT="0" distB="0" distL="0" distR="0" wp14:anchorId="5444F469" wp14:editId="594541EB">
            <wp:extent cx="6064370" cy="3510951"/>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EEBD1B" w14:textId="77777777" w:rsidR="00462FF4" w:rsidRDefault="00462FF4" w:rsidP="00462FF4">
      <w:pPr>
        <w:pStyle w:val="Footnote"/>
      </w:pPr>
    </w:p>
    <w:p w14:paraId="66D9A127" w14:textId="390D6DA5" w:rsidR="00462FF4" w:rsidRPr="004E4B78" w:rsidRDefault="00462FF4" w:rsidP="003750D7">
      <w:pPr>
        <w:jc w:val="center"/>
        <w:rPr>
          <w:rFonts w:ascii="Arial" w:hAnsi="Arial" w:cs="Arial"/>
          <w:b/>
          <w:sz w:val="18"/>
          <w:szCs w:val="18"/>
        </w:rPr>
      </w:pPr>
      <w:r w:rsidRPr="004E4B78">
        <w:rPr>
          <w:rFonts w:ascii="Arial" w:hAnsi="Arial" w:cs="Arial"/>
          <w:b/>
          <w:sz w:val="18"/>
          <w:szCs w:val="18"/>
        </w:rPr>
        <w:t>Compo</w:t>
      </w:r>
      <w:r w:rsidR="003750D7">
        <w:rPr>
          <w:rFonts w:ascii="Arial" w:hAnsi="Arial" w:cs="Arial"/>
          <w:b/>
          <w:sz w:val="18"/>
          <w:szCs w:val="18"/>
        </w:rPr>
        <w:t>sition of Market Share by Brand</w:t>
      </w:r>
    </w:p>
    <w:p w14:paraId="46084808" w14:textId="77777777" w:rsidR="00462FF4" w:rsidRPr="0002339A" w:rsidRDefault="00462FF4" w:rsidP="00462FF4">
      <w:pPr>
        <w:rPr>
          <w:rFonts w:ascii="Arial" w:hAnsi="Arial" w:cs="Arial"/>
          <w:b/>
          <w:sz w:val="16"/>
          <w:szCs w:val="16"/>
        </w:rPr>
      </w:pPr>
    </w:p>
    <w:tbl>
      <w:tblPr>
        <w:tblStyle w:val="TableGrid"/>
        <w:tblW w:w="5000" w:type="pct"/>
        <w:tblBorders>
          <w:left w:val="none" w:sz="0" w:space="0" w:color="auto"/>
          <w:right w:val="none" w:sz="0" w:space="0" w:color="auto"/>
        </w:tblBorders>
        <w:tblLook w:val="04A0" w:firstRow="1" w:lastRow="0" w:firstColumn="1" w:lastColumn="0" w:noHBand="0" w:noVBand="1"/>
      </w:tblPr>
      <w:tblGrid>
        <w:gridCol w:w="2506"/>
        <w:gridCol w:w="2160"/>
        <w:gridCol w:w="1091"/>
        <w:gridCol w:w="1091"/>
        <w:gridCol w:w="1091"/>
        <w:gridCol w:w="1078"/>
      </w:tblGrid>
      <w:tr w:rsidR="00462FF4" w:rsidRPr="00610AB0" w14:paraId="609142E2" w14:textId="77777777" w:rsidTr="00FA5383">
        <w:trPr>
          <w:trHeight w:hRule="exact" w:val="360"/>
        </w:trPr>
        <w:tc>
          <w:tcPr>
            <w:tcW w:w="1389" w:type="pct"/>
            <w:tcBorders>
              <w:top w:val="single" w:sz="18" w:space="0" w:color="auto"/>
              <w:left w:val="single" w:sz="4" w:space="0" w:color="auto"/>
              <w:bottom w:val="single" w:sz="18" w:space="0" w:color="auto"/>
            </w:tcBorders>
            <w:vAlign w:val="center"/>
          </w:tcPr>
          <w:p w14:paraId="46C04634"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Company and Origin</w:t>
            </w:r>
          </w:p>
        </w:tc>
        <w:tc>
          <w:tcPr>
            <w:tcW w:w="1198" w:type="pct"/>
            <w:tcBorders>
              <w:top w:val="single" w:sz="18" w:space="0" w:color="auto"/>
              <w:bottom w:val="single" w:sz="18" w:space="0" w:color="auto"/>
            </w:tcBorders>
            <w:vAlign w:val="center"/>
          </w:tcPr>
          <w:p w14:paraId="595216E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Brand</w:t>
            </w:r>
          </w:p>
        </w:tc>
        <w:tc>
          <w:tcPr>
            <w:tcW w:w="605" w:type="pct"/>
            <w:tcBorders>
              <w:top w:val="single" w:sz="18" w:space="0" w:color="auto"/>
              <w:bottom w:val="single" w:sz="18" w:space="0" w:color="auto"/>
            </w:tcBorders>
            <w:vAlign w:val="center"/>
          </w:tcPr>
          <w:p w14:paraId="3D465A5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2012</w:t>
            </w:r>
          </w:p>
        </w:tc>
        <w:tc>
          <w:tcPr>
            <w:tcW w:w="605" w:type="pct"/>
            <w:tcBorders>
              <w:top w:val="single" w:sz="18" w:space="0" w:color="auto"/>
              <w:bottom w:val="single" w:sz="18" w:space="0" w:color="auto"/>
            </w:tcBorders>
            <w:vAlign w:val="center"/>
          </w:tcPr>
          <w:p w14:paraId="4F057A93"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2013</w:t>
            </w:r>
          </w:p>
        </w:tc>
        <w:tc>
          <w:tcPr>
            <w:tcW w:w="605" w:type="pct"/>
            <w:tcBorders>
              <w:top w:val="single" w:sz="18" w:space="0" w:color="auto"/>
              <w:bottom w:val="single" w:sz="18" w:space="0" w:color="auto"/>
            </w:tcBorders>
            <w:vAlign w:val="center"/>
          </w:tcPr>
          <w:p w14:paraId="203C3C9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2014</w:t>
            </w:r>
          </w:p>
        </w:tc>
        <w:tc>
          <w:tcPr>
            <w:tcW w:w="597" w:type="pct"/>
            <w:tcBorders>
              <w:top w:val="single" w:sz="18" w:space="0" w:color="auto"/>
              <w:bottom w:val="single" w:sz="18" w:space="0" w:color="auto"/>
              <w:right w:val="single" w:sz="4" w:space="0" w:color="auto"/>
            </w:tcBorders>
            <w:vAlign w:val="center"/>
          </w:tcPr>
          <w:p w14:paraId="41EDF308"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2015</w:t>
            </w:r>
          </w:p>
        </w:tc>
      </w:tr>
      <w:tr w:rsidR="00462FF4" w:rsidRPr="00610AB0" w14:paraId="1C6D0161" w14:textId="77777777" w:rsidTr="00FA5383">
        <w:trPr>
          <w:trHeight w:hRule="exact" w:val="360"/>
        </w:trPr>
        <w:tc>
          <w:tcPr>
            <w:tcW w:w="1389" w:type="pct"/>
            <w:vMerge w:val="restart"/>
            <w:tcBorders>
              <w:top w:val="single" w:sz="18" w:space="0" w:color="auto"/>
              <w:left w:val="single" w:sz="4" w:space="0" w:color="auto"/>
            </w:tcBorders>
            <w:vAlign w:val="center"/>
          </w:tcPr>
          <w:p w14:paraId="3FBFD528"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AMOREPACIFIC (Korea)</w:t>
            </w:r>
          </w:p>
        </w:tc>
        <w:tc>
          <w:tcPr>
            <w:tcW w:w="1198" w:type="pct"/>
            <w:tcBorders>
              <w:top w:val="single" w:sz="18" w:space="0" w:color="auto"/>
            </w:tcBorders>
            <w:vAlign w:val="center"/>
          </w:tcPr>
          <w:p w14:paraId="3D613F7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LANEIGE</w:t>
            </w:r>
          </w:p>
        </w:tc>
        <w:tc>
          <w:tcPr>
            <w:tcW w:w="605" w:type="pct"/>
            <w:tcBorders>
              <w:top w:val="single" w:sz="18" w:space="0" w:color="auto"/>
            </w:tcBorders>
            <w:vAlign w:val="center"/>
          </w:tcPr>
          <w:p w14:paraId="56CB98B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6.4</w:t>
            </w:r>
          </w:p>
        </w:tc>
        <w:tc>
          <w:tcPr>
            <w:tcW w:w="605" w:type="pct"/>
            <w:tcBorders>
              <w:top w:val="single" w:sz="18" w:space="0" w:color="auto"/>
            </w:tcBorders>
            <w:vAlign w:val="center"/>
          </w:tcPr>
          <w:p w14:paraId="5BAE3C9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6.2</w:t>
            </w:r>
          </w:p>
        </w:tc>
        <w:tc>
          <w:tcPr>
            <w:tcW w:w="605" w:type="pct"/>
            <w:tcBorders>
              <w:top w:val="single" w:sz="18" w:space="0" w:color="auto"/>
            </w:tcBorders>
            <w:vAlign w:val="center"/>
          </w:tcPr>
          <w:p w14:paraId="4657F2E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6.2</w:t>
            </w:r>
          </w:p>
        </w:tc>
        <w:tc>
          <w:tcPr>
            <w:tcW w:w="597" w:type="pct"/>
            <w:tcBorders>
              <w:top w:val="single" w:sz="18" w:space="0" w:color="auto"/>
              <w:right w:val="single" w:sz="4" w:space="0" w:color="auto"/>
            </w:tcBorders>
            <w:vAlign w:val="center"/>
          </w:tcPr>
          <w:p w14:paraId="370D832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7.3</w:t>
            </w:r>
          </w:p>
        </w:tc>
      </w:tr>
      <w:tr w:rsidR="00462FF4" w:rsidRPr="00610AB0" w14:paraId="6CE50615" w14:textId="77777777" w:rsidTr="00FA5383">
        <w:trPr>
          <w:trHeight w:hRule="exact" w:val="360"/>
        </w:trPr>
        <w:tc>
          <w:tcPr>
            <w:tcW w:w="1389" w:type="pct"/>
            <w:vMerge/>
            <w:tcBorders>
              <w:left w:val="single" w:sz="4" w:space="0" w:color="auto"/>
            </w:tcBorders>
            <w:vAlign w:val="center"/>
          </w:tcPr>
          <w:p w14:paraId="1CDA9F09" w14:textId="77777777" w:rsidR="00462FF4" w:rsidRPr="00BA6A3F" w:rsidRDefault="00462FF4" w:rsidP="00FD5ECC">
            <w:pPr>
              <w:jc w:val="center"/>
              <w:rPr>
                <w:rFonts w:ascii="Arial" w:hAnsi="Arial" w:cs="Arial"/>
                <w:sz w:val="19"/>
                <w:szCs w:val="19"/>
              </w:rPr>
            </w:pPr>
          </w:p>
        </w:tc>
        <w:tc>
          <w:tcPr>
            <w:tcW w:w="1198" w:type="pct"/>
            <w:vAlign w:val="center"/>
          </w:tcPr>
          <w:p w14:paraId="0A13E9F9"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Sulwhasoo</w:t>
            </w:r>
          </w:p>
        </w:tc>
        <w:tc>
          <w:tcPr>
            <w:tcW w:w="605" w:type="pct"/>
            <w:vAlign w:val="center"/>
          </w:tcPr>
          <w:p w14:paraId="3903B6C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0.6</w:t>
            </w:r>
          </w:p>
        </w:tc>
        <w:tc>
          <w:tcPr>
            <w:tcW w:w="605" w:type="pct"/>
            <w:vAlign w:val="center"/>
          </w:tcPr>
          <w:p w14:paraId="5E887292"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0.8</w:t>
            </w:r>
          </w:p>
        </w:tc>
        <w:tc>
          <w:tcPr>
            <w:tcW w:w="605" w:type="pct"/>
            <w:vAlign w:val="center"/>
          </w:tcPr>
          <w:p w14:paraId="33A0294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0.9</w:t>
            </w:r>
          </w:p>
        </w:tc>
        <w:tc>
          <w:tcPr>
            <w:tcW w:w="597" w:type="pct"/>
            <w:tcBorders>
              <w:right w:val="single" w:sz="4" w:space="0" w:color="auto"/>
            </w:tcBorders>
            <w:vAlign w:val="center"/>
          </w:tcPr>
          <w:p w14:paraId="225D35C8"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1.8</w:t>
            </w:r>
          </w:p>
        </w:tc>
      </w:tr>
      <w:tr w:rsidR="00462FF4" w:rsidRPr="00610AB0" w14:paraId="1561253A" w14:textId="77777777" w:rsidTr="00FA5383">
        <w:trPr>
          <w:trHeight w:hRule="exact" w:val="360"/>
        </w:trPr>
        <w:tc>
          <w:tcPr>
            <w:tcW w:w="1389" w:type="pct"/>
            <w:vMerge/>
            <w:tcBorders>
              <w:left w:val="single" w:sz="4" w:space="0" w:color="auto"/>
            </w:tcBorders>
            <w:vAlign w:val="center"/>
          </w:tcPr>
          <w:p w14:paraId="292737F6" w14:textId="77777777" w:rsidR="00462FF4" w:rsidRPr="00BA6A3F" w:rsidRDefault="00462FF4" w:rsidP="00FD5ECC">
            <w:pPr>
              <w:jc w:val="center"/>
              <w:rPr>
                <w:rFonts w:ascii="Arial" w:hAnsi="Arial" w:cs="Arial"/>
                <w:sz w:val="19"/>
                <w:szCs w:val="19"/>
              </w:rPr>
            </w:pPr>
          </w:p>
        </w:tc>
        <w:tc>
          <w:tcPr>
            <w:tcW w:w="1198" w:type="pct"/>
            <w:vAlign w:val="center"/>
          </w:tcPr>
          <w:p w14:paraId="609A943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ETUDE HOUSE</w:t>
            </w:r>
          </w:p>
        </w:tc>
        <w:tc>
          <w:tcPr>
            <w:tcW w:w="2413" w:type="pct"/>
            <w:gridSpan w:val="4"/>
            <w:tcBorders>
              <w:right w:val="single" w:sz="4" w:space="0" w:color="auto"/>
            </w:tcBorders>
            <w:vAlign w:val="center"/>
          </w:tcPr>
          <w:p w14:paraId="2535A0A8"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n/a</w:t>
            </w:r>
          </w:p>
        </w:tc>
      </w:tr>
      <w:tr w:rsidR="00462FF4" w:rsidRPr="00610AB0" w14:paraId="4CD641A3" w14:textId="77777777" w:rsidTr="00FA5383">
        <w:trPr>
          <w:trHeight w:hRule="exact" w:val="298"/>
        </w:trPr>
        <w:tc>
          <w:tcPr>
            <w:tcW w:w="1389" w:type="pct"/>
            <w:vMerge/>
            <w:tcBorders>
              <w:left w:val="single" w:sz="4" w:space="0" w:color="auto"/>
              <w:bottom w:val="single" w:sz="18" w:space="0" w:color="auto"/>
            </w:tcBorders>
            <w:vAlign w:val="center"/>
          </w:tcPr>
          <w:p w14:paraId="4ADDCD87" w14:textId="77777777" w:rsidR="00462FF4" w:rsidRPr="00BA6A3F" w:rsidRDefault="00462FF4" w:rsidP="00FD5ECC">
            <w:pPr>
              <w:jc w:val="center"/>
              <w:rPr>
                <w:rFonts w:ascii="Arial" w:hAnsi="Arial" w:cs="Arial"/>
                <w:sz w:val="19"/>
                <w:szCs w:val="19"/>
              </w:rPr>
            </w:pPr>
          </w:p>
        </w:tc>
        <w:tc>
          <w:tcPr>
            <w:tcW w:w="1198" w:type="pct"/>
            <w:tcBorders>
              <w:bottom w:val="single" w:sz="18" w:space="0" w:color="auto"/>
            </w:tcBorders>
            <w:vAlign w:val="center"/>
          </w:tcPr>
          <w:p w14:paraId="3A229B5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Innisfree</w:t>
            </w:r>
          </w:p>
        </w:tc>
        <w:tc>
          <w:tcPr>
            <w:tcW w:w="2413" w:type="pct"/>
            <w:gridSpan w:val="4"/>
            <w:tcBorders>
              <w:bottom w:val="single" w:sz="18" w:space="0" w:color="auto"/>
              <w:right w:val="single" w:sz="4" w:space="0" w:color="auto"/>
            </w:tcBorders>
            <w:vAlign w:val="center"/>
          </w:tcPr>
          <w:p w14:paraId="5CAF517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n/a</w:t>
            </w:r>
          </w:p>
        </w:tc>
      </w:tr>
      <w:tr w:rsidR="00462FF4" w:rsidRPr="00610AB0" w14:paraId="1FFD919B" w14:textId="77777777" w:rsidTr="00FA5383">
        <w:trPr>
          <w:trHeight w:hRule="exact" w:val="360"/>
        </w:trPr>
        <w:tc>
          <w:tcPr>
            <w:tcW w:w="1389" w:type="pct"/>
            <w:vMerge w:val="restart"/>
            <w:tcBorders>
              <w:top w:val="single" w:sz="18" w:space="0" w:color="auto"/>
              <w:left w:val="single" w:sz="4" w:space="0" w:color="auto"/>
            </w:tcBorders>
            <w:vAlign w:val="center"/>
          </w:tcPr>
          <w:p w14:paraId="52A0F583"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L’Oréal (France)</w:t>
            </w:r>
          </w:p>
        </w:tc>
        <w:tc>
          <w:tcPr>
            <w:tcW w:w="1198" w:type="pct"/>
            <w:tcBorders>
              <w:top w:val="single" w:sz="18" w:space="0" w:color="auto"/>
            </w:tcBorders>
            <w:vAlign w:val="center"/>
          </w:tcPr>
          <w:p w14:paraId="03F780A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Lancôme</w:t>
            </w:r>
          </w:p>
        </w:tc>
        <w:tc>
          <w:tcPr>
            <w:tcW w:w="605" w:type="pct"/>
            <w:tcBorders>
              <w:top w:val="single" w:sz="18" w:space="0" w:color="auto"/>
            </w:tcBorders>
            <w:vAlign w:val="center"/>
          </w:tcPr>
          <w:p w14:paraId="490E5264"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6.3</w:t>
            </w:r>
          </w:p>
        </w:tc>
        <w:tc>
          <w:tcPr>
            <w:tcW w:w="605" w:type="pct"/>
            <w:tcBorders>
              <w:top w:val="single" w:sz="18" w:space="0" w:color="auto"/>
            </w:tcBorders>
            <w:vAlign w:val="center"/>
          </w:tcPr>
          <w:p w14:paraId="457B9F1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6.2</w:t>
            </w:r>
          </w:p>
        </w:tc>
        <w:tc>
          <w:tcPr>
            <w:tcW w:w="605" w:type="pct"/>
            <w:tcBorders>
              <w:top w:val="single" w:sz="18" w:space="0" w:color="auto"/>
            </w:tcBorders>
            <w:vAlign w:val="center"/>
          </w:tcPr>
          <w:p w14:paraId="3294251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6.1</w:t>
            </w:r>
          </w:p>
        </w:tc>
        <w:tc>
          <w:tcPr>
            <w:tcW w:w="597" w:type="pct"/>
            <w:tcBorders>
              <w:top w:val="single" w:sz="18" w:space="0" w:color="auto"/>
              <w:right w:val="single" w:sz="4" w:space="0" w:color="auto"/>
            </w:tcBorders>
            <w:vAlign w:val="center"/>
          </w:tcPr>
          <w:p w14:paraId="7860432A"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5.8</w:t>
            </w:r>
          </w:p>
        </w:tc>
      </w:tr>
      <w:tr w:rsidR="00462FF4" w:rsidRPr="00610AB0" w14:paraId="60B5E7FE" w14:textId="77777777" w:rsidTr="00FA5383">
        <w:trPr>
          <w:trHeight w:hRule="exact" w:val="360"/>
        </w:trPr>
        <w:tc>
          <w:tcPr>
            <w:tcW w:w="1389" w:type="pct"/>
            <w:vMerge/>
            <w:tcBorders>
              <w:left w:val="single" w:sz="4" w:space="0" w:color="auto"/>
            </w:tcBorders>
            <w:vAlign w:val="center"/>
          </w:tcPr>
          <w:p w14:paraId="5DC797C9" w14:textId="77777777" w:rsidR="00462FF4" w:rsidRPr="00BA6A3F" w:rsidRDefault="00462FF4" w:rsidP="00FD5ECC">
            <w:pPr>
              <w:jc w:val="center"/>
              <w:rPr>
                <w:rFonts w:ascii="Arial" w:hAnsi="Arial" w:cs="Arial"/>
                <w:sz w:val="19"/>
                <w:szCs w:val="19"/>
              </w:rPr>
            </w:pPr>
          </w:p>
        </w:tc>
        <w:tc>
          <w:tcPr>
            <w:tcW w:w="1198" w:type="pct"/>
            <w:vAlign w:val="center"/>
          </w:tcPr>
          <w:p w14:paraId="4D16E7D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L’Oréal Paris</w:t>
            </w:r>
          </w:p>
        </w:tc>
        <w:tc>
          <w:tcPr>
            <w:tcW w:w="605" w:type="pct"/>
            <w:vAlign w:val="center"/>
          </w:tcPr>
          <w:p w14:paraId="02C9EE1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1.6</w:t>
            </w:r>
          </w:p>
        </w:tc>
        <w:tc>
          <w:tcPr>
            <w:tcW w:w="605" w:type="pct"/>
            <w:vAlign w:val="center"/>
          </w:tcPr>
          <w:p w14:paraId="17BEC16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1.6</w:t>
            </w:r>
          </w:p>
        </w:tc>
        <w:tc>
          <w:tcPr>
            <w:tcW w:w="605" w:type="pct"/>
            <w:vAlign w:val="center"/>
          </w:tcPr>
          <w:p w14:paraId="0C0EE50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1.6</w:t>
            </w:r>
          </w:p>
        </w:tc>
        <w:tc>
          <w:tcPr>
            <w:tcW w:w="597" w:type="pct"/>
            <w:tcBorders>
              <w:right w:val="single" w:sz="4" w:space="0" w:color="auto"/>
            </w:tcBorders>
            <w:vAlign w:val="center"/>
          </w:tcPr>
          <w:p w14:paraId="32757FD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1.3</w:t>
            </w:r>
          </w:p>
        </w:tc>
      </w:tr>
      <w:tr w:rsidR="00462FF4" w:rsidRPr="00610AB0" w14:paraId="1E567B3C" w14:textId="77777777" w:rsidTr="00FA5383">
        <w:trPr>
          <w:trHeight w:hRule="exact" w:val="289"/>
        </w:trPr>
        <w:tc>
          <w:tcPr>
            <w:tcW w:w="1389" w:type="pct"/>
            <w:vMerge/>
            <w:tcBorders>
              <w:left w:val="single" w:sz="4" w:space="0" w:color="auto"/>
              <w:bottom w:val="single" w:sz="18" w:space="0" w:color="auto"/>
            </w:tcBorders>
            <w:vAlign w:val="center"/>
          </w:tcPr>
          <w:p w14:paraId="3D91DE67" w14:textId="77777777" w:rsidR="00462FF4" w:rsidRPr="00BA6A3F" w:rsidRDefault="00462FF4" w:rsidP="00FD5ECC">
            <w:pPr>
              <w:jc w:val="center"/>
              <w:rPr>
                <w:rFonts w:ascii="Arial" w:hAnsi="Arial" w:cs="Arial"/>
                <w:sz w:val="19"/>
                <w:szCs w:val="19"/>
              </w:rPr>
            </w:pPr>
          </w:p>
        </w:tc>
        <w:tc>
          <w:tcPr>
            <w:tcW w:w="1198" w:type="pct"/>
            <w:tcBorders>
              <w:bottom w:val="single" w:sz="18" w:space="0" w:color="auto"/>
            </w:tcBorders>
            <w:vAlign w:val="center"/>
          </w:tcPr>
          <w:p w14:paraId="200DFB2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Shu Uemura</w:t>
            </w:r>
          </w:p>
        </w:tc>
        <w:tc>
          <w:tcPr>
            <w:tcW w:w="605" w:type="pct"/>
            <w:tcBorders>
              <w:bottom w:val="single" w:sz="18" w:space="0" w:color="auto"/>
            </w:tcBorders>
            <w:vAlign w:val="center"/>
          </w:tcPr>
          <w:p w14:paraId="53699416"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1.2</w:t>
            </w:r>
          </w:p>
        </w:tc>
        <w:tc>
          <w:tcPr>
            <w:tcW w:w="605" w:type="pct"/>
            <w:tcBorders>
              <w:bottom w:val="single" w:sz="18" w:space="0" w:color="auto"/>
            </w:tcBorders>
            <w:vAlign w:val="center"/>
          </w:tcPr>
          <w:p w14:paraId="1462E650"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1.2</w:t>
            </w:r>
          </w:p>
        </w:tc>
        <w:tc>
          <w:tcPr>
            <w:tcW w:w="605" w:type="pct"/>
            <w:tcBorders>
              <w:bottom w:val="single" w:sz="18" w:space="0" w:color="auto"/>
            </w:tcBorders>
            <w:vAlign w:val="center"/>
          </w:tcPr>
          <w:p w14:paraId="312A482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1.2</w:t>
            </w:r>
          </w:p>
        </w:tc>
        <w:tc>
          <w:tcPr>
            <w:tcW w:w="597" w:type="pct"/>
            <w:tcBorders>
              <w:bottom w:val="single" w:sz="18" w:space="0" w:color="auto"/>
              <w:right w:val="single" w:sz="4" w:space="0" w:color="auto"/>
            </w:tcBorders>
            <w:vAlign w:val="center"/>
          </w:tcPr>
          <w:p w14:paraId="3E1DF540"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1.3</w:t>
            </w:r>
          </w:p>
        </w:tc>
      </w:tr>
      <w:tr w:rsidR="00462FF4" w:rsidRPr="00610AB0" w14:paraId="0AD5E249" w14:textId="77777777" w:rsidTr="00FA5383">
        <w:trPr>
          <w:trHeight w:hRule="exact" w:val="360"/>
        </w:trPr>
        <w:tc>
          <w:tcPr>
            <w:tcW w:w="1389" w:type="pct"/>
            <w:vMerge w:val="restart"/>
            <w:tcBorders>
              <w:top w:val="single" w:sz="18" w:space="0" w:color="auto"/>
              <w:left w:val="single" w:sz="4" w:space="0" w:color="auto"/>
            </w:tcBorders>
            <w:vAlign w:val="center"/>
          </w:tcPr>
          <w:p w14:paraId="76C25E3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Estee Lauder (United States)</w:t>
            </w:r>
          </w:p>
        </w:tc>
        <w:tc>
          <w:tcPr>
            <w:tcW w:w="1198" w:type="pct"/>
            <w:tcBorders>
              <w:top w:val="single" w:sz="18" w:space="0" w:color="auto"/>
            </w:tcBorders>
            <w:vAlign w:val="center"/>
          </w:tcPr>
          <w:p w14:paraId="19A69299"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Estée Lauder</w:t>
            </w:r>
          </w:p>
        </w:tc>
        <w:tc>
          <w:tcPr>
            <w:tcW w:w="605" w:type="pct"/>
            <w:tcBorders>
              <w:top w:val="single" w:sz="18" w:space="0" w:color="auto"/>
            </w:tcBorders>
            <w:vAlign w:val="center"/>
          </w:tcPr>
          <w:p w14:paraId="2652A6D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8.2</w:t>
            </w:r>
          </w:p>
        </w:tc>
        <w:tc>
          <w:tcPr>
            <w:tcW w:w="605" w:type="pct"/>
            <w:tcBorders>
              <w:top w:val="single" w:sz="18" w:space="0" w:color="auto"/>
            </w:tcBorders>
            <w:vAlign w:val="center"/>
          </w:tcPr>
          <w:p w14:paraId="4BD8375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9.0</w:t>
            </w:r>
          </w:p>
        </w:tc>
        <w:tc>
          <w:tcPr>
            <w:tcW w:w="605" w:type="pct"/>
            <w:tcBorders>
              <w:top w:val="single" w:sz="18" w:space="0" w:color="auto"/>
            </w:tcBorders>
            <w:vAlign w:val="center"/>
          </w:tcPr>
          <w:p w14:paraId="40D0C4C6"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8.2</w:t>
            </w:r>
          </w:p>
        </w:tc>
        <w:tc>
          <w:tcPr>
            <w:tcW w:w="597" w:type="pct"/>
            <w:tcBorders>
              <w:top w:val="single" w:sz="18" w:space="0" w:color="auto"/>
              <w:right w:val="single" w:sz="4" w:space="0" w:color="auto"/>
            </w:tcBorders>
            <w:vAlign w:val="center"/>
          </w:tcPr>
          <w:p w14:paraId="2419BF8A"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7.2</w:t>
            </w:r>
          </w:p>
        </w:tc>
      </w:tr>
      <w:tr w:rsidR="00462FF4" w:rsidRPr="00610AB0" w14:paraId="1B64EFC1" w14:textId="77777777" w:rsidTr="00FA5383">
        <w:trPr>
          <w:trHeight w:hRule="exact" w:val="360"/>
        </w:trPr>
        <w:tc>
          <w:tcPr>
            <w:tcW w:w="1389" w:type="pct"/>
            <w:vMerge/>
            <w:tcBorders>
              <w:left w:val="single" w:sz="4" w:space="0" w:color="auto"/>
            </w:tcBorders>
            <w:vAlign w:val="center"/>
          </w:tcPr>
          <w:p w14:paraId="4A56B321" w14:textId="77777777" w:rsidR="00462FF4" w:rsidRPr="00BA6A3F" w:rsidRDefault="00462FF4" w:rsidP="00FD5ECC">
            <w:pPr>
              <w:jc w:val="center"/>
              <w:rPr>
                <w:rFonts w:ascii="Arial" w:hAnsi="Arial" w:cs="Arial"/>
                <w:sz w:val="19"/>
                <w:szCs w:val="19"/>
              </w:rPr>
            </w:pPr>
          </w:p>
        </w:tc>
        <w:tc>
          <w:tcPr>
            <w:tcW w:w="1198" w:type="pct"/>
            <w:vAlign w:val="center"/>
          </w:tcPr>
          <w:p w14:paraId="7B22E40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Bobbi Brown</w:t>
            </w:r>
          </w:p>
        </w:tc>
        <w:tc>
          <w:tcPr>
            <w:tcW w:w="605" w:type="pct"/>
            <w:vAlign w:val="center"/>
          </w:tcPr>
          <w:p w14:paraId="049402F2"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4.2</w:t>
            </w:r>
          </w:p>
        </w:tc>
        <w:tc>
          <w:tcPr>
            <w:tcW w:w="605" w:type="pct"/>
            <w:vAlign w:val="center"/>
          </w:tcPr>
          <w:p w14:paraId="3D41BC2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4.4</w:t>
            </w:r>
          </w:p>
        </w:tc>
        <w:tc>
          <w:tcPr>
            <w:tcW w:w="605" w:type="pct"/>
            <w:vAlign w:val="center"/>
          </w:tcPr>
          <w:p w14:paraId="1DDD086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4.6</w:t>
            </w:r>
          </w:p>
        </w:tc>
        <w:tc>
          <w:tcPr>
            <w:tcW w:w="597" w:type="pct"/>
            <w:tcBorders>
              <w:right w:val="single" w:sz="4" w:space="0" w:color="auto"/>
            </w:tcBorders>
            <w:vAlign w:val="center"/>
          </w:tcPr>
          <w:p w14:paraId="439738A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4.5</w:t>
            </w:r>
          </w:p>
        </w:tc>
      </w:tr>
      <w:tr w:rsidR="00462FF4" w:rsidRPr="00610AB0" w14:paraId="537187EA" w14:textId="77777777" w:rsidTr="00FA5383">
        <w:trPr>
          <w:trHeight w:hRule="exact" w:val="360"/>
        </w:trPr>
        <w:tc>
          <w:tcPr>
            <w:tcW w:w="1389" w:type="pct"/>
            <w:vMerge/>
            <w:tcBorders>
              <w:left w:val="single" w:sz="4" w:space="0" w:color="auto"/>
            </w:tcBorders>
            <w:vAlign w:val="center"/>
          </w:tcPr>
          <w:p w14:paraId="0A4E827A" w14:textId="77777777" w:rsidR="00462FF4" w:rsidRPr="00BA6A3F" w:rsidRDefault="00462FF4" w:rsidP="00FD5ECC">
            <w:pPr>
              <w:jc w:val="center"/>
              <w:rPr>
                <w:rFonts w:ascii="Arial" w:hAnsi="Arial" w:cs="Arial"/>
                <w:sz w:val="19"/>
                <w:szCs w:val="19"/>
              </w:rPr>
            </w:pPr>
          </w:p>
        </w:tc>
        <w:tc>
          <w:tcPr>
            <w:tcW w:w="1198" w:type="pct"/>
            <w:vAlign w:val="center"/>
          </w:tcPr>
          <w:p w14:paraId="00F0411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Mac</w:t>
            </w:r>
          </w:p>
        </w:tc>
        <w:tc>
          <w:tcPr>
            <w:tcW w:w="605" w:type="pct"/>
            <w:vAlign w:val="center"/>
          </w:tcPr>
          <w:p w14:paraId="1BFEB141"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3.5</w:t>
            </w:r>
          </w:p>
        </w:tc>
        <w:tc>
          <w:tcPr>
            <w:tcW w:w="605" w:type="pct"/>
            <w:vAlign w:val="center"/>
          </w:tcPr>
          <w:p w14:paraId="14E2DB8A"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3.5</w:t>
            </w:r>
          </w:p>
        </w:tc>
        <w:tc>
          <w:tcPr>
            <w:tcW w:w="605" w:type="pct"/>
            <w:vAlign w:val="center"/>
          </w:tcPr>
          <w:p w14:paraId="5E0D02B4"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3.5</w:t>
            </w:r>
          </w:p>
        </w:tc>
        <w:tc>
          <w:tcPr>
            <w:tcW w:w="597" w:type="pct"/>
            <w:tcBorders>
              <w:right w:val="single" w:sz="4" w:space="0" w:color="auto"/>
            </w:tcBorders>
            <w:vAlign w:val="center"/>
          </w:tcPr>
          <w:p w14:paraId="342D931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3.6</w:t>
            </w:r>
          </w:p>
        </w:tc>
      </w:tr>
      <w:tr w:rsidR="00462FF4" w:rsidRPr="00610AB0" w14:paraId="7F51FF32" w14:textId="77777777" w:rsidTr="00FA5383">
        <w:trPr>
          <w:trHeight w:hRule="exact" w:val="289"/>
        </w:trPr>
        <w:tc>
          <w:tcPr>
            <w:tcW w:w="1389" w:type="pct"/>
            <w:vMerge/>
            <w:tcBorders>
              <w:left w:val="single" w:sz="4" w:space="0" w:color="auto"/>
              <w:bottom w:val="single" w:sz="18" w:space="0" w:color="auto"/>
            </w:tcBorders>
            <w:vAlign w:val="center"/>
          </w:tcPr>
          <w:p w14:paraId="457807AE" w14:textId="77777777" w:rsidR="00462FF4" w:rsidRPr="00BA6A3F" w:rsidRDefault="00462FF4" w:rsidP="00FD5ECC">
            <w:pPr>
              <w:jc w:val="center"/>
              <w:rPr>
                <w:rFonts w:ascii="Arial" w:hAnsi="Arial" w:cs="Arial"/>
                <w:sz w:val="19"/>
                <w:szCs w:val="19"/>
              </w:rPr>
            </w:pPr>
          </w:p>
        </w:tc>
        <w:tc>
          <w:tcPr>
            <w:tcW w:w="1198" w:type="pct"/>
            <w:tcBorders>
              <w:bottom w:val="single" w:sz="18" w:space="0" w:color="auto"/>
            </w:tcBorders>
            <w:vAlign w:val="center"/>
          </w:tcPr>
          <w:p w14:paraId="28CB78BA"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Clinique</w:t>
            </w:r>
          </w:p>
        </w:tc>
        <w:tc>
          <w:tcPr>
            <w:tcW w:w="605" w:type="pct"/>
            <w:tcBorders>
              <w:bottom w:val="single" w:sz="18" w:space="0" w:color="auto"/>
            </w:tcBorders>
            <w:vAlign w:val="center"/>
          </w:tcPr>
          <w:p w14:paraId="20E33B3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1.8</w:t>
            </w:r>
          </w:p>
        </w:tc>
        <w:tc>
          <w:tcPr>
            <w:tcW w:w="605" w:type="pct"/>
            <w:tcBorders>
              <w:bottom w:val="single" w:sz="18" w:space="0" w:color="auto"/>
            </w:tcBorders>
            <w:vAlign w:val="center"/>
          </w:tcPr>
          <w:p w14:paraId="48642119"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1.8</w:t>
            </w:r>
          </w:p>
        </w:tc>
        <w:tc>
          <w:tcPr>
            <w:tcW w:w="605" w:type="pct"/>
            <w:tcBorders>
              <w:bottom w:val="single" w:sz="18" w:space="0" w:color="auto"/>
            </w:tcBorders>
            <w:vAlign w:val="center"/>
          </w:tcPr>
          <w:p w14:paraId="44568DA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1.8</w:t>
            </w:r>
          </w:p>
        </w:tc>
        <w:tc>
          <w:tcPr>
            <w:tcW w:w="597" w:type="pct"/>
            <w:tcBorders>
              <w:bottom w:val="single" w:sz="18" w:space="0" w:color="auto"/>
              <w:right w:val="single" w:sz="4" w:space="0" w:color="auto"/>
            </w:tcBorders>
            <w:vAlign w:val="center"/>
          </w:tcPr>
          <w:p w14:paraId="47861EA2"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1.7</w:t>
            </w:r>
          </w:p>
        </w:tc>
      </w:tr>
      <w:tr w:rsidR="00462FF4" w:rsidRPr="00610AB0" w14:paraId="7A2EBC51" w14:textId="77777777" w:rsidTr="00FA5383">
        <w:trPr>
          <w:trHeight w:hRule="exact" w:val="360"/>
        </w:trPr>
        <w:tc>
          <w:tcPr>
            <w:tcW w:w="1389" w:type="pct"/>
            <w:vMerge w:val="restart"/>
            <w:tcBorders>
              <w:top w:val="single" w:sz="18" w:space="0" w:color="auto"/>
              <w:left w:val="single" w:sz="4" w:space="0" w:color="auto"/>
            </w:tcBorders>
            <w:vAlign w:val="center"/>
          </w:tcPr>
          <w:p w14:paraId="07B812E9" w14:textId="696EE7FF" w:rsidR="00462FF4" w:rsidRPr="00BA6A3F" w:rsidRDefault="00462FF4" w:rsidP="00FD5ECC">
            <w:pPr>
              <w:jc w:val="center"/>
              <w:rPr>
                <w:rFonts w:ascii="Arial" w:hAnsi="Arial" w:cs="Arial"/>
                <w:sz w:val="19"/>
                <w:szCs w:val="19"/>
              </w:rPr>
            </w:pPr>
            <w:r w:rsidRPr="00BA6A3F">
              <w:rPr>
                <w:rFonts w:ascii="Arial" w:hAnsi="Arial" w:cs="Arial"/>
                <w:sz w:val="19"/>
                <w:szCs w:val="19"/>
              </w:rPr>
              <w:t>P</w:t>
            </w:r>
            <w:r w:rsidR="00B34FAB">
              <w:rPr>
                <w:rFonts w:ascii="Arial" w:hAnsi="Arial" w:cs="Arial"/>
                <w:sz w:val="19"/>
                <w:szCs w:val="19"/>
              </w:rPr>
              <w:t>roctor &amp; Gamble</w:t>
            </w:r>
            <w:r w:rsidRPr="00BA6A3F">
              <w:rPr>
                <w:rFonts w:ascii="Arial" w:hAnsi="Arial" w:cs="Arial"/>
                <w:sz w:val="19"/>
                <w:szCs w:val="19"/>
              </w:rPr>
              <w:t xml:space="preserve"> (United States)</w:t>
            </w:r>
          </w:p>
        </w:tc>
        <w:tc>
          <w:tcPr>
            <w:tcW w:w="1198" w:type="pct"/>
            <w:tcBorders>
              <w:top w:val="single" w:sz="18" w:space="0" w:color="auto"/>
            </w:tcBorders>
            <w:vAlign w:val="center"/>
          </w:tcPr>
          <w:p w14:paraId="3BBA1DE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Maybelline</w:t>
            </w:r>
          </w:p>
        </w:tc>
        <w:tc>
          <w:tcPr>
            <w:tcW w:w="605" w:type="pct"/>
            <w:tcBorders>
              <w:top w:val="single" w:sz="18" w:space="0" w:color="auto"/>
            </w:tcBorders>
            <w:vAlign w:val="center"/>
          </w:tcPr>
          <w:p w14:paraId="6E1B108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3.4</w:t>
            </w:r>
          </w:p>
        </w:tc>
        <w:tc>
          <w:tcPr>
            <w:tcW w:w="605" w:type="pct"/>
            <w:tcBorders>
              <w:top w:val="single" w:sz="18" w:space="0" w:color="auto"/>
            </w:tcBorders>
            <w:vAlign w:val="center"/>
          </w:tcPr>
          <w:p w14:paraId="1F55AF16"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3.3</w:t>
            </w:r>
          </w:p>
        </w:tc>
        <w:tc>
          <w:tcPr>
            <w:tcW w:w="605" w:type="pct"/>
            <w:tcBorders>
              <w:top w:val="single" w:sz="18" w:space="0" w:color="auto"/>
            </w:tcBorders>
            <w:vAlign w:val="center"/>
          </w:tcPr>
          <w:p w14:paraId="352AA0B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3.3</w:t>
            </w:r>
          </w:p>
        </w:tc>
        <w:tc>
          <w:tcPr>
            <w:tcW w:w="597" w:type="pct"/>
            <w:tcBorders>
              <w:top w:val="single" w:sz="18" w:space="0" w:color="auto"/>
              <w:right w:val="single" w:sz="4" w:space="0" w:color="auto"/>
            </w:tcBorders>
            <w:vAlign w:val="center"/>
          </w:tcPr>
          <w:p w14:paraId="3F63FEB2"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3.1</w:t>
            </w:r>
          </w:p>
        </w:tc>
      </w:tr>
      <w:tr w:rsidR="00462FF4" w:rsidRPr="00610AB0" w14:paraId="7C9638C7" w14:textId="77777777" w:rsidTr="00FA5383">
        <w:trPr>
          <w:trHeight w:hRule="exact" w:val="360"/>
        </w:trPr>
        <w:tc>
          <w:tcPr>
            <w:tcW w:w="1389" w:type="pct"/>
            <w:vMerge/>
            <w:tcBorders>
              <w:left w:val="single" w:sz="4" w:space="0" w:color="auto"/>
            </w:tcBorders>
            <w:vAlign w:val="center"/>
          </w:tcPr>
          <w:p w14:paraId="6DFB5E78" w14:textId="77777777" w:rsidR="00462FF4" w:rsidRPr="00BA6A3F" w:rsidRDefault="00462FF4" w:rsidP="00FD5ECC">
            <w:pPr>
              <w:jc w:val="center"/>
              <w:rPr>
                <w:rFonts w:ascii="Arial" w:hAnsi="Arial" w:cs="Arial"/>
                <w:sz w:val="19"/>
                <w:szCs w:val="19"/>
              </w:rPr>
            </w:pPr>
          </w:p>
        </w:tc>
        <w:tc>
          <w:tcPr>
            <w:tcW w:w="1198" w:type="pct"/>
            <w:vAlign w:val="center"/>
          </w:tcPr>
          <w:p w14:paraId="5F6402E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Max Factor</w:t>
            </w:r>
          </w:p>
        </w:tc>
        <w:tc>
          <w:tcPr>
            <w:tcW w:w="605" w:type="pct"/>
            <w:vAlign w:val="center"/>
          </w:tcPr>
          <w:p w14:paraId="1AD11624"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2.2</w:t>
            </w:r>
          </w:p>
        </w:tc>
        <w:tc>
          <w:tcPr>
            <w:tcW w:w="605" w:type="pct"/>
            <w:vAlign w:val="center"/>
          </w:tcPr>
          <w:p w14:paraId="624B26F6"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2.1</w:t>
            </w:r>
          </w:p>
        </w:tc>
        <w:tc>
          <w:tcPr>
            <w:tcW w:w="605" w:type="pct"/>
            <w:vAlign w:val="center"/>
          </w:tcPr>
          <w:p w14:paraId="78229AE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2.1</w:t>
            </w:r>
          </w:p>
        </w:tc>
        <w:tc>
          <w:tcPr>
            <w:tcW w:w="597" w:type="pct"/>
            <w:tcBorders>
              <w:right w:val="single" w:sz="4" w:space="0" w:color="auto"/>
            </w:tcBorders>
            <w:vAlign w:val="center"/>
          </w:tcPr>
          <w:p w14:paraId="629EAE6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2.1</w:t>
            </w:r>
          </w:p>
        </w:tc>
      </w:tr>
      <w:tr w:rsidR="00462FF4" w:rsidRPr="00610AB0" w14:paraId="62286921" w14:textId="77777777" w:rsidTr="00FA5383">
        <w:trPr>
          <w:trHeight w:hRule="exact" w:val="289"/>
        </w:trPr>
        <w:tc>
          <w:tcPr>
            <w:tcW w:w="1389" w:type="pct"/>
            <w:vMerge/>
            <w:tcBorders>
              <w:left w:val="single" w:sz="4" w:space="0" w:color="auto"/>
              <w:bottom w:val="single" w:sz="18" w:space="0" w:color="auto"/>
            </w:tcBorders>
            <w:vAlign w:val="center"/>
          </w:tcPr>
          <w:p w14:paraId="2A0D1870" w14:textId="77777777" w:rsidR="00462FF4" w:rsidRPr="00BA6A3F" w:rsidRDefault="00462FF4" w:rsidP="00FD5ECC">
            <w:pPr>
              <w:jc w:val="center"/>
              <w:rPr>
                <w:rFonts w:ascii="Arial" w:hAnsi="Arial" w:cs="Arial"/>
                <w:sz w:val="19"/>
                <w:szCs w:val="19"/>
              </w:rPr>
            </w:pPr>
          </w:p>
        </w:tc>
        <w:tc>
          <w:tcPr>
            <w:tcW w:w="1198" w:type="pct"/>
            <w:tcBorders>
              <w:bottom w:val="single" w:sz="18" w:space="0" w:color="auto"/>
            </w:tcBorders>
            <w:vAlign w:val="center"/>
          </w:tcPr>
          <w:p w14:paraId="536F5B20"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SK-II</w:t>
            </w:r>
          </w:p>
        </w:tc>
        <w:tc>
          <w:tcPr>
            <w:tcW w:w="605" w:type="pct"/>
            <w:tcBorders>
              <w:bottom w:val="single" w:sz="18" w:space="0" w:color="auto"/>
            </w:tcBorders>
            <w:vAlign w:val="center"/>
          </w:tcPr>
          <w:p w14:paraId="7207BDAD"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605" w:type="pct"/>
            <w:tcBorders>
              <w:bottom w:val="single" w:sz="18" w:space="0" w:color="auto"/>
            </w:tcBorders>
            <w:vAlign w:val="center"/>
          </w:tcPr>
          <w:p w14:paraId="2E049AF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605" w:type="pct"/>
            <w:tcBorders>
              <w:bottom w:val="single" w:sz="18" w:space="0" w:color="auto"/>
            </w:tcBorders>
            <w:vAlign w:val="center"/>
          </w:tcPr>
          <w:p w14:paraId="01BAF9F0"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597" w:type="pct"/>
            <w:tcBorders>
              <w:bottom w:val="single" w:sz="18" w:space="0" w:color="auto"/>
              <w:right w:val="single" w:sz="4" w:space="0" w:color="auto"/>
            </w:tcBorders>
            <w:vAlign w:val="center"/>
          </w:tcPr>
          <w:p w14:paraId="7D1322B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2.0</w:t>
            </w:r>
          </w:p>
        </w:tc>
      </w:tr>
      <w:tr w:rsidR="00462FF4" w:rsidRPr="00610AB0" w14:paraId="2F360F1F" w14:textId="77777777" w:rsidTr="00FA5383">
        <w:trPr>
          <w:trHeight w:hRule="exact" w:val="360"/>
        </w:trPr>
        <w:tc>
          <w:tcPr>
            <w:tcW w:w="1389" w:type="pct"/>
            <w:vMerge w:val="restart"/>
            <w:tcBorders>
              <w:top w:val="single" w:sz="18" w:space="0" w:color="auto"/>
              <w:left w:val="single" w:sz="4" w:space="0" w:color="auto"/>
            </w:tcBorders>
            <w:vAlign w:val="center"/>
          </w:tcPr>
          <w:p w14:paraId="4355F7DF"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Shiseido (Japan)</w:t>
            </w:r>
          </w:p>
        </w:tc>
        <w:tc>
          <w:tcPr>
            <w:tcW w:w="1198" w:type="pct"/>
            <w:tcBorders>
              <w:top w:val="single" w:sz="18" w:space="0" w:color="auto"/>
            </w:tcBorders>
            <w:vAlign w:val="center"/>
          </w:tcPr>
          <w:p w14:paraId="5412FA88"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Shiseido</w:t>
            </w:r>
          </w:p>
        </w:tc>
        <w:tc>
          <w:tcPr>
            <w:tcW w:w="605" w:type="pct"/>
            <w:tcBorders>
              <w:top w:val="single" w:sz="18" w:space="0" w:color="auto"/>
            </w:tcBorders>
            <w:vAlign w:val="center"/>
          </w:tcPr>
          <w:p w14:paraId="7722090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10.2</w:t>
            </w:r>
          </w:p>
        </w:tc>
        <w:tc>
          <w:tcPr>
            <w:tcW w:w="605" w:type="pct"/>
            <w:tcBorders>
              <w:top w:val="single" w:sz="18" w:space="0" w:color="auto"/>
            </w:tcBorders>
            <w:vAlign w:val="center"/>
          </w:tcPr>
          <w:p w14:paraId="6FC202CC"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10.2</w:t>
            </w:r>
          </w:p>
        </w:tc>
        <w:tc>
          <w:tcPr>
            <w:tcW w:w="605" w:type="pct"/>
            <w:tcBorders>
              <w:top w:val="single" w:sz="18" w:space="0" w:color="auto"/>
            </w:tcBorders>
            <w:vAlign w:val="center"/>
          </w:tcPr>
          <w:p w14:paraId="00F24C9E"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10.1</w:t>
            </w:r>
          </w:p>
        </w:tc>
        <w:tc>
          <w:tcPr>
            <w:tcW w:w="597" w:type="pct"/>
            <w:tcBorders>
              <w:top w:val="single" w:sz="18" w:space="0" w:color="auto"/>
              <w:right w:val="single" w:sz="4" w:space="0" w:color="auto"/>
            </w:tcBorders>
            <w:vAlign w:val="center"/>
          </w:tcPr>
          <w:p w14:paraId="6A71EA4A"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10.4</w:t>
            </w:r>
          </w:p>
        </w:tc>
      </w:tr>
      <w:tr w:rsidR="00462FF4" w:rsidRPr="00610AB0" w14:paraId="7AA670F5" w14:textId="77777777" w:rsidTr="00FA5383">
        <w:trPr>
          <w:trHeight w:hRule="exact" w:val="298"/>
        </w:trPr>
        <w:tc>
          <w:tcPr>
            <w:tcW w:w="1389" w:type="pct"/>
            <w:vMerge/>
            <w:tcBorders>
              <w:left w:val="single" w:sz="4" w:space="0" w:color="auto"/>
              <w:bottom w:val="single" w:sz="18" w:space="0" w:color="auto"/>
            </w:tcBorders>
            <w:vAlign w:val="center"/>
          </w:tcPr>
          <w:p w14:paraId="47EEEF54" w14:textId="77777777" w:rsidR="00462FF4" w:rsidRPr="00BA6A3F" w:rsidRDefault="00462FF4" w:rsidP="00FD5ECC">
            <w:pPr>
              <w:jc w:val="center"/>
              <w:rPr>
                <w:rFonts w:ascii="Arial" w:hAnsi="Arial" w:cs="Arial"/>
                <w:sz w:val="19"/>
                <w:szCs w:val="19"/>
              </w:rPr>
            </w:pPr>
          </w:p>
        </w:tc>
        <w:tc>
          <w:tcPr>
            <w:tcW w:w="1198" w:type="pct"/>
            <w:tcBorders>
              <w:bottom w:val="single" w:sz="18" w:space="0" w:color="auto"/>
            </w:tcBorders>
            <w:vAlign w:val="center"/>
          </w:tcPr>
          <w:p w14:paraId="346045E7"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ÍPSA</w:t>
            </w:r>
          </w:p>
        </w:tc>
        <w:tc>
          <w:tcPr>
            <w:tcW w:w="605" w:type="pct"/>
            <w:tcBorders>
              <w:bottom w:val="single" w:sz="18" w:space="0" w:color="auto"/>
            </w:tcBorders>
            <w:vAlign w:val="center"/>
          </w:tcPr>
          <w:p w14:paraId="6C668755"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605" w:type="pct"/>
            <w:tcBorders>
              <w:bottom w:val="single" w:sz="18" w:space="0" w:color="auto"/>
            </w:tcBorders>
            <w:vAlign w:val="center"/>
          </w:tcPr>
          <w:p w14:paraId="3462AE9B"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605" w:type="pct"/>
            <w:tcBorders>
              <w:bottom w:val="single" w:sz="18" w:space="0" w:color="auto"/>
            </w:tcBorders>
            <w:vAlign w:val="center"/>
          </w:tcPr>
          <w:p w14:paraId="48D14B59"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c>
          <w:tcPr>
            <w:tcW w:w="597" w:type="pct"/>
            <w:tcBorders>
              <w:bottom w:val="single" w:sz="18" w:space="0" w:color="auto"/>
              <w:right w:val="single" w:sz="4" w:space="0" w:color="auto"/>
            </w:tcBorders>
            <w:vAlign w:val="center"/>
          </w:tcPr>
          <w:p w14:paraId="20446369" w14:textId="77777777" w:rsidR="00462FF4" w:rsidRPr="00BA6A3F" w:rsidRDefault="00462FF4" w:rsidP="00FD5ECC">
            <w:pPr>
              <w:jc w:val="center"/>
              <w:rPr>
                <w:rFonts w:ascii="Arial" w:hAnsi="Arial" w:cs="Arial"/>
                <w:sz w:val="19"/>
                <w:szCs w:val="19"/>
              </w:rPr>
            </w:pPr>
            <w:r w:rsidRPr="00BA6A3F">
              <w:rPr>
                <w:rFonts w:ascii="Arial" w:hAnsi="Arial" w:cs="Arial"/>
                <w:sz w:val="19"/>
                <w:szCs w:val="19"/>
              </w:rPr>
              <w:t>1.9</w:t>
            </w:r>
          </w:p>
        </w:tc>
      </w:tr>
    </w:tbl>
    <w:p w14:paraId="5E486196" w14:textId="77777777" w:rsidR="00462FF4" w:rsidRDefault="00462FF4" w:rsidP="00462FF4">
      <w:pPr>
        <w:rPr>
          <w:rFonts w:ascii="Arial" w:hAnsi="Arial" w:cs="Arial"/>
          <w:color w:val="000000"/>
          <w:sz w:val="16"/>
          <w:szCs w:val="16"/>
        </w:rPr>
      </w:pPr>
    </w:p>
    <w:p w14:paraId="19D497A1" w14:textId="62AE2B22" w:rsidR="00462FF4" w:rsidRPr="0087303E" w:rsidRDefault="00462FF4" w:rsidP="00462FF4">
      <w:pPr>
        <w:pStyle w:val="Footnote"/>
        <w:rPr>
          <w:i w:val="0"/>
        </w:rPr>
      </w:pPr>
      <w:r w:rsidRPr="0087303E">
        <w:rPr>
          <w:i w:val="0"/>
        </w:rPr>
        <w:t>Note: Figures in percentage of total makeu</w:t>
      </w:r>
      <w:r w:rsidR="0087303E">
        <w:rPr>
          <w:i w:val="0"/>
        </w:rPr>
        <w:t>p sales in the Hong Kong market</w:t>
      </w:r>
      <w:r w:rsidRPr="0087303E">
        <w:rPr>
          <w:i w:val="0"/>
        </w:rPr>
        <w:t>; n/a = not available.</w:t>
      </w:r>
    </w:p>
    <w:p w14:paraId="0BC9B0B1" w14:textId="77777777" w:rsidR="00462FF4" w:rsidRPr="00985BB0" w:rsidRDefault="00462FF4" w:rsidP="00462FF4">
      <w:pPr>
        <w:pStyle w:val="Footnote"/>
      </w:pPr>
      <w:r w:rsidRPr="0087303E">
        <w:rPr>
          <w:i w:val="0"/>
        </w:rPr>
        <w:t>Source: Colour Cosmetics in Hong Kong, China, Euromonitor International, May 2016, accessed April 23, 2018, www.euromonitor.com/colour-cosmetics-in-hong-kong-china/report.</w:t>
      </w:r>
      <w:r w:rsidRPr="00985BB0">
        <w:rPr>
          <w:b/>
        </w:rPr>
        <w:br w:type="page"/>
      </w:r>
    </w:p>
    <w:p w14:paraId="538C286D" w14:textId="77777777" w:rsidR="00462FF4" w:rsidRPr="00191710" w:rsidRDefault="00462FF4" w:rsidP="00462FF4">
      <w:pPr>
        <w:jc w:val="center"/>
        <w:rPr>
          <w:rFonts w:ascii="Arial" w:hAnsi="Arial" w:cs="Arial"/>
          <w:b/>
        </w:rPr>
      </w:pPr>
      <w:r>
        <w:rPr>
          <w:rFonts w:ascii="Arial" w:hAnsi="Arial" w:cs="Arial"/>
          <w:b/>
        </w:rPr>
        <w:lastRenderedPageBreak/>
        <w:t>EXHIBIT 5:</w:t>
      </w:r>
      <w:r w:rsidRPr="00191710">
        <w:rPr>
          <w:rFonts w:ascii="Arial" w:hAnsi="Arial" w:cs="Arial"/>
          <w:b/>
        </w:rPr>
        <w:t xml:space="preserve"> COMPOSITION OF MARKET SHARE FOR COMPANIES AND BRANDS IN HONG KONG</w:t>
      </w:r>
      <w:r>
        <w:rPr>
          <w:rFonts w:ascii="Arial" w:hAnsi="Arial" w:cs="Arial"/>
          <w:b/>
        </w:rPr>
        <w:t>—</w:t>
      </w:r>
      <w:r w:rsidRPr="00191710">
        <w:rPr>
          <w:rFonts w:ascii="Arial" w:hAnsi="Arial" w:cs="Arial"/>
          <w:b/>
        </w:rPr>
        <w:t>SKIN</w:t>
      </w:r>
      <w:r>
        <w:rPr>
          <w:rFonts w:ascii="Arial" w:hAnsi="Arial" w:cs="Arial"/>
          <w:b/>
        </w:rPr>
        <w:t xml:space="preserve"> </w:t>
      </w:r>
      <w:r w:rsidRPr="00191710">
        <w:rPr>
          <w:rFonts w:ascii="Arial" w:hAnsi="Arial" w:cs="Arial"/>
          <w:b/>
        </w:rPr>
        <w:t>CARE</w:t>
      </w:r>
    </w:p>
    <w:p w14:paraId="42F7CB4B" w14:textId="77777777" w:rsidR="00462FF4" w:rsidRDefault="00462FF4" w:rsidP="00462FF4">
      <w:pPr>
        <w:rPr>
          <w:b/>
        </w:rPr>
      </w:pPr>
    </w:p>
    <w:p w14:paraId="373ED317" w14:textId="77777777" w:rsidR="00462FF4" w:rsidRPr="00783D1E" w:rsidRDefault="00462FF4" w:rsidP="00462FF4">
      <w:pPr>
        <w:rPr>
          <w:rFonts w:ascii="Arial" w:hAnsi="Arial" w:cs="Arial"/>
          <w:b/>
          <w:sz w:val="18"/>
          <w:szCs w:val="18"/>
        </w:rPr>
      </w:pPr>
      <w:r w:rsidRPr="00783D1E">
        <w:rPr>
          <w:rFonts w:ascii="Arial" w:hAnsi="Arial" w:cs="Arial"/>
          <w:b/>
          <w:sz w:val="18"/>
          <w:szCs w:val="18"/>
        </w:rPr>
        <w:t>Composition of Market Share by Company:</w:t>
      </w:r>
    </w:p>
    <w:p w14:paraId="0034E0D7" w14:textId="77777777" w:rsidR="00462FF4" w:rsidRDefault="00462FF4" w:rsidP="00462FF4">
      <w:pPr>
        <w:rPr>
          <w:b/>
        </w:rPr>
      </w:pPr>
      <w:r w:rsidRPr="00D515B2">
        <w:rPr>
          <w:noProof/>
          <w:color w:val="000000"/>
          <w:lang w:val="en-CA" w:eastAsia="en-CA"/>
        </w:rPr>
        <w:drawing>
          <wp:inline distT="0" distB="0" distL="0" distR="0" wp14:anchorId="52C355A8" wp14:editId="2AB9E46D">
            <wp:extent cx="6228272" cy="3709359"/>
            <wp:effectExtent l="0" t="0" r="1270" b="571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7A25686" w14:textId="77777777" w:rsidR="00462FF4" w:rsidRPr="00783D1E" w:rsidRDefault="00462FF4" w:rsidP="00462FF4">
      <w:pPr>
        <w:rPr>
          <w:rFonts w:ascii="Arial" w:hAnsi="Arial" w:cs="Arial"/>
          <w:b/>
          <w:sz w:val="18"/>
          <w:szCs w:val="18"/>
        </w:rPr>
      </w:pPr>
      <w:r w:rsidRPr="00783D1E">
        <w:rPr>
          <w:rFonts w:ascii="Arial" w:hAnsi="Arial" w:cs="Arial"/>
          <w:b/>
          <w:sz w:val="18"/>
          <w:szCs w:val="18"/>
        </w:rPr>
        <w:t>Composition of Market Share by Brand:</w:t>
      </w:r>
    </w:p>
    <w:p w14:paraId="79DE11EB" w14:textId="77777777" w:rsidR="00462FF4" w:rsidRPr="00783D1E" w:rsidRDefault="00462FF4" w:rsidP="00462FF4">
      <w:pPr>
        <w:rPr>
          <w:rFonts w:ascii="Arial" w:hAnsi="Arial" w:cs="Arial"/>
          <w:b/>
          <w:sz w:val="16"/>
          <w:szCs w:val="16"/>
        </w:rPr>
      </w:pPr>
    </w:p>
    <w:tbl>
      <w:tblPr>
        <w:tblStyle w:val="TableGrid"/>
        <w:tblW w:w="5000" w:type="pct"/>
        <w:tblBorders>
          <w:left w:val="none" w:sz="0" w:space="0" w:color="auto"/>
          <w:right w:val="none" w:sz="0" w:space="0" w:color="auto"/>
        </w:tblBorders>
        <w:tblLook w:val="04A0" w:firstRow="1" w:lastRow="0" w:firstColumn="1" w:lastColumn="0" w:noHBand="0" w:noVBand="1"/>
      </w:tblPr>
      <w:tblGrid>
        <w:gridCol w:w="2508"/>
        <w:gridCol w:w="2163"/>
        <w:gridCol w:w="1092"/>
        <w:gridCol w:w="1092"/>
        <w:gridCol w:w="1092"/>
        <w:gridCol w:w="1080"/>
      </w:tblGrid>
      <w:tr w:rsidR="00462FF4" w:rsidRPr="00980179" w14:paraId="35B02379" w14:textId="77777777" w:rsidTr="00FD5ECC">
        <w:trPr>
          <w:trHeight w:hRule="exact" w:val="360"/>
        </w:trPr>
        <w:tc>
          <w:tcPr>
            <w:tcW w:w="1389" w:type="pct"/>
            <w:tcBorders>
              <w:top w:val="single" w:sz="18" w:space="0" w:color="auto"/>
              <w:bottom w:val="single" w:sz="18" w:space="0" w:color="auto"/>
            </w:tcBorders>
            <w:vAlign w:val="center"/>
          </w:tcPr>
          <w:p w14:paraId="57625846"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Company and Origin</w:t>
            </w:r>
          </w:p>
        </w:tc>
        <w:tc>
          <w:tcPr>
            <w:tcW w:w="1198" w:type="pct"/>
            <w:tcBorders>
              <w:top w:val="single" w:sz="18" w:space="0" w:color="auto"/>
              <w:bottom w:val="single" w:sz="18" w:space="0" w:color="auto"/>
            </w:tcBorders>
            <w:vAlign w:val="center"/>
          </w:tcPr>
          <w:p w14:paraId="72E16658"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Brand</w:t>
            </w:r>
          </w:p>
        </w:tc>
        <w:tc>
          <w:tcPr>
            <w:tcW w:w="605" w:type="pct"/>
            <w:tcBorders>
              <w:top w:val="single" w:sz="18" w:space="0" w:color="auto"/>
              <w:bottom w:val="single" w:sz="18" w:space="0" w:color="auto"/>
            </w:tcBorders>
            <w:vAlign w:val="center"/>
          </w:tcPr>
          <w:p w14:paraId="4C2033E8"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2012</w:t>
            </w:r>
          </w:p>
        </w:tc>
        <w:tc>
          <w:tcPr>
            <w:tcW w:w="605" w:type="pct"/>
            <w:tcBorders>
              <w:top w:val="single" w:sz="18" w:space="0" w:color="auto"/>
              <w:bottom w:val="single" w:sz="18" w:space="0" w:color="auto"/>
            </w:tcBorders>
            <w:vAlign w:val="center"/>
          </w:tcPr>
          <w:p w14:paraId="0A742187"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2013</w:t>
            </w:r>
          </w:p>
        </w:tc>
        <w:tc>
          <w:tcPr>
            <w:tcW w:w="605" w:type="pct"/>
            <w:tcBorders>
              <w:top w:val="single" w:sz="18" w:space="0" w:color="auto"/>
              <w:bottom w:val="single" w:sz="18" w:space="0" w:color="auto"/>
            </w:tcBorders>
            <w:vAlign w:val="center"/>
          </w:tcPr>
          <w:p w14:paraId="2436EE25"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2014</w:t>
            </w:r>
          </w:p>
        </w:tc>
        <w:tc>
          <w:tcPr>
            <w:tcW w:w="597" w:type="pct"/>
            <w:tcBorders>
              <w:top w:val="single" w:sz="18" w:space="0" w:color="auto"/>
              <w:bottom w:val="single" w:sz="18" w:space="0" w:color="auto"/>
            </w:tcBorders>
            <w:vAlign w:val="center"/>
          </w:tcPr>
          <w:p w14:paraId="6A5ABA76"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2015</w:t>
            </w:r>
          </w:p>
        </w:tc>
      </w:tr>
      <w:tr w:rsidR="00462FF4" w:rsidRPr="00980179" w14:paraId="3F4A4CC2" w14:textId="77777777" w:rsidTr="00FD5ECC">
        <w:trPr>
          <w:trHeight w:hRule="exact" w:val="360"/>
        </w:trPr>
        <w:tc>
          <w:tcPr>
            <w:tcW w:w="1389" w:type="pct"/>
            <w:vMerge w:val="restart"/>
            <w:tcBorders>
              <w:top w:val="single" w:sz="18" w:space="0" w:color="auto"/>
            </w:tcBorders>
            <w:vAlign w:val="center"/>
          </w:tcPr>
          <w:p w14:paraId="414DB44B" w14:textId="77777777" w:rsidR="00462FF4" w:rsidRPr="00980179" w:rsidRDefault="00462FF4" w:rsidP="00FD5ECC">
            <w:pPr>
              <w:rPr>
                <w:rFonts w:ascii="Arial" w:hAnsi="Arial" w:cs="Arial"/>
                <w:sz w:val="19"/>
                <w:szCs w:val="19"/>
              </w:rPr>
            </w:pPr>
            <w:r w:rsidRPr="00980179">
              <w:rPr>
                <w:rFonts w:ascii="Arial" w:hAnsi="Arial" w:cs="Arial"/>
                <w:sz w:val="19"/>
                <w:szCs w:val="19"/>
              </w:rPr>
              <w:t>AMOREPACIFIC (Korea)</w:t>
            </w:r>
          </w:p>
        </w:tc>
        <w:tc>
          <w:tcPr>
            <w:tcW w:w="1198" w:type="pct"/>
            <w:tcBorders>
              <w:top w:val="single" w:sz="18" w:space="0" w:color="auto"/>
            </w:tcBorders>
            <w:vAlign w:val="center"/>
          </w:tcPr>
          <w:p w14:paraId="5D0A8B31"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LANEIGE</w:t>
            </w:r>
          </w:p>
        </w:tc>
        <w:tc>
          <w:tcPr>
            <w:tcW w:w="605" w:type="pct"/>
            <w:tcBorders>
              <w:top w:val="single" w:sz="18" w:space="0" w:color="auto"/>
            </w:tcBorders>
            <w:vAlign w:val="center"/>
          </w:tcPr>
          <w:p w14:paraId="788AD0D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4.1</w:t>
            </w:r>
          </w:p>
        </w:tc>
        <w:tc>
          <w:tcPr>
            <w:tcW w:w="605" w:type="pct"/>
            <w:tcBorders>
              <w:top w:val="single" w:sz="18" w:space="0" w:color="auto"/>
            </w:tcBorders>
            <w:vAlign w:val="center"/>
          </w:tcPr>
          <w:p w14:paraId="007B5DA5"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4.1</w:t>
            </w:r>
          </w:p>
        </w:tc>
        <w:tc>
          <w:tcPr>
            <w:tcW w:w="605" w:type="pct"/>
            <w:tcBorders>
              <w:top w:val="single" w:sz="18" w:space="0" w:color="auto"/>
            </w:tcBorders>
            <w:vAlign w:val="center"/>
          </w:tcPr>
          <w:p w14:paraId="17C42EA1"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4.3</w:t>
            </w:r>
          </w:p>
        </w:tc>
        <w:tc>
          <w:tcPr>
            <w:tcW w:w="597" w:type="pct"/>
            <w:tcBorders>
              <w:top w:val="single" w:sz="18" w:space="0" w:color="auto"/>
            </w:tcBorders>
            <w:vAlign w:val="center"/>
          </w:tcPr>
          <w:p w14:paraId="5C3D85FE"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4.5</w:t>
            </w:r>
          </w:p>
        </w:tc>
      </w:tr>
      <w:tr w:rsidR="00462FF4" w:rsidRPr="00980179" w14:paraId="37D38DA9" w14:textId="77777777" w:rsidTr="00FD5ECC">
        <w:trPr>
          <w:trHeight w:hRule="exact" w:val="360"/>
        </w:trPr>
        <w:tc>
          <w:tcPr>
            <w:tcW w:w="1389" w:type="pct"/>
            <w:vMerge/>
            <w:vAlign w:val="center"/>
          </w:tcPr>
          <w:p w14:paraId="206F8ACA" w14:textId="77777777" w:rsidR="00462FF4" w:rsidRPr="00980179" w:rsidRDefault="00462FF4" w:rsidP="00FD5ECC">
            <w:pPr>
              <w:rPr>
                <w:rFonts w:ascii="Arial" w:hAnsi="Arial" w:cs="Arial"/>
                <w:sz w:val="19"/>
                <w:szCs w:val="19"/>
              </w:rPr>
            </w:pPr>
          </w:p>
        </w:tc>
        <w:tc>
          <w:tcPr>
            <w:tcW w:w="1198" w:type="pct"/>
            <w:vAlign w:val="center"/>
          </w:tcPr>
          <w:p w14:paraId="722C38D4"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Sulwhasoo</w:t>
            </w:r>
          </w:p>
        </w:tc>
        <w:tc>
          <w:tcPr>
            <w:tcW w:w="605" w:type="pct"/>
            <w:vAlign w:val="center"/>
          </w:tcPr>
          <w:p w14:paraId="258D07DE"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1.7</w:t>
            </w:r>
          </w:p>
        </w:tc>
        <w:tc>
          <w:tcPr>
            <w:tcW w:w="605" w:type="pct"/>
            <w:vAlign w:val="center"/>
          </w:tcPr>
          <w:p w14:paraId="2E738406"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2.2</w:t>
            </w:r>
          </w:p>
        </w:tc>
        <w:tc>
          <w:tcPr>
            <w:tcW w:w="605" w:type="pct"/>
            <w:vAlign w:val="center"/>
          </w:tcPr>
          <w:p w14:paraId="209CB2BF"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2.6</w:t>
            </w:r>
          </w:p>
        </w:tc>
        <w:tc>
          <w:tcPr>
            <w:tcW w:w="597" w:type="pct"/>
            <w:vAlign w:val="center"/>
          </w:tcPr>
          <w:p w14:paraId="368217B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5.1</w:t>
            </w:r>
          </w:p>
        </w:tc>
      </w:tr>
      <w:tr w:rsidR="00462FF4" w:rsidRPr="00980179" w14:paraId="039CEA1D" w14:textId="77777777" w:rsidTr="00FD5ECC">
        <w:trPr>
          <w:trHeight w:hRule="exact" w:val="360"/>
        </w:trPr>
        <w:tc>
          <w:tcPr>
            <w:tcW w:w="1389" w:type="pct"/>
            <w:vMerge/>
            <w:vAlign w:val="center"/>
          </w:tcPr>
          <w:p w14:paraId="49EE5440" w14:textId="77777777" w:rsidR="00462FF4" w:rsidRPr="00980179" w:rsidRDefault="00462FF4" w:rsidP="00FD5ECC">
            <w:pPr>
              <w:rPr>
                <w:rFonts w:ascii="Arial" w:hAnsi="Arial" w:cs="Arial"/>
                <w:sz w:val="19"/>
                <w:szCs w:val="19"/>
              </w:rPr>
            </w:pPr>
          </w:p>
        </w:tc>
        <w:tc>
          <w:tcPr>
            <w:tcW w:w="1198" w:type="pct"/>
            <w:vAlign w:val="center"/>
          </w:tcPr>
          <w:p w14:paraId="5722FC81"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ETUDE HOUSE</w:t>
            </w:r>
          </w:p>
        </w:tc>
        <w:tc>
          <w:tcPr>
            <w:tcW w:w="2413" w:type="pct"/>
            <w:gridSpan w:val="4"/>
            <w:vAlign w:val="center"/>
          </w:tcPr>
          <w:p w14:paraId="743DD839"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n/a</w:t>
            </w:r>
          </w:p>
        </w:tc>
      </w:tr>
      <w:tr w:rsidR="00462FF4" w:rsidRPr="00980179" w14:paraId="5758F6C8" w14:textId="77777777" w:rsidTr="00FD5ECC">
        <w:trPr>
          <w:trHeight w:hRule="exact" w:val="360"/>
        </w:trPr>
        <w:tc>
          <w:tcPr>
            <w:tcW w:w="1389" w:type="pct"/>
            <w:vMerge/>
            <w:tcBorders>
              <w:bottom w:val="single" w:sz="18" w:space="0" w:color="auto"/>
            </w:tcBorders>
            <w:vAlign w:val="center"/>
          </w:tcPr>
          <w:p w14:paraId="35CE0120" w14:textId="77777777" w:rsidR="00462FF4" w:rsidRPr="00980179" w:rsidRDefault="00462FF4" w:rsidP="00FD5ECC">
            <w:pPr>
              <w:rPr>
                <w:rFonts w:ascii="Arial" w:hAnsi="Arial" w:cs="Arial"/>
                <w:sz w:val="19"/>
                <w:szCs w:val="19"/>
              </w:rPr>
            </w:pPr>
          </w:p>
        </w:tc>
        <w:tc>
          <w:tcPr>
            <w:tcW w:w="1198" w:type="pct"/>
            <w:tcBorders>
              <w:bottom w:val="single" w:sz="18" w:space="0" w:color="auto"/>
            </w:tcBorders>
            <w:vAlign w:val="center"/>
          </w:tcPr>
          <w:p w14:paraId="3B0DF102"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Innisfree</w:t>
            </w:r>
          </w:p>
        </w:tc>
        <w:tc>
          <w:tcPr>
            <w:tcW w:w="2413" w:type="pct"/>
            <w:gridSpan w:val="4"/>
            <w:tcBorders>
              <w:bottom w:val="single" w:sz="18" w:space="0" w:color="auto"/>
            </w:tcBorders>
            <w:vAlign w:val="center"/>
          </w:tcPr>
          <w:p w14:paraId="20E39F0A"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n/a</w:t>
            </w:r>
          </w:p>
        </w:tc>
      </w:tr>
      <w:tr w:rsidR="00462FF4" w:rsidRPr="00980179" w14:paraId="25BC162A" w14:textId="77777777" w:rsidTr="00FD5ECC">
        <w:trPr>
          <w:trHeight w:hRule="exact" w:val="360"/>
        </w:trPr>
        <w:tc>
          <w:tcPr>
            <w:tcW w:w="1389" w:type="pct"/>
            <w:vMerge w:val="restart"/>
            <w:tcBorders>
              <w:top w:val="single" w:sz="18" w:space="0" w:color="auto"/>
            </w:tcBorders>
            <w:vAlign w:val="center"/>
          </w:tcPr>
          <w:p w14:paraId="0B0040AF" w14:textId="77777777" w:rsidR="00462FF4" w:rsidRPr="00980179" w:rsidRDefault="00462FF4" w:rsidP="00FD5ECC">
            <w:pPr>
              <w:rPr>
                <w:rFonts w:ascii="Arial" w:hAnsi="Arial" w:cs="Arial"/>
                <w:sz w:val="19"/>
                <w:szCs w:val="19"/>
              </w:rPr>
            </w:pPr>
            <w:r w:rsidRPr="00980179">
              <w:rPr>
                <w:rFonts w:ascii="Arial" w:hAnsi="Arial" w:cs="Arial"/>
                <w:sz w:val="19"/>
                <w:szCs w:val="19"/>
              </w:rPr>
              <w:t>L’Oréal (France)</w:t>
            </w:r>
          </w:p>
        </w:tc>
        <w:tc>
          <w:tcPr>
            <w:tcW w:w="1198" w:type="pct"/>
            <w:tcBorders>
              <w:top w:val="single" w:sz="18" w:space="0" w:color="auto"/>
            </w:tcBorders>
            <w:vAlign w:val="center"/>
          </w:tcPr>
          <w:p w14:paraId="23BE2DE0"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Lancôme</w:t>
            </w:r>
          </w:p>
        </w:tc>
        <w:tc>
          <w:tcPr>
            <w:tcW w:w="605" w:type="pct"/>
            <w:tcBorders>
              <w:top w:val="single" w:sz="18" w:space="0" w:color="auto"/>
            </w:tcBorders>
            <w:vAlign w:val="center"/>
          </w:tcPr>
          <w:p w14:paraId="51F2BBF9"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4.3</w:t>
            </w:r>
          </w:p>
        </w:tc>
        <w:tc>
          <w:tcPr>
            <w:tcW w:w="605" w:type="pct"/>
            <w:tcBorders>
              <w:top w:val="single" w:sz="18" w:space="0" w:color="auto"/>
            </w:tcBorders>
            <w:vAlign w:val="center"/>
          </w:tcPr>
          <w:p w14:paraId="682211E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4.4</w:t>
            </w:r>
          </w:p>
        </w:tc>
        <w:tc>
          <w:tcPr>
            <w:tcW w:w="605" w:type="pct"/>
            <w:tcBorders>
              <w:top w:val="single" w:sz="18" w:space="0" w:color="auto"/>
            </w:tcBorders>
            <w:vAlign w:val="center"/>
          </w:tcPr>
          <w:p w14:paraId="7E14B715"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4.5</w:t>
            </w:r>
          </w:p>
        </w:tc>
        <w:tc>
          <w:tcPr>
            <w:tcW w:w="597" w:type="pct"/>
            <w:tcBorders>
              <w:top w:val="single" w:sz="18" w:space="0" w:color="auto"/>
            </w:tcBorders>
            <w:vAlign w:val="center"/>
          </w:tcPr>
          <w:p w14:paraId="7BC0925E"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4.2</w:t>
            </w:r>
          </w:p>
        </w:tc>
      </w:tr>
      <w:tr w:rsidR="00462FF4" w:rsidRPr="00980179" w14:paraId="321B7D67" w14:textId="77777777" w:rsidTr="00FD5ECC">
        <w:trPr>
          <w:trHeight w:hRule="exact" w:val="360"/>
        </w:trPr>
        <w:tc>
          <w:tcPr>
            <w:tcW w:w="1389" w:type="pct"/>
            <w:vMerge/>
            <w:vAlign w:val="center"/>
          </w:tcPr>
          <w:p w14:paraId="3BAB0008" w14:textId="77777777" w:rsidR="00462FF4" w:rsidRPr="00980179" w:rsidRDefault="00462FF4" w:rsidP="00FD5ECC">
            <w:pPr>
              <w:rPr>
                <w:rFonts w:ascii="Arial" w:hAnsi="Arial" w:cs="Arial"/>
                <w:sz w:val="19"/>
                <w:szCs w:val="19"/>
              </w:rPr>
            </w:pPr>
          </w:p>
        </w:tc>
        <w:tc>
          <w:tcPr>
            <w:tcW w:w="1198" w:type="pct"/>
            <w:vAlign w:val="center"/>
          </w:tcPr>
          <w:p w14:paraId="2A2D0448"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Biotherm</w:t>
            </w:r>
          </w:p>
        </w:tc>
        <w:tc>
          <w:tcPr>
            <w:tcW w:w="605" w:type="pct"/>
            <w:vAlign w:val="center"/>
          </w:tcPr>
          <w:p w14:paraId="1C09FBAD"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1.9</w:t>
            </w:r>
          </w:p>
        </w:tc>
        <w:tc>
          <w:tcPr>
            <w:tcW w:w="605" w:type="pct"/>
            <w:vAlign w:val="center"/>
          </w:tcPr>
          <w:p w14:paraId="4608D432"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1.9</w:t>
            </w:r>
          </w:p>
        </w:tc>
        <w:tc>
          <w:tcPr>
            <w:tcW w:w="605" w:type="pct"/>
            <w:vAlign w:val="center"/>
          </w:tcPr>
          <w:p w14:paraId="5BC14C6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1.9</w:t>
            </w:r>
          </w:p>
        </w:tc>
        <w:tc>
          <w:tcPr>
            <w:tcW w:w="597" w:type="pct"/>
            <w:vAlign w:val="center"/>
          </w:tcPr>
          <w:p w14:paraId="219D7EF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1.8</w:t>
            </w:r>
          </w:p>
        </w:tc>
      </w:tr>
      <w:tr w:rsidR="00462FF4" w:rsidRPr="00980179" w14:paraId="555DB647" w14:textId="77777777" w:rsidTr="00FD5ECC">
        <w:trPr>
          <w:trHeight w:hRule="exact" w:val="496"/>
        </w:trPr>
        <w:tc>
          <w:tcPr>
            <w:tcW w:w="1389" w:type="pct"/>
            <w:vMerge/>
            <w:tcBorders>
              <w:bottom w:val="single" w:sz="18" w:space="0" w:color="auto"/>
            </w:tcBorders>
            <w:vAlign w:val="center"/>
          </w:tcPr>
          <w:p w14:paraId="63A6A571" w14:textId="77777777" w:rsidR="00462FF4" w:rsidRPr="00980179" w:rsidRDefault="00462FF4" w:rsidP="00FD5ECC">
            <w:pPr>
              <w:rPr>
                <w:rFonts w:ascii="Arial" w:hAnsi="Arial" w:cs="Arial"/>
                <w:sz w:val="19"/>
                <w:szCs w:val="19"/>
              </w:rPr>
            </w:pPr>
          </w:p>
        </w:tc>
        <w:tc>
          <w:tcPr>
            <w:tcW w:w="1198" w:type="pct"/>
            <w:tcBorders>
              <w:bottom w:val="single" w:sz="18" w:space="0" w:color="auto"/>
            </w:tcBorders>
            <w:vAlign w:val="center"/>
          </w:tcPr>
          <w:p w14:paraId="0B25D5C4"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L’Oréal</w:t>
            </w:r>
            <w:r w:rsidRPr="00980179">
              <w:rPr>
                <w:rFonts w:ascii="Arial" w:hAnsi="Arial" w:cs="Arial"/>
                <w:sz w:val="19"/>
                <w:szCs w:val="19"/>
              </w:rPr>
              <w:br/>
              <w:t>Dermo-Expertise</w:t>
            </w:r>
          </w:p>
        </w:tc>
        <w:tc>
          <w:tcPr>
            <w:tcW w:w="605" w:type="pct"/>
            <w:tcBorders>
              <w:bottom w:val="single" w:sz="18" w:space="0" w:color="auto"/>
            </w:tcBorders>
            <w:vAlign w:val="center"/>
          </w:tcPr>
          <w:p w14:paraId="45868164"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1.4</w:t>
            </w:r>
          </w:p>
        </w:tc>
        <w:tc>
          <w:tcPr>
            <w:tcW w:w="605" w:type="pct"/>
            <w:tcBorders>
              <w:bottom w:val="single" w:sz="18" w:space="0" w:color="auto"/>
            </w:tcBorders>
            <w:vAlign w:val="center"/>
          </w:tcPr>
          <w:p w14:paraId="541EB437"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1.4</w:t>
            </w:r>
          </w:p>
        </w:tc>
        <w:tc>
          <w:tcPr>
            <w:tcW w:w="605" w:type="pct"/>
            <w:tcBorders>
              <w:bottom w:val="single" w:sz="18" w:space="0" w:color="auto"/>
            </w:tcBorders>
            <w:vAlign w:val="center"/>
          </w:tcPr>
          <w:p w14:paraId="38F4887C"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1.4</w:t>
            </w:r>
          </w:p>
        </w:tc>
        <w:tc>
          <w:tcPr>
            <w:tcW w:w="597" w:type="pct"/>
            <w:tcBorders>
              <w:bottom w:val="single" w:sz="18" w:space="0" w:color="auto"/>
            </w:tcBorders>
            <w:vAlign w:val="center"/>
          </w:tcPr>
          <w:p w14:paraId="1824C31C"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1.3</w:t>
            </w:r>
          </w:p>
        </w:tc>
      </w:tr>
      <w:tr w:rsidR="00462FF4" w:rsidRPr="00980179" w14:paraId="47EFC6C3" w14:textId="77777777" w:rsidTr="00FD5ECC">
        <w:trPr>
          <w:trHeight w:hRule="exact" w:val="360"/>
        </w:trPr>
        <w:tc>
          <w:tcPr>
            <w:tcW w:w="1389" w:type="pct"/>
            <w:vMerge w:val="restart"/>
            <w:tcBorders>
              <w:top w:val="single" w:sz="18" w:space="0" w:color="auto"/>
            </w:tcBorders>
            <w:vAlign w:val="center"/>
          </w:tcPr>
          <w:p w14:paraId="0726A8F9" w14:textId="77777777" w:rsidR="00462FF4" w:rsidRPr="00980179" w:rsidRDefault="00462FF4" w:rsidP="00FD5ECC">
            <w:pPr>
              <w:rPr>
                <w:rFonts w:ascii="Arial" w:hAnsi="Arial" w:cs="Arial"/>
                <w:sz w:val="19"/>
                <w:szCs w:val="19"/>
              </w:rPr>
            </w:pPr>
            <w:r w:rsidRPr="00980179">
              <w:rPr>
                <w:rFonts w:ascii="Arial" w:hAnsi="Arial" w:cs="Arial"/>
                <w:sz w:val="19"/>
                <w:szCs w:val="19"/>
              </w:rPr>
              <w:t>Estee Lauder (U</w:t>
            </w:r>
            <w:r>
              <w:rPr>
                <w:rFonts w:ascii="Arial" w:hAnsi="Arial" w:cs="Arial"/>
                <w:sz w:val="19"/>
                <w:szCs w:val="19"/>
              </w:rPr>
              <w:t xml:space="preserve">nited </w:t>
            </w:r>
            <w:r w:rsidRPr="00980179">
              <w:rPr>
                <w:rFonts w:ascii="Arial" w:hAnsi="Arial" w:cs="Arial"/>
                <w:sz w:val="19"/>
                <w:szCs w:val="19"/>
              </w:rPr>
              <w:t>S</w:t>
            </w:r>
            <w:r>
              <w:rPr>
                <w:rFonts w:ascii="Arial" w:hAnsi="Arial" w:cs="Arial"/>
                <w:sz w:val="19"/>
                <w:szCs w:val="19"/>
              </w:rPr>
              <w:t>tates</w:t>
            </w:r>
            <w:r w:rsidRPr="00980179">
              <w:rPr>
                <w:rFonts w:ascii="Arial" w:hAnsi="Arial" w:cs="Arial"/>
                <w:sz w:val="19"/>
                <w:szCs w:val="19"/>
              </w:rPr>
              <w:t>)</w:t>
            </w:r>
          </w:p>
        </w:tc>
        <w:tc>
          <w:tcPr>
            <w:tcW w:w="1198" w:type="pct"/>
            <w:tcBorders>
              <w:top w:val="single" w:sz="18" w:space="0" w:color="auto"/>
            </w:tcBorders>
            <w:vAlign w:val="center"/>
          </w:tcPr>
          <w:p w14:paraId="712D1080"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Estée Lauder</w:t>
            </w:r>
          </w:p>
        </w:tc>
        <w:tc>
          <w:tcPr>
            <w:tcW w:w="605" w:type="pct"/>
            <w:tcBorders>
              <w:top w:val="single" w:sz="18" w:space="0" w:color="auto"/>
            </w:tcBorders>
            <w:vAlign w:val="center"/>
          </w:tcPr>
          <w:p w14:paraId="68DEF99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6.6</w:t>
            </w:r>
          </w:p>
        </w:tc>
        <w:tc>
          <w:tcPr>
            <w:tcW w:w="605" w:type="pct"/>
            <w:tcBorders>
              <w:top w:val="single" w:sz="18" w:space="0" w:color="auto"/>
            </w:tcBorders>
            <w:vAlign w:val="center"/>
          </w:tcPr>
          <w:p w14:paraId="4D1A99EE"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6.7</w:t>
            </w:r>
          </w:p>
        </w:tc>
        <w:tc>
          <w:tcPr>
            <w:tcW w:w="605" w:type="pct"/>
            <w:tcBorders>
              <w:top w:val="single" w:sz="18" w:space="0" w:color="auto"/>
            </w:tcBorders>
            <w:vAlign w:val="center"/>
          </w:tcPr>
          <w:p w14:paraId="10902B83"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6.8</w:t>
            </w:r>
          </w:p>
        </w:tc>
        <w:tc>
          <w:tcPr>
            <w:tcW w:w="597" w:type="pct"/>
            <w:tcBorders>
              <w:top w:val="single" w:sz="18" w:space="0" w:color="auto"/>
            </w:tcBorders>
            <w:vAlign w:val="center"/>
          </w:tcPr>
          <w:p w14:paraId="05E1F139"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6.4</w:t>
            </w:r>
          </w:p>
        </w:tc>
      </w:tr>
      <w:tr w:rsidR="00462FF4" w:rsidRPr="00980179" w14:paraId="03C538E5" w14:textId="77777777" w:rsidTr="00FD5ECC">
        <w:trPr>
          <w:trHeight w:hRule="exact" w:val="360"/>
        </w:trPr>
        <w:tc>
          <w:tcPr>
            <w:tcW w:w="1389" w:type="pct"/>
            <w:vMerge/>
            <w:vAlign w:val="center"/>
          </w:tcPr>
          <w:p w14:paraId="54A90360" w14:textId="77777777" w:rsidR="00462FF4" w:rsidRPr="00980179" w:rsidRDefault="00462FF4" w:rsidP="00FD5ECC">
            <w:pPr>
              <w:rPr>
                <w:rFonts w:ascii="Arial" w:hAnsi="Arial" w:cs="Arial"/>
                <w:sz w:val="19"/>
                <w:szCs w:val="19"/>
              </w:rPr>
            </w:pPr>
          </w:p>
        </w:tc>
        <w:tc>
          <w:tcPr>
            <w:tcW w:w="1198" w:type="pct"/>
            <w:vAlign w:val="center"/>
          </w:tcPr>
          <w:p w14:paraId="72F36039"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Clinique</w:t>
            </w:r>
          </w:p>
        </w:tc>
        <w:tc>
          <w:tcPr>
            <w:tcW w:w="605" w:type="pct"/>
            <w:vAlign w:val="center"/>
          </w:tcPr>
          <w:p w14:paraId="7DBF6F8D"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3.9</w:t>
            </w:r>
          </w:p>
        </w:tc>
        <w:tc>
          <w:tcPr>
            <w:tcW w:w="605" w:type="pct"/>
            <w:vAlign w:val="center"/>
          </w:tcPr>
          <w:p w14:paraId="3427766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3.9</w:t>
            </w:r>
          </w:p>
        </w:tc>
        <w:tc>
          <w:tcPr>
            <w:tcW w:w="605" w:type="pct"/>
            <w:vAlign w:val="center"/>
          </w:tcPr>
          <w:p w14:paraId="68F507F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4.0</w:t>
            </w:r>
          </w:p>
        </w:tc>
        <w:tc>
          <w:tcPr>
            <w:tcW w:w="597" w:type="pct"/>
            <w:vAlign w:val="center"/>
          </w:tcPr>
          <w:p w14:paraId="1B40107D"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3.8</w:t>
            </w:r>
          </w:p>
        </w:tc>
      </w:tr>
      <w:tr w:rsidR="00462FF4" w:rsidRPr="00980179" w14:paraId="4D66C338" w14:textId="77777777" w:rsidTr="00FD5ECC">
        <w:trPr>
          <w:trHeight w:hRule="exact" w:val="325"/>
        </w:trPr>
        <w:tc>
          <w:tcPr>
            <w:tcW w:w="1389" w:type="pct"/>
            <w:vMerge/>
            <w:tcBorders>
              <w:bottom w:val="single" w:sz="18" w:space="0" w:color="auto"/>
            </w:tcBorders>
            <w:vAlign w:val="center"/>
          </w:tcPr>
          <w:p w14:paraId="4024667C" w14:textId="77777777" w:rsidR="00462FF4" w:rsidRPr="00980179" w:rsidRDefault="00462FF4" w:rsidP="00FD5ECC">
            <w:pPr>
              <w:rPr>
                <w:rFonts w:ascii="Arial" w:hAnsi="Arial" w:cs="Arial"/>
                <w:sz w:val="19"/>
                <w:szCs w:val="19"/>
              </w:rPr>
            </w:pPr>
          </w:p>
        </w:tc>
        <w:tc>
          <w:tcPr>
            <w:tcW w:w="1198" w:type="pct"/>
            <w:tcBorders>
              <w:bottom w:val="single" w:sz="18" w:space="0" w:color="auto"/>
            </w:tcBorders>
            <w:vAlign w:val="center"/>
          </w:tcPr>
          <w:p w14:paraId="4F7C6CDA"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Origins</w:t>
            </w:r>
          </w:p>
        </w:tc>
        <w:tc>
          <w:tcPr>
            <w:tcW w:w="605" w:type="pct"/>
            <w:tcBorders>
              <w:bottom w:val="single" w:sz="18" w:space="0" w:color="auto"/>
            </w:tcBorders>
            <w:vAlign w:val="center"/>
          </w:tcPr>
          <w:p w14:paraId="7368BDCF"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2.2</w:t>
            </w:r>
          </w:p>
        </w:tc>
        <w:tc>
          <w:tcPr>
            <w:tcW w:w="605" w:type="pct"/>
            <w:tcBorders>
              <w:bottom w:val="single" w:sz="18" w:space="0" w:color="auto"/>
            </w:tcBorders>
            <w:vAlign w:val="center"/>
          </w:tcPr>
          <w:p w14:paraId="1446AD81"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2.2</w:t>
            </w:r>
          </w:p>
        </w:tc>
        <w:tc>
          <w:tcPr>
            <w:tcW w:w="605" w:type="pct"/>
            <w:tcBorders>
              <w:bottom w:val="single" w:sz="18" w:space="0" w:color="auto"/>
            </w:tcBorders>
            <w:vAlign w:val="center"/>
          </w:tcPr>
          <w:p w14:paraId="767AF8B7"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2.5</w:t>
            </w:r>
          </w:p>
        </w:tc>
        <w:tc>
          <w:tcPr>
            <w:tcW w:w="597" w:type="pct"/>
            <w:tcBorders>
              <w:bottom w:val="single" w:sz="18" w:space="0" w:color="auto"/>
            </w:tcBorders>
            <w:vAlign w:val="center"/>
          </w:tcPr>
          <w:p w14:paraId="66A46FED"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2.9</w:t>
            </w:r>
          </w:p>
        </w:tc>
      </w:tr>
      <w:tr w:rsidR="00462FF4" w:rsidRPr="00980179" w14:paraId="5D8869B3" w14:textId="77777777" w:rsidTr="00FD5ECC">
        <w:trPr>
          <w:trHeight w:hRule="exact" w:val="360"/>
        </w:trPr>
        <w:tc>
          <w:tcPr>
            <w:tcW w:w="1389" w:type="pct"/>
            <w:vMerge w:val="restart"/>
            <w:tcBorders>
              <w:top w:val="single" w:sz="18" w:space="0" w:color="auto"/>
            </w:tcBorders>
            <w:vAlign w:val="center"/>
          </w:tcPr>
          <w:p w14:paraId="7A5C194D" w14:textId="77777777" w:rsidR="00462FF4" w:rsidRPr="00980179" w:rsidRDefault="00462FF4" w:rsidP="00FD5ECC">
            <w:pPr>
              <w:rPr>
                <w:rFonts w:ascii="Arial" w:hAnsi="Arial" w:cs="Arial"/>
                <w:sz w:val="19"/>
                <w:szCs w:val="19"/>
              </w:rPr>
            </w:pPr>
            <w:r w:rsidRPr="00980179">
              <w:rPr>
                <w:rFonts w:ascii="Arial" w:hAnsi="Arial" w:cs="Arial"/>
                <w:sz w:val="19"/>
                <w:szCs w:val="19"/>
              </w:rPr>
              <w:t>P&amp;G (U</w:t>
            </w:r>
            <w:r>
              <w:rPr>
                <w:rFonts w:ascii="Arial" w:hAnsi="Arial" w:cs="Arial"/>
                <w:sz w:val="19"/>
                <w:szCs w:val="19"/>
              </w:rPr>
              <w:t xml:space="preserve">nited </w:t>
            </w:r>
            <w:r w:rsidRPr="00980179">
              <w:rPr>
                <w:rFonts w:ascii="Arial" w:hAnsi="Arial" w:cs="Arial"/>
                <w:sz w:val="19"/>
                <w:szCs w:val="19"/>
              </w:rPr>
              <w:t>S</w:t>
            </w:r>
            <w:r>
              <w:rPr>
                <w:rFonts w:ascii="Arial" w:hAnsi="Arial" w:cs="Arial"/>
                <w:sz w:val="19"/>
                <w:szCs w:val="19"/>
              </w:rPr>
              <w:t>tates</w:t>
            </w:r>
            <w:r w:rsidRPr="00980179">
              <w:rPr>
                <w:rFonts w:ascii="Arial" w:hAnsi="Arial" w:cs="Arial"/>
                <w:sz w:val="19"/>
                <w:szCs w:val="19"/>
              </w:rPr>
              <w:t>)</w:t>
            </w:r>
          </w:p>
        </w:tc>
        <w:tc>
          <w:tcPr>
            <w:tcW w:w="1198" w:type="pct"/>
            <w:tcBorders>
              <w:top w:val="single" w:sz="18" w:space="0" w:color="auto"/>
            </w:tcBorders>
            <w:vAlign w:val="center"/>
          </w:tcPr>
          <w:p w14:paraId="3A4396A2"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SK-II</w:t>
            </w:r>
          </w:p>
        </w:tc>
        <w:tc>
          <w:tcPr>
            <w:tcW w:w="605" w:type="pct"/>
            <w:tcBorders>
              <w:top w:val="single" w:sz="18" w:space="0" w:color="auto"/>
            </w:tcBorders>
            <w:vAlign w:val="center"/>
          </w:tcPr>
          <w:p w14:paraId="4DF6A1D6"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7.1</w:t>
            </w:r>
          </w:p>
        </w:tc>
        <w:tc>
          <w:tcPr>
            <w:tcW w:w="605" w:type="pct"/>
            <w:tcBorders>
              <w:top w:val="single" w:sz="18" w:space="0" w:color="auto"/>
            </w:tcBorders>
            <w:vAlign w:val="center"/>
          </w:tcPr>
          <w:p w14:paraId="09AB788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7.4</w:t>
            </w:r>
          </w:p>
        </w:tc>
        <w:tc>
          <w:tcPr>
            <w:tcW w:w="605" w:type="pct"/>
            <w:tcBorders>
              <w:top w:val="single" w:sz="18" w:space="0" w:color="auto"/>
            </w:tcBorders>
            <w:vAlign w:val="center"/>
          </w:tcPr>
          <w:p w14:paraId="123C3242"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7.5</w:t>
            </w:r>
          </w:p>
        </w:tc>
        <w:tc>
          <w:tcPr>
            <w:tcW w:w="597" w:type="pct"/>
            <w:tcBorders>
              <w:top w:val="single" w:sz="18" w:space="0" w:color="auto"/>
            </w:tcBorders>
            <w:vAlign w:val="center"/>
          </w:tcPr>
          <w:p w14:paraId="2A60C593"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7.4</w:t>
            </w:r>
          </w:p>
        </w:tc>
      </w:tr>
      <w:tr w:rsidR="00462FF4" w:rsidRPr="00980179" w14:paraId="4167AD42" w14:textId="77777777" w:rsidTr="00FD5ECC">
        <w:trPr>
          <w:trHeight w:hRule="exact" w:val="325"/>
        </w:trPr>
        <w:tc>
          <w:tcPr>
            <w:tcW w:w="1389" w:type="pct"/>
            <w:vMerge/>
            <w:tcBorders>
              <w:bottom w:val="single" w:sz="18" w:space="0" w:color="auto"/>
            </w:tcBorders>
            <w:vAlign w:val="center"/>
          </w:tcPr>
          <w:p w14:paraId="554BD4F0" w14:textId="77777777" w:rsidR="00462FF4" w:rsidRPr="00980179" w:rsidRDefault="00462FF4" w:rsidP="00FD5ECC">
            <w:pPr>
              <w:rPr>
                <w:rFonts w:ascii="Arial" w:hAnsi="Arial" w:cs="Arial"/>
                <w:sz w:val="19"/>
                <w:szCs w:val="19"/>
              </w:rPr>
            </w:pPr>
          </w:p>
        </w:tc>
        <w:tc>
          <w:tcPr>
            <w:tcW w:w="1198" w:type="pct"/>
            <w:tcBorders>
              <w:bottom w:val="single" w:sz="18" w:space="0" w:color="auto"/>
            </w:tcBorders>
            <w:vAlign w:val="center"/>
          </w:tcPr>
          <w:p w14:paraId="5934DE04"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Olay</w:t>
            </w:r>
          </w:p>
        </w:tc>
        <w:tc>
          <w:tcPr>
            <w:tcW w:w="605" w:type="pct"/>
            <w:tcBorders>
              <w:bottom w:val="single" w:sz="18" w:space="0" w:color="auto"/>
            </w:tcBorders>
            <w:vAlign w:val="center"/>
          </w:tcPr>
          <w:p w14:paraId="5C362FB2"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2.7</w:t>
            </w:r>
          </w:p>
        </w:tc>
        <w:tc>
          <w:tcPr>
            <w:tcW w:w="605" w:type="pct"/>
            <w:tcBorders>
              <w:bottom w:val="single" w:sz="18" w:space="0" w:color="auto"/>
            </w:tcBorders>
            <w:vAlign w:val="center"/>
          </w:tcPr>
          <w:p w14:paraId="25D09D4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2.7</w:t>
            </w:r>
          </w:p>
        </w:tc>
        <w:tc>
          <w:tcPr>
            <w:tcW w:w="605" w:type="pct"/>
            <w:tcBorders>
              <w:bottom w:val="single" w:sz="18" w:space="0" w:color="auto"/>
            </w:tcBorders>
            <w:vAlign w:val="center"/>
          </w:tcPr>
          <w:p w14:paraId="4F2D7511"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2.7</w:t>
            </w:r>
          </w:p>
        </w:tc>
        <w:tc>
          <w:tcPr>
            <w:tcW w:w="597" w:type="pct"/>
            <w:tcBorders>
              <w:bottom w:val="single" w:sz="18" w:space="0" w:color="auto"/>
            </w:tcBorders>
            <w:vAlign w:val="center"/>
          </w:tcPr>
          <w:p w14:paraId="1DF0FEB2"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2.7</w:t>
            </w:r>
          </w:p>
        </w:tc>
      </w:tr>
      <w:tr w:rsidR="00462FF4" w:rsidRPr="00980179" w14:paraId="4113E9FC" w14:textId="77777777" w:rsidTr="00FD5ECC">
        <w:trPr>
          <w:trHeight w:hRule="exact" w:val="360"/>
        </w:trPr>
        <w:tc>
          <w:tcPr>
            <w:tcW w:w="1389" w:type="pct"/>
            <w:vMerge w:val="restart"/>
            <w:tcBorders>
              <w:top w:val="single" w:sz="18" w:space="0" w:color="auto"/>
            </w:tcBorders>
            <w:vAlign w:val="center"/>
          </w:tcPr>
          <w:p w14:paraId="416E9877" w14:textId="77777777" w:rsidR="00462FF4" w:rsidRPr="00980179" w:rsidRDefault="00462FF4" w:rsidP="00FD5ECC">
            <w:pPr>
              <w:rPr>
                <w:rFonts w:ascii="Arial" w:hAnsi="Arial" w:cs="Arial"/>
                <w:sz w:val="19"/>
                <w:szCs w:val="19"/>
              </w:rPr>
            </w:pPr>
            <w:r w:rsidRPr="00980179">
              <w:rPr>
                <w:rFonts w:ascii="Arial" w:hAnsi="Arial" w:cs="Arial"/>
                <w:sz w:val="19"/>
                <w:szCs w:val="19"/>
              </w:rPr>
              <w:t>Shiseido (Japan)</w:t>
            </w:r>
          </w:p>
        </w:tc>
        <w:tc>
          <w:tcPr>
            <w:tcW w:w="1198" w:type="pct"/>
            <w:tcBorders>
              <w:top w:val="single" w:sz="18" w:space="0" w:color="auto"/>
            </w:tcBorders>
            <w:vAlign w:val="center"/>
          </w:tcPr>
          <w:p w14:paraId="4ADBDEC1"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Shiseido</w:t>
            </w:r>
          </w:p>
        </w:tc>
        <w:tc>
          <w:tcPr>
            <w:tcW w:w="605" w:type="pct"/>
            <w:tcBorders>
              <w:top w:val="single" w:sz="18" w:space="0" w:color="auto"/>
            </w:tcBorders>
            <w:vAlign w:val="center"/>
          </w:tcPr>
          <w:p w14:paraId="6FFD5D90"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5.9</w:t>
            </w:r>
          </w:p>
        </w:tc>
        <w:tc>
          <w:tcPr>
            <w:tcW w:w="605" w:type="pct"/>
            <w:tcBorders>
              <w:top w:val="single" w:sz="18" w:space="0" w:color="auto"/>
            </w:tcBorders>
            <w:vAlign w:val="center"/>
          </w:tcPr>
          <w:p w14:paraId="65FB5A24"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5.8</w:t>
            </w:r>
          </w:p>
        </w:tc>
        <w:tc>
          <w:tcPr>
            <w:tcW w:w="605" w:type="pct"/>
            <w:tcBorders>
              <w:top w:val="single" w:sz="18" w:space="0" w:color="auto"/>
            </w:tcBorders>
            <w:vAlign w:val="center"/>
          </w:tcPr>
          <w:p w14:paraId="76BE0897"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5.9</w:t>
            </w:r>
          </w:p>
        </w:tc>
        <w:tc>
          <w:tcPr>
            <w:tcW w:w="597" w:type="pct"/>
            <w:tcBorders>
              <w:top w:val="single" w:sz="18" w:space="0" w:color="auto"/>
            </w:tcBorders>
            <w:vAlign w:val="center"/>
          </w:tcPr>
          <w:p w14:paraId="735C902C"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5.7</w:t>
            </w:r>
          </w:p>
        </w:tc>
      </w:tr>
      <w:tr w:rsidR="00462FF4" w:rsidRPr="00980179" w14:paraId="21C5FFA8" w14:textId="77777777" w:rsidTr="00FD5ECC">
        <w:trPr>
          <w:trHeight w:hRule="exact" w:val="325"/>
        </w:trPr>
        <w:tc>
          <w:tcPr>
            <w:tcW w:w="1389" w:type="pct"/>
            <w:vMerge/>
            <w:tcBorders>
              <w:bottom w:val="single" w:sz="18" w:space="0" w:color="auto"/>
            </w:tcBorders>
            <w:vAlign w:val="center"/>
          </w:tcPr>
          <w:p w14:paraId="34044815" w14:textId="77777777" w:rsidR="00462FF4" w:rsidRPr="00980179" w:rsidRDefault="00462FF4" w:rsidP="00FD5ECC">
            <w:pPr>
              <w:jc w:val="center"/>
              <w:rPr>
                <w:rFonts w:ascii="Arial" w:hAnsi="Arial" w:cs="Arial"/>
                <w:sz w:val="19"/>
                <w:szCs w:val="19"/>
              </w:rPr>
            </w:pPr>
          </w:p>
        </w:tc>
        <w:tc>
          <w:tcPr>
            <w:tcW w:w="1198" w:type="pct"/>
            <w:tcBorders>
              <w:bottom w:val="single" w:sz="18" w:space="0" w:color="auto"/>
            </w:tcBorders>
            <w:vAlign w:val="center"/>
          </w:tcPr>
          <w:p w14:paraId="234E17CF" w14:textId="77777777" w:rsidR="00462FF4" w:rsidRPr="00980179" w:rsidRDefault="00462FF4" w:rsidP="00FD5ECC">
            <w:pPr>
              <w:jc w:val="right"/>
              <w:rPr>
                <w:rFonts w:ascii="Arial" w:hAnsi="Arial" w:cs="Arial"/>
                <w:sz w:val="19"/>
                <w:szCs w:val="19"/>
              </w:rPr>
            </w:pPr>
            <w:r w:rsidRPr="00980179">
              <w:rPr>
                <w:rFonts w:ascii="Arial" w:hAnsi="Arial" w:cs="Arial"/>
                <w:sz w:val="19"/>
                <w:szCs w:val="19"/>
              </w:rPr>
              <w:t>ÍPSA</w:t>
            </w:r>
          </w:p>
        </w:tc>
        <w:tc>
          <w:tcPr>
            <w:tcW w:w="605" w:type="pct"/>
            <w:tcBorders>
              <w:bottom w:val="single" w:sz="18" w:space="0" w:color="auto"/>
            </w:tcBorders>
            <w:vAlign w:val="center"/>
          </w:tcPr>
          <w:p w14:paraId="05F4334C"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2.6</w:t>
            </w:r>
          </w:p>
        </w:tc>
        <w:tc>
          <w:tcPr>
            <w:tcW w:w="605" w:type="pct"/>
            <w:tcBorders>
              <w:bottom w:val="single" w:sz="18" w:space="0" w:color="auto"/>
            </w:tcBorders>
            <w:vAlign w:val="center"/>
          </w:tcPr>
          <w:p w14:paraId="0460AEF3"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2.6</w:t>
            </w:r>
          </w:p>
        </w:tc>
        <w:tc>
          <w:tcPr>
            <w:tcW w:w="605" w:type="pct"/>
            <w:tcBorders>
              <w:bottom w:val="single" w:sz="18" w:space="0" w:color="auto"/>
            </w:tcBorders>
            <w:vAlign w:val="center"/>
          </w:tcPr>
          <w:p w14:paraId="0C244692"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2.7</w:t>
            </w:r>
          </w:p>
        </w:tc>
        <w:tc>
          <w:tcPr>
            <w:tcW w:w="597" w:type="pct"/>
            <w:tcBorders>
              <w:bottom w:val="single" w:sz="18" w:space="0" w:color="auto"/>
            </w:tcBorders>
            <w:vAlign w:val="center"/>
          </w:tcPr>
          <w:p w14:paraId="66B3FB8B" w14:textId="77777777" w:rsidR="00462FF4" w:rsidRPr="00980179" w:rsidRDefault="00462FF4" w:rsidP="00FD5ECC">
            <w:pPr>
              <w:jc w:val="center"/>
              <w:rPr>
                <w:rFonts w:ascii="Arial" w:hAnsi="Arial" w:cs="Arial"/>
                <w:sz w:val="19"/>
                <w:szCs w:val="19"/>
              </w:rPr>
            </w:pPr>
            <w:r w:rsidRPr="00980179">
              <w:rPr>
                <w:rFonts w:ascii="Arial" w:hAnsi="Arial" w:cs="Arial"/>
                <w:sz w:val="19"/>
                <w:szCs w:val="19"/>
              </w:rPr>
              <w:t>2.6</w:t>
            </w:r>
          </w:p>
        </w:tc>
      </w:tr>
    </w:tbl>
    <w:p w14:paraId="43ED82AF" w14:textId="77777777" w:rsidR="00462FF4" w:rsidRDefault="00462FF4" w:rsidP="00462FF4">
      <w:pPr>
        <w:rPr>
          <w:rFonts w:ascii="Arial" w:hAnsi="Arial" w:cs="Arial"/>
          <w:color w:val="000000"/>
          <w:sz w:val="17"/>
          <w:szCs w:val="17"/>
        </w:rPr>
      </w:pPr>
    </w:p>
    <w:p w14:paraId="09BB4553" w14:textId="77777777" w:rsidR="00462FF4" w:rsidRDefault="00462FF4" w:rsidP="00462FF4">
      <w:pPr>
        <w:pStyle w:val="Footnote"/>
      </w:pPr>
      <w:r>
        <w:t>Note: Figures in percentage of total skin care sales in the Hong Kong market; P&amp;G = Proctor &amp; Gamble; n/a = not available.</w:t>
      </w:r>
    </w:p>
    <w:p w14:paraId="705F3B25" w14:textId="77777777" w:rsidR="00462FF4" w:rsidRPr="005864E4" w:rsidRDefault="00462FF4" w:rsidP="00462FF4">
      <w:pPr>
        <w:pStyle w:val="Footnote"/>
      </w:pPr>
      <w:r w:rsidRPr="005864E4">
        <w:t xml:space="preserve">Source: </w:t>
      </w:r>
      <w:r w:rsidRPr="00783D1E">
        <w:rPr>
          <w:i w:val="0"/>
        </w:rPr>
        <w:t>Skin Care in Hong Kong, China</w:t>
      </w:r>
      <w:r>
        <w:t>,</w:t>
      </w:r>
      <w:r w:rsidRPr="005864E4">
        <w:t xml:space="preserve"> Euromonitor International, May 2016</w:t>
      </w:r>
      <w:r>
        <w:t xml:space="preserve">, accessed August 1 2016, </w:t>
      </w:r>
      <w:r w:rsidRPr="00E15E8C">
        <w:t>www.euromonitor.com/skin-care-in-hong-kong-china/report</w:t>
      </w:r>
      <w:r w:rsidRPr="005864E4">
        <w:t>.</w:t>
      </w:r>
    </w:p>
    <w:p w14:paraId="106CEAE9" w14:textId="77777777" w:rsidR="00462FF4" w:rsidRDefault="00462FF4" w:rsidP="00462FF4">
      <w:pPr>
        <w:spacing w:after="120"/>
        <w:rPr>
          <w:b/>
        </w:rPr>
        <w:sectPr w:rsidR="00462FF4" w:rsidSect="00004AFF">
          <w:headerReference w:type="default" r:id="rId18"/>
          <w:pgSz w:w="11907" w:h="16839" w:code="9"/>
          <w:pgMar w:top="1080" w:right="1440" w:bottom="1440" w:left="1440" w:header="1080" w:footer="720" w:gutter="0"/>
          <w:cols w:space="720"/>
          <w:docGrid w:linePitch="360"/>
        </w:sectPr>
      </w:pPr>
    </w:p>
    <w:p w14:paraId="3D7CB8D9" w14:textId="77777777" w:rsidR="00462FF4" w:rsidRDefault="00462FF4" w:rsidP="00462FF4">
      <w:pPr>
        <w:jc w:val="center"/>
        <w:rPr>
          <w:rFonts w:ascii="Arial" w:hAnsi="Arial" w:cs="Arial"/>
          <w:b/>
        </w:rPr>
      </w:pPr>
      <w:r>
        <w:rPr>
          <w:rFonts w:ascii="Arial" w:hAnsi="Arial" w:cs="Arial"/>
          <w:b/>
        </w:rPr>
        <w:lastRenderedPageBreak/>
        <w:t>EXHIBIT 6:</w:t>
      </w:r>
      <w:r w:rsidRPr="00117D79">
        <w:rPr>
          <w:rFonts w:ascii="Arial" w:hAnsi="Arial" w:cs="Arial"/>
          <w:b/>
        </w:rPr>
        <w:t xml:space="preserve"> BACKGROUND AND PERFORMANCE OF MAJOR BRANDS IN CHINA</w:t>
      </w:r>
    </w:p>
    <w:p w14:paraId="74CC2C41" w14:textId="77777777" w:rsidR="00462FF4" w:rsidRPr="00F86809" w:rsidRDefault="00462FF4" w:rsidP="00462FF4">
      <w:pPr>
        <w:jc w:val="center"/>
        <w:rPr>
          <w:rFonts w:ascii="Arial" w:hAnsi="Arial" w:cs="Arial"/>
          <w:b/>
          <w:sz w:val="16"/>
          <w:szCs w:val="16"/>
        </w:rPr>
      </w:pPr>
    </w:p>
    <w:tbl>
      <w:tblPr>
        <w:tblStyle w:val="TableGrid"/>
        <w:tblW w:w="5000" w:type="pct"/>
        <w:jc w:val="center"/>
        <w:tblBorders>
          <w:left w:val="none" w:sz="0" w:space="0" w:color="auto"/>
          <w:right w:val="none" w:sz="0" w:space="0" w:color="auto"/>
        </w:tblBorders>
        <w:tblLook w:val="04A0" w:firstRow="1" w:lastRow="0" w:firstColumn="1" w:lastColumn="0" w:noHBand="0" w:noVBand="1"/>
      </w:tblPr>
      <w:tblGrid>
        <w:gridCol w:w="2160"/>
        <w:gridCol w:w="2696"/>
        <w:gridCol w:w="1440"/>
        <w:gridCol w:w="2159"/>
        <w:gridCol w:w="2104"/>
        <w:gridCol w:w="1225"/>
        <w:gridCol w:w="2165"/>
      </w:tblGrid>
      <w:tr w:rsidR="00462FF4" w:rsidRPr="00117D79" w14:paraId="4A56910E" w14:textId="77777777" w:rsidTr="00B444C0">
        <w:trPr>
          <w:trHeight w:hRule="exact" w:val="630"/>
          <w:jc w:val="center"/>
        </w:trPr>
        <w:tc>
          <w:tcPr>
            <w:tcW w:w="774" w:type="pct"/>
            <w:tcBorders>
              <w:top w:val="single" w:sz="18" w:space="0" w:color="auto"/>
              <w:left w:val="single" w:sz="4" w:space="0" w:color="auto"/>
              <w:bottom w:val="single" w:sz="18" w:space="0" w:color="auto"/>
            </w:tcBorders>
            <w:vAlign w:val="center"/>
          </w:tcPr>
          <w:p w14:paraId="57CAA822" w14:textId="77777777" w:rsidR="00462FF4" w:rsidRPr="00117D79" w:rsidRDefault="00462FF4" w:rsidP="00FD5ECC">
            <w:pPr>
              <w:jc w:val="center"/>
              <w:rPr>
                <w:rFonts w:ascii="Arial" w:hAnsi="Arial" w:cs="Arial"/>
              </w:rPr>
            </w:pPr>
            <w:r w:rsidRPr="00117D79">
              <w:rPr>
                <w:rFonts w:ascii="Arial" w:hAnsi="Arial" w:cs="Arial"/>
              </w:rPr>
              <w:t>Brand</w:t>
            </w:r>
          </w:p>
        </w:tc>
        <w:tc>
          <w:tcPr>
            <w:tcW w:w="966" w:type="pct"/>
            <w:tcBorders>
              <w:top w:val="single" w:sz="18" w:space="0" w:color="auto"/>
              <w:bottom w:val="single" w:sz="18" w:space="0" w:color="auto"/>
            </w:tcBorders>
            <w:vAlign w:val="center"/>
          </w:tcPr>
          <w:p w14:paraId="14A0F732" w14:textId="77777777" w:rsidR="00462FF4" w:rsidRPr="00117D79" w:rsidRDefault="00462FF4" w:rsidP="00FD5ECC">
            <w:pPr>
              <w:jc w:val="center"/>
              <w:rPr>
                <w:rFonts w:ascii="Arial" w:hAnsi="Arial" w:cs="Arial"/>
              </w:rPr>
            </w:pPr>
            <w:r w:rsidRPr="00117D79">
              <w:rPr>
                <w:rFonts w:ascii="Arial" w:hAnsi="Arial" w:cs="Arial"/>
              </w:rPr>
              <w:t>Company and Origin</w:t>
            </w:r>
          </w:p>
        </w:tc>
        <w:tc>
          <w:tcPr>
            <w:tcW w:w="516" w:type="pct"/>
            <w:tcBorders>
              <w:top w:val="single" w:sz="18" w:space="0" w:color="auto"/>
              <w:bottom w:val="single" w:sz="18" w:space="0" w:color="auto"/>
            </w:tcBorders>
            <w:vAlign w:val="center"/>
          </w:tcPr>
          <w:p w14:paraId="7E3800A4" w14:textId="77777777" w:rsidR="00462FF4" w:rsidRPr="00117D79" w:rsidRDefault="00462FF4" w:rsidP="00FD5ECC">
            <w:pPr>
              <w:jc w:val="center"/>
              <w:rPr>
                <w:rFonts w:ascii="Arial" w:hAnsi="Arial" w:cs="Arial"/>
              </w:rPr>
            </w:pPr>
            <w:r w:rsidRPr="00117D79">
              <w:rPr>
                <w:rFonts w:ascii="Arial" w:hAnsi="Arial" w:cs="Arial"/>
              </w:rPr>
              <w:t>Positioning</w:t>
            </w:r>
          </w:p>
        </w:tc>
        <w:tc>
          <w:tcPr>
            <w:tcW w:w="774" w:type="pct"/>
            <w:tcBorders>
              <w:top w:val="single" w:sz="18" w:space="0" w:color="auto"/>
              <w:bottom w:val="single" w:sz="18" w:space="0" w:color="auto"/>
            </w:tcBorders>
            <w:vAlign w:val="center"/>
          </w:tcPr>
          <w:p w14:paraId="457D9EB8" w14:textId="77777777" w:rsidR="00462FF4" w:rsidRPr="00117D79" w:rsidRDefault="00462FF4" w:rsidP="00FD5ECC">
            <w:pPr>
              <w:jc w:val="center"/>
              <w:rPr>
                <w:rFonts w:ascii="Arial" w:hAnsi="Arial" w:cs="Arial"/>
              </w:rPr>
            </w:pPr>
            <w:r w:rsidRPr="00117D79">
              <w:rPr>
                <w:rFonts w:ascii="Arial" w:hAnsi="Arial" w:cs="Arial"/>
              </w:rPr>
              <w:t>Growth Rate</w:t>
            </w:r>
            <w:r w:rsidRPr="00117D79">
              <w:rPr>
                <w:rFonts w:ascii="Arial" w:hAnsi="Arial" w:cs="Arial"/>
              </w:rPr>
              <w:br/>
              <w:t>by Company (2012)</w:t>
            </w:r>
          </w:p>
        </w:tc>
        <w:tc>
          <w:tcPr>
            <w:tcW w:w="754" w:type="pct"/>
            <w:tcBorders>
              <w:top w:val="single" w:sz="18" w:space="0" w:color="auto"/>
              <w:bottom w:val="single" w:sz="18" w:space="0" w:color="auto"/>
            </w:tcBorders>
            <w:vAlign w:val="center"/>
          </w:tcPr>
          <w:p w14:paraId="7F3EDE85" w14:textId="77777777" w:rsidR="00462FF4" w:rsidRPr="00117D79" w:rsidRDefault="00462FF4" w:rsidP="00FD5ECC">
            <w:pPr>
              <w:jc w:val="center"/>
              <w:rPr>
                <w:rFonts w:ascii="Arial" w:hAnsi="Arial" w:cs="Arial"/>
              </w:rPr>
            </w:pPr>
            <w:r w:rsidRPr="00117D79">
              <w:rPr>
                <w:rFonts w:ascii="Arial" w:hAnsi="Arial" w:cs="Arial"/>
              </w:rPr>
              <w:t>Market Share</w:t>
            </w:r>
            <w:r w:rsidRPr="00117D79">
              <w:rPr>
                <w:rFonts w:ascii="Arial" w:hAnsi="Arial" w:cs="Arial"/>
              </w:rPr>
              <w:br/>
              <w:t>by Company (2012)</w:t>
            </w:r>
          </w:p>
        </w:tc>
        <w:tc>
          <w:tcPr>
            <w:tcW w:w="439" w:type="pct"/>
            <w:tcBorders>
              <w:top w:val="single" w:sz="18" w:space="0" w:color="auto"/>
              <w:bottom w:val="single" w:sz="18" w:space="0" w:color="auto"/>
            </w:tcBorders>
            <w:vAlign w:val="center"/>
          </w:tcPr>
          <w:p w14:paraId="29EB80D0" w14:textId="77777777" w:rsidR="00462FF4" w:rsidRPr="00117D79" w:rsidRDefault="00462FF4" w:rsidP="00FD5ECC">
            <w:pPr>
              <w:jc w:val="center"/>
              <w:rPr>
                <w:rFonts w:ascii="Arial" w:hAnsi="Arial" w:cs="Arial"/>
              </w:rPr>
            </w:pPr>
            <w:r w:rsidRPr="00117D79">
              <w:rPr>
                <w:rFonts w:ascii="Arial" w:hAnsi="Arial" w:cs="Arial"/>
              </w:rPr>
              <w:t>Digital IQ</w:t>
            </w:r>
            <w:r>
              <w:rPr>
                <w:rFonts w:ascii="Arial" w:hAnsi="Arial" w:cs="Arial"/>
              </w:rPr>
              <w:t>*</w:t>
            </w:r>
            <w:r w:rsidRPr="00117D79">
              <w:rPr>
                <w:rFonts w:ascii="Arial" w:hAnsi="Arial" w:cs="Arial"/>
              </w:rPr>
              <w:br/>
              <w:t>(2015)</w:t>
            </w:r>
          </w:p>
        </w:tc>
        <w:tc>
          <w:tcPr>
            <w:tcW w:w="776" w:type="pct"/>
            <w:tcBorders>
              <w:top w:val="single" w:sz="18" w:space="0" w:color="auto"/>
              <w:bottom w:val="single" w:sz="18" w:space="0" w:color="auto"/>
              <w:right w:val="single" w:sz="4" w:space="0" w:color="auto"/>
            </w:tcBorders>
            <w:vAlign w:val="center"/>
          </w:tcPr>
          <w:p w14:paraId="4AB98600" w14:textId="77777777" w:rsidR="00462FF4" w:rsidRPr="00117D79" w:rsidRDefault="00462FF4" w:rsidP="00FD5ECC">
            <w:pPr>
              <w:jc w:val="center"/>
              <w:rPr>
                <w:rFonts w:ascii="Arial" w:hAnsi="Arial" w:cs="Arial"/>
              </w:rPr>
            </w:pPr>
            <w:r w:rsidRPr="00117D79">
              <w:rPr>
                <w:rFonts w:ascii="Arial" w:hAnsi="Arial" w:cs="Arial"/>
              </w:rPr>
              <w:t xml:space="preserve">Top </w:t>
            </w:r>
            <w:r>
              <w:rPr>
                <w:rFonts w:ascii="Arial" w:hAnsi="Arial" w:cs="Arial"/>
              </w:rPr>
              <w:t>50</w:t>
            </w:r>
            <w:r w:rsidRPr="00117D79">
              <w:rPr>
                <w:rFonts w:ascii="Arial" w:hAnsi="Arial" w:cs="Arial"/>
              </w:rPr>
              <w:t xml:space="preserve"> Baidu</w:t>
            </w:r>
            <w:r>
              <w:rPr>
                <w:rFonts w:ascii="Arial" w:hAnsi="Arial" w:cs="Arial"/>
              </w:rPr>
              <w:t>**</w:t>
            </w:r>
            <w:r w:rsidRPr="00117D79">
              <w:rPr>
                <w:rFonts w:ascii="Arial" w:hAnsi="Arial" w:cs="Arial"/>
              </w:rPr>
              <w:t xml:space="preserve"> Search (2015)</w:t>
            </w:r>
          </w:p>
        </w:tc>
      </w:tr>
      <w:tr w:rsidR="00462FF4" w:rsidRPr="00117D79" w14:paraId="287503C6" w14:textId="77777777" w:rsidTr="00B444C0">
        <w:trPr>
          <w:trHeight w:hRule="exact" w:val="346"/>
          <w:jc w:val="center"/>
        </w:trPr>
        <w:tc>
          <w:tcPr>
            <w:tcW w:w="774" w:type="pct"/>
            <w:tcBorders>
              <w:top w:val="single" w:sz="18" w:space="0" w:color="auto"/>
              <w:left w:val="single" w:sz="4" w:space="0" w:color="auto"/>
            </w:tcBorders>
            <w:vAlign w:val="center"/>
          </w:tcPr>
          <w:p w14:paraId="7607A4DE" w14:textId="77777777" w:rsidR="00462FF4" w:rsidRPr="00117D79" w:rsidRDefault="00462FF4" w:rsidP="00FD5ECC">
            <w:pPr>
              <w:rPr>
                <w:rFonts w:ascii="Arial" w:hAnsi="Arial" w:cs="Arial"/>
              </w:rPr>
            </w:pPr>
            <w:r w:rsidRPr="00117D79">
              <w:rPr>
                <w:rFonts w:ascii="Arial" w:hAnsi="Arial" w:cs="Arial"/>
              </w:rPr>
              <w:t>Lancôme</w:t>
            </w:r>
          </w:p>
        </w:tc>
        <w:tc>
          <w:tcPr>
            <w:tcW w:w="966" w:type="pct"/>
            <w:tcBorders>
              <w:top w:val="single" w:sz="18" w:space="0" w:color="auto"/>
            </w:tcBorders>
            <w:vAlign w:val="center"/>
          </w:tcPr>
          <w:p w14:paraId="1E4CD03D" w14:textId="77777777" w:rsidR="00462FF4" w:rsidRPr="0010283A" w:rsidRDefault="00462FF4" w:rsidP="00FD5ECC">
            <w:pPr>
              <w:rPr>
                <w:rFonts w:ascii="Arial" w:hAnsi="Arial" w:cs="Arial"/>
                <w:sz w:val="19"/>
                <w:szCs w:val="19"/>
              </w:rPr>
            </w:pPr>
            <w:r w:rsidRPr="0010283A">
              <w:rPr>
                <w:rFonts w:ascii="Arial" w:hAnsi="Arial" w:cs="Arial"/>
                <w:sz w:val="19"/>
                <w:szCs w:val="19"/>
              </w:rPr>
              <w:t>L’Oréal (France)</w:t>
            </w:r>
          </w:p>
        </w:tc>
        <w:tc>
          <w:tcPr>
            <w:tcW w:w="516" w:type="pct"/>
            <w:tcBorders>
              <w:top w:val="single" w:sz="18" w:space="0" w:color="auto"/>
            </w:tcBorders>
            <w:vAlign w:val="center"/>
          </w:tcPr>
          <w:p w14:paraId="03DD63BE" w14:textId="77777777" w:rsidR="00462FF4" w:rsidRPr="0010283A" w:rsidRDefault="00462FF4" w:rsidP="00FD5ECC">
            <w:pPr>
              <w:rPr>
                <w:rFonts w:ascii="Arial" w:hAnsi="Arial" w:cs="Arial"/>
                <w:sz w:val="19"/>
                <w:szCs w:val="19"/>
              </w:rPr>
            </w:pPr>
            <w:r w:rsidRPr="0010283A">
              <w:rPr>
                <w:rFonts w:ascii="Arial" w:hAnsi="Arial" w:cs="Arial"/>
                <w:sz w:val="19"/>
                <w:szCs w:val="19"/>
              </w:rPr>
              <w:t>Luxury</w:t>
            </w:r>
          </w:p>
        </w:tc>
        <w:tc>
          <w:tcPr>
            <w:tcW w:w="774" w:type="pct"/>
            <w:vMerge w:val="restart"/>
            <w:tcBorders>
              <w:top w:val="single" w:sz="18" w:space="0" w:color="auto"/>
            </w:tcBorders>
            <w:vAlign w:val="center"/>
          </w:tcPr>
          <w:p w14:paraId="5F48309C" w14:textId="77777777" w:rsidR="00462FF4" w:rsidRPr="00117D79" w:rsidRDefault="00462FF4" w:rsidP="00FD5ECC">
            <w:pPr>
              <w:jc w:val="center"/>
              <w:rPr>
                <w:rFonts w:ascii="Arial" w:hAnsi="Arial" w:cs="Arial"/>
              </w:rPr>
            </w:pPr>
            <w:r w:rsidRPr="00117D79">
              <w:rPr>
                <w:rFonts w:ascii="Arial" w:hAnsi="Arial" w:cs="Arial"/>
              </w:rPr>
              <w:t>12%</w:t>
            </w:r>
          </w:p>
        </w:tc>
        <w:tc>
          <w:tcPr>
            <w:tcW w:w="754" w:type="pct"/>
            <w:vMerge w:val="restart"/>
            <w:tcBorders>
              <w:top w:val="single" w:sz="18" w:space="0" w:color="auto"/>
            </w:tcBorders>
            <w:vAlign w:val="center"/>
          </w:tcPr>
          <w:p w14:paraId="6F7DC08A" w14:textId="77777777" w:rsidR="00462FF4" w:rsidRPr="00117D79" w:rsidRDefault="00462FF4" w:rsidP="00FD5ECC">
            <w:pPr>
              <w:jc w:val="center"/>
              <w:rPr>
                <w:rFonts w:ascii="Arial" w:hAnsi="Arial" w:cs="Arial"/>
              </w:rPr>
            </w:pPr>
            <w:r w:rsidRPr="00117D79">
              <w:rPr>
                <w:rFonts w:ascii="Arial" w:hAnsi="Arial" w:cs="Arial"/>
              </w:rPr>
              <w:t>19.7%</w:t>
            </w:r>
          </w:p>
        </w:tc>
        <w:tc>
          <w:tcPr>
            <w:tcW w:w="439" w:type="pct"/>
            <w:tcBorders>
              <w:top w:val="single" w:sz="18" w:space="0" w:color="auto"/>
            </w:tcBorders>
            <w:vAlign w:val="center"/>
          </w:tcPr>
          <w:p w14:paraId="46504F3D" w14:textId="77777777" w:rsidR="00462FF4" w:rsidRPr="00117D79" w:rsidRDefault="00462FF4" w:rsidP="00FD5ECC">
            <w:pPr>
              <w:jc w:val="right"/>
              <w:rPr>
                <w:rFonts w:ascii="Arial" w:hAnsi="Arial" w:cs="Arial"/>
              </w:rPr>
            </w:pPr>
            <w:r w:rsidRPr="00117D79">
              <w:rPr>
                <w:rFonts w:ascii="Arial" w:hAnsi="Arial" w:cs="Arial"/>
              </w:rPr>
              <w:t>159 (#1)</w:t>
            </w:r>
          </w:p>
        </w:tc>
        <w:tc>
          <w:tcPr>
            <w:tcW w:w="776" w:type="pct"/>
            <w:tcBorders>
              <w:top w:val="single" w:sz="18" w:space="0" w:color="auto"/>
              <w:right w:val="single" w:sz="4" w:space="0" w:color="auto"/>
            </w:tcBorders>
            <w:vAlign w:val="center"/>
          </w:tcPr>
          <w:p w14:paraId="11FCC096" w14:textId="77777777" w:rsidR="00462FF4" w:rsidRPr="00117D79" w:rsidRDefault="00462FF4" w:rsidP="00FD5ECC">
            <w:pPr>
              <w:jc w:val="right"/>
              <w:rPr>
                <w:rFonts w:ascii="Arial" w:hAnsi="Arial" w:cs="Arial"/>
              </w:rPr>
            </w:pPr>
            <w:r w:rsidRPr="00117D79">
              <w:rPr>
                <w:rFonts w:ascii="Arial" w:hAnsi="Arial" w:cs="Arial"/>
              </w:rPr>
              <w:t>46</w:t>
            </w:r>
            <w:r>
              <w:rPr>
                <w:rFonts w:ascii="Arial" w:hAnsi="Arial" w:cs="Arial"/>
              </w:rPr>
              <w:t>,</w:t>
            </w:r>
            <w:r w:rsidRPr="00117D79">
              <w:rPr>
                <w:rFonts w:ascii="Arial" w:hAnsi="Arial" w:cs="Arial"/>
              </w:rPr>
              <w:t>118</w:t>
            </w:r>
            <w:r>
              <w:rPr>
                <w:rFonts w:ascii="Arial" w:hAnsi="Arial" w:cs="Arial"/>
              </w:rPr>
              <w:t>,</w:t>
            </w:r>
            <w:r w:rsidRPr="00117D79">
              <w:rPr>
                <w:rFonts w:ascii="Arial" w:hAnsi="Arial" w:cs="Arial"/>
              </w:rPr>
              <w:t>566 (#1)</w:t>
            </w:r>
          </w:p>
        </w:tc>
      </w:tr>
      <w:tr w:rsidR="00462FF4" w:rsidRPr="00117D79" w14:paraId="03C784F9" w14:textId="77777777" w:rsidTr="00B444C0">
        <w:trPr>
          <w:trHeight w:hRule="exact" w:val="346"/>
          <w:jc w:val="center"/>
        </w:trPr>
        <w:tc>
          <w:tcPr>
            <w:tcW w:w="774" w:type="pct"/>
            <w:tcBorders>
              <w:left w:val="single" w:sz="4" w:space="0" w:color="auto"/>
            </w:tcBorders>
            <w:vAlign w:val="center"/>
          </w:tcPr>
          <w:p w14:paraId="2C1E8F22" w14:textId="77777777" w:rsidR="00462FF4" w:rsidRPr="00117D79" w:rsidRDefault="00462FF4" w:rsidP="00FD5ECC">
            <w:pPr>
              <w:rPr>
                <w:rFonts w:ascii="Arial" w:hAnsi="Arial" w:cs="Arial"/>
              </w:rPr>
            </w:pPr>
            <w:r w:rsidRPr="00117D79">
              <w:rPr>
                <w:rFonts w:ascii="Arial" w:hAnsi="Arial" w:cs="Arial"/>
              </w:rPr>
              <w:t xml:space="preserve">Shu </w:t>
            </w:r>
            <w:r>
              <w:rPr>
                <w:rFonts w:ascii="Arial" w:hAnsi="Arial" w:cs="Arial"/>
              </w:rPr>
              <w:t>U</w:t>
            </w:r>
            <w:r w:rsidRPr="00117D79">
              <w:rPr>
                <w:rFonts w:ascii="Arial" w:hAnsi="Arial" w:cs="Arial"/>
              </w:rPr>
              <w:t>emura</w:t>
            </w:r>
          </w:p>
        </w:tc>
        <w:tc>
          <w:tcPr>
            <w:tcW w:w="966" w:type="pct"/>
            <w:vAlign w:val="center"/>
          </w:tcPr>
          <w:p w14:paraId="2B65DAC7" w14:textId="77777777" w:rsidR="00462FF4" w:rsidRPr="0010283A" w:rsidRDefault="00462FF4" w:rsidP="00FD5ECC">
            <w:pPr>
              <w:rPr>
                <w:rFonts w:ascii="Arial" w:hAnsi="Arial" w:cs="Arial"/>
                <w:sz w:val="19"/>
                <w:szCs w:val="19"/>
              </w:rPr>
            </w:pPr>
            <w:r w:rsidRPr="0010283A">
              <w:rPr>
                <w:rFonts w:ascii="Arial" w:hAnsi="Arial" w:cs="Arial"/>
                <w:sz w:val="19"/>
                <w:szCs w:val="19"/>
              </w:rPr>
              <w:t>L’Oréal (France)</w:t>
            </w:r>
          </w:p>
        </w:tc>
        <w:tc>
          <w:tcPr>
            <w:tcW w:w="516" w:type="pct"/>
            <w:vAlign w:val="center"/>
          </w:tcPr>
          <w:p w14:paraId="7D86CC72" w14:textId="77777777" w:rsidR="00462FF4" w:rsidRPr="0010283A" w:rsidRDefault="00462FF4" w:rsidP="00FD5ECC">
            <w:pPr>
              <w:rPr>
                <w:rFonts w:ascii="Arial" w:hAnsi="Arial" w:cs="Arial"/>
                <w:sz w:val="19"/>
                <w:szCs w:val="19"/>
              </w:rPr>
            </w:pPr>
            <w:r w:rsidRPr="0010283A">
              <w:rPr>
                <w:rFonts w:ascii="Arial" w:hAnsi="Arial" w:cs="Arial"/>
                <w:sz w:val="19"/>
                <w:szCs w:val="19"/>
              </w:rPr>
              <w:t>Premium</w:t>
            </w:r>
          </w:p>
        </w:tc>
        <w:tc>
          <w:tcPr>
            <w:tcW w:w="774" w:type="pct"/>
            <w:vMerge/>
            <w:vAlign w:val="center"/>
          </w:tcPr>
          <w:p w14:paraId="375E2E8C" w14:textId="77777777" w:rsidR="00462FF4" w:rsidRPr="00117D79" w:rsidRDefault="00462FF4" w:rsidP="00FD5ECC">
            <w:pPr>
              <w:jc w:val="center"/>
              <w:rPr>
                <w:rFonts w:ascii="Arial" w:hAnsi="Arial" w:cs="Arial"/>
              </w:rPr>
            </w:pPr>
          </w:p>
        </w:tc>
        <w:tc>
          <w:tcPr>
            <w:tcW w:w="754" w:type="pct"/>
            <w:vMerge/>
            <w:vAlign w:val="center"/>
          </w:tcPr>
          <w:p w14:paraId="332C7186" w14:textId="77777777" w:rsidR="00462FF4" w:rsidRPr="00117D79" w:rsidRDefault="00462FF4" w:rsidP="00FD5ECC">
            <w:pPr>
              <w:jc w:val="center"/>
              <w:rPr>
                <w:rFonts w:ascii="Arial" w:hAnsi="Arial" w:cs="Arial"/>
              </w:rPr>
            </w:pPr>
          </w:p>
        </w:tc>
        <w:tc>
          <w:tcPr>
            <w:tcW w:w="439" w:type="pct"/>
            <w:vAlign w:val="center"/>
          </w:tcPr>
          <w:p w14:paraId="4B0BF227" w14:textId="77777777" w:rsidR="00462FF4" w:rsidRPr="00117D79" w:rsidRDefault="00462FF4" w:rsidP="00FD5ECC">
            <w:pPr>
              <w:jc w:val="right"/>
              <w:rPr>
                <w:rFonts w:ascii="Arial" w:hAnsi="Arial" w:cs="Arial"/>
              </w:rPr>
            </w:pPr>
            <w:r w:rsidRPr="00117D79">
              <w:rPr>
                <w:rFonts w:ascii="Arial" w:hAnsi="Arial" w:cs="Arial"/>
              </w:rPr>
              <w:t>97 (#30)</w:t>
            </w:r>
          </w:p>
        </w:tc>
        <w:tc>
          <w:tcPr>
            <w:tcW w:w="776" w:type="pct"/>
            <w:tcBorders>
              <w:right w:val="single" w:sz="4" w:space="0" w:color="auto"/>
            </w:tcBorders>
            <w:vAlign w:val="center"/>
          </w:tcPr>
          <w:p w14:paraId="24559F28"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4A323D9F" w14:textId="77777777" w:rsidTr="00B444C0">
        <w:trPr>
          <w:trHeight w:hRule="exact" w:val="346"/>
          <w:jc w:val="center"/>
        </w:trPr>
        <w:tc>
          <w:tcPr>
            <w:tcW w:w="774" w:type="pct"/>
            <w:tcBorders>
              <w:left w:val="single" w:sz="4" w:space="0" w:color="auto"/>
              <w:bottom w:val="single" w:sz="18" w:space="0" w:color="auto"/>
            </w:tcBorders>
            <w:vAlign w:val="center"/>
          </w:tcPr>
          <w:p w14:paraId="1844E3DB" w14:textId="77777777" w:rsidR="00462FF4" w:rsidRPr="00117D79" w:rsidRDefault="00462FF4" w:rsidP="00FD5ECC">
            <w:pPr>
              <w:rPr>
                <w:rFonts w:ascii="Arial" w:hAnsi="Arial" w:cs="Arial"/>
              </w:rPr>
            </w:pPr>
            <w:r w:rsidRPr="00117D79">
              <w:rPr>
                <w:rFonts w:ascii="Arial" w:hAnsi="Arial" w:cs="Arial"/>
              </w:rPr>
              <w:t>L’Oréal Paris</w:t>
            </w:r>
          </w:p>
        </w:tc>
        <w:tc>
          <w:tcPr>
            <w:tcW w:w="966" w:type="pct"/>
            <w:tcBorders>
              <w:bottom w:val="single" w:sz="18" w:space="0" w:color="auto"/>
            </w:tcBorders>
            <w:vAlign w:val="center"/>
          </w:tcPr>
          <w:p w14:paraId="25E60028" w14:textId="77777777" w:rsidR="00462FF4" w:rsidRPr="0010283A" w:rsidRDefault="00462FF4" w:rsidP="00FD5ECC">
            <w:pPr>
              <w:rPr>
                <w:rFonts w:ascii="Arial" w:hAnsi="Arial" w:cs="Arial"/>
                <w:sz w:val="19"/>
                <w:szCs w:val="19"/>
              </w:rPr>
            </w:pPr>
            <w:r w:rsidRPr="0010283A">
              <w:rPr>
                <w:rFonts w:ascii="Arial" w:hAnsi="Arial" w:cs="Arial"/>
                <w:sz w:val="19"/>
                <w:szCs w:val="19"/>
              </w:rPr>
              <w:t>L’Oréal (France)</w:t>
            </w:r>
          </w:p>
        </w:tc>
        <w:tc>
          <w:tcPr>
            <w:tcW w:w="516" w:type="pct"/>
            <w:tcBorders>
              <w:bottom w:val="single" w:sz="18" w:space="0" w:color="auto"/>
            </w:tcBorders>
            <w:vAlign w:val="center"/>
          </w:tcPr>
          <w:p w14:paraId="03A0CFD5" w14:textId="77777777" w:rsidR="00462FF4" w:rsidRPr="0010283A" w:rsidRDefault="00462FF4" w:rsidP="00FD5ECC">
            <w:pPr>
              <w:rPr>
                <w:rFonts w:ascii="Arial" w:hAnsi="Arial" w:cs="Arial"/>
                <w:sz w:val="19"/>
                <w:szCs w:val="19"/>
              </w:rPr>
            </w:pPr>
            <w:r w:rsidRPr="0010283A">
              <w:rPr>
                <w:rFonts w:ascii="Arial" w:hAnsi="Arial" w:cs="Arial"/>
                <w:sz w:val="19"/>
                <w:szCs w:val="19"/>
              </w:rPr>
              <w:t>Mass</w:t>
            </w:r>
          </w:p>
        </w:tc>
        <w:tc>
          <w:tcPr>
            <w:tcW w:w="774" w:type="pct"/>
            <w:vMerge/>
            <w:tcBorders>
              <w:bottom w:val="single" w:sz="18" w:space="0" w:color="auto"/>
            </w:tcBorders>
            <w:vAlign w:val="center"/>
          </w:tcPr>
          <w:p w14:paraId="4B51D4ED" w14:textId="77777777" w:rsidR="00462FF4" w:rsidRPr="00117D79" w:rsidRDefault="00462FF4" w:rsidP="00FD5ECC">
            <w:pPr>
              <w:jc w:val="center"/>
              <w:rPr>
                <w:rFonts w:ascii="Arial" w:hAnsi="Arial" w:cs="Arial"/>
              </w:rPr>
            </w:pPr>
          </w:p>
        </w:tc>
        <w:tc>
          <w:tcPr>
            <w:tcW w:w="754" w:type="pct"/>
            <w:vMerge/>
            <w:tcBorders>
              <w:bottom w:val="single" w:sz="18" w:space="0" w:color="auto"/>
            </w:tcBorders>
            <w:vAlign w:val="center"/>
          </w:tcPr>
          <w:p w14:paraId="1D626AEE" w14:textId="77777777" w:rsidR="00462FF4" w:rsidRPr="00117D79" w:rsidRDefault="00462FF4" w:rsidP="00FD5ECC">
            <w:pPr>
              <w:jc w:val="center"/>
              <w:rPr>
                <w:rFonts w:ascii="Arial" w:hAnsi="Arial" w:cs="Arial"/>
              </w:rPr>
            </w:pPr>
          </w:p>
        </w:tc>
        <w:tc>
          <w:tcPr>
            <w:tcW w:w="439" w:type="pct"/>
            <w:tcBorders>
              <w:bottom w:val="single" w:sz="18" w:space="0" w:color="auto"/>
            </w:tcBorders>
            <w:vAlign w:val="center"/>
          </w:tcPr>
          <w:p w14:paraId="63ACF657" w14:textId="77777777" w:rsidR="00462FF4" w:rsidRPr="00117D79" w:rsidRDefault="00462FF4" w:rsidP="00FD5ECC">
            <w:pPr>
              <w:jc w:val="right"/>
              <w:rPr>
                <w:rFonts w:ascii="Arial" w:hAnsi="Arial" w:cs="Arial"/>
              </w:rPr>
            </w:pPr>
            <w:r w:rsidRPr="00117D79">
              <w:rPr>
                <w:rFonts w:ascii="Arial" w:hAnsi="Arial" w:cs="Arial"/>
              </w:rPr>
              <w:t>158 (#2)</w:t>
            </w:r>
          </w:p>
        </w:tc>
        <w:tc>
          <w:tcPr>
            <w:tcW w:w="776" w:type="pct"/>
            <w:tcBorders>
              <w:bottom w:val="single" w:sz="18" w:space="0" w:color="auto"/>
              <w:right w:val="single" w:sz="4" w:space="0" w:color="auto"/>
            </w:tcBorders>
            <w:vAlign w:val="center"/>
          </w:tcPr>
          <w:p w14:paraId="7D734530" w14:textId="77777777" w:rsidR="00462FF4" w:rsidRPr="00117D79" w:rsidRDefault="00462FF4" w:rsidP="00FD5ECC">
            <w:pPr>
              <w:jc w:val="right"/>
              <w:rPr>
                <w:rFonts w:ascii="Arial" w:hAnsi="Arial" w:cs="Arial"/>
              </w:rPr>
            </w:pPr>
            <w:r w:rsidRPr="00117D79">
              <w:rPr>
                <w:rFonts w:ascii="Arial" w:hAnsi="Arial" w:cs="Arial"/>
              </w:rPr>
              <w:t>34</w:t>
            </w:r>
            <w:r>
              <w:rPr>
                <w:rFonts w:ascii="Arial" w:hAnsi="Arial" w:cs="Arial"/>
              </w:rPr>
              <w:t>,</w:t>
            </w:r>
            <w:r w:rsidRPr="00117D79">
              <w:rPr>
                <w:rFonts w:ascii="Arial" w:hAnsi="Arial" w:cs="Arial"/>
              </w:rPr>
              <w:t>721</w:t>
            </w:r>
            <w:r>
              <w:rPr>
                <w:rFonts w:ascii="Arial" w:hAnsi="Arial" w:cs="Arial"/>
              </w:rPr>
              <w:t>,</w:t>
            </w:r>
            <w:r w:rsidRPr="00117D79">
              <w:rPr>
                <w:rFonts w:ascii="Arial" w:hAnsi="Arial" w:cs="Arial"/>
              </w:rPr>
              <w:t>638 (#4)</w:t>
            </w:r>
          </w:p>
        </w:tc>
      </w:tr>
      <w:tr w:rsidR="00462FF4" w:rsidRPr="00117D79" w14:paraId="269AA8DB" w14:textId="77777777" w:rsidTr="00B444C0">
        <w:trPr>
          <w:trHeight w:hRule="exact" w:val="346"/>
          <w:jc w:val="center"/>
        </w:trPr>
        <w:tc>
          <w:tcPr>
            <w:tcW w:w="774" w:type="pct"/>
            <w:tcBorders>
              <w:top w:val="single" w:sz="18" w:space="0" w:color="auto"/>
              <w:left w:val="single" w:sz="4" w:space="0" w:color="auto"/>
            </w:tcBorders>
            <w:vAlign w:val="center"/>
          </w:tcPr>
          <w:p w14:paraId="0472C7EB" w14:textId="77777777" w:rsidR="00462FF4" w:rsidRPr="00117D79" w:rsidRDefault="00462FF4" w:rsidP="00FD5ECC">
            <w:pPr>
              <w:rPr>
                <w:rFonts w:ascii="Arial" w:hAnsi="Arial" w:cs="Arial"/>
              </w:rPr>
            </w:pPr>
            <w:r w:rsidRPr="00117D79">
              <w:rPr>
                <w:rFonts w:ascii="Arial" w:hAnsi="Arial" w:cs="Arial"/>
              </w:rPr>
              <w:t>La Mer</w:t>
            </w:r>
          </w:p>
        </w:tc>
        <w:tc>
          <w:tcPr>
            <w:tcW w:w="966" w:type="pct"/>
            <w:tcBorders>
              <w:top w:val="single" w:sz="18" w:space="0" w:color="auto"/>
            </w:tcBorders>
            <w:vAlign w:val="center"/>
          </w:tcPr>
          <w:p w14:paraId="426C3CF7" w14:textId="77777777" w:rsidR="00462FF4" w:rsidRPr="0010283A" w:rsidRDefault="00462FF4" w:rsidP="00FD5ECC">
            <w:pPr>
              <w:rPr>
                <w:rFonts w:ascii="Arial" w:hAnsi="Arial" w:cs="Arial"/>
                <w:sz w:val="19"/>
                <w:szCs w:val="19"/>
              </w:rPr>
            </w:pPr>
            <w:r w:rsidRPr="0010283A">
              <w:rPr>
                <w:rFonts w:ascii="Arial" w:hAnsi="Arial" w:cs="Arial"/>
                <w:sz w:val="19"/>
                <w:szCs w:val="19"/>
              </w:rPr>
              <w:t>Estee Lauder (United States)</w:t>
            </w:r>
          </w:p>
        </w:tc>
        <w:tc>
          <w:tcPr>
            <w:tcW w:w="516" w:type="pct"/>
            <w:tcBorders>
              <w:top w:val="single" w:sz="18" w:space="0" w:color="auto"/>
            </w:tcBorders>
            <w:vAlign w:val="center"/>
          </w:tcPr>
          <w:p w14:paraId="4D6BAB38" w14:textId="77777777" w:rsidR="00462FF4" w:rsidRPr="0010283A" w:rsidRDefault="00462FF4" w:rsidP="00FD5ECC">
            <w:pPr>
              <w:rPr>
                <w:rFonts w:ascii="Arial" w:hAnsi="Arial" w:cs="Arial"/>
                <w:sz w:val="19"/>
                <w:szCs w:val="19"/>
              </w:rPr>
            </w:pPr>
            <w:r w:rsidRPr="0010283A">
              <w:rPr>
                <w:rFonts w:ascii="Arial" w:hAnsi="Arial" w:cs="Arial"/>
                <w:sz w:val="19"/>
                <w:szCs w:val="19"/>
              </w:rPr>
              <w:t>Upper Luxury</w:t>
            </w:r>
          </w:p>
        </w:tc>
        <w:tc>
          <w:tcPr>
            <w:tcW w:w="774" w:type="pct"/>
            <w:vMerge w:val="restart"/>
            <w:tcBorders>
              <w:top w:val="single" w:sz="18" w:space="0" w:color="auto"/>
            </w:tcBorders>
            <w:vAlign w:val="center"/>
          </w:tcPr>
          <w:p w14:paraId="369454DE" w14:textId="77777777" w:rsidR="00462FF4" w:rsidRPr="00117D79" w:rsidRDefault="00462FF4" w:rsidP="00FD5ECC">
            <w:pPr>
              <w:jc w:val="center"/>
              <w:rPr>
                <w:rFonts w:ascii="Arial" w:hAnsi="Arial" w:cs="Arial"/>
              </w:rPr>
            </w:pPr>
            <w:r w:rsidRPr="00117D79">
              <w:rPr>
                <w:rFonts w:ascii="Arial" w:hAnsi="Arial" w:cs="Arial"/>
              </w:rPr>
              <w:t>22%</w:t>
            </w:r>
          </w:p>
        </w:tc>
        <w:tc>
          <w:tcPr>
            <w:tcW w:w="754" w:type="pct"/>
            <w:vMerge w:val="restart"/>
            <w:tcBorders>
              <w:top w:val="single" w:sz="18" w:space="0" w:color="auto"/>
            </w:tcBorders>
            <w:vAlign w:val="center"/>
          </w:tcPr>
          <w:p w14:paraId="73889419" w14:textId="77777777" w:rsidR="00462FF4" w:rsidRPr="00117D79" w:rsidRDefault="00462FF4" w:rsidP="00FD5ECC">
            <w:pPr>
              <w:jc w:val="center"/>
              <w:rPr>
                <w:rFonts w:ascii="Arial" w:hAnsi="Arial" w:cs="Arial"/>
              </w:rPr>
            </w:pPr>
            <w:r w:rsidRPr="00117D79">
              <w:rPr>
                <w:rFonts w:ascii="Arial" w:hAnsi="Arial" w:cs="Arial"/>
              </w:rPr>
              <w:t>4.1%</w:t>
            </w:r>
          </w:p>
        </w:tc>
        <w:tc>
          <w:tcPr>
            <w:tcW w:w="439" w:type="pct"/>
            <w:tcBorders>
              <w:top w:val="single" w:sz="18" w:space="0" w:color="auto"/>
            </w:tcBorders>
            <w:vAlign w:val="center"/>
          </w:tcPr>
          <w:p w14:paraId="59A67FE9" w14:textId="77777777" w:rsidR="00462FF4" w:rsidRPr="00117D79" w:rsidRDefault="00462FF4" w:rsidP="00FD5ECC">
            <w:pPr>
              <w:jc w:val="right"/>
              <w:rPr>
                <w:rFonts w:ascii="Arial" w:hAnsi="Arial" w:cs="Arial"/>
              </w:rPr>
            </w:pPr>
            <w:r w:rsidRPr="00117D79">
              <w:rPr>
                <w:rFonts w:ascii="Arial" w:hAnsi="Arial" w:cs="Arial"/>
              </w:rPr>
              <w:t>103 (#27)</w:t>
            </w:r>
          </w:p>
        </w:tc>
        <w:tc>
          <w:tcPr>
            <w:tcW w:w="776" w:type="pct"/>
            <w:tcBorders>
              <w:top w:val="single" w:sz="18" w:space="0" w:color="auto"/>
              <w:right w:val="single" w:sz="4" w:space="0" w:color="auto"/>
            </w:tcBorders>
            <w:vAlign w:val="center"/>
          </w:tcPr>
          <w:p w14:paraId="6385FF29"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36966274" w14:textId="77777777" w:rsidTr="00B444C0">
        <w:trPr>
          <w:trHeight w:hRule="exact" w:val="346"/>
          <w:jc w:val="center"/>
        </w:trPr>
        <w:tc>
          <w:tcPr>
            <w:tcW w:w="774" w:type="pct"/>
            <w:tcBorders>
              <w:left w:val="single" w:sz="4" w:space="0" w:color="auto"/>
            </w:tcBorders>
            <w:vAlign w:val="center"/>
          </w:tcPr>
          <w:p w14:paraId="164C8EB0" w14:textId="77777777" w:rsidR="00462FF4" w:rsidRPr="00117D79" w:rsidRDefault="00462FF4" w:rsidP="00FD5ECC">
            <w:pPr>
              <w:rPr>
                <w:rFonts w:ascii="Arial" w:hAnsi="Arial" w:cs="Arial"/>
              </w:rPr>
            </w:pPr>
            <w:r w:rsidRPr="00117D79">
              <w:rPr>
                <w:rFonts w:ascii="Arial" w:hAnsi="Arial" w:cs="Arial"/>
              </w:rPr>
              <w:t>Estée Lauder</w:t>
            </w:r>
          </w:p>
        </w:tc>
        <w:tc>
          <w:tcPr>
            <w:tcW w:w="966" w:type="pct"/>
            <w:vAlign w:val="center"/>
          </w:tcPr>
          <w:p w14:paraId="120AA119" w14:textId="77777777" w:rsidR="00462FF4" w:rsidRPr="0010283A" w:rsidRDefault="00462FF4" w:rsidP="00FD5ECC">
            <w:pPr>
              <w:rPr>
                <w:rFonts w:ascii="Arial" w:hAnsi="Arial" w:cs="Arial"/>
                <w:sz w:val="19"/>
                <w:szCs w:val="19"/>
              </w:rPr>
            </w:pPr>
            <w:r w:rsidRPr="0010283A">
              <w:rPr>
                <w:rFonts w:ascii="Arial" w:hAnsi="Arial" w:cs="Arial"/>
                <w:sz w:val="19"/>
                <w:szCs w:val="19"/>
              </w:rPr>
              <w:t>Estee Lauder (United States)</w:t>
            </w:r>
          </w:p>
        </w:tc>
        <w:tc>
          <w:tcPr>
            <w:tcW w:w="516" w:type="pct"/>
            <w:vAlign w:val="center"/>
          </w:tcPr>
          <w:p w14:paraId="3CD30789" w14:textId="77777777" w:rsidR="00462FF4" w:rsidRPr="0010283A" w:rsidRDefault="00462FF4" w:rsidP="00FD5ECC">
            <w:pPr>
              <w:rPr>
                <w:rFonts w:ascii="Arial" w:hAnsi="Arial" w:cs="Arial"/>
                <w:sz w:val="19"/>
                <w:szCs w:val="19"/>
              </w:rPr>
            </w:pPr>
            <w:r w:rsidRPr="0010283A">
              <w:rPr>
                <w:rFonts w:ascii="Arial" w:hAnsi="Arial" w:cs="Arial"/>
                <w:sz w:val="19"/>
                <w:szCs w:val="19"/>
              </w:rPr>
              <w:t>Luxury</w:t>
            </w:r>
          </w:p>
        </w:tc>
        <w:tc>
          <w:tcPr>
            <w:tcW w:w="774" w:type="pct"/>
            <w:vMerge/>
            <w:vAlign w:val="center"/>
          </w:tcPr>
          <w:p w14:paraId="06D4E93E" w14:textId="77777777" w:rsidR="00462FF4" w:rsidRPr="00117D79" w:rsidRDefault="00462FF4" w:rsidP="00FD5ECC">
            <w:pPr>
              <w:jc w:val="center"/>
              <w:rPr>
                <w:rFonts w:ascii="Arial" w:hAnsi="Arial" w:cs="Arial"/>
              </w:rPr>
            </w:pPr>
          </w:p>
        </w:tc>
        <w:tc>
          <w:tcPr>
            <w:tcW w:w="754" w:type="pct"/>
            <w:vMerge/>
            <w:vAlign w:val="center"/>
          </w:tcPr>
          <w:p w14:paraId="3104942A" w14:textId="77777777" w:rsidR="00462FF4" w:rsidRPr="00117D79" w:rsidRDefault="00462FF4" w:rsidP="00FD5ECC">
            <w:pPr>
              <w:jc w:val="center"/>
              <w:rPr>
                <w:rFonts w:ascii="Arial" w:hAnsi="Arial" w:cs="Arial"/>
              </w:rPr>
            </w:pPr>
          </w:p>
        </w:tc>
        <w:tc>
          <w:tcPr>
            <w:tcW w:w="439" w:type="pct"/>
            <w:vAlign w:val="center"/>
          </w:tcPr>
          <w:p w14:paraId="17B4E248" w14:textId="77777777" w:rsidR="00462FF4" w:rsidRPr="00117D79" w:rsidRDefault="00462FF4" w:rsidP="00FD5ECC">
            <w:pPr>
              <w:jc w:val="right"/>
              <w:rPr>
                <w:rFonts w:ascii="Arial" w:hAnsi="Arial" w:cs="Arial"/>
              </w:rPr>
            </w:pPr>
            <w:r w:rsidRPr="00117D79">
              <w:rPr>
                <w:rFonts w:ascii="Arial" w:hAnsi="Arial" w:cs="Arial"/>
              </w:rPr>
              <w:t>150 (#3)</w:t>
            </w:r>
          </w:p>
        </w:tc>
        <w:tc>
          <w:tcPr>
            <w:tcW w:w="776" w:type="pct"/>
            <w:tcBorders>
              <w:right w:val="single" w:sz="4" w:space="0" w:color="auto"/>
            </w:tcBorders>
            <w:vAlign w:val="center"/>
          </w:tcPr>
          <w:p w14:paraId="1159A187" w14:textId="77777777" w:rsidR="00462FF4" w:rsidRPr="00117D79" w:rsidRDefault="00462FF4" w:rsidP="00FD5ECC">
            <w:pPr>
              <w:jc w:val="right"/>
              <w:rPr>
                <w:rFonts w:ascii="Arial" w:hAnsi="Arial" w:cs="Arial"/>
              </w:rPr>
            </w:pPr>
            <w:r w:rsidRPr="00117D79">
              <w:rPr>
                <w:rFonts w:ascii="Arial" w:hAnsi="Arial" w:cs="Arial"/>
              </w:rPr>
              <w:t>39</w:t>
            </w:r>
            <w:r>
              <w:rPr>
                <w:rFonts w:ascii="Arial" w:hAnsi="Arial" w:cs="Arial"/>
              </w:rPr>
              <w:t>,</w:t>
            </w:r>
            <w:r w:rsidRPr="00117D79">
              <w:rPr>
                <w:rFonts w:ascii="Arial" w:hAnsi="Arial" w:cs="Arial"/>
              </w:rPr>
              <w:t>364</w:t>
            </w:r>
            <w:r>
              <w:rPr>
                <w:rFonts w:ascii="Arial" w:hAnsi="Arial" w:cs="Arial"/>
              </w:rPr>
              <w:t>,</w:t>
            </w:r>
            <w:r w:rsidRPr="00117D79">
              <w:rPr>
                <w:rFonts w:ascii="Arial" w:hAnsi="Arial" w:cs="Arial"/>
              </w:rPr>
              <w:t>771 (#2)</w:t>
            </w:r>
          </w:p>
        </w:tc>
      </w:tr>
      <w:tr w:rsidR="00462FF4" w:rsidRPr="00117D79" w14:paraId="2C54B4C6" w14:textId="77777777" w:rsidTr="00B444C0">
        <w:trPr>
          <w:trHeight w:hRule="exact" w:val="346"/>
          <w:jc w:val="center"/>
        </w:trPr>
        <w:tc>
          <w:tcPr>
            <w:tcW w:w="774" w:type="pct"/>
            <w:tcBorders>
              <w:left w:val="single" w:sz="4" w:space="0" w:color="auto"/>
              <w:bottom w:val="single" w:sz="18" w:space="0" w:color="auto"/>
            </w:tcBorders>
            <w:vAlign w:val="center"/>
          </w:tcPr>
          <w:p w14:paraId="424BCEA3" w14:textId="77777777" w:rsidR="00462FF4" w:rsidRPr="00117D79" w:rsidRDefault="00462FF4" w:rsidP="00FD5ECC">
            <w:pPr>
              <w:rPr>
                <w:rFonts w:ascii="Arial" w:hAnsi="Arial" w:cs="Arial"/>
              </w:rPr>
            </w:pPr>
            <w:r w:rsidRPr="00117D79">
              <w:rPr>
                <w:rFonts w:ascii="Arial" w:hAnsi="Arial" w:cs="Arial"/>
              </w:rPr>
              <w:t>Clinique</w:t>
            </w:r>
          </w:p>
        </w:tc>
        <w:tc>
          <w:tcPr>
            <w:tcW w:w="966" w:type="pct"/>
            <w:tcBorders>
              <w:bottom w:val="single" w:sz="18" w:space="0" w:color="auto"/>
            </w:tcBorders>
            <w:vAlign w:val="center"/>
          </w:tcPr>
          <w:p w14:paraId="71431C87" w14:textId="77777777" w:rsidR="00462FF4" w:rsidRPr="0010283A" w:rsidRDefault="00462FF4" w:rsidP="00FD5ECC">
            <w:pPr>
              <w:rPr>
                <w:rFonts w:ascii="Arial" w:hAnsi="Arial" w:cs="Arial"/>
                <w:sz w:val="19"/>
                <w:szCs w:val="19"/>
              </w:rPr>
            </w:pPr>
            <w:r w:rsidRPr="0010283A">
              <w:rPr>
                <w:rFonts w:ascii="Arial" w:hAnsi="Arial" w:cs="Arial"/>
                <w:sz w:val="19"/>
                <w:szCs w:val="19"/>
              </w:rPr>
              <w:t>Estee Lauder (United States)</w:t>
            </w:r>
          </w:p>
        </w:tc>
        <w:tc>
          <w:tcPr>
            <w:tcW w:w="516" w:type="pct"/>
            <w:tcBorders>
              <w:bottom w:val="single" w:sz="18" w:space="0" w:color="auto"/>
            </w:tcBorders>
            <w:vAlign w:val="center"/>
          </w:tcPr>
          <w:p w14:paraId="36AA54AA" w14:textId="77777777" w:rsidR="00462FF4" w:rsidRPr="0010283A" w:rsidRDefault="00462FF4" w:rsidP="00FD5ECC">
            <w:pPr>
              <w:rPr>
                <w:rFonts w:ascii="Arial" w:hAnsi="Arial" w:cs="Arial"/>
                <w:sz w:val="19"/>
                <w:szCs w:val="19"/>
              </w:rPr>
            </w:pPr>
            <w:r w:rsidRPr="0010283A">
              <w:rPr>
                <w:rFonts w:ascii="Arial" w:hAnsi="Arial" w:cs="Arial"/>
                <w:sz w:val="19"/>
                <w:szCs w:val="19"/>
              </w:rPr>
              <w:t>Premium</w:t>
            </w:r>
          </w:p>
        </w:tc>
        <w:tc>
          <w:tcPr>
            <w:tcW w:w="774" w:type="pct"/>
            <w:vMerge/>
            <w:tcBorders>
              <w:bottom w:val="single" w:sz="18" w:space="0" w:color="auto"/>
            </w:tcBorders>
            <w:vAlign w:val="center"/>
          </w:tcPr>
          <w:p w14:paraId="3F7ECDB5" w14:textId="77777777" w:rsidR="00462FF4" w:rsidRPr="00117D79" w:rsidRDefault="00462FF4" w:rsidP="00FD5ECC">
            <w:pPr>
              <w:jc w:val="center"/>
              <w:rPr>
                <w:rFonts w:ascii="Arial" w:hAnsi="Arial" w:cs="Arial"/>
              </w:rPr>
            </w:pPr>
          </w:p>
        </w:tc>
        <w:tc>
          <w:tcPr>
            <w:tcW w:w="754" w:type="pct"/>
            <w:vMerge/>
            <w:tcBorders>
              <w:bottom w:val="single" w:sz="18" w:space="0" w:color="auto"/>
            </w:tcBorders>
            <w:vAlign w:val="center"/>
          </w:tcPr>
          <w:p w14:paraId="7EA66B52" w14:textId="77777777" w:rsidR="00462FF4" w:rsidRPr="00117D79" w:rsidRDefault="00462FF4" w:rsidP="00FD5ECC">
            <w:pPr>
              <w:jc w:val="center"/>
              <w:rPr>
                <w:rFonts w:ascii="Arial" w:hAnsi="Arial" w:cs="Arial"/>
              </w:rPr>
            </w:pPr>
          </w:p>
        </w:tc>
        <w:tc>
          <w:tcPr>
            <w:tcW w:w="439" w:type="pct"/>
            <w:tcBorders>
              <w:bottom w:val="single" w:sz="18" w:space="0" w:color="auto"/>
            </w:tcBorders>
            <w:vAlign w:val="center"/>
          </w:tcPr>
          <w:p w14:paraId="51702F6F" w14:textId="77777777" w:rsidR="00462FF4" w:rsidRPr="00117D79" w:rsidRDefault="00462FF4" w:rsidP="00FD5ECC">
            <w:pPr>
              <w:jc w:val="right"/>
              <w:rPr>
                <w:rFonts w:ascii="Arial" w:hAnsi="Arial" w:cs="Arial"/>
              </w:rPr>
            </w:pPr>
            <w:r w:rsidRPr="00117D79">
              <w:rPr>
                <w:rFonts w:ascii="Arial" w:hAnsi="Arial" w:cs="Arial"/>
              </w:rPr>
              <w:t>125 (#10)</w:t>
            </w:r>
          </w:p>
        </w:tc>
        <w:tc>
          <w:tcPr>
            <w:tcW w:w="776" w:type="pct"/>
            <w:tcBorders>
              <w:bottom w:val="single" w:sz="18" w:space="0" w:color="auto"/>
              <w:right w:val="single" w:sz="4" w:space="0" w:color="auto"/>
            </w:tcBorders>
            <w:vAlign w:val="center"/>
          </w:tcPr>
          <w:p w14:paraId="57D89EE6" w14:textId="77777777" w:rsidR="00462FF4" w:rsidRPr="00117D79" w:rsidRDefault="00462FF4" w:rsidP="00FD5ECC">
            <w:pPr>
              <w:jc w:val="right"/>
              <w:rPr>
                <w:rFonts w:ascii="Arial" w:hAnsi="Arial" w:cs="Arial"/>
              </w:rPr>
            </w:pPr>
            <w:r w:rsidRPr="00117D79">
              <w:rPr>
                <w:rFonts w:ascii="Arial" w:hAnsi="Arial" w:cs="Arial"/>
              </w:rPr>
              <w:t>23</w:t>
            </w:r>
            <w:r>
              <w:rPr>
                <w:rFonts w:ascii="Arial" w:hAnsi="Arial" w:cs="Arial"/>
              </w:rPr>
              <w:t>,</w:t>
            </w:r>
            <w:r w:rsidRPr="00117D79">
              <w:rPr>
                <w:rFonts w:ascii="Arial" w:hAnsi="Arial" w:cs="Arial"/>
              </w:rPr>
              <w:t>076</w:t>
            </w:r>
            <w:r>
              <w:rPr>
                <w:rFonts w:ascii="Arial" w:hAnsi="Arial" w:cs="Arial"/>
              </w:rPr>
              <w:t>,</w:t>
            </w:r>
            <w:r w:rsidRPr="00117D79">
              <w:rPr>
                <w:rFonts w:ascii="Arial" w:hAnsi="Arial" w:cs="Arial"/>
              </w:rPr>
              <w:t>947 (#12)</w:t>
            </w:r>
          </w:p>
        </w:tc>
      </w:tr>
      <w:tr w:rsidR="00462FF4" w:rsidRPr="00117D79" w14:paraId="7278E804" w14:textId="77777777" w:rsidTr="00B444C0">
        <w:trPr>
          <w:trHeight w:hRule="exact" w:val="346"/>
          <w:jc w:val="center"/>
        </w:trPr>
        <w:tc>
          <w:tcPr>
            <w:tcW w:w="774" w:type="pct"/>
            <w:tcBorders>
              <w:top w:val="single" w:sz="18" w:space="0" w:color="auto"/>
              <w:left w:val="single" w:sz="4" w:space="0" w:color="auto"/>
            </w:tcBorders>
            <w:vAlign w:val="center"/>
          </w:tcPr>
          <w:p w14:paraId="48A7D3E4" w14:textId="77777777" w:rsidR="00462FF4" w:rsidRPr="00117D79" w:rsidRDefault="00462FF4" w:rsidP="00FD5ECC">
            <w:pPr>
              <w:rPr>
                <w:rFonts w:ascii="Arial" w:hAnsi="Arial" w:cs="Arial"/>
              </w:rPr>
            </w:pPr>
            <w:r w:rsidRPr="00117D79">
              <w:rPr>
                <w:rFonts w:ascii="Arial" w:hAnsi="Arial" w:cs="Arial"/>
              </w:rPr>
              <w:t>SK-II</w:t>
            </w:r>
          </w:p>
        </w:tc>
        <w:tc>
          <w:tcPr>
            <w:tcW w:w="966" w:type="pct"/>
            <w:tcBorders>
              <w:top w:val="single" w:sz="18" w:space="0" w:color="auto"/>
            </w:tcBorders>
            <w:vAlign w:val="center"/>
          </w:tcPr>
          <w:p w14:paraId="6978A200" w14:textId="77777777" w:rsidR="00462FF4" w:rsidRPr="0010283A" w:rsidRDefault="00462FF4" w:rsidP="00FD5ECC">
            <w:pPr>
              <w:rPr>
                <w:rFonts w:ascii="Arial" w:hAnsi="Arial" w:cs="Arial"/>
                <w:sz w:val="19"/>
                <w:szCs w:val="19"/>
              </w:rPr>
            </w:pPr>
            <w:r w:rsidRPr="0010283A">
              <w:rPr>
                <w:rFonts w:ascii="Arial" w:hAnsi="Arial" w:cs="Arial"/>
                <w:sz w:val="19"/>
                <w:szCs w:val="19"/>
              </w:rPr>
              <w:t>P&amp;G (United States)</w:t>
            </w:r>
          </w:p>
        </w:tc>
        <w:tc>
          <w:tcPr>
            <w:tcW w:w="516" w:type="pct"/>
            <w:tcBorders>
              <w:top w:val="single" w:sz="18" w:space="0" w:color="auto"/>
            </w:tcBorders>
            <w:vAlign w:val="center"/>
          </w:tcPr>
          <w:p w14:paraId="53EBC17A" w14:textId="77777777" w:rsidR="00462FF4" w:rsidRPr="0010283A" w:rsidRDefault="00462FF4" w:rsidP="00FD5ECC">
            <w:pPr>
              <w:rPr>
                <w:rFonts w:ascii="Arial" w:hAnsi="Arial" w:cs="Arial"/>
                <w:sz w:val="19"/>
                <w:szCs w:val="19"/>
              </w:rPr>
            </w:pPr>
            <w:r w:rsidRPr="0010283A">
              <w:rPr>
                <w:rFonts w:ascii="Arial" w:hAnsi="Arial" w:cs="Arial"/>
                <w:sz w:val="19"/>
                <w:szCs w:val="19"/>
              </w:rPr>
              <w:t>Luxury</w:t>
            </w:r>
          </w:p>
        </w:tc>
        <w:tc>
          <w:tcPr>
            <w:tcW w:w="774" w:type="pct"/>
            <w:vMerge w:val="restart"/>
            <w:tcBorders>
              <w:top w:val="single" w:sz="18" w:space="0" w:color="auto"/>
            </w:tcBorders>
            <w:vAlign w:val="center"/>
          </w:tcPr>
          <w:p w14:paraId="166A393E" w14:textId="77777777" w:rsidR="00462FF4" w:rsidRPr="00117D79" w:rsidRDefault="00462FF4" w:rsidP="00FD5ECC">
            <w:pPr>
              <w:jc w:val="center"/>
              <w:rPr>
                <w:rFonts w:ascii="Arial" w:hAnsi="Arial" w:cs="Arial"/>
              </w:rPr>
            </w:pPr>
            <w:r w:rsidRPr="00117D79">
              <w:rPr>
                <w:rFonts w:ascii="Arial" w:hAnsi="Arial" w:cs="Arial"/>
              </w:rPr>
              <w:t>5%</w:t>
            </w:r>
          </w:p>
        </w:tc>
        <w:tc>
          <w:tcPr>
            <w:tcW w:w="754" w:type="pct"/>
            <w:vMerge w:val="restart"/>
            <w:tcBorders>
              <w:top w:val="single" w:sz="18" w:space="0" w:color="auto"/>
            </w:tcBorders>
            <w:vAlign w:val="center"/>
          </w:tcPr>
          <w:p w14:paraId="0422C3C9" w14:textId="77777777" w:rsidR="00462FF4" w:rsidRPr="00117D79" w:rsidRDefault="00462FF4" w:rsidP="00FD5ECC">
            <w:pPr>
              <w:jc w:val="center"/>
              <w:rPr>
                <w:rFonts w:ascii="Arial" w:hAnsi="Arial" w:cs="Arial"/>
              </w:rPr>
            </w:pPr>
            <w:r w:rsidRPr="00117D79">
              <w:rPr>
                <w:rFonts w:ascii="Arial" w:hAnsi="Arial" w:cs="Arial"/>
              </w:rPr>
              <w:t>7.9%</w:t>
            </w:r>
          </w:p>
        </w:tc>
        <w:tc>
          <w:tcPr>
            <w:tcW w:w="439" w:type="pct"/>
            <w:tcBorders>
              <w:top w:val="single" w:sz="18" w:space="0" w:color="auto"/>
            </w:tcBorders>
            <w:vAlign w:val="center"/>
          </w:tcPr>
          <w:p w14:paraId="44BDBBB4" w14:textId="77777777" w:rsidR="00462FF4" w:rsidRPr="00117D79" w:rsidRDefault="00462FF4" w:rsidP="00FD5ECC">
            <w:pPr>
              <w:jc w:val="right"/>
              <w:rPr>
                <w:rFonts w:ascii="Arial" w:hAnsi="Arial" w:cs="Arial"/>
              </w:rPr>
            </w:pPr>
            <w:r w:rsidRPr="00117D79">
              <w:rPr>
                <w:rFonts w:ascii="Arial" w:hAnsi="Arial" w:cs="Arial"/>
              </w:rPr>
              <w:t>134 (#6)</w:t>
            </w:r>
          </w:p>
        </w:tc>
        <w:tc>
          <w:tcPr>
            <w:tcW w:w="776" w:type="pct"/>
            <w:tcBorders>
              <w:top w:val="single" w:sz="18" w:space="0" w:color="auto"/>
              <w:right w:val="single" w:sz="4" w:space="0" w:color="auto"/>
            </w:tcBorders>
            <w:vAlign w:val="center"/>
          </w:tcPr>
          <w:p w14:paraId="3DD6BF62"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3A4A6213" w14:textId="77777777" w:rsidTr="00B444C0">
        <w:trPr>
          <w:trHeight w:hRule="exact" w:val="346"/>
          <w:jc w:val="center"/>
        </w:trPr>
        <w:tc>
          <w:tcPr>
            <w:tcW w:w="774" w:type="pct"/>
            <w:tcBorders>
              <w:left w:val="single" w:sz="4" w:space="0" w:color="auto"/>
            </w:tcBorders>
            <w:vAlign w:val="center"/>
          </w:tcPr>
          <w:p w14:paraId="2369E45B" w14:textId="77777777" w:rsidR="00462FF4" w:rsidRPr="00117D79" w:rsidRDefault="00462FF4" w:rsidP="00FD5ECC">
            <w:pPr>
              <w:rPr>
                <w:rFonts w:ascii="Arial" w:hAnsi="Arial" w:cs="Arial"/>
              </w:rPr>
            </w:pPr>
            <w:r w:rsidRPr="00117D79">
              <w:rPr>
                <w:rFonts w:ascii="Arial" w:hAnsi="Arial" w:cs="Arial"/>
              </w:rPr>
              <w:t>Olay</w:t>
            </w:r>
          </w:p>
        </w:tc>
        <w:tc>
          <w:tcPr>
            <w:tcW w:w="966" w:type="pct"/>
            <w:vAlign w:val="center"/>
          </w:tcPr>
          <w:p w14:paraId="306A3720" w14:textId="77777777" w:rsidR="00462FF4" w:rsidRPr="0010283A" w:rsidRDefault="00462FF4" w:rsidP="00FD5ECC">
            <w:pPr>
              <w:rPr>
                <w:rFonts w:ascii="Arial" w:hAnsi="Arial" w:cs="Arial"/>
                <w:sz w:val="19"/>
                <w:szCs w:val="19"/>
              </w:rPr>
            </w:pPr>
            <w:r w:rsidRPr="0010283A">
              <w:rPr>
                <w:rFonts w:ascii="Arial" w:hAnsi="Arial" w:cs="Arial"/>
                <w:sz w:val="19"/>
                <w:szCs w:val="19"/>
              </w:rPr>
              <w:t>P&amp;G (United States)</w:t>
            </w:r>
          </w:p>
        </w:tc>
        <w:tc>
          <w:tcPr>
            <w:tcW w:w="516" w:type="pct"/>
            <w:vAlign w:val="center"/>
          </w:tcPr>
          <w:p w14:paraId="75D185B6" w14:textId="77777777" w:rsidR="00462FF4" w:rsidRPr="0010283A" w:rsidRDefault="00462FF4" w:rsidP="00FD5ECC">
            <w:pPr>
              <w:rPr>
                <w:rFonts w:ascii="Arial" w:hAnsi="Arial" w:cs="Arial"/>
                <w:sz w:val="19"/>
                <w:szCs w:val="19"/>
              </w:rPr>
            </w:pPr>
            <w:r w:rsidRPr="0010283A">
              <w:rPr>
                <w:rFonts w:ascii="Arial" w:hAnsi="Arial" w:cs="Arial"/>
                <w:sz w:val="19"/>
                <w:szCs w:val="19"/>
              </w:rPr>
              <w:t>Mass</w:t>
            </w:r>
          </w:p>
        </w:tc>
        <w:tc>
          <w:tcPr>
            <w:tcW w:w="774" w:type="pct"/>
            <w:vMerge/>
            <w:vAlign w:val="center"/>
          </w:tcPr>
          <w:p w14:paraId="02039513" w14:textId="77777777" w:rsidR="00462FF4" w:rsidRPr="00117D79" w:rsidRDefault="00462FF4" w:rsidP="00FD5ECC">
            <w:pPr>
              <w:jc w:val="center"/>
              <w:rPr>
                <w:rFonts w:ascii="Arial" w:hAnsi="Arial" w:cs="Arial"/>
              </w:rPr>
            </w:pPr>
          </w:p>
        </w:tc>
        <w:tc>
          <w:tcPr>
            <w:tcW w:w="754" w:type="pct"/>
            <w:vMerge/>
            <w:vAlign w:val="center"/>
          </w:tcPr>
          <w:p w14:paraId="5E7ABA6A" w14:textId="77777777" w:rsidR="00462FF4" w:rsidRPr="00117D79" w:rsidRDefault="00462FF4" w:rsidP="00FD5ECC">
            <w:pPr>
              <w:jc w:val="center"/>
              <w:rPr>
                <w:rFonts w:ascii="Arial" w:hAnsi="Arial" w:cs="Arial"/>
              </w:rPr>
            </w:pPr>
          </w:p>
        </w:tc>
        <w:tc>
          <w:tcPr>
            <w:tcW w:w="439" w:type="pct"/>
            <w:vAlign w:val="center"/>
          </w:tcPr>
          <w:p w14:paraId="254E5D69" w14:textId="77777777" w:rsidR="00462FF4" w:rsidRPr="00117D79" w:rsidRDefault="00462FF4" w:rsidP="00FD5ECC">
            <w:pPr>
              <w:jc w:val="right"/>
              <w:rPr>
                <w:rFonts w:ascii="Arial" w:hAnsi="Arial" w:cs="Arial"/>
              </w:rPr>
            </w:pPr>
            <w:r w:rsidRPr="00117D79">
              <w:rPr>
                <w:rFonts w:ascii="Arial" w:hAnsi="Arial" w:cs="Arial"/>
              </w:rPr>
              <w:t>140 (#4)</w:t>
            </w:r>
          </w:p>
        </w:tc>
        <w:tc>
          <w:tcPr>
            <w:tcW w:w="776" w:type="pct"/>
            <w:tcBorders>
              <w:right w:val="single" w:sz="4" w:space="0" w:color="auto"/>
            </w:tcBorders>
            <w:vAlign w:val="center"/>
          </w:tcPr>
          <w:p w14:paraId="4A625B03" w14:textId="77777777" w:rsidR="00462FF4" w:rsidRPr="00117D79" w:rsidRDefault="00462FF4" w:rsidP="00FD5ECC">
            <w:pPr>
              <w:jc w:val="right"/>
              <w:rPr>
                <w:rFonts w:ascii="Arial" w:hAnsi="Arial" w:cs="Arial"/>
              </w:rPr>
            </w:pPr>
            <w:r w:rsidRPr="00117D79">
              <w:rPr>
                <w:rFonts w:ascii="Arial" w:hAnsi="Arial" w:cs="Arial"/>
              </w:rPr>
              <w:t>16</w:t>
            </w:r>
            <w:r>
              <w:rPr>
                <w:rFonts w:ascii="Arial" w:hAnsi="Arial" w:cs="Arial"/>
              </w:rPr>
              <w:t>,</w:t>
            </w:r>
            <w:r w:rsidRPr="00117D79">
              <w:rPr>
                <w:rFonts w:ascii="Arial" w:hAnsi="Arial" w:cs="Arial"/>
              </w:rPr>
              <w:t>679</w:t>
            </w:r>
            <w:r>
              <w:rPr>
                <w:rFonts w:ascii="Arial" w:hAnsi="Arial" w:cs="Arial"/>
              </w:rPr>
              <w:t>,</w:t>
            </w:r>
            <w:r w:rsidRPr="00117D79">
              <w:rPr>
                <w:rFonts w:ascii="Arial" w:hAnsi="Arial" w:cs="Arial"/>
              </w:rPr>
              <w:t>337 (#17)</w:t>
            </w:r>
          </w:p>
        </w:tc>
      </w:tr>
      <w:tr w:rsidR="00462FF4" w:rsidRPr="00117D79" w14:paraId="69DF0086" w14:textId="77777777" w:rsidTr="00B444C0">
        <w:trPr>
          <w:trHeight w:hRule="exact" w:val="346"/>
          <w:jc w:val="center"/>
        </w:trPr>
        <w:tc>
          <w:tcPr>
            <w:tcW w:w="774" w:type="pct"/>
            <w:tcBorders>
              <w:left w:val="single" w:sz="4" w:space="0" w:color="auto"/>
              <w:bottom w:val="single" w:sz="18" w:space="0" w:color="auto"/>
            </w:tcBorders>
            <w:vAlign w:val="center"/>
          </w:tcPr>
          <w:p w14:paraId="52A14087" w14:textId="77777777" w:rsidR="00462FF4" w:rsidRPr="00117D79" w:rsidRDefault="00462FF4" w:rsidP="00FD5ECC">
            <w:pPr>
              <w:rPr>
                <w:rFonts w:ascii="Arial" w:hAnsi="Arial" w:cs="Arial"/>
              </w:rPr>
            </w:pPr>
            <w:r w:rsidRPr="00117D79">
              <w:rPr>
                <w:rFonts w:ascii="Arial" w:hAnsi="Arial" w:cs="Arial"/>
              </w:rPr>
              <w:t>Maybelline New York</w:t>
            </w:r>
          </w:p>
        </w:tc>
        <w:tc>
          <w:tcPr>
            <w:tcW w:w="966" w:type="pct"/>
            <w:tcBorders>
              <w:bottom w:val="single" w:sz="18" w:space="0" w:color="auto"/>
            </w:tcBorders>
            <w:vAlign w:val="center"/>
          </w:tcPr>
          <w:p w14:paraId="0F355BC7" w14:textId="77777777" w:rsidR="00462FF4" w:rsidRPr="0010283A" w:rsidRDefault="00462FF4" w:rsidP="00FD5ECC">
            <w:pPr>
              <w:rPr>
                <w:rFonts w:ascii="Arial" w:hAnsi="Arial" w:cs="Arial"/>
                <w:sz w:val="19"/>
                <w:szCs w:val="19"/>
              </w:rPr>
            </w:pPr>
            <w:r w:rsidRPr="0010283A">
              <w:rPr>
                <w:rFonts w:ascii="Arial" w:hAnsi="Arial" w:cs="Arial"/>
                <w:sz w:val="19"/>
                <w:szCs w:val="19"/>
              </w:rPr>
              <w:t>P&amp;G (United States)</w:t>
            </w:r>
          </w:p>
        </w:tc>
        <w:tc>
          <w:tcPr>
            <w:tcW w:w="516" w:type="pct"/>
            <w:tcBorders>
              <w:bottom w:val="single" w:sz="18" w:space="0" w:color="auto"/>
            </w:tcBorders>
            <w:vAlign w:val="center"/>
          </w:tcPr>
          <w:p w14:paraId="0D0EA7E1" w14:textId="77777777" w:rsidR="00462FF4" w:rsidRPr="0010283A" w:rsidRDefault="00462FF4" w:rsidP="00FD5ECC">
            <w:pPr>
              <w:rPr>
                <w:rFonts w:ascii="Arial" w:hAnsi="Arial" w:cs="Arial"/>
                <w:sz w:val="19"/>
                <w:szCs w:val="19"/>
              </w:rPr>
            </w:pPr>
            <w:r w:rsidRPr="0010283A">
              <w:rPr>
                <w:rFonts w:ascii="Arial" w:hAnsi="Arial" w:cs="Arial"/>
                <w:sz w:val="19"/>
                <w:szCs w:val="19"/>
              </w:rPr>
              <w:t>Mass</w:t>
            </w:r>
          </w:p>
        </w:tc>
        <w:tc>
          <w:tcPr>
            <w:tcW w:w="774" w:type="pct"/>
            <w:vMerge/>
            <w:tcBorders>
              <w:bottom w:val="single" w:sz="18" w:space="0" w:color="auto"/>
            </w:tcBorders>
            <w:vAlign w:val="center"/>
          </w:tcPr>
          <w:p w14:paraId="064B1A44" w14:textId="77777777" w:rsidR="00462FF4" w:rsidRPr="00117D79" w:rsidRDefault="00462FF4" w:rsidP="00FD5ECC">
            <w:pPr>
              <w:jc w:val="center"/>
              <w:rPr>
                <w:rFonts w:ascii="Arial" w:hAnsi="Arial" w:cs="Arial"/>
              </w:rPr>
            </w:pPr>
          </w:p>
        </w:tc>
        <w:tc>
          <w:tcPr>
            <w:tcW w:w="754" w:type="pct"/>
            <w:vMerge/>
            <w:tcBorders>
              <w:bottom w:val="single" w:sz="18" w:space="0" w:color="auto"/>
            </w:tcBorders>
            <w:vAlign w:val="center"/>
          </w:tcPr>
          <w:p w14:paraId="0A3B46AC" w14:textId="77777777" w:rsidR="00462FF4" w:rsidRPr="00117D79" w:rsidRDefault="00462FF4" w:rsidP="00FD5ECC">
            <w:pPr>
              <w:jc w:val="center"/>
              <w:rPr>
                <w:rFonts w:ascii="Arial" w:hAnsi="Arial" w:cs="Arial"/>
              </w:rPr>
            </w:pPr>
          </w:p>
        </w:tc>
        <w:tc>
          <w:tcPr>
            <w:tcW w:w="439" w:type="pct"/>
            <w:tcBorders>
              <w:bottom w:val="single" w:sz="18" w:space="0" w:color="auto"/>
            </w:tcBorders>
            <w:vAlign w:val="center"/>
          </w:tcPr>
          <w:p w14:paraId="1F12EF28" w14:textId="77777777" w:rsidR="00462FF4" w:rsidRPr="00117D79" w:rsidRDefault="00462FF4" w:rsidP="00FD5ECC">
            <w:pPr>
              <w:jc w:val="right"/>
              <w:rPr>
                <w:rFonts w:ascii="Arial" w:hAnsi="Arial" w:cs="Arial"/>
              </w:rPr>
            </w:pPr>
            <w:r w:rsidRPr="00117D79">
              <w:rPr>
                <w:rFonts w:ascii="Arial" w:hAnsi="Arial" w:cs="Arial"/>
              </w:rPr>
              <w:t>137 (#5)</w:t>
            </w:r>
          </w:p>
        </w:tc>
        <w:tc>
          <w:tcPr>
            <w:tcW w:w="776" w:type="pct"/>
            <w:tcBorders>
              <w:bottom w:val="single" w:sz="18" w:space="0" w:color="auto"/>
              <w:right w:val="single" w:sz="4" w:space="0" w:color="auto"/>
            </w:tcBorders>
            <w:vAlign w:val="center"/>
          </w:tcPr>
          <w:p w14:paraId="346D8DA0" w14:textId="77777777" w:rsidR="00462FF4" w:rsidRPr="00117D79" w:rsidRDefault="00462FF4" w:rsidP="00FD5ECC">
            <w:pPr>
              <w:jc w:val="right"/>
              <w:rPr>
                <w:rFonts w:ascii="Arial" w:hAnsi="Arial" w:cs="Arial"/>
              </w:rPr>
            </w:pPr>
            <w:r w:rsidRPr="00117D79">
              <w:rPr>
                <w:rFonts w:ascii="Arial" w:hAnsi="Arial" w:cs="Arial"/>
              </w:rPr>
              <w:t>15</w:t>
            </w:r>
            <w:r>
              <w:rPr>
                <w:rFonts w:ascii="Arial" w:hAnsi="Arial" w:cs="Arial"/>
              </w:rPr>
              <w:t>,</w:t>
            </w:r>
            <w:r w:rsidRPr="00117D79">
              <w:rPr>
                <w:rFonts w:ascii="Arial" w:hAnsi="Arial" w:cs="Arial"/>
              </w:rPr>
              <w:t>768</w:t>
            </w:r>
            <w:r>
              <w:rPr>
                <w:rFonts w:ascii="Arial" w:hAnsi="Arial" w:cs="Arial"/>
              </w:rPr>
              <w:t>,</w:t>
            </w:r>
            <w:r w:rsidRPr="00117D79">
              <w:rPr>
                <w:rFonts w:ascii="Arial" w:hAnsi="Arial" w:cs="Arial"/>
              </w:rPr>
              <w:t>135 (#20)</w:t>
            </w:r>
          </w:p>
        </w:tc>
      </w:tr>
      <w:tr w:rsidR="00462FF4" w:rsidRPr="00117D79" w14:paraId="54E45179" w14:textId="77777777" w:rsidTr="00B444C0">
        <w:trPr>
          <w:trHeight w:hRule="exact" w:val="346"/>
          <w:jc w:val="center"/>
        </w:trPr>
        <w:tc>
          <w:tcPr>
            <w:tcW w:w="774" w:type="pct"/>
            <w:tcBorders>
              <w:top w:val="single" w:sz="18" w:space="0" w:color="auto"/>
              <w:left w:val="single" w:sz="4" w:space="0" w:color="auto"/>
            </w:tcBorders>
            <w:vAlign w:val="center"/>
          </w:tcPr>
          <w:p w14:paraId="2B2406DF" w14:textId="77777777" w:rsidR="00462FF4" w:rsidRPr="00117D79" w:rsidRDefault="00462FF4" w:rsidP="00FD5ECC">
            <w:pPr>
              <w:rPr>
                <w:rFonts w:ascii="Arial" w:hAnsi="Arial" w:cs="Arial"/>
              </w:rPr>
            </w:pPr>
            <w:r w:rsidRPr="00117D79">
              <w:rPr>
                <w:rFonts w:ascii="Arial" w:hAnsi="Arial" w:cs="Arial"/>
              </w:rPr>
              <w:t xml:space="preserve">Clé de </w:t>
            </w:r>
            <w:r>
              <w:rPr>
                <w:rFonts w:ascii="Arial" w:hAnsi="Arial" w:cs="Arial"/>
              </w:rPr>
              <w:t>P</w:t>
            </w:r>
            <w:r w:rsidRPr="00117D79">
              <w:rPr>
                <w:rFonts w:ascii="Arial" w:hAnsi="Arial" w:cs="Arial"/>
              </w:rPr>
              <w:t xml:space="preserve">eau </w:t>
            </w:r>
            <w:r>
              <w:rPr>
                <w:rFonts w:ascii="Arial" w:hAnsi="Arial" w:cs="Arial"/>
              </w:rPr>
              <w:t>B</w:t>
            </w:r>
            <w:r w:rsidRPr="00117D79">
              <w:rPr>
                <w:rFonts w:ascii="Arial" w:hAnsi="Arial" w:cs="Arial"/>
              </w:rPr>
              <w:t>eauté</w:t>
            </w:r>
          </w:p>
        </w:tc>
        <w:tc>
          <w:tcPr>
            <w:tcW w:w="966" w:type="pct"/>
            <w:tcBorders>
              <w:top w:val="single" w:sz="18" w:space="0" w:color="auto"/>
            </w:tcBorders>
            <w:vAlign w:val="center"/>
          </w:tcPr>
          <w:p w14:paraId="20286BF6" w14:textId="77777777" w:rsidR="00462FF4" w:rsidRPr="0010283A" w:rsidRDefault="00462FF4" w:rsidP="00FD5ECC">
            <w:pPr>
              <w:rPr>
                <w:rFonts w:ascii="Arial" w:hAnsi="Arial" w:cs="Arial"/>
                <w:sz w:val="19"/>
                <w:szCs w:val="19"/>
              </w:rPr>
            </w:pPr>
            <w:r w:rsidRPr="0010283A">
              <w:rPr>
                <w:rFonts w:ascii="Arial" w:hAnsi="Arial" w:cs="Arial"/>
                <w:sz w:val="19"/>
                <w:szCs w:val="19"/>
              </w:rPr>
              <w:t>Shiseido (Japan)</w:t>
            </w:r>
          </w:p>
        </w:tc>
        <w:tc>
          <w:tcPr>
            <w:tcW w:w="516" w:type="pct"/>
            <w:tcBorders>
              <w:top w:val="single" w:sz="18" w:space="0" w:color="auto"/>
            </w:tcBorders>
            <w:vAlign w:val="center"/>
          </w:tcPr>
          <w:p w14:paraId="49C272C4" w14:textId="77777777" w:rsidR="00462FF4" w:rsidRPr="0010283A" w:rsidRDefault="00462FF4" w:rsidP="00FD5ECC">
            <w:pPr>
              <w:rPr>
                <w:rFonts w:ascii="Arial" w:hAnsi="Arial" w:cs="Arial"/>
                <w:sz w:val="19"/>
                <w:szCs w:val="19"/>
              </w:rPr>
            </w:pPr>
            <w:r w:rsidRPr="0010283A">
              <w:rPr>
                <w:rFonts w:ascii="Arial" w:hAnsi="Arial" w:cs="Arial"/>
                <w:sz w:val="19"/>
                <w:szCs w:val="19"/>
              </w:rPr>
              <w:t>Upper Luxury</w:t>
            </w:r>
          </w:p>
        </w:tc>
        <w:tc>
          <w:tcPr>
            <w:tcW w:w="774" w:type="pct"/>
            <w:vMerge w:val="restart"/>
            <w:tcBorders>
              <w:top w:val="single" w:sz="18" w:space="0" w:color="auto"/>
            </w:tcBorders>
            <w:vAlign w:val="center"/>
          </w:tcPr>
          <w:p w14:paraId="43B99E19" w14:textId="77777777" w:rsidR="00462FF4" w:rsidRPr="00117D79" w:rsidRDefault="00462FF4" w:rsidP="00FD5ECC">
            <w:pPr>
              <w:jc w:val="center"/>
              <w:rPr>
                <w:rFonts w:ascii="Arial" w:hAnsi="Arial" w:cs="Arial"/>
              </w:rPr>
            </w:pPr>
            <w:r w:rsidRPr="00117D79">
              <w:rPr>
                <w:rFonts w:ascii="Arial" w:hAnsi="Arial" w:cs="Arial"/>
              </w:rPr>
              <w:t>12%</w:t>
            </w:r>
          </w:p>
        </w:tc>
        <w:tc>
          <w:tcPr>
            <w:tcW w:w="754" w:type="pct"/>
            <w:vMerge w:val="restart"/>
            <w:tcBorders>
              <w:top w:val="single" w:sz="18" w:space="0" w:color="auto"/>
            </w:tcBorders>
            <w:vAlign w:val="center"/>
          </w:tcPr>
          <w:p w14:paraId="42F2F734" w14:textId="77777777" w:rsidR="00462FF4" w:rsidRPr="00117D79" w:rsidRDefault="00462FF4" w:rsidP="00FD5ECC">
            <w:pPr>
              <w:jc w:val="center"/>
              <w:rPr>
                <w:rFonts w:ascii="Arial" w:hAnsi="Arial" w:cs="Arial"/>
              </w:rPr>
            </w:pPr>
            <w:r w:rsidRPr="00117D79">
              <w:rPr>
                <w:rFonts w:ascii="Arial" w:hAnsi="Arial" w:cs="Arial"/>
              </w:rPr>
              <w:t>9.7%</w:t>
            </w:r>
          </w:p>
        </w:tc>
        <w:tc>
          <w:tcPr>
            <w:tcW w:w="439" w:type="pct"/>
            <w:tcBorders>
              <w:top w:val="single" w:sz="18" w:space="0" w:color="auto"/>
            </w:tcBorders>
            <w:vAlign w:val="center"/>
          </w:tcPr>
          <w:p w14:paraId="7E0262B9" w14:textId="77777777" w:rsidR="00462FF4" w:rsidRPr="00117D79" w:rsidRDefault="00462FF4" w:rsidP="00FD5ECC">
            <w:pPr>
              <w:jc w:val="right"/>
              <w:rPr>
                <w:rFonts w:ascii="Arial" w:hAnsi="Arial" w:cs="Arial"/>
              </w:rPr>
            </w:pPr>
            <w:r w:rsidRPr="00117D79">
              <w:rPr>
                <w:rFonts w:ascii="Arial" w:hAnsi="Arial" w:cs="Arial"/>
              </w:rPr>
              <w:t>n/a</w:t>
            </w:r>
          </w:p>
        </w:tc>
        <w:tc>
          <w:tcPr>
            <w:tcW w:w="776" w:type="pct"/>
            <w:tcBorders>
              <w:top w:val="single" w:sz="18" w:space="0" w:color="auto"/>
              <w:right w:val="single" w:sz="4" w:space="0" w:color="auto"/>
            </w:tcBorders>
            <w:vAlign w:val="center"/>
          </w:tcPr>
          <w:p w14:paraId="3C92556F"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7DCF9728" w14:textId="77777777" w:rsidTr="00B444C0">
        <w:trPr>
          <w:trHeight w:hRule="exact" w:val="346"/>
          <w:jc w:val="center"/>
        </w:trPr>
        <w:tc>
          <w:tcPr>
            <w:tcW w:w="774" w:type="pct"/>
            <w:tcBorders>
              <w:left w:val="single" w:sz="4" w:space="0" w:color="auto"/>
            </w:tcBorders>
            <w:vAlign w:val="center"/>
          </w:tcPr>
          <w:p w14:paraId="56167A1A" w14:textId="77777777" w:rsidR="00462FF4" w:rsidRPr="00117D79" w:rsidRDefault="00462FF4" w:rsidP="00FD5ECC">
            <w:pPr>
              <w:rPr>
                <w:rFonts w:ascii="Arial" w:hAnsi="Arial" w:cs="Arial"/>
              </w:rPr>
            </w:pPr>
            <w:r w:rsidRPr="00117D79">
              <w:rPr>
                <w:rFonts w:ascii="Arial" w:hAnsi="Arial" w:cs="Arial"/>
              </w:rPr>
              <w:t>Aupres</w:t>
            </w:r>
          </w:p>
        </w:tc>
        <w:tc>
          <w:tcPr>
            <w:tcW w:w="966" w:type="pct"/>
            <w:vAlign w:val="center"/>
          </w:tcPr>
          <w:p w14:paraId="37572DE8" w14:textId="77777777" w:rsidR="00462FF4" w:rsidRPr="0010283A" w:rsidRDefault="00462FF4" w:rsidP="00FD5ECC">
            <w:pPr>
              <w:rPr>
                <w:rFonts w:ascii="Arial" w:hAnsi="Arial" w:cs="Arial"/>
                <w:sz w:val="19"/>
                <w:szCs w:val="19"/>
              </w:rPr>
            </w:pPr>
            <w:r w:rsidRPr="0010283A">
              <w:rPr>
                <w:rFonts w:ascii="Arial" w:hAnsi="Arial" w:cs="Arial"/>
                <w:sz w:val="19"/>
                <w:szCs w:val="19"/>
              </w:rPr>
              <w:t>Shiseido (Japan)</w:t>
            </w:r>
          </w:p>
        </w:tc>
        <w:tc>
          <w:tcPr>
            <w:tcW w:w="516" w:type="pct"/>
            <w:vAlign w:val="center"/>
          </w:tcPr>
          <w:p w14:paraId="2688FDCA" w14:textId="77777777" w:rsidR="00462FF4" w:rsidRPr="0010283A" w:rsidRDefault="00462FF4" w:rsidP="00FD5ECC">
            <w:pPr>
              <w:rPr>
                <w:rFonts w:ascii="Arial" w:hAnsi="Arial" w:cs="Arial"/>
                <w:sz w:val="19"/>
                <w:szCs w:val="19"/>
              </w:rPr>
            </w:pPr>
            <w:r w:rsidRPr="0010283A">
              <w:rPr>
                <w:rFonts w:ascii="Arial" w:hAnsi="Arial" w:cs="Arial"/>
                <w:sz w:val="19"/>
                <w:szCs w:val="19"/>
              </w:rPr>
              <w:t>Luxury</w:t>
            </w:r>
          </w:p>
        </w:tc>
        <w:tc>
          <w:tcPr>
            <w:tcW w:w="774" w:type="pct"/>
            <w:vMerge/>
            <w:vAlign w:val="center"/>
          </w:tcPr>
          <w:p w14:paraId="707D066C" w14:textId="77777777" w:rsidR="00462FF4" w:rsidRPr="00117D79" w:rsidRDefault="00462FF4" w:rsidP="00FD5ECC">
            <w:pPr>
              <w:jc w:val="center"/>
              <w:rPr>
                <w:rFonts w:ascii="Arial" w:hAnsi="Arial" w:cs="Arial"/>
              </w:rPr>
            </w:pPr>
          </w:p>
        </w:tc>
        <w:tc>
          <w:tcPr>
            <w:tcW w:w="754" w:type="pct"/>
            <w:vMerge/>
            <w:vAlign w:val="center"/>
          </w:tcPr>
          <w:p w14:paraId="076C477D" w14:textId="77777777" w:rsidR="00462FF4" w:rsidRPr="00117D79" w:rsidRDefault="00462FF4" w:rsidP="00FD5ECC">
            <w:pPr>
              <w:jc w:val="center"/>
              <w:rPr>
                <w:rFonts w:ascii="Arial" w:hAnsi="Arial" w:cs="Arial"/>
              </w:rPr>
            </w:pPr>
          </w:p>
        </w:tc>
        <w:tc>
          <w:tcPr>
            <w:tcW w:w="439" w:type="pct"/>
            <w:vAlign w:val="center"/>
          </w:tcPr>
          <w:p w14:paraId="5FFF2966" w14:textId="77777777" w:rsidR="00462FF4" w:rsidRPr="00117D79" w:rsidRDefault="00462FF4" w:rsidP="00FD5ECC">
            <w:pPr>
              <w:jc w:val="right"/>
              <w:rPr>
                <w:rFonts w:ascii="Arial" w:hAnsi="Arial" w:cs="Arial"/>
              </w:rPr>
            </w:pPr>
            <w:r w:rsidRPr="00117D79">
              <w:rPr>
                <w:rFonts w:ascii="Arial" w:hAnsi="Arial" w:cs="Arial"/>
              </w:rPr>
              <w:t>118 (#14)</w:t>
            </w:r>
          </w:p>
        </w:tc>
        <w:tc>
          <w:tcPr>
            <w:tcW w:w="776" w:type="pct"/>
            <w:tcBorders>
              <w:right w:val="single" w:sz="4" w:space="0" w:color="auto"/>
            </w:tcBorders>
            <w:vAlign w:val="center"/>
          </w:tcPr>
          <w:p w14:paraId="5AE42796"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047A0389" w14:textId="77777777" w:rsidTr="00B444C0">
        <w:trPr>
          <w:trHeight w:hRule="exact" w:val="346"/>
          <w:jc w:val="center"/>
        </w:trPr>
        <w:tc>
          <w:tcPr>
            <w:tcW w:w="774" w:type="pct"/>
            <w:tcBorders>
              <w:left w:val="single" w:sz="4" w:space="0" w:color="auto"/>
              <w:bottom w:val="single" w:sz="18" w:space="0" w:color="auto"/>
            </w:tcBorders>
            <w:vAlign w:val="center"/>
          </w:tcPr>
          <w:p w14:paraId="1FE6C86D" w14:textId="77777777" w:rsidR="00462FF4" w:rsidRPr="00117D79" w:rsidRDefault="00462FF4" w:rsidP="00FD5ECC">
            <w:pPr>
              <w:rPr>
                <w:rFonts w:ascii="Arial" w:hAnsi="Arial" w:cs="Arial"/>
              </w:rPr>
            </w:pPr>
            <w:r w:rsidRPr="00117D79">
              <w:rPr>
                <w:rFonts w:ascii="Arial" w:hAnsi="Arial" w:cs="Arial"/>
              </w:rPr>
              <w:t>Shiseido</w:t>
            </w:r>
          </w:p>
        </w:tc>
        <w:tc>
          <w:tcPr>
            <w:tcW w:w="966" w:type="pct"/>
            <w:tcBorders>
              <w:bottom w:val="single" w:sz="18" w:space="0" w:color="auto"/>
            </w:tcBorders>
            <w:vAlign w:val="center"/>
          </w:tcPr>
          <w:p w14:paraId="73A3D0D7" w14:textId="77777777" w:rsidR="00462FF4" w:rsidRPr="0010283A" w:rsidRDefault="00462FF4" w:rsidP="00FD5ECC">
            <w:pPr>
              <w:rPr>
                <w:rFonts w:ascii="Arial" w:hAnsi="Arial" w:cs="Arial"/>
                <w:sz w:val="19"/>
                <w:szCs w:val="19"/>
              </w:rPr>
            </w:pPr>
            <w:r w:rsidRPr="0010283A">
              <w:rPr>
                <w:rFonts w:ascii="Arial" w:hAnsi="Arial" w:cs="Arial"/>
                <w:sz w:val="19"/>
                <w:szCs w:val="19"/>
              </w:rPr>
              <w:t>Shiseido (Japan)</w:t>
            </w:r>
          </w:p>
        </w:tc>
        <w:tc>
          <w:tcPr>
            <w:tcW w:w="516" w:type="pct"/>
            <w:tcBorders>
              <w:bottom w:val="single" w:sz="18" w:space="0" w:color="auto"/>
            </w:tcBorders>
            <w:vAlign w:val="center"/>
          </w:tcPr>
          <w:p w14:paraId="6E8FC0BD" w14:textId="77777777" w:rsidR="00462FF4" w:rsidRPr="0010283A" w:rsidRDefault="00462FF4" w:rsidP="00FD5ECC">
            <w:pPr>
              <w:rPr>
                <w:rFonts w:ascii="Arial" w:hAnsi="Arial" w:cs="Arial"/>
                <w:sz w:val="19"/>
                <w:szCs w:val="19"/>
              </w:rPr>
            </w:pPr>
            <w:r w:rsidRPr="0010283A">
              <w:rPr>
                <w:rFonts w:ascii="Arial" w:hAnsi="Arial" w:cs="Arial"/>
                <w:sz w:val="19"/>
                <w:szCs w:val="19"/>
              </w:rPr>
              <w:t>Premium</w:t>
            </w:r>
          </w:p>
        </w:tc>
        <w:tc>
          <w:tcPr>
            <w:tcW w:w="774" w:type="pct"/>
            <w:vMerge/>
            <w:tcBorders>
              <w:bottom w:val="single" w:sz="18" w:space="0" w:color="auto"/>
            </w:tcBorders>
            <w:vAlign w:val="center"/>
          </w:tcPr>
          <w:p w14:paraId="1BE1FD96" w14:textId="77777777" w:rsidR="00462FF4" w:rsidRPr="00117D79" w:rsidRDefault="00462FF4" w:rsidP="00FD5ECC">
            <w:pPr>
              <w:jc w:val="center"/>
              <w:rPr>
                <w:rFonts w:ascii="Arial" w:hAnsi="Arial" w:cs="Arial"/>
              </w:rPr>
            </w:pPr>
          </w:p>
        </w:tc>
        <w:tc>
          <w:tcPr>
            <w:tcW w:w="754" w:type="pct"/>
            <w:vMerge/>
            <w:tcBorders>
              <w:bottom w:val="single" w:sz="18" w:space="0" w:color="auto"/>
            </w:tcBorders>
            <w:vAlign w:val="center"/>
          </w:tcPr>
          <w:p w14:paraId="47CA1EC3" w14:textId="77777777" w:rsidR="00462FF4" w:rsidRPr="00117D79" w:rsidRDefault="00462FF4" w:rsidP="00FD5ECC">
            <w:pPr>
              <w:jc w:val="center"/>
              <w:rPr>
                <w:rFonts w:ascii="Arial" w:hAnsi="Arial" w:cs="Arial"/>
              </w:rPr>
            </w:pPr>
          </w:p>
        </w:tc>
        <w:tc>
          <w:tcPr>
            <w:tcW w:w="439" w:type="pct"/>
            <w:tcBorders>
              <w:bottom w:val="single" w:sz="18" w:space="0" w:color="auto"/>
            </w:tcBorders>
            <w:vAlign w:val="center"/>
          </w:tcPr>
          <w:p w14:paraId="300AEC51" w14:textId="77777777" w:rsidR="00462FF4" w:rsidRPr="00117D79" w:rsidRDefault="00462FF4" w:rsidP="00FD5ECC">
            <w:pPr>
              <w:jc w:val="right"/>
              <w:rPr>
                <w:rFonts w:ascii="Arial" w:hAnsi="Arial" w:cs="Arial"/>
              </w:rPr>
            </w:pPr>
            <w:r w:rsidRPr="00117D79">
              <w:rPr>
                <w:rFonts w:ascii="Arial" w:hAnsi="Arial" w:cs="Arial"/>
              </w:rPr>
              <w:t>105 (#25)</w:t>
            </w:r>
          </w:p>
        </w:tc>
        <w:tc>
          <w:tcPr>
            <w:tcW w:w="776" w:type="pct"/>
            <w:tcBorders>
              <w:bottom w:val="single" w:sz="18" w:space="0" w:color="auto"/>
              <w:right w:val="single" w:sz="4" w:space="0" w:color="auto"/>
            </w:tcBorders>
            <w:vAlign w:val="center"/>
          </w:tcPr>
          <w:p w14:paraId="2E18B239" w14:textId="77777777" w:rsidR="00462FF4" w:rsidRPr="00117D79" w:rsidRDefault="00462FF4" w:rsidP="00FD5ECC">
            <w:pPr>
              <w:jc w:val="right"/>
              <w:rPr>
                <w:rFonts w:ascii="Arial" w:hAnsi="Arial" w:cs="Arial"/>
              </w:rPr>
            </w:pPr>
            <w:r w:rsidRPr="00117D79">
              <w:rPr>
                <w:rFonts w:ascii="Arial" w:hAnsi="Arial" w:cs="Arial"/>
              </w:rPr>
              <w:t>17</w:t>
            </w:r>
            <w:r>
              <w:rPr>
                <w:rFonts w:ascii="Arial" w:hAnsi="Arial" w:cs="Arial"/>
              </w:rPr>
              <w:t>,</w:t>
            </w:r>
            <w:r w:rsidRPr="00117D79">
              <w:rPr>
                <w:rFonts w:ascii="Arial" w:hAnsi="Arial" w:cs="Arial"/>
              </w:rPr>
              <w:t>362</w:t>
            </w:r>
            <w:r>
              <w:rPr>
                <w:rFonts w:ascii="Arial" w:hAnsi="Arial" w:cs="Arial"/>
              </w:rPr>
              <w:t>,</w:t>
            </w:r>
            <w:r w:rsidRPr="00117D79">
              <w:rPr>
                <w:rFonts w:ascii="Arial" w:hAnsi="Arial" w:cs="Arial"/>
              </w:rPr>
              <w:t>236 (#15)</w:t>
            </w:r>
          </w:p>
        </w:tc>
      </w:tr>
      <w:tr w:rsidR="00462FF4" w:rsidRPr="00117D79" w14:paraId="406821A8" w14:textId="77777777" w:rsidTr="00B444C0">
        <w:trPr>
          <w:trHeight w:hRule="exact" w:val="346"/>
          <w:jc w:val="center"/>
        </w:trPr>
        <w:tc>
          <w:tcPr>
            <w:tcW w:w="774" w:type="pct"/>
            <w:tcBorders>
              <w:top w:val="single" w:sz="18" w:space="0" w:color="auto"/>
              <w:left w:val="single" w:sz="4" w:space="0" w:color="auto"/>
            </w:tcBorders>
            <w:vAlign w:val="center"/>
          </w:tcPr>
          <w:p w14:paraId="57E6558A" w14:textId="77777777" w:rsidR="00462FF4" w:rsidRPr="00117D79" w:rsidRDefault="00462FF4" w:rsidP="00FD5ECC">
            <w:pPr>
              <w:keepNext/>
              <w:keepLines/>
              <w:rPr>
                <w:rFonts w:ascii="Arial" w:eastAsia="PMingLiU" w:hAnsi="Arial" w:cs="Arial"/>
                <w:lang w:eastAsia="zh-TW"/>
              </w:rPr>
            </w:pPr>
            <w:r w:rsidRPr="00117D79">
              <w:rPr>
                <w:rFonts w:ascii="Arial" w:eastAsia="PMingLiU" w:hAnsi="Arial" w:cs="Arial"/>
                <w:lang w:eastAsia="zh-TW"/>
              </w:rPr>
              <w:t>Sulwhasoo</w:t>
            </w:r>
          </w:p>
        </w:tc>
        <w:tc>
          <w:tcPr>
            <w:tcW w:w="966" w:type="pct"/>
            <w:tcBorders>
              <w:top w:val="single" w:sz="18" w:space="0" w:color="auto"/>
            </w:tcBorders>
            <w:vAlign w:val="center"/>
          </w:tcPr>
          <w:p w14:paraId="3A6C86DE" w14:textId="6CDC66D8" w:rsidR="00462FF4" w:rsidRPr="0010283A" w:rsidRDefault="00B444C0" w:rsidP="00FD5ECC">
            <w:pPr>
              <w:rPr>
                <w:rFonts w:ascii="Arial" w:hAnsi="Arial" w:cs="Arial"/>
                <w:sz w:val="19"/>
                <w:szCs w:val="19"/>
              </w:rPr>
            </w:pPr>
            <w:r>
              <w:rPr>
                <w:rFonts w:ascii="Arial" w:hAnsi="Arial" w:cs="Arial"/>
                <w:sz w:val="19"/>
                <w:szCs w:val="19"/>
              </w:rPr>
              <w:t>AmoreP</w:t>
            </w:r>
            <w:r w:rsidRPr="0010283A">
              <w:rPr>
                <w:rFonts w:ascii="Arial" w:hAnsi="Arial" w:cs="Arial"/>
                <w:sz w:val="19"/>
                <w:szCs w:val="19"/>
              </w:rPr>
              <w:t>acific (Korea)</w:t>
            </w:r>
          </w:p>
        </w:tc>
        <w:tc>
          <w:tcPr>
            <w:tcW w:w="516" w:type="pct"/>
            <w:tcBorders>
              <w:top w:val="single" w:sz="18" w:space="0" w:color="auto"/>
            </w:tcBorders>
            <w:vAlign w:val="center"/>
          </w:tcPr>
          <w:p w14:paraId="707ED686" w14:textId="77777777" w:rsidR="00462FF4" w:rsidRPr="0010283A" w:rsidRDefault="00462FF4" w:rsidP="00FD5ECC">
            <w:pPr>
              <w:rPr>
                <w:rFonts w:ascii="Arial" w:hAnsi="Arial" w:cs="Arial"/>
                <w:sz w:val="19"/>
                <w:szCs w:val="19"/>
              </w:rPr>
            </w:pPr>
            <w:r w:rsidRPr="0010283A">
              <w:rPr>
                <w:rFonts w:ascii="Arial" w:hAnsi="Arial" w:cs="Arial"/>
                <w:sz w:val="19"/>
                <w:szCs w:val="19"/>
              </w:rPr>
              <w:t>Upper Luxury</w:t>
            </w:r>
          </w:p>
        </w:tc>
        <w:tc>
          <w:tcPr>
            <w:tcW w:w="774" w:type="pct"/>
            <w:vMerge w:val="restart"/>
            <w:tcBorders>
              <w:top w:val="single" w:sz="18" w:space="0" w:color="auto"/>
            </w:tcBorders>
            <w:vAlign w:val="center"/>
          </w:tcPr>
          <w:p w14:paraId="4CF8D7C0" w14:textId="77777777" w:rsidR="00462FF4" w:rsidRPr="00117D79" w:rsidRDefault="00462FF4" w:rsidP="00FD5ECC">
            <w:pPr>
              <w:jc w:val="center"/>
              <w:rPr>
                <w:rFonts w:ascii="Arial" w:hAnsi="Arial" w:cs="Arial"/>
              </w:rPr>
            </w:pPr>
            <w:r w:rsidRPr="00117D79">
              <w:rPr>
                <w:rFonts w:ascii="Arial" w:hAnsi="Arial" w:cs="Arial"/>
              </w:rPr>
              <w:t>31%</w:t>
            </w:r>
          </w:p>
        </w:tc>
        <w:tc>
          <w:tcPr>
            <w:tcW w:w="754" w:type="pct"/>
            <w:vMerge w:val="restart"/>
            <w:tcBorders>
              <w:top w:val="single" w:sz="18" w:space="0" w:color="auto"/>
            </w:tcBorders>
            <w:vAlign w:val="center"/>
          </w:tcPr>
          <w:p w14:paraId="0179D15F" w14:textId="77777777" w:rsidR="00462FF4" w:rsidRPr="00117D79" w:rsidRDefault="00462FF4" w:rsidP="00FD5ECC">
            <w:pPr>
              <w:jc w:val="center"/>
              <w:rPr>
                <w:rFonts w:ascii="Arial" w:hAnsi="Arial" w:cs="Arial"/>
              </w:rPr>
            </w:pPr>
            <w:r w:rsidRPr="00117D79">
              <w:rPr>
                <w:rFonts w:ascii="Arial" w:hAnsi="Arial" w:cs="Arial"/>
              </w:rPr>
              <w:t>2.3%</w:t>
            </w:r>
          </w:p>
        </w:tc>
        <w:tc>
          <w:tcPr>
            <w:tcW w:w="439" w:type="pct"/>
            <w:tcBorders>
              <w:top w:val="single" w:sz="18" w:space="0" w:color="auto"/>
            </w:tcBorders>
            <w:vAlign w:val="center"/>
          </w:tcPr>
          <w:p w14:paraId="3961DD37" w14:textId="77777777" w:rsidR="00462FF4" w:rsidRPr="00117D79" w:rsidRDefault="00462FF4" w:rsidP="00FD5ECC">
            <w:pPr>
              <w:jc w:val="right"/>
              <w:rPr>
                <w:rFonts w:ascii="Arial" w:hAnsi="Arial" w:cs="Arial"/>
              </w:rPr>
            </w:pPr>
            <w:r w:rsidRPr="00117D79">
              <w:rPr>
                <w:rFonts w:ascii="Arial" w:hAnsi="Arial" w:cs="Arial"/>
              </w:rPr>
              <w:t>67 (#74)</w:t>
            </w:r>
          </w:p>
        </w:tc>
        <w:tc>
          <w:tcPr>
            <w:tcW w:w="776" w:type="pct"/>
            <w:tcBorders>
              <w:top w:val="single" w:sz="18" w:space="0" w:color="auto"/>
              <w:right w:val="single" w:sz="4" w:space="0" w:color="auto"/>
            </w:tcBorders>
            <w:vAlign w:val="center"/>
          </w:tcPr>
          <w:p w14:paraId="7A704731" w14:textId="77777777" w:rsidR="00462FF4" w:rsidRPr="00117D79" w:rsidRDefault="00462FF4" w:rsidP="00FD5ECC">
            <w:pPr>
              <w:jc w:val="right"/>
              <w:rPr>
                <w:rFonts w:ascii="Arial" w:hAnsi="Arial" w:cs="Arial"/>
              </w:rPr>
            </w:pPr>
            <w:r w:rsidRPr="00117D79">
              <w:rPr>
                <w:rFonts w:ascii="Arial" w:hAnsi="Arial" w:cs="Arial"/>
              </w:rPr>
              <w:t>25</w:t>
            </w:r>
            <w:r>
              <w:rPr>
                <w:rFonts w:ascii="Arial" w:hAnsi="Arial" w:cs="Arial"/>
              </w:rPr>
              <w:t>,</w:t>
            </w:r>
            <w:r w:rsidRPr="00117D79">
              <w:rPr>
                <w:rFonts w:ascii="Arial" w:hAnsi="Arial" w:cs="Arial"/>
              </w:rPr>
              <w:t>713</w:t>
            </w:r>
            <w:r>
              <w:rPr>
                <w:rFonts w:ascii="Arial" w:hAnsi="Arial" w:cs="Arial"/>
              </w:rPr>
              <w:t>,</w:t>
            </w:r>
            <w:r w:rsidRPr="00117D79">
              <w:rPr>
                <w:rFonts w:ascii="Arial" w:hAnsi="Arial" w:cs="Arial"/>
              </w:rPr>
              <w:t>865 (#11)</w:t>
            </w:r>
          </w:p>
        </w:tc>
      </w:tr>
      <w:tr w:rsidR="00462FF4" w:rsidRPr="00117D79" w14:paraId="2BF2249E" w14:textId="77777777" w:rsidTr="00B444C0">
        <w:trPr>
          <w:trHeight w:hRule="exact" w:val="346"/>
          <w:jc w:val="center"/>
        </w:trPr>
        <w:tc>
          <w:tcPr>
            <w:tcW w:w="774" w:type="pct"/>
            <w:tcBorders>
              <w:left w:val="single" w:sz="4" w:space="0" w:color="auto"/>
            </w:tcBorders>
            <w:vAlign w:val="center"/>
          </w:tcPr>
          <w:p w14:paraId="75DFF16F" w14:textId="77777777" w:rsidR="00462FF4" w:rsidRPr="00117D79" w:rsidRDefault="00462FF4" w:rsidP="00FD5ECC">
            <w:pPr>
              <w:rPr>
                <w:rFonts w:ascii="Arial" w:hAnsi="Arial" w:cs="Arial"/>
              </w:rPr>
            </w:pPr>
            <w:r w:rsidRPr="00117D79">
              <w:rPr>
                <w:rFonts w:ascii="Arial" w:hAnsi="Arial" w:cs="Arial"/>
              </w:rPr>
              <w:t>LANEIGE</w:t>
            </w:r>
          </w:p>
        </w:tc>
        <w:tc>
          <w:tcPr>
            <w:tcW w:w="966" w:type="pct"/>
            <w:vAlign w:val="center"/>
          </w:tcPr>
          <w:p w14:paraId="2B3E3380" w14:textId="1F48D568" w:rsidR="00462FF4" w:rsidRPr="0010283A" w:rsidRDefault="00B444C0" w:rsidP="00FD5ECC">
            <w:pPr>
              <w:rPr>
                <w:rFonts w:ascii="Arial" w:hAnsi="Arial" w:cs="Arial"/>
                <w:sz w:val="19"/>
                <w:szCs w:val="19"/>
              </w:rPr>
            </w:pPr>
            <w:r>
              <w:rPr>
                <w:rFonts w:ascii="Arial" w:hAnsi="Arial" w:cs="Arial"/>
                <w:sz w:val="19"/>
                <w:szCs w:val="19"/>
              </w:rPr>
              <w:t>AmoreP</w:t>
            </w:r>
            <w:r w:rsidRPr="0010283A">
              <w:rPr>
                <w:rFonts w:ascii="Arial" w:hAnsi="Arial" w:cs="Arial"/>
                <w:sz w:val="19"/>
                <w:szCs w:val="19"/>
              </w:rPr>
              <w:t>acific (Korea)</w:t>
            </w:r>
          </w:p>
        </w:tc>
        <w:tc>
          <w:tcPr>
            <w:tcW w:w="516" w:type="pct"/>
            <w:vAlign w:val="center"/>
          </w:tcPr>
          <w:p w14:paraId="0C4A78DD" w14:textId="77777777" w:rsidR="00462FF4" w:rsidRPr="0010283A" w:rsidRDefault="00462FF4" w:rsidP="00FD5ECC">
            <w:pPr>
              <w:rPr>
                <w:rFonts w:ascii="Arial" w:hAnsi="Arial" w:cs="Arial"/>
                <w:sz w:val="19"/>
                <w:szCs w:val="19"/>
              </w:rPr>
            </w:pPr>
            <w:r w:rsidRPr="0010283A">
              <w:rPr>
                <w:rFonts w:ascii="Arial" w:hAnsi="Arial" w:cs="Arial"/>
                <w:sz w:val="19"/>
                <w:szCs w:val="19"/>
              </w:rPr>
              <w:t>Premium</w:t>
            </w:r>
          </w:p>
        </w:tc>
        <w:tc>
          <w:tcPr>
            <w:tcW w:w="774" w:type="pct"/>
            <w:vMerge/>
            <w:vAlign w:val="center"/>
          </w:tcPr>
          <w:p w14:paraId="200B7514" w14:textId="77777777" w:rsidR="00462FF4" w:rsidRPr="00117D79" w:rsidRDefault="00462FF4" w:rsidP="00FD5ECC">
            <w:pPr>
              <w:jc w:val="center"/>
              <w:rPr>
                <w:rFonts w:ascii="Arial" w:hAnsi="Arial" w:cs="Arial"/>
              </w:rPr>
            </w:pPr>
          </w:p>
        </w:tc>
        <w:tc>
          <w:tcPr>
            <w:tcW w:w="754" w:type="pct"/>
            <w:vMerge/>
            <w:vAlign w:val="center"/>
          </w:tcPr>
          <w:p w14:paraId="72973BFB" w14:textId="77777777" w:rsidR="00462FF4" w:rsidRPr="00117D79" w:rsidRDefault="00462FF4" w:rsidP="00FD5ECC">
            <w:pPr>
              <w:jc w:val="center"/>
              <w:rPr>
                <w:rFonts w:ascii="Arial" w:hAnsi="Arial" w:cs="Arial"/>
              </w:rPr>
            </w:pPr>
          </w:p>
        </w:tc>
        <w:tc>
          <w:tcPr>
            <w:tcW w:w="439" w:type="pct"/>
            <w:vAlign w:val="center"/>
          </w:tcPr>
          <w:p w14:paraId="2EE50379" w14:textId="77777777" w:rsidR="00462FF4" w:rsidRPr="00117D79" w:rsidRDefault="00462FF4" w:rsidP="00FD5ECC">
            <w:pPr>
              <w:jc w:val="right"/>
              <w:rPr>
                <w:rFonts w:ascii="Arial" w:hAnsi="Arial" w:cs="Arial"/>
              </w:rPr>
            </w:pPr>
            <w:r w:rsidRPr="00117D79">
              <w:rPr>
                <w:rFonts w:ascii="Arial" w:hAnsi="Arial" w:cs="Arial"/>
              </w:rPr>
              <w:t>129 (#9)</w:t>
            </w:r>
          </w:p>
        </w:tc>
        <w:tc>
          <w:tcPr>
            <w:tcW w:w="776" w:type="pct"/>
            <w:tcBorders>
              <w:right w:val="single" w:sz="4" w:space="0" w:color="auto"/>
            </w:tcBorders>
            <w:vAlign w:val="center"/>
          </w:tcPr>
          <w:p w14:paraId="22C2F307" w14:textId="77777777" w:rsidR="00462FF4" w:rsidRPr="00117D79" w:rsidRDefault="00462FF4" w:rsidP="00FD5ECC">
            <w:pPr>
              <w:jc w:val="right"/>
              <w:rPr>
                <w:rFonts w:ascii="Arial" w:hAnsi="Arial" w:cs="Arial"/>
              </w:rPr>
            </w:pPr>
            <w:r w:rsidRPr="00117D79">
              <w:rPr>
                <w:rFonts w:ascii="Arial" w:hAnsi="Arial" w:cs="Arial"/>
              </w:rPr>
              <w:t>28</w:t>
            </w:r>
            <w:r>
              <w:rPr>
                <w:rFonts w:ascii="Arial" w:hAnsi="Arial" w:cs="Arial"/>
              </w:rPr>
              <w:t>,</w:t>
            </w:r>
            <w:r w:rsidRPr="00117D79">
              <w:rPr>
                <w:rFonts w:ascii="Arial" w:hAnsi="Arial" w:cs="Arial"/>
              </w:rPr>
              <w:t>306</w:t>
            </w:r>
            <w:r>
              <w:rPr>
                <w:rFonts w:ascii="Arial" w:hAnsi="Arial" w:cs="Arial"/>
              </w:rPr>
              <w:t>,</w:t>
            </w:r>
            <w:r w:rsidRPr="00117D79">
              <w:rPr>
                <w:rFonts w:ascii="Arial" w:hAnsi="Arial" w:cs="Arial"/>
              </w:rPr>
              <w:t>390 (#10)</w:t>
            </w:r>
          </w:p>
        </w:tc>
      </w:tr>
      <w:tr w:rsidR="00462FF4" w:rsidRPr="00117D79" w14:paraId="5EC526F5" w14:textId="77777777" w:rsidTr="00B444C0">
        <w:trPr>
          <w:trHeight w:hRule="exact" w:val="346"/>
          <w:jc w:val="center"/>
        </w:trPr>
        <w:tc>
          <w:tcPr>
            <w:tcW w:w="774" w:type="pct"/>
            <w:tcBorders>
              <w:left w:val="single" w:sz="4" w:space="0" w:color="auto"/>
            </w:tcBorders>
            <w:vAlign w:val="center"/>
          </w:tcPr>
          <w:p w14:paraId="03738969" w14:textId="77777777" w:rsidR="00462FF4" w:rsidRPr="00117D79" w:rsidRDefault="00462FF4" w:rsidP="00FD5ECC">
            <w:pPr>
              <w:rPr>
                <w:rFonts w:ascii="Arial" w:hAnsi="Arial" w:cs="Arial"/>
              </w:rPr>
            </w:pPr>
            <w:r w:rsidRPr="00117D79">
              <w:rPr>
                <w:rFonts w:ascii="Arial" w:hAnsi="Arial" w:cs="Arial"/>
              </w:rPr>
              <w:t>ETUDE HOUSE</w:t>
            </w:r>
          </w:p>
        </w:tc>
        <w:tc>
          <w:tcPr>
            <w:tcW w:w="966" w:type="pct"/>
            <w:vAlign w:val="center"/>
          </w:tcPr>
          <w:p w14:paraId="026B239E" w14:textId="68588F80" w:rsidR="00462FF4" w:rsidRPr="0010283A" w:rsidRDefault="00B444C0" w:rsidP="00FD5ECC">
            <w:pPr>
              <w:rPr>
                <w:rFonts w:ascii="Arial" w:hAnsi="Arial" w:cs="Arial"/>
                <w:sz w:val="19"/>
                <w:szCs w:val="19"/>
              </w:rPr>
            </w:pPr>
            <w:r>
              <w:rPr>
                <w:rFonts w:ascii="Arial" w:hAnsi="Arial" w:cs="Arial"/>
                <w:sz w:val="19"/>
                <w:szCs w:val="19"/>
              </w:rPr>
              <w:t>AmoreP</w:t>
            </w:r>
            <w:r w:rsidRPr="0010283A">
              <w:rPr>
                <w:rFonts w:ascii="Arial" w:hAnsi="Arial" w:cs="Arial"/>
                <w:sz w:val="19"/>
                <w:szCs w:val="19"/>
              </w:rPr>
              <w:t>acific (Korea)</w:t>
            </w:r>
          </w:p>
        </w:tc>
        <w:tc>
          <w:tcPr>
            <w:tcW w:w="516" w:type="pct"/>
            <w:vAlign w:val="center"/>
          </w:tcPr>
          <w:p w14:paraId="634206CA" w14:textId="77777777" w:rsidR="00462FF4" w:rsidRPr="0010283A" w:rsidRDefault="00462FF4" w:rsidP="00FD5ECC">
            <w:pPr>
              <w:rPr>
                <w:rFonts w:ascii="Arial" w:hAnsi="Arial" w:cs="Arial"/>
                <w:sz w:val="19"/>
                <w:szCs w:val="19"/>
              </w:rPr>
            </w:pPr>
            <w:r w:rsidRPr="0010283A">
              <w:rPr>
                <w:rFonts w:ascii="Arial" w:hAnsi="Arial" w:cs="Arial"/>
                <w:sz w:val="19"/>
                <w:szCs w:val="19"/>
              </w:rPr>
              <w:t>Mass</w:t>
            </w:r>
          </w:p>
        </w:tc>
        <w:tc>
          <w:tcPr>
            <w:tcW w:w="774" w:type="pct"/>
            <w:vMerge/>
            <w:vAlign w:val="center"/>
          </w:tcPr>
          <w:p w14:paraId="770B5B88" w14:textId="77777777" w:rsidR="00462FF4" w:rsidRPr="00117D79" w:rsidRDefault="00462FF4" w:rsidP="00FD5ECC">
            <w:pPr>
              <w:jc w:val="center"/>
              <w:rPr>
                <w:rFonts w:ascii="Arial" w:hAnsi="Arial" w:cs="Arial"/>
              </w:rPr>
            </w:pPr>
          </w:p>
        </w:tc>
        <w:tc>
          <w:tcPr>
            <w:tcW w:w="754" w:type="pct"/>
            <w:vMerge/>
            <w:vAlign w:val="center"/>
          </w:tcPr>
          <w:p w14:paraId="09C373AF" w14:textId="77777777" w:rsidR="00462FF4" w:rsidRPr="00117D79" w:rsidRDefault="00462FF4" w:rsidP="00FD5ECC">
            <w:pPr>
              <w:jc w:val="center"/>
              <w:rPr>
                <w:rFonts w:ascii="Arial" w:hAnsi="Arial" w:cs="Arial"/>
              </w:rPr>
            </w:pPr>
          </w:p>
        </w:tc>
        <w:tc>
          <w:tcPr>
            <w:tcW w:w="439" w:type="pct"/>
            <w:vAlign w:val="center"/>
          </w:tcPr>
          <w:p w14:paraId="2A39BD0B" w14:textId="77777777" w:rsidR="00462FF4" w:rsidRPr="00117D79" w:rsidRDefault="00462FF4" w:rsidP="00FD5ECC">
            <w:pPr>
              <w:jc w:val="right"/>
              <w:rPr>
                <w:rFonts w:ascii="Arial" w:hAnsi="Arial" w:cs="Arial"/>
              </w:rPr>
            </w:pPr>
            <w:r w:rsidRPr="00117D79">
              <w:rPr>
                <w:rFonts w:ascii="Arial" w:hAnsi="Arial" w:cs="Arial"/>
              </w:rPr>
              <w:t>92 (#38)</w:t>
            </w:r>
          </w:p>
        </w:tc>
        <w:tc>
          <w:tcPr>
            <w:tcW w:w="776" w:type="pct"/>
            <w:tcBorders>
              <w:right w:val="single" w:sz="4" w:space="0" w:color="auto"/>
            </w:tcBorders>
            <w:vAlign w:val="center"/>
          </w:tcPr>
          <w:p w14:paraId="041618E1"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0A4C841D" w14:textId="77777777" w:rsidTr="00B444C0">
        <w:trPr>
          <w:trHeight w:hRule="exact" w:val="346"/>
          <w:jc w:val="center"/>
        </w:trPr>
        <w:tc>
          <w:tcPr>
            <w:tcW w:w="774" w:type="pct"/>
            <w:tcBorders>
              <w:left w:val="single" w:sz="4" w:space="0" w:color="auto"/>
            </w:tcBorders>
            <w:vAlign w:val="center"/>
          </w:tcPr>
          <w:p w14:paraId="4C748030" w14:textId="77777777" w:rsidR="00462FF4" w:rsidRPr="00117D79" w:rsidRDefault="00462FF4" w:rsidP="00FD5ECC">
            <w:pPr>
              <w:rPr>
                <w:rFonts w:ascii="Arial" w:hAnsi="Arial" w:cs="Arial"/>
              </w:rPr>
            </w:pPr>
            <w:r w:rsidRPr="00117D79">
              <w:rPr>
                <w:rFonts w:ascii="Arial" w:hAnsi="Arial" w:cs="Arial"/>
              </w:rPr>
              <w:t>Mamonde</w:t>
            </w:r>
          </w:p>
        </w:tc>
        <w:tc>
          <w:tcPr>
            <w:tcW w:w="966" w:type="pct"/>
            <w:vAlign w:val="center"/>
          </w:tcPr>
          <w:p w14:paraId="2C667C98" w14:textId="384CDBAA" w:rsidR="00462FF4" w:rsidRPr="0010283A" w:rsidRDefault="00B444C0" w:rsidP="00FD5ECC">
            <w:pPr>
              <w:rPr>
                <w:rFonts w:ascii="Arial" w:hAnsi="Arial" w:cs="Arial"/>
                <w:sz w:val="19"/>
                <w:szCs w:val="19"/>
              </w:rPr>
            </w:pPr>
            <w:r>
              <w:rPr>
                <w:rFonts w:ascii="Arial" w:hAnsi="Arial" w:cs="Arial"/>
                <w:sz w:val="19"/>
                <w:szCs w:val="19"/>
              </w:rPr>
              <w:t>AmoreP</w:t>
            </w:r>
            <w:r w:rsidRPr="0010283A">
              <w:rPr>
                <w:rFonts w:ascii="Arial" w:hAnsi="Arial" w:cs="Arial"/>
                <w:sz w:val="19"/>
                <w:szCs w:val="19"/>
              </w:rPr>
              <w:t>acific (Korea)</w:t>
            </w:r>
          </w:p>
        </w:tc>
        <w:tc>
          <w:tcPr>
            <w:tcW w:w="516" w:type="pct"/>
            <w:vAlign w:val="center"/>
          </w:tcPr>
          <w:p w14:paraId="72C68DCF" w14:textId="77777777" w:rsidR="00462FF4" w:rsidRPr="0010283A" w:rsidRDefault="00462FF4" w:rsidP="00FD5ECC">
            <w:pPr>
              <w:rPr>
                <w:rFonts w:ascii="Arial" w:hAnsi="Arial" w:cs="Arial"/>
                <w:sz w:val="19"/>
                <w:szCs w:val="19"/>
              </w:rPr>
            </w:pPr>
            <w:r w:rsidRPr="0010283A">
              <w:rPr>
                <w:rFonts w:ascii="Arial" w:hAnsi="Arial" w:cs="Arial"/>
                <w:sz w:val="19"/>
                <w:szCs w:val="19"/>
              </w:rPr>
              <w:t>Mass</w:t>
            </w:r>
          </w:p>
        </w:tc>
        <w:tc>
          <w:tcPr>
            <w:tcW w:w="774" w:type="pct"/>
            <w:vMerge/>
            <w:vAlign w:val="center"/>
          </w:tcPr>
          <w:p w14:paraId="463B400D" w14:textId="77777777" w:rsidR="00462FF4" w:rsidRPr="00117D79" w:rsidRDefault="00462FF4" w:rsidP="00FD5ECC">
            <w:pPr>
              <w:jc w:val="center"/>
              <w:rPr>
                <w:rFonts w:ascii="Arial" w:hAnsi="Arial" w:cs="Arial"/>
              </w:rPr>
            </w:pPr>
          </w:p>
        </w:tc>
        <w:tc>
          <w:tcPr>
            <w:tcW w:w="754" w:type="pct"/>
            <w:vMerge/>
            <w:vAlign w:val="center"/>
          </w:tcPr>
          <w:p w14:paraId="6A150451" w14:textId="77777777" w:rsidR="00462FF4" w:rsidRPr="00117D79" w:rsidRDefault="00462FF4" w:rsidP="00FD5ECC">
            <w:pPr>
              <w:jc w:val="center"/>
              <w:rPr>
                <w:rFonts w:ascii="Arial" w:hAnsi="Arial" w:cs="Arial"/>
              </w:rPr>
            </w:pPr>
          </w:p>
        </w:tc>
        <w:tc>
          <w:tcPr>
            <w:tcW w:w="439" w:type="pct"/>
            <w:vAlign w:val="center"/>
          </w:tcPr>
          <w:p w14:paraId="43539036" w14:textId="77777777" w:rsidR="00462FF4" w:rsidRPr="00117D79" w:rsidRDefault="00462FF4" w:rsidP="00FD5ECC">
            <w:pPr>
              <w:jc w:val="right"/>
              <w:rPr>
                <w:rFonts w:ascii="Arial" w:hAnsi="Arial" w:cs="Arial"/>
              </w:rPr>
            </w:pPr>
            <w:r w:rsidRPr="00117D79">
              <w:rPr>
                <w:rFonts w:ascii="Arial" w:hAnsi="Arial" w:cs="Arial"/>
              </w:rPr>
              <w:t>99 (#29)</w:t>
            </w:r>
          </w:p>
        </w:tc>
        <w:tc>
          <w:tcPr>
            <w:tcW w:w="776" w:type="pct"/>
            <w:tcBorders>
              <w:right w:val="single" w:sz="4" w:space="0" w:color="auto"/>
            </w:tcBorders>
            <w:vAlign w:val="center"/>
          </w:tcPr>
          <w:p w14:paraId="77D039F6" w14:textId="77777777" w:rsidR="00462FF4" w:rsidRPr="00117D79" w:rsidRDefault="00462FF4" w:rsidP="00FD5ECC">
            <w:pPr>
              <w:jc w:val="right"/>
              <w:rPr>
                <w:rFonts w:ascii="Arial" w:hAnsi="Arial" w:cs="Arial"/>
              </w:rPr>
            </w:pPr>
            <w:r w:rsidRPr="00117D79">
              <w:rPr>
                <w:rFonts w:ascii="Arial" w:hAnsi="Arial" w:cs="Arial"/>
              </w:rPr>
              <w:t>n/a</w:t>
            </w:r>
          </w:p>
        </w:tc>
      </w:tr>
      <w:tr w:rsidR="00462FF4" w:rsidRPr="00117D79" w14:paraId="5EB63D1C" w14:textId="77777777" w:rsidTr="00B444C0">
        <w:trPr>
          <w:trHeight w:hRule="exact" w:val="346"/>
          <w:jc w:val="center"/>
        </w:trPr>
        <w:tc>
          <w:tcPr>
            <w:tcW w:w="774" w:type="pct"/>
            <w:tcBorders>
              <w:left w:val="single" w:sz="4" w:space="0" w:color="auto"/>
              <w:bottom w:val="single" w:sz="18" w:space="0" w:color="auto"/>
            </w:tcBorders>
            <w:vAlign w:val="center"/>
          </w:tcPr>
          <w:p w14:paraId="3474F5D2" w14:textId="77777777" w:rsidR="00462FF4" w:rsidRPr="00117D79" w:rsidRDefault="00462FF4" w:rsidP="00FD5ECC">
            <w:pPr>
              <w:rPr>
                <w:rFonts w:ascii="Arial" w:hAnsi="Arial" w:cs="Arial"/>
              </w:rPr>
            </w:pPr>
            <w:r w:rsidRPr="00117D79">
              <w:rPr>
                <w:rFonts w:ascii="Arial" w:hAnsi="Arial" w:cs="Arial"/>
              </w:rPr>
              <w:t>Innisfree</w:t>
            </w:r>
          </w:p>
        </w:tc>
        <w:tc>
          <w:tcPr>
            <w:tcW w:w="966" w:type="pct"/>
            <w:tcBorders>
              <w:bottom w:val="single" w:sz="18" w:space="0" w:color="auto"/>
            </w:tcBorders>
            <w:vAlign w:val="center"/>
          </w:tcPr>
          <w:p w14:paraId="0607565B" w14:textId="7E8B8335" w:rsidR="00462FF4" w:rsidRPr="0010283A" w:rsidRDefault="00B444C0" w:rsidP="00FD5ECC">
            <w:pPr>
              <w:rPr>
                <w:rFonts w:ascii="Arial" w:hAnsi="Arial" w:cs="Arial"/>
                <w:sz w:val="19"/>
                <w:szCs w:val="19"/>
              </w:rPr>
            </w:pPr>
            <w:r>
              <w:rPr>
                <w:rFonts w:ascii="Arial" w:hAnsi="Arial" w:cs="Arial"/>
                <w:sz w:val="19"/>
                <w:szCs w:val="19"/>
              </w:rPr>
              <w:t>AmoreP</w:t>
            </w:r>
            <w:r w:rsidRPr="0010283A">
              <w:rPr>
                <w:rFonts w:ascii="Arial" w:hAnsi="Arial" w:cs="Arial"/>
                <w:sz w:val="19"/>
                <w:szCs w:val="19"/>
              </w:rPr>
              <w:t>acific (Korea)</w:t>
            </w:r>
          </w:p>
        </w:tc>
        <w:tc>
          <w:tcPr>
            <w:tcW w:w="516" w:type="pct"/>
            <w:tcBorders>
              <w:bottom w:val="single" w:sz="18" w:space="0" w:color="auto"/>
            </w:tcBorders>
            <w:vAlign w:val="center"/>
          </w:tcPr>
          <w:p w14:paraId="62888519" w14:textId="77777777" w:rsidR="00462FF4" w:rsidRPr="0010283A" w:rsidRDefault="00462FF4" w:rsidP="00FD5ECC">
            <w:pPr>
              <w:rPr>
                <w:rFonts w:ascii="Arial" w:hAnsi="Arial" w:cs="Arial"/>
                <w:sz w:val="19"/>
                <w:szCs w:val="19"/>
              </w:rPr>
            </w:pPr>
            <w:r w:rsidRPr="0010283A">
              <w:rPr>
                <w:rFonts w:ascii="Arial" w:hAnsi="Arial" w:cs="Arial"/>
                <w:sz w:val="19"/>
                <w:szCs w:val="19"/>
              </w:rPr>
              <w:t>Masstige</w:t>
            </w:r>
          </w:p>
        </w:tc>
        <w:tc>
          <w:tcPr>
            <w:tcW w:w="774" w:type="pct"/>
            <w:vMerge/>
            <w:tcBorders>
              <w:bottom w:val="single" w:sz="18" w:space="0" w:color="auto"/>
            </w:tcBorders>
            <w:vAlign w:val="center"/>
          </w:tcPr>
          <w:p w14:paraId="2A66F816" w14:textId="77777777" w:rsidR="00462FF4" w:rsidRPr="00117D79" w:rsidRDefault="00462FF4" w:rsidP="00FD5ECC">
            <w:pPr>
              <w:jc w:val="center"/>
              <w:rPr>
                <w:rFonts w:ascii="Arial" w:hAnsi="Arial" w:cs="Arial"/>
              </w:rPr>
            </w:pPr>
          </w:p>
        </w:tc>
        <w:tc>
          <w:tcPr>
            <w:tcW w:w="754" w:type="pct"/>
            <w:vMerge/>
            <w:tcBorders>
              <w:bottom w:val="single" w:sz="18" w:space="0" w:color="auto"/>
            </w:tcBorders>
            <w:vAlign w:val="center"/>
          </w:tcPr>
          <w:p w14:paraId="4B481BF7" w14:textId="77777777" w:rsidR="00462FF4" w:rsidRPr="00117D79" w:rsidRDefault="00462FF4" w:rsidP="00FD5ECC">
            <w:pPr>
              <w:jc w:val="center"/>
              <w:rPr>
                <w:rFonts w:ascii="Arial" w:hAnsi="Arial" w:cs="Arial"/>
              </w:rPr>
            </w:pPr>
          </w:p>
        </w:tc>
        <w:tc>
          <w:tcPr>
            <w:tcW w:w="439" w:type="pct"/>
            <w:tcBorders>
              <w:bottom w:val="single" w:sz="18" w:space="0" w:color="auto"/>
            </w:tcBorders>
            <w:vAlign w:val="center"/>
          </w:tcPr>
          <w:p w14:paraId="2865A082" w14:textId="77777777" w:rsidR="00462FF4" w:rsidRPr="00117D79" w:rsidRDefault="00462FF4" w:rsidP="00FD5ECC">
            <w:pPr>
              <w:jc w:val="right"/>
              <w:rPr>
                <w:rFonts w:ascii="Arial" w:hAnsi="Arial" w:cs="Arial"/>
              </w:rPr>
            </w:pPr>
            <w:r w:rsidRPr="00117D79">
              <w:rPr>
                <w:rFonts w:ascii="Arial" w:hAnsi="Arial" w:cs="Arial"/>
              </w:rPr>
              <w:t>131 (#7)</w:t>
            </w:r>
          </w:p>
        </w:tc>
        <w:tc>
          <w:tcPr>
            <w:tcW w:w="776" w:type="pct"/>
            <w:tcBorders>
              <w:bottom w:val="single" w:sz="18" w:space="0" w:color="auto"/>
              <w:right w:val="single" w:sz="4" w:space="0" w:color="auto"/>
            </w:tcBorders>
            <w:vAlign w:val="center"/>
          </w:tcPr>
          <w:p w14:paraId="5DCB6388" w14:textId="77777777" w:rsidR="00462FF4" w:rsidRPr="00117D79" w:rsidRDefault="00462FF4" w:rsidP="00FD5ECC">
            <w:pPr>
              <w:jc w:val="right"/>
              <w:rPr>
                <w:rFonts w:ascii="Arial" w:hAnsi="Arial" w:cs="Arial"/>
              </w:rPr>
            </w:pPr>
            <w:r w:rsidRPr="00117D79">
              <w:rPr>
                <w:rFonts w:ascii="Arial" w:hAnsi="Arial" w:cs="Arial"/>
              </w:rPr>
              <w:t>31</w:t>
            </w:r>
            <w:r>
              <w:rPr>
                <w:rFonts w:ascii="Arial" w:hAnsi="Arial" w:cs="Arial"/>
              </w:rPr>
              <w:t>,</w:t>
            </w:r>
            <w:r w:rsidRPr="00117D79">
              <w:rPr>
                <w:rFonts w:ascii="Arial" w:hAnsi="Arial" w:cs="Arial"/>
              </w:rPr>
              <w:t>417</w:t>
            </w:r>
            <w:r>
              <w:rPr>
                <w:rFonts w:ascii="Arial" w:hAnsi="Arial" w:cs="Arial"/>
              </w:rPr>
              <w:t>,</w:t>
            </w:r>
            <w:r w:rsidRPr="00117D79">
              <w:rPr>
                <w:rFonts w:ascii="Arial" w:hAnsi="Arial" w:cs="Arial"/>
              </w:rPr>
              <w:t>565 (#6)</w:t>
            </w:r>
          </w:p>
        </w:tc>
      </w:tr>
      <w:tr w:rsidR="00462FF4" w:rsidRPr="00117D79" w14:paraId="1E8ABA59" w14:textId="77777777" w:rsidTr="00B444C0">
        <w:trPr>
          <w:trHeight w:hRule="exact" w:val="346"/>
          <w:jc w:val="center"/>
        </w:trPr>
        <w:tc>
          <w:tcPr>
            <w:tcW w:w="774" w:type="pct"/>
            <w:tcBorders>
              <w:top w:val="single" w:sz="18" w:space="0" w:color="auto"/>
              <w:left w:val="single" w:sz="4" w:space="0" w:color="auto"/>
              <w:bottom w:val="single" w:sz="18" w:space="0" w:color="auto"/>
            </w:tcBorders>
            <w:vAlign w:val="center"/>
          </w:tcPr>
          <w:p w14:paraId="105339CF" w14:textId="77777777" w:rsidR="00462FF4" w:rsidRPr="00117D79" w:rsidRDefault="00462FF4" w:rsidP="00FD5ECC">
            <w:pPr>
              <w:rPr>
                <w:rFonts w:ascii="Arial" w:hAnsi="Arial" w:cs="Arial"/>
              </w:rPr>
            </w:pPr>
            <w:r w:rsidRPr="00117D79">
              <w:rPr>
                <w:rFonts w:ascii="Arial" w:hAnsi="Arial" w:cs="Arial"/>
              </w:rPr>
              <w:t>Herborist</w:t>
            </w:r>
          </w:p>
        </w:tc>
        <w:tc>
          <w:tcPr>
            <w:tcW w:w="966" w:type="pct"/>
            <w:tcBorders>
              <w:top w:val="single" w:sz="18" w:space="0" w:color="auto"/>
              <w:bottom w:val="single" w:sz="18" w:space="0" w:color="auto"/>
            </w:tcBorders>
            <w:vAlign w:val="center"/>
          </w:tcPr>
          <w:p w14:paraId="63DD7D7C" w14:textId="77777777" w:rsidR="00462FF4" w:rsidRPr="0010283A" w:rsidRDefault="00462FF4" w:rsidP="00FD5ECC">
            <w:pPr>
              <w:rPr>
                <w:rFonts w:ascii="Arial" w:hAnsi="Arial" w:cs="Arial"/>
                <w:sz w:val="19"/>
                <w:szCs w:val="19"/>
              </w:rPr>
            </w:pPr>
            <w:r w:rsidRPr="0010283A">
              <w:rPr>
                <w:rFonts w:ascii="Arial" w:hAnsi="Arial" w:cs="Arial"/>
                <w:sz w:val="19"/>
                <w:szCs w:val="19"/>
              </w:rPr>
              <w:t>Shanghai Jahwa (China)</w:t>
            </w:r>
          </w:p>
        </w:tc>
        <w:tc>
          <w:tcPr>
            <w:tcW w:w="516" w:type="pct"/>
            <w:tcBorders>
              <w:top w:val="single" w:sz="18" w:space="0" w:color="auto"/>
              <w:bottom w:val="single" w:sz="18" w:space="0" w:color="auto"/>
            </w:tcBorders>
            <w:vAlign w:val="center"/>
          </w:tcPr>
          <w:p w14:paraId="4323DC3B" w14:textId="77777777" w:rsidR="00462FF4" w:rsidRPr="0010283A" w:rsidRDefault="00462FF4" w:rsidP="00FD5ECC">
            <w:pPr>
              <w:rPr>
                <w:rFonts w:ascii="Arial" w:hAnsi="Arial" w:cs="Arial"/>
                <w:sz w:val="19"/>
                <w:szCs w:val="19"/>
              </w:rPr>
            </w:pPr>
            <w:r w:rsidRPr="0010283A">
              <w:rPr>
                <w:rFonts w:ascii="Arial" w:hAnsi="Arial" w:cs="Arial"/>
                <w:sz w:val="19"/>
                <w:szCs w:val="19"/>
              </w:rPr>
              <w:t>Premium</w:t>
            </w:r>
          </w:p>
        </w:tc>
        <w:tc>
          <w:tcPr>
            <w:tcW w:w="774" w:type="pct"/>
            <w:tcBorders>
              <w:top w:val="single" w:sz="18" w:space="0" w:color="auto"/>
              <w:bottom w:val="single" w:sz="18" w:space="0" w:color="auto"/>
            </w:tcBorders>
            <w:vAlign w:val="center"/>
          </w:tcPr>
          <w:p w14:paraId="51C4A9A3" w14:textId="77777777" w:rsidR="00462FF4" w:rsidRPr="00117D79" w:rsidRDefault="00462FF4" w:rsidP="00FD5ECC">
            <w:pPr>
              <w:jc w:val="center"/>
              <w:rPr>
                <w:rFonts w:ascii="Arial" w:hAnsi="Arial" w:cs="Arial"/>
              </w:rPr>
            </w:pPr>
            <w:r w:rsidRPr="00117D79">
              <w:rPr>
                <w:rFonts w:ascii="Arial" w:hAnsi="Arial" w:cs="Arial"/>
              </w:rPr>
              <w:t>17%</w:t>
            </w:r>
          </w:p>
        </w:tc>
        <w:tc>
          <w:tcPr>
            <w:tcW w:w="754" w:type="pct"/>
            <w:tcBorders>
              <w:top w:val="single" w:sz="18" w:space="0" w:color="auto"/>
              <w:bottom w:val="single" w:sz="18" w:space="0" w:color="auto"/>
            </w:tcBorders>
            <w:vAlign w:val="center"/>
          </w:tcPr>
          <w:p w14:paraId="00ACA2C4" w14:textId="77777777" w:rsidR="00462FF4" w:rsidRPr="00117D79" w:rsidRDefault="00462FF4" w:rsidP="00FD5ECC">
            <w:pPr>
              <w:jc w:val="center"/>
              <w:rPr>
                <w:rFonts w:ascii="Arial" w:hAnsi="Arial" w:cs="Arial"/>
              </w:rPr>
            </w:pPr>
            <w:r w:rsidRPr="00117D79">
              <w:rPr>
                <w:rFonts w:ascii="Arial" w:hAnsi="Arial" w:cs="Arial"/>
              </w:rPr>
              <w:t>2.2%</w:t>
            </w:r>
          </w:p>
        </w:tc>
        <w:tc>
          <w:tcPr>
            <w:tcW w:w="439" w:type="pct"/>
            <w:tcBorders>
              <w:top w:val="single" w:sz="18" w:space="0" w:color="auto"/>
              <w:bottom w:val="single" w:sz="18" w:space="0" w:color="auto"/>
            </w:tcBorders>
            <w:vAlign w:val="center"/>
          </w:tcPr>
          <w:p w14:paraId="79ECF6CA" w14:textId="77777777" w:rsidR="00462FF4" w:rsidRPr="00117D79" w:rsidRDefault="00462FF4" w:rsidP="00FD5ECC">
            <w:pPr>
              <w:jc w:val="right"/>
              <w:rPr>
                <w:rFonts w:ascii="Arial" w:hAnsi="Arial" w:cs="Arial"/>
              </w:rPr>
            </w:pPr>
            <w:r w:rsidRPr="00117D79">
              <w:rPr>
                <w:rFonts w:ascii="Arial" w:hAnsi="Arial" w:cs="Arial"/>
              </w:rPr>
              <w:t>118 (#14)</w:t>
            </w:r>
          </w:p>
        </w:tc>
        <w:tc>
          <w:tcPr>
            <w:tcW w:w="776" w:type="pct"/>
            <w:tcBorders>
              <w:top w:val="single" w:sz="18" w:space="0" w:color="auto"/>
              <w:bottom w:val="single" w:sz="18" w:space="0" w:color="auto"/>
              <w:right w:val="single" w:sz="4" w:space="0" w:color="auto"/>
            </w:tcBorders>
            <w:vAlign w:val="center"/>
          </w:tcPr>
          <w:p w14:paraId="12C4AF6E" w14:textId="77777777" w:rsidR="00462FF4" w:rsidRPr="00117D79" w:rsidRDefault="00462FF4" w:rsidP="00FD5ECC">
            <w:pPr>
              <w:jc w:val="right"/>
              <w:rPr>
                <w:rFonts w:ascii="Arial" w:hAnsi="Arial" w:cs="Arial"/>
              </w:rPr>
            </w:pPr>
            <w:r w:rsidRPr="00117D79">
              <w:rPr>
                <w:rFonts w:ascii="Arial" w:hAnsi="Arial" w:cs="Arial"/>
              </w:rPr>
              <w:t>3</w:t>
            </w:r>
            <w:r>
              <w:rPr>
                <w:rFonts w:ascii="Arial" w:hAnsi="Arial" w:cs="Arial"/>
              </w:rPr>
              <w:t>,</w:t>
            </w:r>
            <w:r w:rsidRPr="00117D79">
              <w:rPr>
                <w:rFonts w:ascii="Arial" w:hAnsi="Arial" w:cs="Arial"/>
              </w:rPr>
              <w:t>240</w:t>
            </w:r>
            <w:r>
              <w:rPr>
                <w:rFonts w:ascii="Arial" w:hAnsi="Arial" w:cs="Arial"/>
              </w:rPr>
              <w:t>,</w:t>
            </w:r>
            <w:r w:rsidRPr="00117D79">
              <w:rPr>
                <w:rFonts w:ascii="Arial" w:hAnsi="Arial" w:cs="Arial"/>
              </w:rPr>
              <w:t>599 (#19)</w:t>
            </w:r>
          </w:p>
        </w:tc>
      </w:tr>
    </w:tbl>
    <w:p w14:paraId="4B1BA254" w14:textId="77777777" w:rsidR="00462FF4" w:rsidRPr="00800BA5" w:rsidRDefault="00462FF4" w:rsidP="00462FF4">
      <w:pPr>
        <w:rPr>
          <w:rFonts w:ascii="Arial" w:hAnsi="Arial" w:cs="Arial"/>
          <w:color w:val="000000"/>
          <w:sz w:val="17"/>
          <w:szCs w:val="17"/>
          <w:vertAlign w:val="superscript"/>
        </w:rPr>
      </w:pPr>
    </w:p>
    <w:p w14:paraId="7E2F3A9E" w14:textId="77777777" w:rsidR="00462FF4" w:rsidRPr="00800BA5" w:rsidRDefault="00462FF4" w:rsidP="00462FF4">
      <w:pPr>
        <w:pStyle w:val="Footnote"/>
        <w:rPr>
          <w:i w:val="0"/>
        </w:rPr>
      </w:pPr>
      <w:r w:rsidRPr="00800BA5">
        <w:rPr>
          <w:i w:val="0"/>
        </w:rPr>
        <w:t>Note: *Digital IQ was a benchmark for a brand’s digital performance relative to peers, measuring more than 1,250 data points across the four dimensions of digital; **Baidu was China’s number one search engine, providing indexes for the ranking of brand searches to help understand user behaviour in the Chinese market and indicate which brands in China were in high demand; the reported index and rankings were extracted from the statistics for Quarter 1, 2016. Herborist was not ranked in the top 20 in Baidu’s 2015 index.</w:t>
      </w:r>
    </w:p>
    <w:p w14:paraId="74E8B1E3" w14:textId="77777777" w:rsidR="00462FF4" w:rsidRPr="00800BA5" w:rsidRDefault="00462FF4" w:rsidP="00462FF4">
      <w:pPr>
        <w:pStyle w:val="Footnote"/>
        <w:rPr>
          <w:i w:val="0"/>
        </w:rPr>
      </w:pPr>
      <w:r w:rsidRPr="00800BA5">
        <w:rPr>
          <w:i w:val="0"/>
        </w:rPr>
        <w:t xml:space="preserve">Source: Kim Seung-hwan, “Korean Cosmetics Become Global Standard,” </w:t>
      </w:r>
      <w:r w:rsidRPr="00800BA5">
        <w:t>The Korea Times</w:t>
      </w:r>
      <w:r w:rsidRPr="00800BA5">
        <w:rPr>
          <w:i w:val="0"/>
        </w:rPr>
        <w:t xml:space="preserve">, January 12, 2014, accessed May 17, 2016, </w:t>
      </w:r>
      <w:hyperlink r:id="rId19" w:history="1">
        <w:r w:rsidRPr="00800BA5">
          <w:rPr>
            <w:i w:val="0"/>
          </w:rPr>
          <w:t>www.koreatimes.co.kr/www/news/biz/2015/12/330_149605.html</w:t>
        </w:r>
      </w:hyperlink>
      <w:r w:rsidRPr="00800BA5">
        <w:rPr>
          <w:i w:val="0"/>
        </w:rPr>
        <w:t>; “</w:t>
      </w:r>
      <w:r w:rsidRPr="00800BA5">
        <w:rPr>
          <w:i w:val="0"/>
          <w:color w:val="000000"/>
        </w:rPr>
        <w:t xml:space="preserve">Beauty China 2015,” L2 Digital IQ Index, December 15, 2015, accessed February 20, 2018, </w:t>
      </w:r>
      <w:hyperlink r:id="rId20" w:history="1">
        <w:r w:rsidRPr="00800BA5">
          <w:rPr>
            <w:i w:val="0"/>
          </w:rPr>
          <w:t>https://www.l2inc.com/research/beauty-china-2015</w:t>
        </w:r>
      </w:hyperlink>
      <w:r w:rsidRPr="00800BA5">
        <w:rPr>
          <w:i w:val="0"/>
        </w:rPr>
        <w:t xml:space="preserve">; “Cosmetic Industry Brand List (2015),” </w:t>
      </w:r>
      <w:r w:rsidRPr="00800BA5">
        <w:rPr>
          <w:i w:val="0"/>
          <w:color w:val="000000" w:themeColor="text1"/>
        </w:rPr>
        <w:t>Baidu, accessed February 20, 2018, http://index.baidu.com/Helper/?tpl=brand&amp;word=&amp;show=1.</w:t>
      </w:r>
    </w:p>
    <w:p w14:paraId="1DFD4049" w14:textId="77777777" w:rsidR="00462FF4" w:rsidRPr="00381BD0" w:rsidRDefault="00462FF4" w:rsidP="00462FF4">
      <w:pPr>
        <w:spacing w:before="120"/>
        <w:rPr>
          <w:b/>
        </w:rPr>
        <w:sectPr w:rsidR="00462FF4" w:rsidRPr="00381BD0" w:rsidSect="00004AFF">
          <w:headerReference w:type="default" r:id="rId21"/>
          <w:pgSz w:w="16839" w:h="11907" w:orient="landscape" w:code="9"/>
          <w:pgMar w:top="1080" w:right="1440" w:bottom="1440" w:left="1440" w:header="720" w:footer="720" w:gutter="0"/>
          <w:cols w:space="720"/>
          <w:docGrid w:linePitch="360"/>
        </w:sectPr>
      </w:pPr>
    </w:p>
    <w:p w14:paraId="1797FCE0" w14:textId="77777777" w:rsidR="00462FF4" w:rsidRPr="00F01DC9" w:rsidRDefault="00462FF4" w:rsidP="00462FF4">
      <w:pPr>
        <w:jc w:val="center"/>
        <w:rPr>
          <w:rFonts w:ascii="Arial" w:hAnsi="Arial" w:cs="Arial"/>
          <w:b/>
        </w:rPr>
      </w:pPr>
      <w:r w:rsidRPr="00F01DC9">
        <w:rPr>
          <w:rFonts w:ascii="Arial" w:hAnsi="Arial" w:cs="Arial"/>
          <w:b/>
        </w:rPr>
        <w:lastRenderedPageBreak/>
        <w:t xml:space="preserve">EXHIBIT 7: MARKETING TOOLS IN </w:t>
      </w:r>
      <w:r>
        <w:rPr>
          <w:rFonts w:ascii="Arial" w:hAnsi="Arial" w:cs="Arial"/>
          <w:b/>
        </w:rPr>
        <w:t xml:space="preserve">THE </w:t>
      </w:r>
      <w:r w:rsidRPr="00F01DC9">
        <w:rPr>
          <w:rFonts w:ascii="Arial" w:hAnsi="Arial" w:cs="Arial"/>
          <w:b/>
        </w:rPr>
        <w:t>CONSUMER DECISION JOURNEY</w:t>
      </w:r>
    </w:p>
    <w:p w14:paraId="3CCCD45F" w14:textId="77777777" w:rsidR="00462FF4" w:rsidRPr="001E67B7" w:rsidRDefault="00462FF4" w:rsidP="00462FF4">
      <w:pPr>
        <w:contextualSpacing/>
      </w:pPr>
    </w:p>
    <w:tbl>
      <w:tblPr>
        <w:tblStyle w:val="TableGrid"/>
        <w:tblW w:w="5000" w:type="pct"/>
        <w:tblBorders>
          <w:left w:val="none" w:sz="0" w:space="0" w:color="auto"/>
          <w:right w:val="none" w:sz="0" w:space="0" w:color="auto"/>
        </w:tblBorders>
        <w:tblLayout w:type="fixed"/>
        <w:tblLook w:val="04A0" w:firstRow="1" w:lastRow="0" w:firstColumn="1" w:lastColumn="0" w:noHBand="0" w:noVBand="1"/>
      </w:tblPr>
      <w:tblGrid>
        <w:gridCol w:w="1522"/>
        <w:gridCol w:w="2215"/>
        <w:gridCol w:w="2215"/>
        <w:gridCol w:w="1599"/>
        <w:gridCol w:w="1599"/>
        <w:gridCol w:w="1599"/>
        <w:gridCol w:w="1599"/>
        <w:gridCol w:w="1601"/>
      </w:tblGrid>
      <w:tr w:rsidR="00462FF4" w:rsidRPr="009D2A8B" w14:paraId="294BAF6E" w14:textId="77777777" w:rsidTr="008C404C">
        <w:trPr>
          <w:trHeight w:hRule="exact" w:val="432"/>
        </w:trPr>
        <w:tc>
          <w:tcPr>
            <w:tcW w:w="546" w:type="pct"/>
            <w:vMerge w:val="restart"/>
            <w:tcBorders>
              <w:top w:val="single" w:sz="18" w:space="0" w:color="auto"/>
              <w:left w:val="single" w:sz="4" w:space="0" w:color="auto"/>
            </w:tcBorders>
            <w:vAlign w:val="center"/>
          </w:tcPr>
          <w:p w14:paraId="18FC26CB" w14:textId="77777777" w:rsidR="00462FF4" w:rsidRPr="009D2A8B" w:rsidRDefault="00462FF4" w:rsidP="00FD5ECC">
            <w:pPr>
              <w:rPr>
                <w:rFonts w:ascii="Arial" w:hAnsi="Arial" w:cs="Arial"/>
                <w:sz w:val="18"/>
                <w:szCs w:val="18"/>
              </w:rPr>
            </w:pPr>
          </w:p>
        </w:tc>
        <w:tc>
          <w:tcPr>
            <w:tcW w:w="794" w:type="pct"/>
            <w:tcBorders>
              <w:top w:val="single" w:sz="18" w:space="0" w:color="auto"/>
              <w:bottom w:val="nil"/>
            </w:tcBorders>
            <w:vAlign w:val="center"/>
          </w:tcPr>
          <w:p w14:paraId="1C68EAE7" w14:textId="77777777" w:rsidR="00462FF4" w:rsidRPr="008C404C" w:rsidRDefault="00462FF4" w:rsidP="00FD5ECC">
            <w:pPr>
              <w:ind w:left="161" w:hanging="161"/>
              <w:jc w:val="center"/>
              <w:rPr>
                <w:rFonts w:ascii="Arial" w:hAnsi="Arial" w:cs="Arial"/>
                <w:sz w:val="18"/>
                <w:szCs w:val="18"/>
              </w:rPr>
            </w:pPr>
            <w:r w:rsidRPr="008C404C">
              <w:rPr>
                <w:rFonts w:ascii="Arial" w:hAnsi="Arial" w:cs="Arial"/>
                <w:sz w:val="18"/>
                <w:szCs w:val="18"/>
              </w:rPr>
              <w:t>Basic Infrastructure</w:t>
            </w:r>
          </w:p>
        </w:tc>
        <w:tc>
          <w:tcPr>
            <w:tcW w:w="794" w:type="pct"/>
            <w:tcBorders>
              <w:top w:val="single" w:sz="18" w:space="0" w:color="auto"/>
              <w:bottom w:val="nil"/>
            </w:tcBorders>
            <w:vAlign w:val="center"/>
          </w:tcPr>
          <w:p w14:paraId="00085964" w14:textId="77777777" w:rsidR="00462FF4" w:rsidRPr="008C404C" w:rsidRDefault="00462FF4" w:rsidP="00FD5ECC">
            <w:pPr>
              <w:jc w:val="center"/>
              <w:rPr>
                <w:rFonts w:ascii="Arial" w:hAnsi="Arial" w:cs="Arial"/>
                <w:sz w:val="18"/>
                <w:szCs w:val="18"/>
              </w:rPr>
            </w:pPr>
            <w:r w:rsidRPr="008C404C">
              <w:rPr>
                <w:rFonts w:ascii="Arial" w:hAnsi="Arial" w:cs="Arial"/>
                <w:sz w:val="18"/>
                <w:szCs w:val="18"/>
              </w:rPr>
              <w:t xml:space="preserve">Traditional Marketing </w:t>
            </w:r>
          </w:p>
        </w:tc>
        <w:tc>
          <w:tcPr>
            <w:tcW w:w="2866" w:type="pct"/>
            <w:gridSpan w:val="5"/>
            <w:tcBorders>
              <w:top w:val="single" w:sz="18" w:space="0" w:color="auto"/>
              <w:bottom w:val="nil"/>
              <w:right w:val="single" w:sz="4" w:space="0" w:color="auto"/>
            </w:tcBorders>
            <w:vAlign w:val="center"/>
          </w:tcPr>
          <w:p w14:paraId="5B5A1104" w14:textId="77777777" w:rsidR="00462FF4" w:rsidRPr="008C404C" w:rsidRDefault="00462FF4" w:rsidP="00FD5ECC">
            <w:pPr>
              <w:jc w:val="center"/>
              <w:rPr>
                <w:rFonts w:ascii="Arial" w:hAnsi="Arial" w:cs="Arial"/>
                <w:sz w:val="18"/>
                <w:szCs w:val="18"/>
              </w:rPr>
            </w:pPr>
            <w:r w:rsidRPr="008C404C">
              <w:rPr>
                <w:rFonts w:ascii="Arial" w:hAnsi="Arial" w:cs="Arial"/>
                <w:sz w:val="18"/>
                <w:szCs w:val="18"/>
              </w:rPr>
              <w:t>Digital Marketing</w:t>
            </w:r>
          </w:p>
        </w:tc>
      </w:tr>
      <w:tr w:rsidR="00462FF4" w:rsidRPr="009D2A8B" w14:paraId="1972426E" w14:textId="77777777" w:rsidTr="008C404C">
        <w:trPr>
          <w:trHeight w:hRule="exact" w:val="432"/>
        </w:trPr>
        <w:tc>
          <w:tcPr>
            <w:tcW w:w="546" w:type="pct"/>
            <w:vMerge/>
            <w:tcBorders>
              <w:left w:val="single" w:sz="4" w:space="0" w:color="auto"/>
              <w:bottom w:val="single" w:sz="18" w:space="0" w:color="auto"/>
            </w:tcBorders>
            <w:vAlign w:val="center"/>
          </w:tcPr>
          <w:p w14:paraId="5795E26E" w14:textId="77777777" w:rsidR="00462FF4" w:rsidRPr="009D2A8B" w:rsidRDefault="00462FF4" w:rsidP="00FD5ECC">
            <w:pPr>
              <w:rPr>
                <w:rFonts w:ascii="Arial" w:hAnsi="Arial" w:cs="Arial"/>
                <w:sz w:val="18"/>
                <w:szCs w:val="18"/>
              </w:rPr>
            </w:pPr>
          </w:p>
        </w:tc>
        <w:tc>
          <w:tcPr>
            <w:tcW w:w="794" w:type="pct"/>
            <w:tcBorders>
              <w:top w:val="nil"/>
              <w:bottom w:val="single" w:sz="18" w:space="0" w:color="auto"/>
            </w:tcBorders>
            <w:vAlign w:val="center"/>
          </w:tcPr>
          <w:p w14:paraId="2C1C7D24" w14:textId="77777777" w:rsidR="00462FF4" w:rsidRPr="009D2A8B" w:rsidRDefault="00462FF4" w:rsidP="00FD5ECC">
            <w:pPr>
              <w:ind w:left="161" w:hanging="161"/>
              <w:jc w:val="center"/>
              <w:rPr>
                <w:rFonts w:ascii="Arial" w:hAnsi="Arial" w:cs="Arial"/>
                <w:sz w:val="18"/>
                <w:szCs w:val="18"/>
              </w:rPr>
            </w:pPr>
          </w:p>
        </w:tc>
        <w:tc>
          <w:tcPr>
            <w:tcW w:w="794" w:type="pct"/>
            <w:tcBorders>
              <w:top w:val="nil"/>
              <w:bottom w:val="single" w:sz="18" w:space="0" w:color="auto"/>
              <w:right w:val="nil"/>
            </w:tcBorders>
            <w:vAlign w:val="center"/>
          </w:tcPr>
          <w:p w14:paraId="5BF98620" w14:textId="77777777" w:rsidR="00462FF4" w:rsidRPr="009D2A8B" w:rsidRDefault="00462FF4" w:rsidP="00FD5ECC">
            <w:pPr>
              <w:jc w:val="center"/>
              <w:rPr>
                <w:rFonts w:ascii="Arial" w:hAnsi="Arial" w:cs="Arial"/>
                <w:sz w:val="18"/>
                <w:szCs w:val="18"/>
              </w:rPr>
            </w:pPr>
          </w:p>
        </w:tc>
        <w:tc>
          <w:tcPr>
            <w:tcW w:w="573" w:type="pct"/>
            <w:tcBorders>
              <w:top w:val="nil"/>
              <w:bottom w:val="single" w:sz="18" w:space="0" w:color="auto"/>
              <w:right w:val="nil"/>
            </w:tcBorders>
            <w:vAlign w:val="center"/>
          </w:tcPr>
          <w:p w14:paraId="0E9B4E5F" w14:textId="77777777" w:rsidR="00462FF4" w:rsidRPr="009D2A8B" w:rsidRDefault="00462FF4" w:rsidP="00FD5ECC">
            <w:pPr>
              <w:jc w:val="center"/>
              <w:rPr>
                <w:rFonts w:ascii="Arial" w:hAnsi="Arial" w:cs="Arial"/>
                <w:sz w:val="18"/>
                <w:szCs w:val="18"/>
              </w:rPr>
            </w:pPr>
            <w:r w:rsidRPr="009D2A8B">
              <w:rPr>
                <w:rFonts w:ascii="Arial" w:hAnsi="Arial" w:cs="Arial"/>
                <w:sz w:val="18"/>
                <w:szCs w:val="18"/>
              </w:rPr>
              <w:t xml:space="preserve">Social </w:t>
            </w:r>
          </w:p>
        </w:tc>
        <w:tc>
          <w:tcPr>
            <w:tcW w:w="573" w:type="pct"/>
            <w:tcBorders>
              <w:top w:val="nil"/>
              <w:left w:val="nil"/>
              <w:bottom w:val="single" w:sz="18" w:space="0" w:color="auto"/>
              <w:right w:val="nil"/>
            </w:tcBorders>
            <w:vAlign w:val="center"/>
          </w:tcPr>
          <w:p w14:paraId="771A56B2" w14:textId="77777777" w:rsidR="00462FF4" w:rsidRPr="009D2A8B" w:rsidRDefault="00462FF4" w:rsidP="00FD5ECC">
            <w:pPr>
              <w:jc w:val="center"/>
              <w:rPr>
                <w:rFonts w:ascii="Arial" w:hAnsi="Arial" w:cs="Arial"/>
                <w:sz w:val="18"/>
                <w:szCs w:val="18"/>
              </w:rPr>
            </w:pPr>
            <w:r w:rsidRPr="009D2A8B">
              <w:rPr>
                <w:rFonts w:ascii="Arial" w:hAnsi="Arial" w:cs="Arial"/>
                <w:sz w:val="18"/>
                <w:szCs w:val="18"/>
              </w:rPr>
              <w:t>Mobile</w:t>
            </w:r>
          </w:p>
        </w:tc>
        <w:tc>
          <w:tcPr>
            <w:tcW w:w="573" w:type="pct"/>
            <w:tcBorders>
              <w:top w:val="nil"/>
              <w:left w:val="nil"/>
              <w:bottom w:val="single" w:sz="18" w:space="0" w:color="auto"/>
              <w:right w:val="nil"/>
            </w:tcBorders>
            <w:vAlign w:val="center"/>
          </w:tcPr>
          <w:p w14:paraId="487CCFBE" w14:textId="77777777" w:rsidR="00462FF4" w:rsidRPr="009D2A8B" w:rsidRDefault="00462FF4" w:rsidP="00FD5ECC">
            <w:pPr>
              <w:jc w:val="center"/>
              <w:rPr>
                <w:rFonts w:ascii="Arial" w:hAnsi="Arial" w:cs="Arial"/>
                <w:sz w:val="18"/>
                <w:szCs w:val="18"/>
              </w:rPr>
            </w:pPr>
            <w:r w:rsidRPr="009D2A8B">
              <w:rPr>
                <w:rFonts w:ascii="Arial" w:hAnsi="Arial" w:cs="Arial"/>
                <w:sz w:val="18"/>
                <w:szCs w:val="18"/>
              </w:rPr>
              <w:t>Analytics</w:t>
            </w:r>
          </w:p>
        </w:tc>
        <w:tc>
          <w:tcPr>
            <w:tcW w:w="573" w:type="pct"/>
            <w:tcBorders>
              <w:top w:val="nil"/>
              <w:left w:val="nil"/>
              <w:bottom w:val="single" w:sz="18" w:space="0" w:color="auto"/>
              <w:right w:val="nil"/>
            </w:tcBorders>
            <w:vAlign w:val="center"/>
          </w:tcPr>
          <w:p w14:paraId="773A8735" w14:textId="77777777" w:rsidR="00462FF4" w:rsidRPr="009D2A8B" w:rsidRDefault="00462FF4" w:rsidP="00FD5ECC">
            <w:pPr>
              <w:jc w:val="center"/>
              <w:rPr>
                <w:rFonts w:ascii="Arial" w:hAnsi="Arial" w:cs="Arial"/>
                <w:sz w:val="18"/>
                <w:szCs w:val="18"/>
              </w:rPr>
            </w:pPr>
            <w:r w:rsidRPr="009D2A8B">
              <w:rPr>
                <w:rFonts w:ascii="Arial" w:hAnsi="Arial" w:cs="Arial"/>
                <w:sz w:val="18"/>
                <w:szCs w:val="18"/>
              </w:rPr>
              <w:t>Relationship</w:t>
            </w:r>
          </w:p>
        </w:tc>
        <w:tc>
          <w:tcPr>
            <w:tcW w:w="574" w:type="pct"/>
            <w:tcBorders>
              <w:top w:val="nil"/>
              <w:left w:val="nil"/>
              <w:bottom w:val="single" w:sz="18" w:space="0" w:color="auto"/>
              <w:right w:val="single" w:sz="4" w:space="0" w:color="auto"/>
            </w:tcBorders>
            <w:vAlign w:val="center"/>
          </w:tcPr>
          <w:p w14:paraId="1B61FEA2" w14:textId="77777777" w:rsidR="00462FF4" w:rsidRPr="009D2A8B" w:rsidRDefault="00462FF4" w:rsidP="00FD5ECC">
            <w:pPr>
              <w:jc w:val="center"/>
              <w:rPr>
                <w:rFonts w:ascii="Arial" w:hAnsi="Arial" w:cs="Arial"/>
                <w:sz w:val="18"/>
                <w:szCs w:val="18"/>
              </w:rPr>
            </w:pPr>
            <w:r w:rsidRPr="009D2A8B">
              <w:rPr>
                <w:rFonts w:ascii="Arial" w:hAnsi="Arial" w:cs="Arial"/>
                <w:sz w:val="18"/>
                <w:szCs w:val="18"/>
              </w:rPr>
              <w:t>Technology</w:t>
            </w:r>
          </w:p>
        </w:tc>
      </w:tr>
      <w:tr w:rsidR="00462FF4" w:rsidRPr="009D2A8B" w14:paraId="4FA6D05E" w14:textId="77777777" w:rsidTr="008C404C">
        <w:trPr>
          <w:trHeight w:val="1378"/>
        </w:trPr>
        <w:tc>
          <w:tcPr>
            <w:tcW w:w="546" w:type="pct"/>
            <w:tcBorders>
              <w:top w:val="single" w:sz="18" w:space="0" w:color="auto"/>
              <w:left w:val="single" w:sz="4" w:space="0" w:color="auto"/>
            </w:tcBorders>
            <w:vAlign w:val="center"/>
          </w:tcPr>
          <w:p w14:paraId="4F6B2491" w14:textId="77777777" w:rsidR="00462FF4" w:rsidRPr="009D2A8B" w:rsidRDefault="00462FF4" w:rsidP="00FD5ECC">
            <w:pPr>
              <w:rPr>
                <w:rFonts w:ascii="Arial" w:hAnsi="Arial" w:cs="Arial"/>
                <w:sz w:val="18"/>
                <w:szCs w:val="18"/>
              </w:rPr>
            </w:pPr>
            <w:r w:rsidRPr="009D2A8B">
              <w:rPr>
                <w:rFonts w:ascii="Arial" w:hAnsi="Arial" w:cs="Arial"/>
                <w:sz w:val="18"/>
                <w:szCs w:val="18"/>
              </w:rPr>
              <w:t xml:space="preserve">Awareness </w:t>
            </w:r>
          </w:p>
        </w:tc>
        <w:tc>
          <w:tcPr>
            <w:tcW w:w="794" w:type="pct"/>
            <w:tcBorders>
              <w:top w:val="single" w:sz="18" w:space="0" w:color="auto"/>
            </w:tcBorders>
          </w:tcPr>
          <w:p w14:paraId="5C66A7C4"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Store Design</w:t>
            </w:r>
            <w:r w:rsidRPr="009D2A8B">
              <w:rPr>
                <w:rFonts w:ascii="Arial" w:hAnsi="Arial" w:cs="Arial"/>
                <w:sz w:val="18"/>
                <w:szCs w:val="18"/>
              </w:rPr>
              <w:br/>
            </w:r>
          </w:p>
        </w:tc>
        <w:tc>
          <w:tcPr>
            <w:tcW w:w="794" w:type="pct"/>
            <w:tcBorders>
              <w:top w:val="single" w:sz="18" w:space="0" w:color="auto"/>
              <w:right w:val="nil"/>
            </w:tcBorders>
          </w:tcPr>
          <w:p w14:paraId="693EE2EB"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Print Ad</w:t>
            </w:r>
            <w:r>
              <w:rPr>
                <w:rFonts w:ascii="Arial" w:hAnsi="Arial" w:cs="Arial"/>
                <w:sz w:val="18"/>
                <w:szCs w:val="18"/>
              </w:rPr>
              <w:t>vertisements (Ads)</w:t>
            </w:r>
          </w:p>
          <w:p w14:paraId="2C942D9C"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Radio/T</w:t>
            </w:r>
            <w:r>
              <w:rPr>
                <w:rFonts w:ascii="Arial" w:hAnsi="Arial" w:cs="Arial"/>
                <w:sz w:val="18"/>
                <w:szCs w:val="18"/>
              </w:rPr>
              <w:t>elevision</w:t>
            </w:r>
            <w:r w:rsidRPr="009D2A8B">
              <w:rPr>
                <w:rFonts w:ascii="Arial" w:hAnsi="Arial" w:cs="Arial"/>
                <w:sz w:val="18"/>
                <w:szCs w:val="18"/>
              </w:rPr>
              <w:t xml:space="preserve"> </w:t>
            </w:r>
            <w:r>
              <w:rPr>
                <w:rFonts w:ascii="Arial" w:hAnsi="Arial" w:cs="Arial"/>
                <w:sz w:val="18"/>
                <w:szCs w:val="18"/>
              </w:rPr>
              <w:t>C</w:t>
            </w:r>
            <w:r w:rsidRPr="009D2A8B">
              <w:rPr>
                <w:rFonts w:ascii="Arial" w:hAnsi="Arial" w:cs="Arial"/>
                <w:sz w:val="18"/>
                <w:szCs w:val="18"/>
              </w:rPr>
              <w:t>ommercials</w:t>
            </w:r>
          </w:p>
          <w:p w14:paraId="4BA6842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Product </w:t>
            </w:r>
            <w:r>
              <w:rPr>
                <w:rFonts w:ascii="Arial" w:hAnsi="Arial" w:cs="Arial"/>
                <w:sz w:val="18"/>
                <w:szCs w:val="18"/>
              </w:rPr>
              <w:t>P</w:t>
            </w:r>
            <w:r w:rsidRPr="009D2A8B">
              <w:rPr>
                <w:rFonts w:ascii="Arial" w:hAnsi="Arial" w:cs="Arial"/>
                <w:sz w:val="18"/>
                <w:szCs w:val="18"/>
              </w:rPr>
              <w:t>lacement</w:t>
            </w:r>
          </w:p>
          <w:p w14:paraId="4E2894C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Events and Sponsorship</w:t>
            </w:r>
          </w:p>
          <w:p w14:paraId="05E04A2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Outdoor </w:t>
            </w:r>
            <w:r>
              <w:rPr>
                <w:rFonts w:ascii="Arial" w:hAnsi="Arial" w:cs="Arial"/>
                <w:sz w:val="18"/>
                <w:szCs w:val="18"/>
              </w:rPr>
              <w:t>B</w:t>
            </w:r>
            <w:r w:rsidRPr="009D2A8B">
              <w:rPr>
                <w:rFonts w:ascii="Arial" w:hAnsi="Arial" w:cs="Arial"/>
                <w:sz w:val="18"/>
                <w:szCs w:val="18"/>
              </w:rPr>
              <w:t>illboard</w:t>
            </w:r>
            <w:r>
              <w:rPr>
                <w:rFonts w:ascii="Arial" w:hAnsi="Arial" w:cs="Arial"/>
                <w:sz w:val="18"/>
                <w:szCs w:val="18"/>
              </w:rPr>
              <w:t>s</w:t>
            </w:r>
          </w:p>
        </w:tc>
        <w:tc>
          <w:tcPr>
            <w:tcW w:w="573" w:type="pct"/>
            <w:tcBorders>
              <w:top w:val="single" w:sz="18" w:space="0" w:color="auto"/>
              <w:right w:val="nil"/>
            </w:tcBorders>
          </w:tcPr>
          <w:p w14:paraId="08893B98"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Keyword Search</w:t>
            </w:r>
          </w:p>
          <w:p w14:paraId="13BFFB0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Banner Ad</w:t>
            </w:r>
            <w:r>
              <w:rPr>
                <w:rFonts w:ascii="Arial" w:hAnsi="Arial" w:cs="Arial"/>
                <w:sz w:val="18"/>
                <w:szCs w:val="18"/>
              </w:rPr>
              <w:t>s</w:t>
            </w:r>
          </w:p>
          <w:p w14:paraId="470D257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Pop-up Ad</w:t>
            </w:r>
            <w:r>
              <w:rPr>
                <w:rFonts w:ascii="Arial" w:hAnsi="Arial" w:cs="Arial"/>
                <w:sz w:val="18"/>
                <w:szCs w:val="18"/>
              </w:rPr>
              <w:t>s</w:t>
            </w:r>
            <w:r w:rsidRPr="009D2A8B">
              <w:rPr>
                <w:rFonts w:ascii="Arial" w:hAnsi="Arial" w:cs="Arial"/>
                <w:sz w:val="18"/>
                <w:szCs w:val="18"/>
              </w:rPr>
              <w:t xml:space="preserve"> (Facebook)</w:t>
            </w:r>
          </w:p>
          <w:p w14:paraId="5E630060" w14:textId="77777777" w:rsidR="00462FF4" w:rsidRPr="009D2A8B" w:rsidRDefault="00462FF4" w:rsidP="00FD5ECC">
            <w:pPr>
              <w:rPr>
                <w:rFonts w:ascii="Arial" w:hAnsi="Arial" w:cs="Arial"/>
                <w:sz w:val="18"/>
                <w:szCs w:val="18"/>
              </w:rPr>
            </w:pPr>
          </w:p>
        </w:tc>
        <w:tc>
          <w:tcPr>
            <w:tcW w:w="573" w:type="pct"/>
            <w:tcBorders>
              <w:top w:val="single" w:sz="18" w:space="0" w:color="auto"/>
              <w:left w:val="nil"/>
              <w:right w:val="nil"/>
            </w:tcBorders>
          </w:tcPr>
          <w:p w14:paraId="17123AEB"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Mobile Search </w:t>
            </w:r>
          </w:p>
          <w:p w14:paraId="316B0D4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Mobile Ad</w:t>
            </w:r>
          </w:p>
          <w:p w14:paraId="72E8662E" w14:textId="77777777" w:rsidR="00462FF4" w:rsidRPr="009D2A8B" w:rsidRDefault="00462FF4" w:rsidP="00FD5ECC">
            <w:pPr>
              <w:rPr>
                <w:rFonts w:ascii="Arial" w:hAnsi="Arial" w:cs="Arial"/>
                <w:sz w:val="18"/>
                <w:szCs w:val="18"/>
              </w:rPr>
            </w:pPr>
          </w:p>
        </w:tc>
        <w:tc>
          <w:tcPr>
            <w:tcW w:w="573" w:type="pct"/>
            <w:tcBorders>
              <w:top w:val="single" w:sz="18" w:space="0" w:color="auto"/>
              <w:left w:val="nil"/>
              <w:right w:val="nil"/>
            </w:tcBorders>
          </w:tcPr>
          <w:p w14:paraId="58A4DE4F"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Keyword Optimization</w:t>
            </w:r>
          </w:p>
          <w:p w14:paraId="47F1503E" w14:textId="77777777" w:rsidR="00462FF4" w:rsidRPr="009D2A8B" w:rsidRDefault="00462FF4" w:rsidP="00FD5ECC">
            <w:pPr>
              <w:rPr>
                <w:rFonts w:ascii="Arial" w:hAnsi="Arial" w:cs="Arial"/>
                <w:sz w:val="18"/>
                <w:szCs w:val="18"/>
              </w:rPr>
            </w:pPr>
          </w:p>
        </w:tc>
        <w:tc>
          <w:tcPr>
            <w:tcW w:w="573" w:type="pct"/>
            <w:tcBorders>
              <w:top w:val="single" w:sz="18" w:space="0" w:color="auto"/>
              <w:left w:val="nil"/>
              <w:right w:val="nil"/>
            </w:tcBorders>
          </w:tcPr>
          <w:p w14:paraId="0FA048AC"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E-newsletters</w:t>
            </w:r>
          </w:p>
        </w:tc>
        <w:tc>
          <w:tcPr>
            <w:tcW w:w="574" w:type="pct"/>
            <w:tcBorders>
              <w:top w:val="single" w:sz="18" w:space="0" w:color="auto"/>
              <w:left w:val="nil"/>
              <w:right w:val="single" w:sz="4" w:space="0" w:color="auto"/>
            </w:tcBorders>
          </w:tcPr>
          <w:p w14:paraId="1310A26A"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QR Code</w:t>
            </w:r>
          </w:p>
          <w:p w14:paraId="00336B44" w14:textId="77777777" w:rsidR="00462FF4" w:rsidRPr="009D2A8B" w:rsidRDefault="00462FF4" w:rsidP="00FD5ECC">
            <w:pPr>
              <w:rPr>
                <w:rFonts w:ascii="Arial" w:hAnsi="Arial" w:cs="Arial"/>
                <w:sz w:val="18"/>
                <w:szCs w:val="18"/>
              </w:rPr>
            </w:pPr>
          </w:p>
        </w:tc>
      </w:tr>
      <w:tr w:rsidR="00462FF4" w:rsidRPr="009D2A8B" w14:paraId="6D13152E" w14:textId="77777777" w:rsidTr="008C404C">
        <w:trPr>
          <w:trHeight w:val="1378"/>
        </w:trPr>
        <w:tc>
          <w:tcPr>
            <w:tcW w:w="546" w:type="pct"/>
            <w:tcBorders>
              <w:left w:val="single" w:sz="4" w:space="0" w:color="auto"/>
            </w:tcBorders>
            <w:vAlign w:val="center"/>
          </w:tcPr>
          <w:p w14:paraId="4D94769F" w14:textId="77777777" w:rsidR="00462FF4" w:rsidRPr="009D2A8B" w:rsidRDefault="00462FF4" w:rsidP="00FD5ECC">
            <w:pPr>
              <w:rPr>
                <w:rFonts w:ascii="Arial" w:hAnsi="Arial" w:cs="Arial"/>
                <w:sz w:val="18"/>
                <w:szCs w:val="18"/>
              </w:rPr>
            </w:pPr>
            <w:r w:rsidRPr="009D2A8B">
              <w:rPr>
                <w:rFonts w:ascii="Arial" w:hAnsi="Arial" w:cs="Arial"/>
                <w:sz w:val="18"/>
                <w:szCs w:val="18"/>
              </w:rPr>
              <w:t>Comprehension</w:t>
            </w:r>
          </w:p>
        </w:tc>
        <w:tc>
          <w:tcPr>
            <w:tcW w:w="794" w:type="pct"/>
          </w:tcPr>
          <w:p w14:paraId="53979D2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Official </w:t>
            </w:r>
            <w:r>
              <w:rPr>
                <w:rFonts w:ascii="Arial" w:hAnsi="Arial" w:cs="Arial"/>
                <w:sz w:val="18"/>
                <w:szCs w:val="18"/>
              </w:rPr>
              <w:t>W</w:t>
            </w:r>
            <w:r w:rsidRPr="009D2A8B">
              <w:rPr>
                <w:rFonts w:ascii="Arial" w:hAnsi="Arial" w:cs="Arial"/>
                <w:sz w:val="18"/>
                <w:szCs w:val="18"/>
              </w:rPr>
              <w:t>ebsite</w:t>
            </w:r>
          </w:p>
        </w:tc>
        <w:tc>
          <w:tcPr>
            <w:tcW w:w="794" w:type="pct"/>
            <w:tcBorders>
              <w:right w:val="nil"/>
            </w:tcBorders>
          </w:tcPr>
          <w:p w14:paraId="7A74065A"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Print Ad</w:t>
            </w:r>
            <w:r>
              <w:rPr>
                <w:rFonts w:ascii="Arial" w:hAnsi="Arial" w:cs="Arial"/>
                <w:sz w:val="18"/>
                <w:szCs w:val="18"/>
              </w:rPr>
              <w:t>s</w:t>
            </w:r>
          </w:p>
          <w:p w14:paraId="5024A534"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Press </w:t>
            </w:r>
            <w:r>
              <w:rPr>
                <w:rFonts w:ascii="Arial" w:hAnsi="Arial" w:cs="Arial"/>
                <w:sz w:val="18"/>
                <w:szCs w:val="18"/>
              </w:rPr>
              <w:t>R</w:t>
            </w:r>
            <w:r w:rsidRPr="009D2A8B">
              <w:rPr>
                <w:rFonts w:ascii="Arial" w:hAnsi="Arial" w:cs="Arial"/>
                <w:sz w:val="18"/>
                <w:szCs w:val="18"/>
              </w:rPr>
              <w:t>eleases</w:t>
            </w:r>
          </w:p>
          <w:p w14:paraId="28E2952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Product Reviews</w:t>
            </w:r>
          </w:p>
          <w:p w14:paraId="177FF9A5"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Brochures</w:t>
            </w:r>
          </w:p>
        </w:tc>
        <w:tc>
          <w:tcPr>
            <w:tcW w:w="573" w:type="pct"/>
            <w:tcBorders>
              <w:right w:val="nil"/>
            </w:tcBorders>
          </w:tcPr>
          <w:p w14:paraId="2398DC93"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Online Video</w:t>
            </w:r>
            <w:r>
              <w:rPr>
                <w:rFonts w:ascii="Arial" w:hAnsi="Arial" w:cs="Arial"/>
                <w:sz w:val="18"/>
                <w:szCs w:val="18"/>
              </w:rPr>
              <w:t>s</w:t>
            </w:r>
            <w:r w:rsidRPr="009D2A8B">
              <w:rPr>
                <w:rFonts w:ascii="Arial" w:hAnsi="Arial" w:cs="Arial"/>
                <w:sz w:val="18"/>
                <w:szCs w:val="18"/>
              </w:rPr>
              <w:t xml:space="preserve"> (YouTube)</w:t>
            </w:r>
          </w:p>
          <w:p w14:paraId="3A52BEA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SNS pages (Facebook)</w:t>
            </w:r>
          </w:p>
          <w:p w14:paraId="13680E6B"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Blogs and Forum</w:t>
            </w:r>
            <w:r>
              <w:rPr>
                <w:rFonts w:ascii="Arial" w:hAnsi="Arial" w:cs="Arial"/>
                <w:sz w:val="18"/>
                <w:szCs w:val="18"/>
              </w:rPr>
              <w:t>s</w:t>
            </w:r>
          </w:p>
        </w:tc>
        <w:tc>
          <w:tcPr>
            <w:tcW w:w="573" w:type="pct"/>
            <w:tcBorders>
              <w:left w:val="nil"/>
              <w:right w:val="nil"/>
            </w:tcBorders>
          </w:tcPr>
          <w:p w14:paraId="19FDCFE0" w14:textId="77777777" w:rsidR="00462FF4" w:rsidRPr="009D2A8B" w:rsidRDefault="00462FF4" w:rsidP="00FD5ECC">
            <w:pPr>
              <w:rPr>
                <w:rFonts w:ascii="Arial" w:hAnsi="Arial" w:cs="Arial"/>
                <w:sz w:val="18"/>
                <w:szCs w:val="18"/>
              </w:rPr>
            </w:pPr>
          </w:p>
        </w:tc>
        <w:tc>
          <w:tcPr>
            <w:tcW w:w="573" w:type="pct"/>
            <w:tcBorders>
              <w:left w:val="nil"/>
              <w:right w:val="nil"/>
            </w:tcBorders>
          </w:tcPr>
          <w:p w14:paraId="391C9646" w14:textId="77777777" w:rsidR="00462FF4" w:rsidRPr="009D2A8B" w:rsidRDefault="00462FF4" w:rsidP="00FD5ECC">
            <w:pPr>
              <w:rPr>
                <w:rFonts w:ascii="Arial" w:hAnsi="Arial" w:cs="Arial"/>
                <w:sz w:val="18"/>
                <w:szCs w:val="18"/>
              </w:rPr>
            </w:pPr>
          </w:p>
        </w:tc>
        <w:tc>
          <w:tcPr>
            <w:tcW w:w="573" w:type="pct"/>
            <w:tcBorders>
              <w:left w:val="nil"/>
              <w:right w:val="nil"/>
            </w:tcBorders>
          </w:tcPr>
          <w:p w14:paraId="18BDC35D"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Instant Messaging</w:t>
            </w:r>
          </w:p>
        </w:tc>
        <w:tc>
          <w:tcPr>
            <w:tcW w:w="574" w:type="pct"/>
            <w:tcBorders>
              <w:left w:val="nil"/>
              <w:right w:val="single" w:sz="4" w:space="0" w:color="auto"/>
            </w:tcBorders>
          </w:tcPr>
          <w:p w14:paraId="42FC88A6" w14:textId="77777777" w:rsidR="00462FF4" w:rsidRPr="009D2A8B" w:rsidRDefault="00462FF4" w:rsidP="00FD5ECC">
            <w:pPr>
              <w:pStyle w:val="ListParagraph"/>
              <w:ind w:left="249"/>
              <w:rPr>
                <w:rFonts w:ascii="Arial" w:hAnsi="Arial" w:cs="Arial"/>
                <w:sz w:val="18"/>
                <w:szCs w:val="18"/>
              </w:rPr>
            </w:pPr>
          </w:p>
        </w:tc>
      </w:tr>
      <w:tr w:rsidR="00462FF4" w:rsidRPr="009D2A8B" w14:paraId="18E78370" w14:textId="77777777" w:rsidTr="008C404C">
        <w:trPr>
          <w:trHeight w:val="1378"/>
        </w:trPr>
        <w:tc>
          <w:tcPr>
            <w:tcW w:w="546" w:type="pct"/>
            <w:tcBorders>
              <w:left w:val="single" w:sz="4" w:space="0" w:color="auto"/>
            </w:tcBorders>
            <w:vAlign w:val="center"/>
          </w:tcPr>
          <w:p w14:paraId="10206D7D" w14:textId="77777777" w:rsidR="00462FF4" w:rsidRPr="009D2A8B" w:rsidRDefault="00462FF4" w:rsidP="00FD5ECC">
            <w:pPr>
              <w:rPr>
                <w:rFonts w:ascii="Arial" w:hAnsi="Arial" w:cs="Arial"/>
                <w:sz w:val="18"/>
                <w:szCs w:val="18"/>
              </w:rPr>
            </w:pPr>
            <w:r w:rsidRPr="009D2A8B">
              <w:rPr>
                <w:rFonts w:ascii="Arial" w:hAnsi="Arial" w:cs="Arial"/>
                <w:sz w:val="18"/>
                <w:szCs w:val="18"/>
              </w:rPr>
              <w:t>Liking</w:t>
            </w:r>
          </w:p>
        </w:tc>
        <w:tc>
          <w:tcPr>
            <w:tcW w:w="794" w:type="pct"/>
          </w:tcPr>
          <w:p w14:paraId="47151DEA"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Store Location</w:t>
            </w:r>
          </w:p>
        </w:tc>
        <w:tc>
          <w:tcPr>
            <w:tcW w:w="794" w:type="pct"/>
            <w:tcBorders>
              <w:right w:val="nil"/>
            </w:tcBorders>
          </w:tcPr>
          <w:p w14:paraId="10297B1E"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Print Ad</w:t>
            </w:r>
            <w:r>
              <w:rPr>
                <w:rFonts w:ascii="Arial" w:hAnsi="Arial" w:cs="Arial"/>
                <w:sz w:val="18"/>
                <w:szCs w:val="18"/>
              </w:rPr>
              <w:t>s</w:t>
            </w:r>
          </w:p>
          <w:p w14:paraId="2264F0F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Radio/T</w:t>
            </w:r>
            <w:r>
              <w:rPr>
                <w:rFonts w:ascii="Arial" w:hAnsi="Arial" w:cs="Arial"/>
                <w:sz w:val="18"/>
                <w:szCs w:val="18"/>
              </w:rPr>
              <w:t>elevision</w:t>
            </w:r>
            <w:r w:rsidRPr="009D2A8B">
              <w:rPr>
                <w:rFonts w:ascii="Arial" w:hAnsi="Arial" w:cs="Arial"/>
                <w:sz w:val="18"/>
                <w:szCs w:val="18"/>
              </w:rPr>
              <w:t xml:space="preserve"> </w:t>
            </w:r>
            <w:r>
              <w:rPr>
                <w:rFonts w:ascii="Arial" w:hAnsi="Arial" w:cs="Arial"/>
                <w:sz w:val="18"/>
                <w:szCs w:val="18"/>
              </w:rPr>
              <w:t>C</w:t>
            </w:r>
            <w:r w:rsidRPr="009D2A8B">
              <w:rPr>
                <w:rFonts w:ascii="Arial" w:hAnsi="Arial" w:cs="Arial"/>
                <w:sz w:val="18"/>
                <w:szCs w:val="18"/>
              </w:rPr>
              <w:t xml:space="preserve">ommercials </w:t>
            </w:r>
          </w:p>
          <w:p w14:paraId="157CD6A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Celebrity Endorsement</w:t>
            </w:r>
          </w:p>
          <w:p w14:paraId="71436A81" w14:textId="77777777" w:rsidR="00462FF4" w:rsidRPr="009D2A8B" w:rsidRDefault="00462FF4" w:rsidP="00FD5ECC">
            <w:pPr>
              <w:ind w:left="249" w:hanging="249"/>
              <w:rPr>
                <w:rFonts w:ascii="Arial" w:hAnsi="Arial" w:cs="Arial"/>
                <w:sz w:val="18"/>
                <w:szCs w:val="18"/>
              </w:rPr>
            </w:pPr>
          </w:p>
        </w:tc>
        <w:tc>
          <w:tcPr>
            <w:tcW w:w="573" w:type="pct"/>
            <w:tcBorders>
              <w:right w:val="nil"/>
            </w:tcBorders>
          </w:tcPr>
          <w:p w14:paraId="4259CCA7"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Content Marketing</w:t>
            </w:r>
          </w:p>
          <w:p w14:paraId="0A0CEAD4"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Buzz Marketing</w:t>
            </w:r>
          </w:p>
        </w:tc>
        <w:tc>
          <w:tcPr>
            <w:tcW w:w="573" w:type="pct"/>
            <w:tcBorders>
              <w:left w:val="nil"/>
              <w:right w:val="nil"/>
            </w:tcBorders>
          </w:tcPr>
          <w:p w14:paraId="2C99776C" w14:textId="77777777" w:rsidR="00462FF4" w:rsidRPr="009D2A8B" w:rsidRDefault="00462FF4" w:rsidP="00FD5ECC">
            <w:pPr>
              <w:rPr>
                <w:rFonts w:ascii="Arial" w:hAnsi="Arial" w:cs="Arial"/>
                <w:sz w:val="18"/>
                <w:szCs w:val="18"/>
              </w:rPr>
            </w:pPr>
          </w:p>
        </w:tc>
        <w:tc>
          <w:tcPr>
            <w:tcW w:w="573" w:type="pct"/>
            <w:tcBorders>
              <w:left w:val="nil"/>
              <w:right w:val="nil"/>
            </w:tcBorders>
          </w:tcPr>
          <w:p w14:paraId="16872AC0"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Content Analysis</w:t>
            </w:r>
          </w:p>
        </w:tc>
        <w:tc>
          <w:tcPr>
            <w:tcW w:w="573" w:type="pct"/>
            <w:tcBorders>
              <w:left w:val="nil"/>
              <w:right w:val="nil"/>
            </w:tcBorders>
          </w:tcPr>
          <w:p w14:paraId="5A7FCA49" w14:textId="77777777" w:rsidR="00462FF4" w:rsidRPr="009D2A8B" w:rsidRDefault="00462FF4" w:rsidP="00FD5ECC">
            <w:pPr>
              <w:pStyle w:val="ListParagraph"/>
              <w:ind w:left="249"/>
              <w:rPr>
                <w:rFonts w:ascii="Arial" w:hAnsi="Arial" w:cs="Arial"/>
                <w:sz w:val="18"/>
                <w:szCs w:val="18"/>
              </w:rPr>
            </w:pPr>
          </w:p>
        </w:tc>
        <w:tc>
          <w:tcPr>
            <w:tcW w:w="574" w:type="pct"/>
            <w:tcBorders>
              <w:left w:val="nil"/>
              <w:right w:val="single" w:sz="4" w:space="0" w:color="auto"/>
            </w:tcBorders>
          </w:tcPr>
          <w:p w14:paraId="738037BF"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Interactive User Interface</w:t>
            </w:r>
          </w:p>
        </w:tc>
      </w:tr>
      <w:tr w:rsidR="00462FF4" w:rsidRPr="009D2A8B" w14:paraId="6707E8FD" w14:textId="77777777" w:rsidTr="008C404C">
        <w:trPr>
          <w:trHeight w:val="1378"/>
        </w:trPr>
        <w:tc>
          <w:tcPr>
            <w:tcW w:w="546" w:type="pct"/>
            <w:tcBorders>
              <w:left w:val="single" w:sz="4" w:space="0" w:color="auto"/>
            </w:tcBorders>
            <w:vAlign w:val="center"/>
          </w:tcPr>
          <w:p w14:paraId="04AA2CA5" w14:textId="77777777" w:rsidR="00462FF4" w:rsidRPr="009D2A8B" w:rsidRDefault="00462FF4" w:rsidP="00FD5ECC">
            <w:pPr>
              <w:rPr>
                <w:rFonts w:ascii="Arial" w:hAnsi="Arial" w:cs="Arial"/>
                <w:sz w:val="18"/>
                <w:szCs w:val="18"/>
              </w:rPr>
            </w:pPr>
            <w:r w:rsidRPr="009D2A8B">
              <w:rPr>
                <w:rFonts w:ascii="Arial" w:hAnsi="Arial" w:cs="Arial"/>
                <w:sz w:val="18"/>
                <w:szCs w:val="18"/>
              </w:rPr>
              <w:t xml:space="preserve">Action </w:t>
            </w:r>
          </w:p>
        </w:tc>
        <w:tc>
          <w:tcPr>
            <w:tcW w:w="794" w:type="pct"/>
          </w:tcPr>
          <w:p w14:paraId="0F7F57F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Payment Methods</w:t>
            </w:r>
          </w:p>
          <w:p w14:paraId="235E3DAE"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Ecommerce Platforms</w:t>
            </w:r>
          </w:p>
        </w:tc>
        <w:tc>
          <w:tcPr>
            <w:tcW w:w="794" w:type="pct"/>
            <w:tcBorders>
              <w:right w:val="nil"/>
            </w:tcBorders>
          </w:tcPr>
          <w:p w14:paraId="7170F05C"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Point-of-</w:t>
            </w:r>
            <w:r>
              <w:rPr>
                <w:rFonts w:ascii="Arial" w:hAnsi="Arial" w:cs="Arial"/>
                <w:sz w:val="18"/>
                <w:szCs w:val="18"/>
              </w:rPr>
              <w:t>P</w:t>
            </w:r>
            <w:r w:rsidRPr="009D2A8B">
              <w:rPr>
                <w:rFonts w:ascii="Arial" w:hAnsi="Arial" w:cs="Arial"/>
                <w:sz w:val="18"/>
                <w:szCs w:val="18"/>
              </w:rPr>
              <w:t>urchase Displays</w:t>
            </w:r>
          </w:p>
          <w:p w14:paraId="14C1E373"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Free </w:t>
            </w:r>
            <w:r>
              <w:rPr>
                <w:rFonts w:ascii="Arial" w:hAnsi="Arial" w:cs="Arial"/>
                <w:sz w:val="18"/>
                <w:szCs w:val="18"/>
              </w:rPr>
              <w:t>S</w:t>
            </w:r>
            <w:r w:rsidRPr="009D2A8B">
              <w:rPr>
                <w:rFonts w:ascii="Arial" w:hAnsi="Arial" w:cs="Arial"/>
                <w:sz w:val="18"/>
                <w:szCs w:val="18"/>
              </w:rPr>
              <w:t>ampling</w:t>
            </w:r>
          </w:p>
          <w:p w14:paraId="6D3F672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Personal </w:t>
            </w:r>
            <w:r>
              <w:rPr>
                <w:rFonts w:ascii="Arial" w:hAnsi="Arial" w:cs="Arial"/>
                <w:sz w:val="18"/>
                <w:szCs w:val="18"/>
              </w:rPr>
              <w:t>S</w:t>
            </w:r>
            <w:r w:rsidRPr="009D2A8B">
              <w:rPr>
                <w:rFonts w:ascii="Arial" w:hAnsi="Arial" w:cs="Arial"/>
                <w:sz w:val="18"/>
                <w:szCs w:val="18"/>
              </w:rPr>
              <w:t>elling</w:t>
            </w:r>
          </w:p>
          <w:p w14:paraId="34651BBC"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Pop-up </w:t>
            </w:r>
            <w:r>
              <w:rPr>
                <w:rFonts w:ascii="Arial" w:hAnsi="Arial" w:cs="Arial"/>
                <w:sz w:val="18"/>
                <w:szCs w:val="18"/>
              </w:rPr>
              <w:t>S</w:t>
            </w:r>
            <w:r w:rsidRPr="009D2A8B">
              <w:rPr>
                <w:rFonts w:ascii="Arial" w:hAnsi="Arial" w:cs="Arial"/>
                <w:sz w:val="18"/>
                <w:szCs w:val="18"/>
              </w:rPr>
              <w:t>tores</w:t>
            </w:r>
          </w:p>
          <w:p w14:paraId="25E5C9C0"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Print Coupon</w:t>
            </w:r>
            <w:r>
              <w:rPr>
                <w:rFonts w:ascii="Arial" w:hAnsi="Arial" w:cs="Arial"/>
                <w:sz w:val="18"/>
                <w:szCs w:val="18"/>
              </w:rPr>
              <w:t>s</w:t>
            </w:r>
          </w:p>
        </w:tc>
        <w:tc>
          <w:tcPr>
            <w:tcW w:w="573" w:type="pct"/>
            <w:tcBorders>
              <w:right w:val="nil"/>
            </w:tcBorders>
          </w:tcPr>
          <w:p w14:paraId="7B79850A"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Online Promotion Campaigns</w:t>
            </w:r>
          </w:p>
        </w:tc>
        <w:tc>
          <w:tcPr>
            <w:tcW w:w="573" w:type="pct"/>
            <w:tcBorders>
              <w:left w:val="nil"/>
              <w:right w:val="nil"/>
            </w:tcBorders>
          </w:tcPr>
          <w:p w14:paraId="7FF1DCF8"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M-commerce</w:t>
            </w:r>
          </w:p>
          <w:p w14:paraId="7CB71E89"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Mobile App Promotion</w:t>
            </w:r>
          </w:p>
          <w:p w14:paraId="181B6522"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SMS </w:t>
            </w:r>
            <w:r>
              <w:rPr>
                <w:rFonts w:ascii="Arial" w:hAnsi="Arial" w:cs="Arial"/>
                <w:sz w:val="18"/>
                <w:szCs w:val="18"/>
              </w:rPr>
              <w:t>C</w:t>
            </w:r>
            <w:r w:rsidRPr="009D2A8B">
              <w:rPr>
                <w:rFonts w:ascii="Arial" w:hAnsi="Arial" w:cs="Arial"/>
                <w:sz w:val="18"/>
                <w:szCs w:val="18"/>
              </w:rPr>
              <w:t xml:space="preserve">oupon </w:t>
            </w:r>
          </w:p>
        </w:tc>
        <w:tc>
          <w:tcPr>
            <w:tcW w:w="573" w:type="pct"/>
            <w:tcBorders>
              <w:left w:val="nil"/>
              <w:right w:val="nil"/>
            </w:tcBorders>
          </w:tcPr>
          <w:p w14:paraId="6E038A76"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Customized Promotion</w:t>
            </w:r>
          </w:p>
        </w:tc>
        <w:tc>
          <w:tcPr>
            <w:tcW w:w="573" w:type="pct"/>
            <w:tcBorders>
              <w:left w:val="nil"/>
              <w:right w:val="nil"/>
            </w:tcBorders>
          </w:tcPr>
          <w:p w14:paraId="18E3CB27"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Customized Greetings</w:t>
            </w:r>
          </w:p>
        </w:tc>
        <w:tc>
          <w:tcPr>
            <w:tcW w:w="574" w:type="pct"/>
            <w:tcBorders>
              <w:left w:val="nil"/>
              <w:right w:val="single" w:sz="4" w:space="0" w:color="auto"/>
            </w:tcBorders>
          </w:tcPr>
          <w:p w14:paraId="75F55B6D" w14:textId="77777777" w:rsidR="00462FF4"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GPS Locating Service/</w:t>
            </w:r>
          </w:p>
          <w:p w14:paraId="60C150A5" w14:textId="77777777" w:rsidR="00462FF4" w:rsidRPr="009D2A8B" w:rsidRDefault="00462FF4" w:rsidP="00FD5ECC">
            <w:pPr>
              <w:pStyle w:val="ListParagraph"/>
              <w:ind w:left="249"/>
              <w:contextualSpacing w:val="0"/>
              <w:jc w:val="left"/>
              <w:rPr>
                <w:rFonts w:ascii="Arial" w:hAnsi="Arial" w:cs="Arial"/>
                <w:sz w:val="18"/>
                <w:szCs w:val="18"/>
              </w:rPr>
            </w:pPr>
            <w:r w:rsidRPr="009D2A8B">
              <w:rPr>
                <w:rFonts w:ascii="Arial" w:hAnsi="Arial" w:cs="Arial"/>
                <w:sz w:val="18"/>
                <w:szCs w:val="18"/>
              </w:rPr>
              <w:t>iBeacon</w:t>
            </w:r>
          </w:p>
          <w:p w14:paraId="733FA115"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Wi</w:t>
            </w:r>
            <w:r>
              <w:rPr>
                <w:rFonts w:ascii="Arial" w:hAnsi="Arial" w:cs="Arial"/>
                <w:sz w:val="18"/>
                <w:szCs w:val="18"/>
              </w:rPr>
              <w:t>F</w:t>
            </w:r>
            <w:r w:rsidRPr="009D2A8B">
              <w:rPr>
                <w:rFonts w:ascii="Arial" w:hAnsi="Arial" w:cs="Arial"/>
                <w:sz w:val="18"/>
                <w:szCs w:val="18"/>
              </w:rPr>
              <w:t>i Sensors (RFID)</w:t>
            </w:r>
          </w:p>
          <w:p w14:paraId="6B1385FB"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Internet-of-</w:t>
            </w:r>
            <w:r>
              <w:rPr>
                <w:rFonts w:ascii="Arial" w:hAnsi="Arial" w:cs="Arial"/>
                <w:sz w:val="18"/>
                <w:szCs w:val="18"/>
              </w:rPr>
              <w:t>T</w:t>
            </w:r>
            <w:r w:rsidRPr="009D2A8B">
              <w:rPr>
                <w:rFonts w:ascii="Arial" w:hAnsi="Arial" w:cs="Arial"/>
                <w:sz w:val="18"/>
                <w:szCs w:val="18"/>
              </w:rPr>
              <w:t>hings</w:t>
            </w:r>
          </w:p>
        </w:tc>
      </w:tr>
      <w:tr w:rsidR="00462FF4" w:rsidRPr="009D2A8B" w14:paraId="2E7C5863" w14:textId="77777777" w:rsidTr="008C404C">
        <w:trPr>
          <w:trHeight w:val="1378"/>
        </w:trPr>
        <w:tc>
          <w:tcPr>
            <w:tcW w:w="546" w:type="pct"/>
            <w:tcBorders>
              <w:left w:val="single" w:sz="4" w:space="0" w:color="auto"/>
              <w:bottom w:val="single" w:sz="18" w:space="0" w:color="auto"/>
            </w:tcBorders>
            <w:vAlign w:val="center"/>
          </w:tcPr>
          <w:p w14:paraId="35822706" w14:textId="77777777" w:rsidR="00462FF4" w:rsidRPr="009D2A8B" w:rsidRDefault="00462FF4" w:rsidP="00FD5ECC">
            <w:pPr>
              <w:rPr>
                <w:rFonts w:ascii="Arial" w:hAnsi="Arial" w:cs="Arial"/>
                <w:sz w:val="18"/>
                <w:szCs w:val="18"/>
              </w:rPr>
            </w:pPr>
            <w:r w:rsidRPr="009D2A8B">
              <w:rPr>
                <w:rFonts w:ascii="Arial" w:hAnsi="Arial" w:cs="Arial"/>
                <w:sz w:val="18"/>
                <w:szCs w:val="18"/>
              </w:rPr>
              <w:t>Habit</w:t>
            </w:r>
          </w:p>
        </w:tc>
        <w:tc>
          <w:tcPr>
            <w:tcW w:w="794" w:type="pct"/>
            <w:tcBorders>
              <w:bottom w:val="single" w:sz="18" w:space="0" w:color="auto"/>
            </w:tcBorders>
          </w:tcPr>
          <w:p w14:paraId="5D1FE759" w14:textId="77777777" w:rsidR="00462FF4" w:rsidRPr="009D2A8B" w:rsidRDefault="00462FF4" w:rsidP="00462FF4">
            <w:pPr>
              <w:pStyle w:val="ListParagraph"/>
              <w:numPr>
                <w:ilvl w:val="0"/>
                <w:numId w:val="22"/>
              </w:numPr>
              <w:ind w:left="161" w:hanging="161"/>
              <w:contextualSpacing w:val="0"/>
              <w:jc w:val="left"/>
              <w:rPr>
                <w:rFonts w:ascii="Arial" w:hAnsi="Arial" w:cs="Arial"/>
                <w:sz w:val="18"/>
                <w:szCs w:val="18"/>
              </w:rPr>
            </w:pPr>
            <w:r w:rsidRPr="009D2A8B">
              <w:rPr>
                <w:rFonts w:ascii="Arial" w:hAnsi="Arial" w:cs="Arial"/>
                <w:sz w:val="18"/>
                <w:szCs w:val="18"/>
              </w:rPr>
              <w:t>Customer Hotline</w:t>
            </w:r>
          </w:p>
          <w:p w14:paraId="2BFB16D4" w14:textId="77777777" w:rsidR="00462FF4" w:rsidRPr="009D2A8B" w:rsidRDefault="00462FF4" w:rsidP="00462FF4">
            <w:pPr>
              <w:pStyle w:val="ListParagraph"/>
              <w:numPr>
                <w:ilvl w:val="0"/>
                <w:numId w:val="22"/>
              </w:numPr>
              <w:ind w:left="161" w:hanging="161"/>
              <w:contextualSpacing w:val="0"/>
              <w:jc w:val="left"/>
              <w:rPr>
                <w:rFonts w:ascii="Arial" w:hAnsi="Arial" w:cs="Arial"/>
                <w:sz w:val="18"/>
                <w:szCs w:val="18"/>
              </w:rPr>
            </w:pPr>
            <w:r w:rsidRPr="009D2A8B">
              <w:rPr>
                <w:rFonts w:ascii="Arial" w:hAnsi="Arial" w:cs="Arial"/>
                <w:sz w:val="18"/>
                <w:szCs w:val="18"/>
              </w:rPr>
              <w:t>Membership Program</w:t>
            </w:r>
          </w:p>
        </w:tc>
        <w:tc>
          <w:tcPr>
            <w:tcW w:w="794" w:type="pct"/>
            <w:tcBorders>
              <w:bottom w:val="single" w:sz="18" w:space="0" w:color="auto"/>
              <w:right w:val="nil"/>
            </w:tcBorders>
          </w:tcPr>
          <w:p w14:paraId="5AA78028"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Mail-in Rebate</w:t>
            </w:r>
            <w:r>
              <w:rPr>
                <w:rFonts w:ascii="Arial" w:hAnsi="Arial" w:cs="Arial"/>
                <w:sz w:val="18"/>
                <w:szCs w:val="18"/>
              </w:rPr>
              <w:t>s</w:t>
            </w:r>
          </w:p>
          <w:p w14:paraId="66EC60C3"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Direct Mail</w:t>
            </w:r>
            <w:r>
              <w:rPr>
                <w:rFonts w:ascii="Arial" w:hAnsi="Arial" w:cs="Arial"/>
                <w:sz w:val="18"/>
                <w:szCs w:val="18"/>
              </w:rPr>
              <w:t>ings</w:t>
            </w:r>
          </w:p>
          <w:p w14:paraId="1548F7B4"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 xml:space="preserve">Member </w:t>
            </w:r>
            <w:r>
              <w:rPr>
                <w:rFonts w:ascii="Arial" w:hAnsi="Arial" w:cs="Arial"/>
                <w:sz w:val="18"/>
                <w:szCs w:val="18"/>
              </w:rPr>
              <w:t>G</w:t>
            </w:r>
            <w:r w:rsidRPr="009D2A8B">
              <w:rPr>
                <w:rFonts w:ascii="Arial" w:hAnsi="Arial" w:cs="Arial"/>
                <w:sz w:val="18"/>
                <w:szCs w:val="18"/>
              </w:rPr>
              <w:t>atherings</w:t>
            </w:r>
          </w:p>
        </w:tc>
        <w:tc>
          <w:tcPr>
            <w:tcW w:w="573" w:type="pct"/>
            <w:tcBorders>
              <w:bottom w:val="single" w:sz="18" w:space="0" w:color="auto"/>
              <w:right w:val="nil"/>
            </w:tcBorders>
          </w:tcPr>
          <w:p w14:paraId="2B536638"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Virtual/Online Community</w:t>
            </w:r>
          </w:p>
          <w:p w14:paraId="3985442B"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Comment Marketing</w:t>
            </w:r>
          </w:p>
        </w:tc>
        <w:tc>
          <w:tcPr>
            <w:tcW w:w="573" w:type="pct"/>
            <w:tcBorders>
              <w:left w:val="nil"/>
              <w:bottom w:val="single" w:sz="18" w:space="0" w:color="auto"/>
              <w:right w:val="nil"/>
            </w:tcBorders>
          </w:tcPr>
          <w:p w14:paraId="4894E695"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Platforms for Virtual/Online Community</w:t>
            </w:r>
          </w:p>
          <w:p w14:paraId="135ECE7A"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SMS Campaigns</w:t>
            </w:r>
          </w:p>
        </w:tc>
        <w:tc>
          <w:tcPr>
            <w:tcW w:w="573" w:type="pct"/>
            <w:tcBorders>
              <w:left w:val="nil"/>
              <w:bottom w:val="single" w:sz="18" w:space="0" w:color="auto"/>
              <w:right w:val="nil"/>
            </w:tcBorders>
          </w:tcPr>
          <w:p w14:paraId="3723EAD3" w14:textId="77777777" w:rsidR="00462FF4" w:rsidRPr="009D2A8B" w:rsidRDefault="00462FF4" w:rsidP="00FD5ECC">
            <w:pPr>
              <w:pStyle w:val="ListParagraph"/>
              <w:ind w:left="249"/>
              <w:contextualSpacing w:val="0"/>
              <w:jc w:val="left"/>
              <w:rPr>
                <w:rFonts w:ascii="Arial" w:hAnsi="Arial" w:cs="Arial"/>
                <w:sz w:val="18"/>
                <w:szCs w:val="18"/>
              </w:rPr>
            </w:pPr>
          </w:p>
        </w:tc>
        <w:tc>
          <w:tcPr>
            <w:tcW w:w="573" w:type="pct"/>
            <w:tcBorders>
              <w:left w:val="nil"/>
              <w:bottom w:val="single" w:sz="18" w:space="0" w:color="auto"/>
              <w:right w:val="nil"/>
            </w:tcBorders>
          </w:tcPr>
          <w:p w14:paraId="77F46595" w14:textId="77777777" w:rsidR="00462FF4" w:rsidRPr="009D2A8B" w:rsidRDefault="00462FF4" w:rsidP="00462FF4">
            <w:pPr>
              <w:pStyle w:val="ListParagraph"/>
              <w:numPr>
                <w:ilvl w:val="0"/>
                <w:numId w:val="22"/>
              </w:numPr>
              <w:ind w:left="249" w:hanging="249"/>
              <w:contextualSpacing w:val="0"/>
              <w:jc w:val="left"/>
              <w:rPr>
                <w:rFonts w:ascii="Arial" w:hAnsi="Arial" w:cs="Arial"/>
                <w:sz w:val="18"/>
                <w:szCs w:val="18"/>
              </w:rPr>
            </w:pPr>
            <w:r w:rsidRPr="009D2A8B">
              <w:rPr>
                <w:rFonts w:ascii="Arial" w:hAnsi="Arial" w:cs="Arial"/>
                <w:sz w:val="18"/>
                <w:szCs w:val="18"/>
              </w:rPr>
              <w:t>Email Campaigns</w:t>
            </w:r>
          </w:p>
        </w:tc>
        <w:tc>
          <w:tcPr>
            <w:tcW w:w="574" w:type="pct"/>
            <w:tcBorders>
              <w:left w:val="nil"/>
              <w:bottom w:val="single" w:sz="18" w:space="0" w:color="auto"/>
              <w:right w:val="single" w:sz="4" w:space="0" w:color="auto"/>
            </w:tcBorders>
          </w:tcPr>
          <w:p w14:paraId="75EA0986" w14:textId="77777777" w:rsidR="00462FF4" w:rsidRPr="009D2A8B" w:rsidRDefault="00462FF4" w:rsidP="00FD5ECC">
            <w:pPr>
              <w:pStyle w:val="ListParagraph"/>
              <w:ind w:left="249"/>
              <w:contextualSpacing w:val="0"/>
              <w:jc w:val="left"/>
              <w:rPr>
                <w:rFonts w:ascii="Arial" w:hAnsi="Arial" w:cs="Arial"/>
                <w:sz w:val="18"/>
                <w:szCs w:val="18"/>
              </w:rPr>
            </w:pPr>
          </w:p>
        </w:tc>
      </w:tr>
    </w:tbl>
    <w:p w14:paraId="7357876F" w14:textId="77777777" w:rsidR="00462FF4" w:rsidRDefault="00462FF4" w:rsidP="00462FF4">
      <w:pPr>
        <w:rPr>
          <w:rFonts w:ascii="Arial" w:hAnsi="Arial" w:cs="Arial"/>
          <w:sz w:val="17"/>
          <w:szCs w:val="17"/>
        </w:rPr>
      </w:pPr>
    </w:p>
    <w:p w14:paraId="7FF3935F" w14:textId="77777777" w:rsidR="00462FF4" w:rsidRPr="009D2A8B" w:rsidRDefault="00462FF4" w:rsidP="00462FF4">
      <w:pPr>
        <w:rPr>
          <w:rFonts w:ascii="Arial" w:hAnsi="Arial" w:cs="Arial"/>
          <w:sz w:val="17"/>
          <w:szCs w:val="17"/>
        </w:rPr>
      </w:pPr>
      <w:r w:rsidRPr="009D2A8B">
        <w:rPr>
          <w:rFonts w:ascii="Arial" w:hAnsi="Arial" w:cs="Arial"/>
          <w:sz w:val="17"/>
          <w:szCs w:val="17"/>
        </w:rPr>
        <w:t>Note</w:t>
      </w:r>
      <w:r w:rsidRPr="009D2A8B">
        <w:rPr>
          <w:rFonts w:ascii="Arial" w:eastAsia="PMingLiU" w:hAnsi="Arial" w:cs="Arial"/>
          <w:sz w:val="17"/>
          <w:szCs w:val="17"/>
          <w:lang w:eastAsia="zh-TW"/>
        </w:rPr>
        <w:t>:</w:t>
      </w:r>
      <w:r w:rsidRPr="009D2A8B">
        <w:rPr>
          <w:rFonts w:ascii="Arial" w:hAnsi="Arial" w:cs="Arial"/>
          <w:sz w:val="17"/>
          <w:szCs w:val="17"/>
        </w:rPr>
        <w:t xml:space="preserve"> SNS = social networking site</w:t>
      </w:r>
      <w:r>
        <w:rPr>
          <w:rFonts w:ascii="Arial" w:hAnsi="Arial" w:cs="Arial"/>
          <w:sz w:val="17"/>
          <w:szCs w:val="17"/>
        </w:rPr>
        <w:t>; QR = Quick Response; GPS = global positioning system; RFID = radio-frequency identification.</w:t>
      </w:r>
      <w:r w:rsidRPr="009D2A8B">
        <w:rPr>
          <w:rFonts w:ascii="Arial" w:hAnsi="Arial" w:cs="Arial"/>
          <w:sz w:val="17"/>
          <w:szCs w:val="17"/>
        </w:rPr>
        <w:t xml:space="preserve"> </w:t>
      </w:r>
    </w:p>
    <w:p w14:paraId="3E69B300" w14:textId="77777777" w:rsidR="00462FF4" w:rsidRPr="00F16F0E" w:rsidRDefault="00462FF4" w:rsidP="00462FF4">
      <w:pPr>
        <w:sectPr w:rsidR="00462FF4" w:rsidRPr="00F16F0E" w:rsidSect="00004AFF">
          <w:pgSz w:w="16839" w:h="11907" w:orient="landscape" w:code="9"/>
          <w:pgMar w:top="1080" w:right="1440" w:bottom="1080" w:left="1440" w:header="720" w:footer="720" w:gutter="0"/>
          <w:cols w:space="720"/>
          <w:docGrid w:linePitch="360"/>
        </w:sectPr>
      </w:pPr>
      <w:r w:rsidRPr="009D2A8B">
        <w:rPr>
          <w:rFonts w:ascii="Arial" w:hAnsi="Arial" w:cs="Arial"/>
          <w:sz w:val="17"/>
          <w:szCs w:val="17"/>
        </w:rPr>
        <w:t xml:space="preserve">Source: </w:t>
      </w:r>
      <w:r>
        <w:rPr>
          <w:rFonts w:ascii="Arial" w:hAnsi="Arial" w:cs="Arial"/>
          <w:sz w:val="17"/>
          <w:szCs w:val="17"/>
        </w:rPr>
        <w:t>Created by the c</w:t>
      </w:r>
      <w:r w:rsidRPr="009D2A8B">
        <w:rPr>
          <w:rFonts w:ascii="Arial" w:hAnsi="Arial" w:cs="Arial"/>
          <w:sz w:val="17"/>
          <w:szCs w:val="17"/>
        </w:rPr>
        <w:t xml:space="preserve">ase </w:t>
      </w:r>
      <w:r>
        <w:rPr>
          <w:rFonts w:ascii="Arial" w:hAnsi="Arial" w:cs="Arial"/>
          <w:sz w:val="17"/>
          <w:szCs w:val="17"/>
        </w:rPr>
        <w:t>authors.</w:t>
      </w:r>
    </w:p>
    <w:p w14:paraId="7804DAD7" w14:textId="77777777" w:rsidR="00462FF4" w:rsidRPr="00F16F0E" w:rsidRDefault="00462FF4" w:rsidP="00462FF4">
      <w:pPr>
        <w:spacing w:after="120"/>
        <w:jc w:val="center"/>
        <w:rPr>
          <w:rFonts w:ascii="Arial" w:hAnsi="Arial" w:cs="Arial"/>
          <w:b/>
        </w:rPr>
      </w:pPr>
      <w:r>
        <w:rPr>
          <w:rFonts w:ascii="Arial" w:hAnsi="Arial" w:cs="Arial"/>
          <w:b/>
        </w:rPr>
        <w:lastRenderedPageBreak/>
        <w:t>EXHIBIT 8:</w:t>
      </w:r>
      <w:r w:rsidRPr="00F16F0E">
        <w:rPr>
          <w:rFonts w:ascii="Arial" w:hAnsi="Arial" w:cs="Arial"/>
          <w:b/>
        </w:rPr>
        <w:t xml:space="preserve"> OVERVIEW OF AMOREPACIFIC’S USE OF DIGITAL MEDIA IN CHINA</w:t>
      </w:r>
      <w:r>
        <w:rPr>
          <w:rFonts w:ascii="Arial" w:hAnsi="Arial" w:cs="Arial"/>
          <w:b/>
        </w:rPr>
        <w:t>,</w:t>
      </w:r>
      <w:r w:rsidRPr="00F16F0E">
        <w:rPr>
          <w:rFonts w:ascii="Arial" w:hAnsi="Arial" w:cs="Arial"/>
          <w:b/>
        </w:rPr>
        <w:t xml:space="preserve"> BY BRAND</w:t>
      </w:r>
    </w:p>
    <w:p w14:paraId="6D4C741F" w14:textId="77777777" w:rsidR="00462FF4" w:rsidRPr="00381BD0" w:rsidRDefault="00462FF4" w:rsidP="00462FF4">
      <w:pPr>
        <w:jc w:val="center"/>
        <w:rPr>
          <w:noProof/>
        </w:rPr>
      </w:pPr>
      <w:r w:rsidRPr="00D67AD1">
        <w:rPr>
          <w:noProof/>
          <w:lang w:val="en-CA" w:eastAsia="en-CA"/>
        </w:rPr>
        <w:drawing>
          <wp:inline distT="0" distB="0" distL="0" distR="0" wp14:anchorId="387CEDA2" wp14:editId="2BB536FF">
            <wp:extent cx="5243946" cy="490451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0FB995" w14:textId="77777777" w:rsidR="00462FF4" w:rsidRDefault="00462FF4" w:rsidP="00462FF4">
      <w:pPr>
        <w:rPr>
          <w:noProof/>
        </w:rPr>
      </w:pPr>
    </w:p>
    <w:p w14:paraId="27866C7A" w14:textId="6AFC52FE" w:rsidR="00884181" w:rsidRDefault="00884181" w:rsidP="00884181">
      <w:pPr>
        <w:spacing w:after="200" w:line="276" w:lineRule="auto"/>
        <w:rPr>
          <w:noProof/>
        </w:rPr>
      </w:pPr>
      <w:r>
        <w:rPr>
          <w:noProof/>
        </w:rPr>
        <w:br w:type="page"/>
      </w:r>
    </w:p>
    <w:p w14:paraId="461A02A7" w14:textId="77777777" w:rsidR="00884181" w:rsidRDefault="00884181" w:rsidP="00462FF4">
      <w:pPr>
        <w:pStyle w:val="ExhibitHeading"/>
        <w:rPr>
          <w:noProof/>
        </w:rPr>
        <w:sectPr w:rsidR="00884181" w:rsidSect="00004AFF">
          <w:headerReference w:type="default" r:id="rId23"/>
          <w:headerReference w:type="first" r:id="rId24"/>
          <w:pgSz w:w="12240" w:h="15840" w:code="1"/>
          <w:pgMar w:top="1080" w:right="1440" w:bottom="1440" w:left="1440" w:header="1080" w:footer="720" w:gutter="0"/>
          <w:cols w:space="720"/>
          <w:titlePg/>
          <w:docGrid w:linePitch="360"/>
        </w:sectPr>
      </w:pPr>
    </w:p>
    <w:p w14:paraId="30C04B61" w14:textId="291FDACF" w:rsidR="00462FF4" w:rsidRDefault="00462FF4" w:rsidP="00462FF4">
      <w:pPr>
        <w:pStyle w:val="ExhibitHeading"/>
        <w:rPr>
          <w:noProof/>
        </w:rPr>
      </w:pPr>
      <w:r>
        <w:rPr>
          <w:noProof/>
        </w:rPr>
        <w:lastRenderedPageBreak/>
        <w:t>exhibit 8 (continued)</w:t>
      </w:r>
    </w:p>
    <w:p w14:paraId="5C188707" w14:textId="77777777" w:rsidR="00462FF4" w:rsidRPr="001E67B7" w:rsidRDefault="00462FF4" w:rsidP="00462FF4">
      <w:pPr>
        <w:pStyle w:val="ExhibitHeading"/>
        <w:rPr>
          <w:noProof/>
        </w:rPr>
      </w:pPr>
    </w:p>
    <w:tbl>
      <w:tblPr>
        <w:tblStyle w:val="TableGrid"/>
        <w:tblW w:w="5000" w:type="pct"/>
        <w:tblLayout w:type="fixed"/>
        <w:tblLook w:val="04A0" w:firstRow="1" w:lastRow="0" w:firstColumn="1" w:lastColumn="0" w:noHBand="0" w:noVBand="1"/>
      </w:tblPr>
      <w:tblGrid>
        <w:gridCol w:w="1346"/>
        <w:gridCol w:w="1464"/>
        <w:gridCol w:w="958"/>
        <w:gridCol w:w="956"/>
        <w:gridCol w:w="956"/>
        <w:gridCol w:w="1070"/>
        <w:gridCol w:w="841"/>
        <w:gridCol w:w="956"/>
        <w:gridCol w:w="956"/>
        <w:gridCol w:w="956"/>
        <w:gridCol w:w="956"/>
        <w:gridCol w:w="777"/>
        <w:gridCol w:w="1118"/>
      </w:tblGrid>
      <w:tr w:rsidR="00462FF4" w:rsidRPr="00C73DBF" w14:paraId="2C6CA5A5" w14:textId="77777777" w:rsidTr="00884181">
        <w:trPr>
          <w:trHeight w:val="611"/>
        </w:trPr>
        <w:tc>
          <w:tcPr>
            <w:tcW w:w="506" w:type="pct"/>
            <w:vAlign w:val="center"/>
          </w:tcPr>
          <w:p w14:paraId="3400F9A0" w14:textId="77777777" w:rsidR="00462FF4" w:rsidRPr="00C73DBF" w:rsidRDefault="00462FF4" w:rsidP="00FD5ECC">
            <w:pPr>
              <w:rPr>
                <w:rFonts w:ascii="Arial" w:hAnsi="Arial" w:cs="Arial"/>
                <w:sz w:val="16"/>
                <w:szCs w:val="16"/>
              </w:rPr>
            </w:pPr>
          </w:p>
        </w:tc>
        <w:tc>
          <w:tcPr>
            <w:tcW w:w="550" w:type="pct"/>
            <w:vAlign w:val="center"/>
          </w:tcPr>
          <w:p w14:paraId="2475400D" w14:textId="77777777" w:rsidR="00462FF4" w:rsidRPr="00C73DBF" w:rsidRDefault="00462FF4" w:rsidP="00884181">
            <w:pPr>
              <w:rPr>
                <w:rFonts w:ascii="Arial" w:hAnsi="Arial" w:cs="Arial"/>
                <w:sz w:val="16"/>
                <w:szCs w:val="16"/>
              </w:rPr>
            </w:pPr>
            <w:r w:rsidRPr="00C73DBF">
              <w:rPr>
                <w:rFonts w:ascii="Arial" w:hAnsi="Arial" w:cs="Arial"/>
                <w:sz w:val="16"/>
                <w:szCs w:val="16"/>
              </w:rPr>
              <w:t>Technology and Content</w:t>
            </w:r>
          </w:p>
        </w:tc>
        <w:tc>
          <w:tcPr>
            <w:tcW w:w="360" w:type="pct"/>
            <w:vAlign w:val="center"/>
          </w:tcPr>
          <w:p w14:paraId="4126ECCB"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On-Site Ecommerce</w:t>
            </w:r>
          </w:p>
        </w:tc>
        <w:tc>
          <w:tcPr>
            <w:tcW w:w="359" w:type="pct"/>
            <w:vAlign w:val="center"/>
          </w:tcPr>
          <w:p w14:paraId="0D56F8D2" w14:textId="77777777" w:rsidR="00462FF4" w:rsidRPr="00C73DBF" w:rsidRDefault="00462FF4" w:rsidP="00884181">
            <w:pPr>
              <w:rPr>
                <w:rFonts w:ascii="Arial" w:hAnsi="Arial" w:cs="Arial"/>
                <w:sz w:val="16"/>
                <w:szCs w:val="16"/>
              </w:rPr>
            </w:pPr>
            <w:r w:rsidRPr="00C73DBF">
              <w:rPr>
                <w:rFonts w:ascii="Arial" w:hAnsi="Arial" w:cs="Arial"/>
                <w:sz w:val="16"/>
                <w:szCs w:val="16"/>
              </w:rPr>
              <w:t>Tmall</w:t>
            </w:r>
          </w:p>
        </w:tc>
        <w:tc>
          <w:tcPr>
            <w:tcW w:w="359" w:type="pct"/>
            <w:vAlign w:val="center"/>
          </w:tcPr>
          <w:p w14:paraId="5C94584B"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Baidu Search</w:t>
            </w:r>
          </w:p>
        </w:tc>
        <w:tc>
          <w:tcPr>
            <w:tcW w:w="402" w:type="pct"/>
            <w:vAlign w:val="center"/>
          </w:tcPr>
          <w:p w14:paraId="420C2471"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Digital Marketing Advertising</w:t>
            </w:r>
          </w:p>
        </w:tc>
        <w:tc>
          <w:tcPr>
            <w:tcW w:w="316" w:type="pct"/>
            <w:vAlign w:val="center"/>
          </w:tcPr>
          <w:p w14:paraId="66DECBCE"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Brand Buzz</w:t>
            </w:r>
          </w:p>
        </w:tc>
        <w:tc>
          <w:tcPr>
            <w:tcW w:w="359" w:type="pct"/>
            <w:vAlign w:val="center"/>
          </w:tcPr>
          <w:p w14:paraId="0C3D85F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Sina Weibo</w:t>
            </w:r>
          </w:p>
        </w:tc>
        <w:tc>
          <w:tcPr>
            <w:tcW w:w="359" w:type="pct"/>
            <w:vAlign w:val="center"/>
          </w:tcPr>
          <w:p w14:paraId="2F4A00D2"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WeChat</w:t>
            </w:r>
          </w:p>
        </w:tc>
        <w:tc>
          <w:tcPr>
            <w:tcW w:w="359" w:type="pct"/>
            <w:vAlign w:val="center"/>
          </w:tcPr>
          <w:p w14:paraId="450E3DD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Video</w:t>
            </w:r>
          </w:p>
        </w:tc>
        <w:tc>
          <w:tcPr>
            <w:tcW w:w="359" w:type="pct"/>
            <w:vAlign w:val="center"/>
          </w:tcPr>
          <w:p w14:paraId="4E6690B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Mobile Site</w:t>
            </w:r>
          </w:p>
        </w:tc>
        <w:tc>
          <w:tcPr>
            <w:tcW w:w="292" w:type="pct"/>
            <w:vAlign w:val="center"/>
          </w:tcPr>
          <w:p w14:paraId="4FCA4D6A"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Mobile Search</w:t>
            </w:r>
          </w:p>
        </w:tc>
        <w:tc>
          <w:tcPr>
            <w:tcW w:w="421" w:type="pct"/>
            <w:vAlign w:val="center"/>
          </w:tcPr>
          <w:p w14:paraId="1F08B74C"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Mobile Advertising</w:t>
            </w:r>
          </w:p>
        </w:tc>
      </w:tr>
      <w:tr w:rsidR="00462FF4" w:rsidRPr="00C73DBF" w14:paraId="17141A43" w14:textId="77777777" w:rsidTr="00884181">
        <w:trPr>
          <w:trHeight w:val="288"/>
        </w:trPr>
        <w:tc>
          <w:tcPr>
            <w:tcW w:w="506" w:type="pct"/>
            <w:vAlign w:val="center"/>
          </w:tcPr>
          <w:p w14:paraId="5F1B65E9" w14:textId="77777777" w:rsidR="00462FF4" w:rsidRPr="00C73DBF" w:rsidRDefault="00462FF4" w:rsidP="00884181">
            <w:pPr>
              <w:jc w:val="both"/>
              <w:rPr>
                <w:rFonts w:ascii="Arial" w:hAnsi="Arial" w:cs="Arial"/>
                <w:sz w:val="16"/>
                <w:szCs w:val="16"/>
              </w:rPr>
            </w:pPr>
            <w:r w:rsidRPr="00C73DBF">
              <w:rPr>
                <w:rFonts w:ascii="Arial" w:hAnsi="Arial" w:cs="Arial"/>
                <w:sz w:val="16"/>
                <w:szCs w:val="16"/>
              </w:rPr>
              <w:t>Average</w:t>
            </w:r>
          </w:p>
        </w:tc>
        <w:tc>
          <w:tcPr>
            <w:tcW w:w="550" w:type="pct"/>
            <w:vAlign w:val="center"/>
          </w:tcPr>
          <w:p w14:paraId="3921739C"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3.3</w:t>
            </w:r>
          </w:p>
        </w:tc>
        <w:tc>
          <w:tcPr>
            <w:tcW w:w="360" w:type="pct"/>
            <w:vAlign w:val="center"/>
          </w:tcPr>
          <w:p w14:paraId="535D0AF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3.0</w:t>
            </w:r>
          </w:p>
        </w:tc>
        <w:tc>
          <w:tcPr>
            <w:tcW w:w="359" w:type="pct"/>
            <w:vAlign w:val="center"/>
          </w:tcPr>
          <w:p w14:paraId="3379FFF8"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2.2</w:t>
            </w:r>
          </w:p>
        </w:tc>
        <w:tc>
          <w:tcPr>
            <w:tcW w:w="359" w:type="pct"/>
            <w:vAlign w:val="center"/>
          </w:tcPr>
          <w:p w14:paraId="6A5D91F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1.9</w:t>
            </w:r>
          </w:p>
        </w:tc>
        <w:tc>
          <w:tcPr>
            <w:tcW w:w="402" w:type="pct"/>
            <w:vAlign w:val="center"/>
          </w:tcPr>
          <w:p w14:paraId="22B514B6"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2.9</w:t>
            </w:r>
          </w:p>
        </w:tc>
        <w:tc>
          <w:tcPr>
            <w:tcW w:w="316" w:type="pct"/>
            <w:vAlign w:val="center"/>
          </w:tcPr>
          <w:p w14:paraId="17E8402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2.9</w:t>
            </w:r>
          </w:p>
        </w:tc>
        <w:tc>
          <w:tcPr>
            <w:tcW w:w="359" w:type="pct"/>
            <w:vAlign w:val="center"/>
          </w:tcPr>
          <w:p w14:paraId="43F17D7E"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3.0</w:t>
            </w:r>
          </w:p>
        </w:tc>
        <w:tc>
          <w:tcPr>
            <w:tcW w:w="359" w:type="pct"/>
            <w:vAlign w:val="center"/>
          </w:tcPr>
          <w:p w14:paraId="22683181"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2.8</w:t>
            </w:r>
          </w:p>
        </w:tc>
        <w:tc>
          <w:tcPr>
            <w:tcW w:w="359" w:type="pct"/>
            <w:vAlign w:val="center"/>
          </w:tcPr>
          <w:p w14:paraId="123FD67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2.2</w:t>
            </w:r>
          </w:p>
        </w:tc>
        <w:tc>
          <w:tcPr>
            <w:tcW w:w="359" w:type="pct"/>
            <w:vAlign w:val="center"/>
          </w:tcPr>
          <w:p w14:paraId="36135A5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2.9</w:t>
            </w:r>
          </w:p>
        </w:tc>
        <w:tc>
          <w:tcPr>
            <w:tcW w:w="292" w:type="pct"/>
            <w:vAlign w:val="center"/>
          </w:tcPr>
          <w:p w14:paraId="1F7D7D8B"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1.8</w:t>
            </w:r>
          </w:p>
        </w:tc>
        <w:tc>
          <w:tcPr>
            <w:tcW w:w="421" w:type="pct"/>
            <w:vAlign w:val="center"/>
          </w:tcPr>
          <w:p w14:paraId="2C461158"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2.0</w:t>
            </w:r>
          </w:p>
        </w:tc>
      </w:tr>
      <w:tr w:rsidR="00462FF4" w:rsidRPr="00C73DBF" w14:paraId="6B6718FA" w14:textId="77777777" w:rsidTr="00884181">
        <w:trPr>
          <w:trHeight w:val="288"/>
        </w:trPr>
        <w:tc>
          <w:tcPr>
            <w:tcW w:w="506" w:type="pct"/>
            <w:vAlign w:val="center"/>
          </w:tcPr>
          <w:p w14:paraId="79404624" w14:textId="77777777" w:rsidR="00462FF4" w:rsidRPr="00C73DBF" w:rsidRDefault="00462FF4" w:rsidP="00884181">
            <w:pPr>
              <w:jc w:val="both"/>
              <w:rPr>
                <w:rFonts w:ascii="Arial" w:hAnsi="Arial" w:cs="Arial"/>
                <w:color w:val="000000"/>
                <w:sz w:val="16"/>
                <w:szCs w:val="16"/>
              </w:rPr>
            </w:pPr>
            <w:r w:rsidRPr="00C73DBF">
              <w:rPr>
                <w:rFonts w:ascii="Arial" w:hAnsi="Arial" w:cs="Arial"/>
                <w:color w:val="000000"/>
                <w:sz w:val="16"/>
                <w:szCs w:val="16"/>
              </w:rPr>
              <w:t>LANEIGE</w:t>
            </w:r>
          </w:p>
        </w:tc>
        <w:tc>
          <w:tcPr>
            <w:tcW w:w="550" w:type="pct"/>
            <w:vAlign w:val="center"/>
          </w:tcPr>
          <w:p w14:paraId="31CFD00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4.0</w:t>
            </w:r>
          </w:p>
        </w:tc>
        <w:tc>
          <w:tcPr>
            <w:tcW w:w="360" w:type="pct"/>
            <w:vAlign w:val="center"/>
          </w:tcPr>
          <w:p w14:paraId="0C6DA864"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4.8</w:t>
            </w:r>
          </w:p>
        </w:tc>
        <w:tc>
          <w:tcPr>
            <w:tcW w:w="359" w:type="pct"/>
            <w:vAlign w:val="center"/>
          </w:tcPr>
          <w:p w14:paraId="65E1CF1B"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3.7</w:t>
            </w:r>
          </w:p>
        </w:tc>
        <w:tc>
          <w:tcPr>
            <w:tcW w:w="359" w:type="pct"/>
            <w:vAlign w:val="center"/>
          </w:tcPr>
          <w:p w14:paraId="22D3234A"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4.2</w:t>
            </w:r>
          </w:p>
        </w:tc>
        <w:tc>
          <w:tcPr>
            <w:tcW w:w="402" w:type="pct"/>
            <w:vAlign w:val="center"/>
          </w:tcPr>
          <w:p w14:paraId="18FD979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3.5</w:t>
            </w:r>
          </w:p>
        </w:tc>
        <w:tc>
          <w:tcPr>
            <w:tcW w:w="316" w:type="pct"/>
            <w:vAlign w:val="center"/>
          </w:tcPr>
          <w:p w14:paraId="53AE31A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3.6</w:t>
            </w:r>
          </w:p>
        </w:tc>
        <w:tc>
          <w:tcPr>
            <w:tcW w:w="359" w:type="pct"/>
            <w:vAlign w:val="center"/>
          </w:tcPr>
          <w:p w14:paraId="5CB4E3A2"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4.7</w:t>
            </w:r>
          </w:p>
        </w:tc>
        <w:tc>
          <w:tcPr>
            <w:tcW w:w="359" w:type="pct"/>
            <w:vAlign w:val="center"/>
          </w:tcPr>
          <w:p w14:paraId="228DAE9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3.5</w:t>
            </w:r>
          </w:p>
        </w:tc>
        <w:tc>
          <w:tcPr>
            <w:tcW w:w="359" w:type="pct"/>
            <w:vAlign w:val="center"/>
          </w:tcPr>
          <w:p w14:paraId="3070CB66"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5.4</w:t>
            </w:r>
          </w:p>
        </w:tc>
        <w:tc>
          <w:tcPr>
            <w:tcW w:w="359" w:type="pct"/>
            <w:vAlign w:val="center"/>
          </w:tcPr>
          <w:p w14:paraId="7237E66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3.6</w:t>
            </w:r>
          </w:p>
        </w:tc>
        <w:tc>
          <w:tcPr>
            <w:tcW w:w="292" w:type="pct"/>
            <w:vAlign w:val="center"/>
          </w:tcPr>
          <w:p w14:paraId="658E581A"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2.5</w:t>
            </w:r>
          </w:p>
        </w:tc>
        <w:tc>
          <w:tcPr>
            <w:tcW w:w="421" w:type="pct"/>
            <w:vAlign w:val="center"/>
          </w:tcPr>
          <w:p w14:paraId="20D6CC44"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3.4</w:t>
            </w:r>
          </w:p>
        </w:tc>
      </w:tr>
      <w:tr w:rsidR="00462FF4" w:rsidRPr="00C73DBF" w14:paraId="605473B3" w14:textId="77777777" w:rsidTr="00884181">
        <w:trPr>
          <w:trHeight w:val="288"/>
        </w:trPr>
        <w:tc>
          <w:tcPr>
            <w:tcW w:w="506" w:type="pct"/>
            <w:vAlign w:val="center"/>
          </w:tcPr>
          <w:p w14:paraId="6D362B93" w14:textId="77777777" w:rsidR="00462FF4" w:rsidRPr="00C73DBF" w:rsidRDefault="00462FF4" w:rsidP="00884181">
            <w:pPr>
              <w:jc w:val="both"/>
              <w:rPr>
                <w:rFonts w:ascii="Arial" w:hAnsi="Arial" w:cs="Arial"/>
                <w:color w:val="000000"/>
                <w:sz w:val="16"/>
                <w:szCs w:val="16"/>
              </w:rPr>
            </w:pPr>
            <w:r w:rsidRPr="00C73DBF">
              <w:rPr>
                <w:rFonts w:ascii="Arial" w:hAnsi="Arial" w:cs="Arial"/>
                <w:color w:val="000000"/>
                <w:sz w:val="16"/>
                <w:szCs w:val="16"/>
              </w:rPr>
              <w:t>Sulwhasoo</w:t>
            </w:r>
          </w:p>
        </w:tc>
        <w:tc>
          <w:tcPr>
            <w:tcW w:w="550" w:type="pct"/>
            <w:vAlign w:val="center"/>
          </w:tcPr>
          <w:p w14:paraId="523290E0"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3.2</w:t>
            </w:r>
          </w:p>
        </w:tc>
        <w:tc>
          <w:tcPr>
            <w:tcW w:w="360" w:type="pct"/>
            <w:vAlign w:val="center"/>
          </w:tcPr>
          <w:p w14:paraId="78ECBF8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0.0</w:t>
            </w:r>
          </w:p>
        </w:tc>
        <w:tc>
          <w:tcPr>
            <w:tcW w:w="359" w:type="pct"/>
            <w:vAlign w:val="center"/>
          </w:tcPr>
          <w:p w14:paraId="2D7DB72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0.0</w:t>
            </w:r>
          </w:p>
        </w:tc>
        <w:tc>
          <w:tcPr>
            <w:tcW w:w="359" w:type="pct"/>
            <w:vAlign w:val="center"/>
          </w:tcPr>
          <w:p w14:paraId="4AE823B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1.4</w:t>
            </w:r>
          </w:p>
        </w:tc>
        <w:tc>
          <w:tcPr>
            <w:tcW w:w="402" w:type="pct"/>
            <w:vAlign w:val="center"/>
          </w:tcPr>
          <w:p w14:paraId="46AF076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2.3</w:t>
            </w:r>
          </w:p>
        </w:tc>
        <w:tc>
          <w:tcPr>
            <w:tcW w:w="316" w:type="pct"/>
            <w:vAlign w:val="center"/>
          </w:tcPr>
          <w:p w14:paraId="43BD1301"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4.6</w:t>
            </w:r>
          </w:p>
        </w:tc>
        <w:tc>
          <w:tcPr>
            <w:tcW w:w="359" w:type="pct"/>
            <w:vAlign w:val="center"/>
          </w:tcPr>
          <w:p w14:paraId="478ED37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4.9</w:t>
            </w:r>
          </w:p>
        </w:tc>
        <w:tc>
          <w:tcPr>
            <w:tcW w:w="359" w:type="pct"/>
            <w:vAlign w:val="center"/>
          </w:tcPr>
          <w:p w14:paraId="4D54899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2.5</w:t>
            </w:r>
          </w:p>
        </w:tc>
        <w:tc>
          <w:tcPr>
            <w:tcW w:w="359" w:type="pct"/>
            <w:vAlign w:val="center"/>
          </w:tcPr>
          <w:p w14:paraId="3F2EAF7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1.0</w:t>
            </w:r>
          </w:p>
        </w:tc>
        <w:tc>
          <w:tcPr>
            <w:tcW w:w="359" w:type="pct"/>
            <w:vAlign w:val="center"/>
          </w:tcPr>
          <w:p w14:paraId="7D0DFA4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0.8</w:t>
            </w:r>
          </w:p>
        </w:tc>
        <w:tc>
          <w:tcPr>
            <w:tcW w:w="292" w:type="pct"/>
            <w:vAlign w:val="center"/>
          </w:tcPr>
          <w:p w14:paraId="1C47BA1C"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1.6</w:t>
            </w:r>
          </w:p>
        </w:tc>
        <w:tc>
          <w:tcPr>
            <w:tcW w:w="421" w:type="pct"/>
            <w:vAlign w:val="center"/>
          </w:tcPr>
          <w:p w14:paraId="06BB73C1"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2.7</w:t>
            </w:r>
          </w:p>
        </w:tc>
      </w:tr>
      <w:tr w:rsidR="00462FF4" w:rsidRPr="00C73DBF" w14:paraId="7890E744" w14:textId="77777777" w:rsidTr="00884181">
        <w:trPr>
          <w:trHeight w:val="288"/>
        </w:trPr>
        <w:tc>
          <w:tcPr>
            <w:tcW w:w="506" w:type="pct"/>
            <w:vAlign w:val="center"/>
          </w:tcPr>
          <w:p w14:paraId="22E789E6" w14:textId="77777777" w:rsidR="00462FF4" w:rsidRPr="00C73DBF" w:rsidRDefault="00462FF4" w:rsidP="00884181">
            <w:pPr>
              <w:jc w:val="both"/>
              <w:rPr>
                <w:rFonts w:ascii="Arial" w:hAnsi="Arial" w:cs="Arial"/>
                <w:color w:val="000000"/>
                <w:sz w:val="16"/>
                <w:szCs w:val="16"/>
              </w:rPr>
            </w:pPr>
            <w:r w:rsidRPr="00C73DBF">
              <w:rPr>
                <w:rFonts w:ascii="Arial" w:hAnsi="Arial" w:cs="Arial"/>
                <w:color w:val="000000"/>
                <w:sz w:val="16"/>
                <w:szCs w:val="16"/>
              </w:rPr>
              <w:t>ETUDE HOUSE</w:t>
            </w:r>
          </w:p>
        </w:tc>
        <w:tc>
          <w:tcPr>
            <w:tcW w:w="550" w:type="pct"/>
            <w:vAlign w:val="center"/>
          </w:tcPr>
          <w:p w14:paraId="27A1F74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4.8</w:t>
            </w:r>
          </w:p>
        </w:tc>
        <w:tc>
          <w:tcPr>
            <w:tcW w:w="360" w:type="pct"/>
            <w:vAlign w:val="center"/>
          </w:tcPr>
          <w:p w14:paraId="0B99080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4.5</w:t>
            </w:r>
          </w:p>
        </w:tc>
        <w:tc>
          <w:tcPr>
            <w:tcW w:w="359" w:type="pct"/>
            <w:vAlign w:val="center"/>
          </w:tcPr>
          <w:p w14:paraId="08D60A8E"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1.7</w:t>
            </w:r>
          </w:p>
        </w:tc>
        <w:tc>
          <w:tcPr>
            <w:tcW w:w="359" w:type="pct"/>
            <w:vAlign w:val="center"/>
          </w:tcPr>
          <w:p w14:paraId="165F8F6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1.0</w:t>
            </w:r>
          </w:p>
        </w:tc>
        <w:tc>
          <w:tcPr>
            <w:tcW w:w="402" w:type="pct"/>
            <w:vAlign w:val="center"/>
          </w:tcPr>
          <w:p w14:paraId="6B0E180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2.1</w:t>
            </w:r>
          </w:p>
        </w:tc>
        <w:tc>
          <w:tcPr>
            <w:tcW w:w="316" w:type="pct"/>
            <w:vAlign w:val="center"/>
          </w:tcPr>
          <w:p w14:paraId="16BC665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4.5</w:t>
            </w:r>
          </w:p>
        </w:tc>
        <w:tc>
          <w:tcPr>
            <w:tcW w:w="359" w:type="pct"/>
            <w:vAlign w:val="center"/>
          </w:tcPr>
          <w:p w14:paraId="54AEC81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4.1</w:t>
            </w:r>
          </w:p>
        </w:tc>
        <w:tc>
          <w:tcPr>
            <w:tcW w:w="359" w:type="pct"/>
            <w:vAlign w:val="center"/>
          </w:tcPr>
          <w:p w14:paraId="503EBB7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3.2</w:t>
            </w:r>
          </w:p>
        </w:tc>
        <w:tc>
          <w:tcPr>
            <w:tcW w:w="359" w:type="pct"/>
            <w:vAlign w:val="center"/>
          </w:tcPr>
          <w:p w14:paraId="11AAF5B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2.6</w:t>
            </w:r>
          </w:p>
        </w:tc>
        <w:tc>
          <w:tcPr>
            <w:tcW w:w="359" w:type="pct"/>
            <w:vAlign w:val="center"/>
          </w:tcPr>
          <w:p w14:paraId="66A212E6"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3.4</w:t>
            </w:r>
          </w:p>
        </w:tc>
        <w:tc>
          <w:tcPr>
            <w:tcW w:w="292" w:type="pct"/>
            <w:vAlign w:val="center"/>
          </w:tcPr>
          <w:p w14:paraId="72BBE714"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1.6</w:t>
            </w:r>
          </w:p>
        </w:tc>
        <w:tc>
          <w:tcPr>
            <w:tcW w:w="421" w:type="pct"/>
            <w:vAlign w:val="center"/>
          </w:tcPr>
          <w:p w14:paraId="2D9CEF31"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1.9</w:t>
            </w:r>
          </w:p>
        </w:tc>
      </w:tr>
      <w:tr w:rsidR="00462FF4" w:rsidRPr="00C73DBF" w14:paraId="3F3C6315" w14:textId="77777777" w:rsidTr="00884181">
        <w:trPr>
          <w:trHeight w:val="288"/>
        </w:trPr>
        <w:tc>
          <w:tcPr>
            <w:tcW w:w="506" w:type="pct"/>
            <w:vAlign w:val="center"/>
          </w:tcPr>
          <w:p w14:paraId="6A050BF2" w14:textId="77777777" w:rsidR="00462FF4" w:rsidRPr="00C73DBF" w:rsidRDefault="00462FF4" w:rsidP="00884181">
            <w:pPr>
              <w:jc w:val="both"/>
              <w:rPr>
                <w:rFonts w:ascii="Arial" w:hAnsi="Arial" w:cs="Arial"/>
                <w:color w:val="000000"/>
                <w:sz w:val="16"/>
                <w:szCs w:val="16"/>
              </w:rPr>
            </w:pPr>
            <w:r w:rsidRPr="00C73DBF">
              <w:rPr>
                <w:rFonts w:ascii="Arial" w:hAnsi="Arial" w:cs="Arial"/>
                <w:color w:val="000000"/>
                <w:sz w:val="16"/>
                <w:szCs w:val="16"/>
              </w:rPr>
              <w:t>Innisfree</w:t>
            </w:r>
          </w:p>
        </w:tc>
        <w:tc>
          <w:tcPr>
            <w:tcW w:w="550" w:type="pct"/>
            <w:vAlign w:val="center"/>
          </w:tcPr>
          <w:p w14:paraId="5EA820A6"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4.0</w:t>
            </w:r>
          </w:p>
        </w:tc>
        <w:tc>
          <w:tcPr>
            <w:tcW w:w="360" w:type="pct"/>
            <w:vAlign w:val="center"/>
          </w:tcPr>
          <w:p w14:paraId="72F9630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4.5</w:t>
            </w:r>
          </w:p>
        </w:tc>
        <w:tc>
          <w:tcPr>
            <w:tcW w:w="359" w:type="pct"/>
            <w:vAlign w:val="center"/>
          </w:tcPr>
          <w:p w14:paraId="645A1FB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3.5</w:t>
            </w:r>
          </w:p>
        </w:tc>
        <w:tc>
          <w:tcPr>
            <w:tcW w:w="359" w:type="pct"/>
            <w:vAlign w:val="center"/>
          </w:tcPr>
          <w:p w14:paraId="707FDDFC"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1.4</w:t>
            </w:r>
          </w:p>
        </w:tc>
        <w:tc>
          <w:tcPr>
            <w:tcW w:w="402" w:type="pct"/>
            <w:vAlign w:val="center"/>
          </w:tcPr>
          <w:p w14:paraId="74740E52"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4.0</w:t>
            </w:r>
          </w:p>
        </w:tc>
        <w:tc>
          <w:tcPr>
            <w:tcW w:w="316" w:type="pct"/>
            <w:vAlign w:val="center"/>
          </w:tcPr>
          <w:p w14:paraId="235650B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5.4</w:t>
            </w:r>
          </w:p>
        </w:tc>
        <w:tc>
          <w:tcPr>
            <w:tcW w:w="359" w:type="pct"/>
            <w:vAlign w:val="center"/>
          </w:tcPr>
          <w:p w14:paraId="4162FF6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4.4</w:t>
            </w:r>
          </w:p>
        </w:tc>
        <w:tc>
          <w:tcPr>
            <w:tcW w:w="359" w:type="pct"/>
            <w:vAlign w:val="center"/>
          </w:tcPr>
          <w:p w14:paraId="0DECEF7B"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4.0</w:t>
            </w:r>
          </w:p>
        </w:tc>
        <w:tc>
          <w:tcPr>
            <w:tcW w:w="359" w:type="pct"/>
            <w:vAlign w:val="center"/>
          </w:tcPr>
          <w:p w14:paraId="55AC0C16"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5.5</w:t>
            </w:r>
          </w:p>
        </w:tc>
        <w:tc>
          <w:tcPr>
            <w:tcW w:w="359" w:type="pct"/>
            <w:vAlign w:val="center"/>
          </w:tcPr>
          <w:p w14:paraId="44588FFE"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6.0</w:t>
            </w:r>
          </w:p>
        </w:tc>
        <w:tc>
          <w:tcPr>
            <w:tcW w:w="292" w:type="pct"/>
            <w:vAlign w:val="center"/>
          </w:tcPr>
          <w:p w14:paraId="1498E19C"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2.0</w:t>
            </w:r>
          </w:p>
        </w:tc>
        <w:tc>
          <w:tcPr>
            <w:tcW w:w="421" w:type="pct"/>
            <w:vAlign w:val="center"/>
          </w:tcPr>
          <w:p w14:paraId="4813EB7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4.1</w:t>
            </w:r>
          </w:p>
        </w:tc>
      </w:tr>
      <w:tr w:rsidR="00462FF4" w:rsidRPr="00C73DBF" w14:paraId="51EA41A3" w14:textId="77777777" w:rsidTr="00884181">
        <w:trPr>
          <w:trHeight w:val="288"/>
        </w:trPr>
        <w:tc>
          <w:tcPr>
            <w:tcW w:w="506" w:type="pct"/>
            <w:vAlign w:val="center"/>
          </w:tcPr>
          <w:p w14:paraId="0AB20156" w14:textId="77777777" w:rsidR="00462FF4" w:rsidRPr="00C73DBF" w:rsidRDefault="00462FF4" w:rsidP="00884181">
            <w:pPr>
              <w:jc w:val="both"/>
              <w:rPr>
                <w:rFonts w:ascii="Arial" w:hAnsi="Arial" w:cs="Arial"/>
                <w:color w:val="000000"/>
                <w:sz w:val="16"/>
                <w:szCs w:val="16"/>
              </w:rPr>
            </w:pPr>
            <w:r w:rsidRPr="00C73DBF">
              <w:rPr>
                <w:rFonts w:ascii="Arial" w:hAnsi="Arial" w:cs="Arial"/>
                <w:color w:val="000000"/>
                <w:sz w:val="16"/>
                <w:szCs w:val="16"/>
              </w:rPr>
              <w:t>Mamonde</w:t>
            </w:r>
          </w:p>
        </w:tc>
        <w:tc>
          <w:tcPr>
            <w:tcW w:w="550" w:type="pct"/>
            <w:vAlign w:val="center"/>
          </w:tcPr>
          <w:p w14:paraId="69E9F88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3.6</w:t>
            </w:r>
          </w:p>
        </w:tc>
        <w:tc>
          <w:tcPr>
            <w:tcW w:w="360" w:type="pct"/>
            <w:vAlign w:val="center"/>
          </w:tcPr>
          <w:p w14:paraId="4FEFA33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4.8</w:t>
            </w:r>
          </w:p>
        </w:tc>
        <w:tc>
          <w:tcPr>
            <w:tcW w:w="359" w:type="pct"/>
            <w:vAlign w:val="center"/>
          </w:tcPr>
          <w:p w14:paraId="3756395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2.9</w:t>
            </w:r>
          </w:p>
        </w:tc>
        <w:tc>
          <w:tcPr>
            <w:tcW w:w="359" w:type="pct"/>
            <w:vAlign w:val="center"/>
          </w:tcPr>
          <w:p w14:paraId="01E2CB2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1.2</w:t>
            </w:r>
          </w:p>
        </w:tc>
        <w:tc>
          <w:tcPr>
            <w:tcW w:w="402" w:type="pct"/>
            <w:vAlign w:val="center"/>
          </w:tcPr>
          <w:p w14:paraId="74992788"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2.7</w:t>
            </w:r>
          </w:p>
        </w:tc>
        <w:tc>
          <w:tcPr>
            <w:tcW w:w="316" w:type="pct"/>
            <w:vAlign w:val="center"/>
          </w:tcPr>
          <w:p w14:paraId="328E705D"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3.4</w:t>
            </w:r>
          </w:p>
        </w:tc>
        <w:tc>
          <w:tcPr>
            <w:tcW w:w="359" w:type="pct"/>
            <w:vAlign w:val="center"/>
          </w:tcPr>
          <w:p w14:paraId="1D79762E"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4.1</w:t>
            </w:r>
          </w:p>
        </w:tc>
        <w:tc>
          <w:tcPr>
            <w:tcW w:w="359" w:type="pct"/>
            <w:vAlign w:val="center"/>
          </w:tcPr>
          <w:p w14:paraId="57B786BF"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3.1</w:t>
            </w:r>
          </w:p>
        </w:tc>
        <w:tc>
          <w:tcPr>
            <w:tcW w:w="359" w:type="pct"/>
            <w:vAlign w:val="center"/>
          </w:tcPr>
          <w:p w14:paraId="36B92487"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4.5</w:t>
            </w:r>
          </w:p>
        </w:tc>
        <w:tc>
          <w:tcPr>
            <w:tcW w:w="359" w:type="pct"/>
            <w:vAlign w:val="center"/>
          </w:tcPr>
          <w:p w14:paraId="77BB3265"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3.0</w:t>
            </w:r>
          </w:p>
        </w:tc>
        <w:tc>
          <w:tcPr>
            <w:tcW w:w="292" w:type="pct"/>
            <w:vAlign w:val="center"/>
          </w:tcPr>
          <w:p w14:paraId="63894759"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2.1</w:t>
            </w:r>
          </w:p>
        </w:tc>
        <w:tc>
          <w:tcPr>
            <w:tcW w:w="421" w:type="pct"/>
            <w:vAlign w:val="center"/>
          </w:tcPr>
          <w:p w14:paraId="24830883" w14:textId="77777777" w:rsidR="00462FF4" w:rsidRPr="00C73DBF" w:rsidRDefault="00462FF4" w:rsidP="00FD5ECC">
            <w:pPr>
              <w:jc w:val="center"/>
              <w:rPr>
                <w:rFonts w:ascii="Arial" w:hAnsi="Arial" w:cs="Arial"/>
                <w:sz w:val="16"/>
                <w:szCs w:val="16"/>
              </w:rPr>
            </w:pPr>
            <w:r w:rsidRPr="00C73DBF">
              <w:rPr>
                <w:rFonts w:ascii="Arial" w:hAnsi="Arial" w:cs="Arial"/>
                <w:sz w:val="16"/>
                <w:szCs w:val="16"/>
              </w:rPr>
              <w:t>2.5</w:t>
            </w:r>
          </w:p>
        </w:tc>
      </w:tr>
    </w:tbl>
    <w:p w14:paraId="22E4DEF6" w14:textId="77777777" w:rsidR="00462FF4" w:rsidRDefault="00462FF4" w:rsidP="00462FF4">
      <w:pPr>
        <w:rPr>
          <w:rFonts w:ascii="Arial" w:hAnsi="Arial" w:cs="Arial"/>
          <w:color w:val="000000"/>
          <w:sz w:val="17"/>
          <w:szCs w:val="17"/>
        </w:rPr>
      </w:pPr>
    </w:p>
    <w:p w14:paraId="414A478D" w14:textId="77777777" w:rsidR="00462FF4" w:rsidRPr="00884181" w:rsidRDefault="00462FF4" w:rsidP="00462FF4">
      <w:pPr>
        <w:pStyle w:val="Footnote"/>
        <w:rPr>
          <w:i w:val="0"/>
        </w:rPr>
      </w:pPr>
      <w:r w:rsidRPr="00884181">
        <w:rPr>
          <w:i w:val="0"/>
        </w:rPr>
        <w:t>Note</w:t>
      </w:r>
      <w:r w:rsidRPr="00884181">
        <w:rPr>
          <w:rFonts w:eastAsia="PMingLiU"/>
          <w:i w:val="0"/>
          <w:lang w:eastAsia="zh-TW"/>
        </w:rPr>
        <w:t>:</w:t>
      </w:r>
      <w:r w:rsidRPr="00884181">
        <w:rPr>
          <w:i w:val="0"/>
        </w:rPr>
        <w:t xml:space="preserve"> This chart presents a breakdown of the analysis of L2’s Digital IQ score by dimension, which constitutes more than 1,250 data points across the four dimensions of digital performance (site and ecommerce, digital marketing, mobile, and social media); the “Average” reported is an average score reported by L2 of the leading cosmetics and skin care product lines sold in China. The digital IQ score was developed by L2 as a brand-specific benchmark for a company’s digital performance relative to its peers (see “L2 Membership Product: L2Digital IQ Index,” accessed December 15, 2015, https://www.l2inc.com/about/digital-iq). </w:t>
      </w:r>
    </w:p>
    <w:p w14:paraId="59A7D14D" w14:textId="77777777" w:rsidR="00462FF4" w:rsidRPr="00884181" w:rsidRDefault="00462FF4" w:rsidP="00462FF4">
      <w:pPr>
        <w:rPr>
          <w:rFonts w:ascii="Arial" w:hAnsi="Arial" w:cs="Arial"/>
          <w:b/>
        </w:rPr>
      </w:pPr>
      <w:r w:rsidRPr="00884181">
        <w:rPr>
          <w:rFonts w:ascii="Arial" w:hAnsi="Arial" w:cs="Arial"/>
          <w:color w:val="000000"/>
          <w:sz w:val="17"/>
          <w:szCs w:val="17"/>
        </w:rPr>
        <w:t xml:space="preserve">Source: </w:t>
      </w:r>
      <w:r w:rsidRPr="00884181">
        <w:rPr>
          <w:rFonts w:ascii="Arial" w:hAnsi="Arial" w:cs="Arial"/>
          <w:i/>
          <w:color w:val="000000"/>
          <w:sz w:val="17"/>
          <w:szCs w:val="17"/>
        </w:rPr>
        <w:t>Beauty China 2015,</w:t>
      </w:r>
      <w:r w:rsidRPr="00884181">
        <w:rPr>
          <w:rFonts w:ascii="Arial" w:hAnsi="Arial" w:cs="Arial"/>
          <w:color w:val="000000"/>
          <w:sz w:val="17"/>
          <w:szCs w:val="17"/>
        </w:rPr>
        <w:t xml:space="preserve"> L2 Digital IQ Index, December 15, 2015, accessed February 20, 2018, </w:t>
      </w:r>
      <w:r w:rsidRPr="00884181">
        <w:rPr>
          <w:rFonts w:ascii="Arial" w:hAnsi="Arial" w:cs="Arial"/>
          <w:sz w:val="17"/>
          <w:szCs w:val="17"/>
        </w:rPr>
        <w:t>https://www.l2inc.com/research/beauty-china-2015.</w:t>
      </w:r>
      <w:r w:rsidRPr="00884181">
        <w:rPr>
          <w:rFonts w:ascii="Arial" w:hAnsi="Arial" w:cs="Arial"/>
          <w:b/>
        </w:rPr>
        <w:t xml:space="preserve"> </w:t>
      </w:r>
    </w:p>
    <w:p w14:paraId="16155217" w14:textId="77777777" w:rsidR="00462FF4" w:rsidRDefault="00462FF4" w:rsidP="00462FF4">
      <w:pPr>
        <w:rPr>
          <w:rFonts w:ascii="Arial" w:hAnsi="Arial" w:cs="Arial"/>
          <w:b/>
        </w:rPr>
      </w:pPr>
    </w:p>
    <w:p w14:paraId="4AFAEB09" w14:textId="77777777" w:rsidR="00462FF4" w:rsidRDefault="00462FF4" w:rsidP="00462FF4">
      <w:pPr>
        <w:rPr>
          <w:rFonts w:ascii="Arial" w:hAnsi="Arial" w:cs="Arial"/>
          <w:b/>
        </w:rPr>
      </w:pPr>
    </w:p>
    <w:p w14:paraId="17179855" w14:textId="77777777" w:rsidR="00462FF4" w:rsidRPr="00102ACB" w:rsidRDefault="00462FF4" w:rsidP="00462FF4">
      <w:pPr>
        <w:jc w:val="center"/>
        <w:rPr>
          <w:rFonts w:ascii="Arial" w:hAnsi="Arial" w:cs="Arial"/>
          <w:b/>
        </w:rPr>
      </w:pPr>
      <w:r w:rsidRPr="00102ACB">
        <w:rPr>
          <w:rFonts w:ascii="Arial" w:hAnsi="Arial" w:cs="Arial"/>
          <w:b/>
        </w:rPr>
        <w:t>EXHI</w:t>
      </w:r>
      <w:r>
        <w:rPr>
          <w:rFonts w:ascii="Arial" w:hAnsi="Arial" w:cs="Arial"/>
          <w:b/>
        </w:rPr>
        <w:t>BIT 9:</w:t>
      </w:r>
      <w:r w:rsidRPr="00102ACB">
        <w:rPr>
          <w:rFonts w:ascii="Arial" w:hAnsi="Arial" w:cs="Arial"/>
          <w:b/>
        </w:rPr>
        <w:t xml:space="preserve"> IMPORTANCE OF BRANDS AND MEDIA IN </w:t>
      </w:r>
      <w:r>
        <w:rPr>
          <w:rFonts w:ascii="Arial" w:hAnsi="Arial" w:cs="Arial"/>
          <w:b/>
        </w:rPr>
        <w:t>APHK’S</w:t>
      </w:r>
      <w:r w:rsidRPr="00102ACB">
        <w:rPr>
          <w:rFonts w:ascii="Arial" w:hAnsi="Arial" w:cs="Arial"/>
          <w:b/>
        </w:rPr>
        <w:t xml:space="preserve"> BUDGET ALLOCATION</w:t>
      </w:r>
    </w:p>
    <w:p w14:paraId="7F3BA31B" w14:textId="77777777" w:rsidR="00462FF4" w:rsidRPr="001E67B7" w:rsidRDefault="00462FF4" w:rsidP="00462FF4">
      <w:pPr>
        <w:rPr>
          <w:szCs w:val="24"/>
        </w:rPr>
      </w:pPr>
    </w:p>
    <w:tbl>
      <w:tblPr>
        <w:tblStyle w:val="TableGrid"/>
        <w:tblW w:w="2196" w:type="pct"/>
        <w:jc w:val="center"/>
        <w:tblBorders>
          <w:left w:val="none" w:sz="0" w:space="0" w:color="auto"/>
          <w:right w:val="none" w:sz="0" w:space="0" w:color="auto"/>
        </w:tblBorders>
        <w:tblLook w:val="04A0" w:firstRow="1" w:lastRow="0" w:firstColumn="1" w:lastColumn="0" w:noHBand="0" w:noVBand="1"/>
      </w:tblPr>
      <w:tblGrid>
        <w:gridCol w:w="2152"/>
        <w:gridCol w:w="1987"/>
        <w:gridCol w:w="1711"/>
      </w:tblGrid>
      <w:tr w:rsidR="00462FF4" w:rsidRPr="00102ACB" w14:paraId="71AA7A29" w14:textId="77777777" w:rsidTr="00FD5ECC">
        <w:trPr>
          <w:trHeight w:val="432"/>
          <w:jc w:val="center"/>
        </w:trPr>
        <w:tc>
          <w:tcPr>
            <w:tcW w:w="1840" w:type="pct"/>
            <w:tcBorders>
              <w:top w:val="single" w:sz="18" w:space="0" w:color="auto"/>
              <w:bottom w:val="single" w:sz="18" w:space="0" w:color="auto"/>
              <w:right w:val="single" w:sz="8" w:space="0" w:color="auto"/>
            </w:tcBorders>
            <w:vAlign w:val="center"/>
          </w:tcPr>
          <w:p w14:paraId="2DED45C9" w14:textId="77777777" w:rsidR="00462FF4" w:rsidRPr="00102ACB" w:rsidRDefault="00462FF4" w:rsidP="00FD5ECC">
            <w:pPr>
              <w:jc w:val="center"/>
              <w:rPr>
                <w:rFonts w:ascii="Arial" w:hAnsi="Arial" w:cs="Arial"/>
              </w:rPr>
            </w:pPr>
          </w:p>
        </w:tc>
        <w:tc>
          <w:tcPr>
            <w:tcW w:w="1698" w:type="pct"/>
            <w:tcBorders>
              <w:top w:val="single" w:sz="18" w:space="0" w:color="auto"/>
              <w:left w:val="single" w:sz="8" w:space="0" w:color="auto"/>
              <w:bottom w:val="single" w:sz="18" w:space="0" w:color="auto"/>
              <w:right w:val="single" w:sz="8" w:space="0" w:color="auto"/>
            </w:tcBorders>
            <w:vAlign w:val="center"/>
          </w:tcPr>
          <w:p w14:paraId="029AF6FB" w14:textId="77777777" w:rsidR="00462FF4" w:rsidRPr="00102ACB" w:rsidRDefault="00462FF4" w:rsidP="00FD5ECC">
            <w:pPr>
              <w:jc w:val="center"/>
              <w:rPr>
                <w:rFonts w:ascii="Arial" w:hAnsi="Arial" w:cs="Arial"/>
              </w:rPr>
            </w:pPr>
            <w:r w:rsidRPr="00102ACB">
              <w:rPr>
                <w:rFonts w:ascii="Arial" w:hAnsi="Arial" w:cs="Arial"/>
              </w:rPr>
              <w:t>Traditional</w:t>
            </w:r>
          </w:p>
        </w:tc>
        <w:tc>
          <w:tcPr>
            <w:tcW w:w="1462" w:type="pct"/>
            <w:tcBorders>
              <w:top w:val="single" w:sz="18" w:space="0" w:color="auto"/>
              <w:left w:val="single" w:sz="8" w:space="0" w:color="auto"/>
              <w:bottom w:val="single" w:sz="18" w:space="0" w:color="auto"/>
              <w:right w:val="nil"/>
            </w:tcBorders>
            <w:vAlign w:val="center"/>
          </w:tcPr>
          <w:p w14:paraId="0E01AF30" w14:textId="77777777" w:rsidR="00462FF4" w:rsidRPr="00102ACB" w:rsidRDefault="00462FF4" w:rsidP="00FD5ECC">
            <w:pPr>
              <w:jc w:val="center"/>
              <w:rPr>
                <w:rFonts w:ascii="Arial" w:hAnsi="Arial" w:cs="Arial"/>
              </w:rPr>
            </w:pPr>
            <w:r w:rsidRPr="00102ACB">
              <w:rPr>
                <w:rFonts w:ascii="Arial" w:hAnsi="Arial" w:cs="Arial"/>
              </w:rPr>
              <w:t>Digital</w:t>
            </w:r>
          </w:p>
        </w:tc>
      </w:tr>
      <w:tr w:rsidR="00462FF4" w:rsidRPr="00102ACB" w14:paraId="0EA32FF3" w14:textId="77777777" w:rsidTr="00FD5ECC">
        <w:trPr>
          <w:trHeight w:val="513"/>
          <w:jc w:val="center"/>
        </w:trPr>
        <w:tc>
          <w:tcPr>
            <w:tcW w:w="1840" w:type="pct"/>
            <w:tcBorders>
              <w:top w:val="single" w:sz="18" w:space="0" w:color="auto"/>
              <w:right w:val="single" w:sz="8" w:space="0" w:color="auto"/>
            </w:tcBorders>
            <w:vAlign w:val="center"/>
          </w:tcPr>
          <w:p w14:paraId="341D70CE" w14:textId="77777777" w:rsidR="00462FF4" w:rsidRPr="00102ACB" w:rsidRDefault="00462FF4" w:rsidP="00FD5ECC">
            <w:pPr>
              <w:jc w:val="center"/>
              <w:rPr>
                <w:rFonts w:ascii="Arial" w:hAnsi="Arial" w:cs="Arial"/>
                <w:color w:val="000000"/>
              </w:rPr>
            </w:pPr>
            <w:r w:rsidRPr="00102ACB">
              <w:rPr>
                <w:rFonts w:ascii="Arial" w:hAnsi="Arial" w:cs="Arial"/>
                <w:color w:val="000000"/>
              </w:rPr>
              <w:t>LANEIGE</w:t>
            </w:r>
          </w:p>
        </w:tc>
        <w:tc>
          <w:tcPr>
            <w:tcW w:w="1698" w:type="pct"/>
            <w:tcBorders>
              <w:top w:val="single" w:sz="18" w:space="0" w:color="auto"/>
              <w:left w:val="single" w:sz="8" w:space="0" w:color="auto"/>
              <w:right w:val="single" w:sz="8" w:space="0" w:color="auto"/>
            </w:tcBorders>
            <w:vAlign w:val="center"/>
          </w:tcPr>
          <w:p w14:paraId="687D56B1" w14:textId="77777777" w:rsidR="00462FF4" w:rsidRPr="00102ACB" w:rsidRDefault="00462FF4" w:rsidP="00FD5ECC">
            <w:pPr>
              <w:jc w:val="center"/>
              <w:rPr>
                <w:rFonts w:ascii="Arial" w:hAnsi="Arial" w:cs="Arial"/>
              </w:rPr>
            </w:pPr>
            <w:r w:rsidRPr="00102ACB">
              <w:rPr>
                <w:rFonts w:ascii="Arial" w:hAnsi="Arial" w:cs="Arial"/>
              </w:rPr>
              <w:t>79%</w:t>
            </w:r>
          </w:p>
        </w:tc>
        <w:tc>
          <w:tcPr>
            <w:tcW w:w="1462" w:type="pct"/>
            <w:tcBorders>
              <w:top w:val="single" w:sz="18" w:space="0" w:color="auto"/>
              <w:left w:val="single" w:sz="8" w:space="0" w:color="auto"/>
            </w:tcBorders>
            <w:vAlign w:val="center"/>
          </w:tcPr>
          <w:p w14:paraId="2B73A58F" w14:textId="77777777" w:rsidR="00462FF4" w:rsidRPr="00102ACB" w:rsidRDefault="00462FF4" w:rsidP="00FD5ECC">
            <w:pPr>
              <w:jc w:val="center"/>
              <w:rPr>
                <w:rFonts w:ascii="Arial" w:hAnsi="Arial" w:cs="Arial"/>
              </w:rPr>
            </w:pPr>
            <w:r w:rsidRPr="00102ACB">
              <w:rPr>
                <w:rFonts w:ascii="Arial" w:hAnsi="Arial" w:cs="Arial"/>
              </w:rPr>
              <w:t>21%</w:t>
            </w:r>
          </w:p>
        </w:tc>
      </w:tr>
      <w:tr w:rsidR="00462FF4" w:rsidRPr="00102ACB" w14:paraId="1F8BAC13" w14:textId="77777777" w:rsidTr="00FD5ECC">
        <w:trPr>
          <w:trHeight w:val="576"/>
          <w:jc w:val="center"/>
        </w:trPr>
        <w:tc>
          <w:tcPr>
            <w:tcW w:w="1840" w:type="pct"/>
            <w:tcBorders>
              <w:right w:val="single" w:sz="8" w:space="0" w:color="auto"/>
            </w:tcBorders>
            <w:vAlign w:val="center"/>
          </w:tcPr>
          <w:p w14:paraId="25733E51" w14:textId="77777777" w:rsidR="00462FF4" w:rsidRPr="00102ACB" w:rsidRDefault="00462FF4" w:rsidP="00FD5ECC">
            <w:pPr>
              <w:jc w:val="center"/>
              <w:rPr>
                <w:rFonts w:ascii="Arial" w:hAnsi="Arial" w:cs="Arial"/>
                <w:color w:val="000000"/>
              </w:rPr>
            </w:pPr>
            <w:r w:rsidRPr="00102ACB">
              <w:rPr>
                <w:rFonts w:ascii="Arial" w:hAnsi="Arial" w:cs="Arial"/>
                <w:color w:val="000000"/>
              </w:rPr>
              <w:t>Sulwhasoo</w:t>
            </w:r>
          </w:p>
        </w:tc>
        <w:tc>
          <w:tcPr>
            <w:tcW w:w="1698" w:type="pct"/>
            <w:tcBorders>
              <w:left w:val="single" w:sz="8" w:space="0" w:color="auto"/>
              <w:right w:val="single" w:sz="8" w:space="0" w:color="auto"/>
            </w:tcBorders>
            <w:vAlign w:val="center"/>
          </w:tcPr>
          <w:p w14:paraId="512A7660" w14:textId="77777777" w:rsidR="00462FF4" w:rsidRPr="00102ACB" w:rsidRDefault="00462FF4" w:rsidP="00FD5ECC">
            <w:pPr>
              <w:jc w:val="center"/>
              <w:rPr>
                <w:rFonts w:ascii="Arial" w:hAnsi="Arial" w:cs="Arial"/>
              </w:rPr>
            </w:pPr>
            <w:r w:rsidRPr="00102ACB">
              <w:rPr>
                <w:rFonts w:ascii="Arial" w:hAnsi="Arial" w:cs="Arial"/>
              </w:rPr>
              <w:t>68%</w:t>
            </w:r>
          </w:p>
        </w:tc>
        <w:tc>
          <w:tcPr>
            <w:tcW w:w="1462" w:type="pct"/>
            <w:tcBorders>
              <w:left w:val="single" w:sz="8" w:space="0" w:color="auto"/>
            </w:tcBorders>
            <w:vAlign w:val="center"/>
          </w:tcPr>
          <w:p w14:paraId="650C2F9E" w14:textId="77777777" w:rsidR="00462FF4" w:rsidRPr="00102ACB" w:rsidRDefault="00462FF4" w:rsidP="00FD5ECC">
            <w:pPr>
              <w:jc w:val="center"/>
              <w:rPr>
                <w:rFonts w:ascii="Arial" w:hAnsi="Arial" w:cs="Arial"/>
              </w:rPr>
            </w:pPr>
            <w:r w:rsidRPr="00102ACB">
              <w:rPr>
                <w:rFonts w:ascii="Arial" w:hAnsi="Arial" w:cs="Arial"/>
              </w:rPr>
              <w:t>32%</w:t>
            </w:r>
          </w:p>
        </w:tc>
      </w:tr>
      <w:tr w:rsidR="00462FF4" w:rsidRPr="00102ACB" w14:paraId="5403FF78" w14:textId="77777777" w:rsidTr="00FD5ECC">
        <w:trPr>
          <w:trHeight w:val="576"/>
          <w:jc w:val="center"/>
        </w:trPr>
        <w:tc>
          <w:tcPr>
            <w:tcW w:w="1840" w:type="pct"/>
            <w:tcBorders>
              <w:bottom w:val="single" w:sz="4" w:space="0" w:color="auto"/>
              <w:right w:val="single" w:sz="8" w:space="0" w:color="auto"/>
            </w:tcBorders>
            <w:vAlign w:val="center"/>
          </w:tcPr>
          <w:p w14:paraId="4C55090D" w14:textId="77777777" w:rsidR="00462FF4" w:rsidRPr="00102ACB" w:rsidRDefault="00462FF4" w:rsidP="00FD5ECC">
            <w:pPr>
              <w:jc w:val="center"/>
              <w:rPr>
                <w:rFonts w:ascii="Arial" w:hAnsi="Arial" w:cs="Arial"/>
                <w:color w:val="000000"/>
              </w:rPr>
            </w:pPr>
            <w:r w:rsidRPr="00102ACB">
              <w:rPr>
                <w:rFonts w:ascii="Arial" w:hAnsi="Arial" w:cs="Arial"/>
                <w:color w:val="000000"/>
              </w:rPr>
              <w:t>ETUDE HOUSE</w:t>
            </w:r>
          </w:p>
        </w:tc>
        <w:tc>
          <w:tcPr>
            <w:tcW w:w="1698" w:type="pct"/>
            <w:tcBorders>
              <w:left w:val="single" w:sz="8" w:space="0" w:color="auto"/>
              <w:bottom w:val="single" w:sz="4" w:space="0" w:color="auto"/>
              <w:right w:val="single" w:sz="8" w:space="0" w:color="auto"/>
            </w:tcBorders>
            <w:vAlign w:val="center"/>
          </w:tcPr>
          <w:p w14:paraId="754921BE" w14:textId="77777777" w:rsidR="00462FF4" w:rsidRPr="00102ACB" w:rsidRDefault="00462FF4" w:rsidP="00FD5ECC">
            <w:pPr>
              <w:jc w:val="center"/>
              <w:rPr>
                <w:rFonts w:ascii="Arial" w:hAnsi="Arial" w:cs="Arial"/>
              </w:rPr>
            </w:pPr>
            <w:r w:rsidRPr="00102ACB">
              <w:rPr>
                <w:rFonts w:ascii="Arial" w:hAnsi="Arial" w:cs="Arial"/>
              </w:rPr>
              <w:t>23%</w:t>
            </w:r>
          </w:p>
        </w:tc>
        <w:tc>
          <w:tcPr>
            <w:tcW w:w="1462" w:type="pct"/>
            <w:tcBorders>
              <w:left w:val="single" w:sz="8" w:space="0" w:color="auto"/>
              <w:bottom w:val="single" w:sz="4" w:space="0" w:color="auto"/>
            </w:tcBorders>
            <w:vAlign w:val="center"/>
          </w:tcPr>
          <w:p w14:paraId="11A0770E" w14:textId="77777777" w:rsidR="00462FF4" w:rsidRPr="00102ACB" w:rsidRDefault="00462FF4" w:rsidP="00FD5ECC">
            <w:pPr>
              <w:jc w:val="center"/>
              <w:rPr>
                <w:rFonts w:ascii="Arial" w:hAnsi="Arial" w:cs="Arial"/>
              </w:rPr>
            </w:pPr>
            <w:r w:rsidRPr="00102ACB">
              <w:rPr>
                <w:rFonts w:ascii="Arial" w:hAnsi="Arial" w:cs="Arial"/>
              </w:rPr>
              <w:t>77%</w:t>
            </w:r>
          </w:p>
        </w:tc>
      </w:tr>
      <w:tr w:rsidR="00462FF4" w:rsidRPr="00102ACB" w14:paraId="44CE8F69" w14:textId="77777777" w:rsidTr="00FD5ECC">
        <w:trPr>
          <w:trHeight w:val="576"/>
          <w:jc w:val="center"/>
        </w:trPr>
        <w:tc>
          <w:tcPr>
            <w:tcW w:w="1840" w:type="pct"/>
            <w:tcBorders>
              <w:bottom w:val="single" w:sz="18" w:space="0" w:color="auto"/>
              <w:right w:val="single" w:sz="8" w:space="0" w:color="auto"/>
            </w:tcBorders>
            <w:vAlign w:val="center"/>
          </w:tcPr>
          <w:p w14:paraId="386C7EF4" w14:textId="77777777" w:rsidR="00462FF4" w:rsidRPr="00102ACB" w:rsidRDefault="00462FF4" w:rsidP="00FD5ECC">
            <w:pPr>
              <w:jc w:val="center"/>
              <w:rPr>
                <w:rFonts w:ascii="Arial" w:hAnsi="Arial" w:cs="Arial"/>
                <w:color w:val="000000"/>
              </w:rPr>
            </w:pPr>
            <w:r w:rsidRPr="00102ACB">
              <w:rPr>
                <w:rFonts w:ascii="Arial" w:hAnsi="Arial" w:cs="Arial"/>
                <w:color w:val="000000"/>
              </w:rPr>
              <w:t>AMOREPACIFIC</w:t>
            </w:r>
          </w:p>
        </w:tc>
        <w:tc>
          <w:tcPr>
            <w:tcW w:w="1698" w:type="pct"/>
            <w:tcBorders>
              <w:left w:val="single" w:sz="8" w:space="0" w:color="auto"/>
              <w:bottom w:val="single" w:sz="18" w:space="0" w:color="auto"/>
              <w:right w:val="single" w:sz="8" w:space="0" w:color="auto"/>
            </w:tcBorders>
            <w:vAlign w:val="center"/>
          </w:tcPr>
          <w:p w14:paraId="354F20BF" w14:textId="77777777" w:rsidR="00462FF4" w:rsidRPr="00102ACB" w:rsidRDefault="00462FF4" w:rsidP="00FD5ECC">
            <w:pPr>
              <w:jc w:val="center"/>
              <w:rPr>
                <w:rFonts w:ascii="Arial" w:hAnsi="Arial" w:cs="Arial"/>
              </w:rPr>
            </w:pPr>
            <w:r w:rsidRPr="00102ACB">
              <w:rPr>
                <w:rFonts w:ascii="Arial" w:hAnsi="Arial" w:cs="Arial"/>
              </w:rPr>
              <w:t>88%</w:t>
            </w:r>
          </w:p>
        </w:tc>
        <w:tc>
          <w:tcPr>
            <w:tcW w:w="1462" w:type="pct"/>
            <w:tcBorders>
              <w:left w:val="single" w:sz="8" w:space="0" w:color="auto"/>
              <w:bottom w:val="single" w:sz="18" w:space="0" w:color="auto"/>
            </w:tcBorders>
            <w:vAlign w:val="center"/>
          </w:tcPr>
          <w:p w14:paraId="37A80B84" w14:textId="77777777" w:rsidR="00462FF4" w:rsidRPr="00102ACB" w:rsidRDefault="00462FF4" w:rsidP="00FD5ECC">
            <w:pPr>
              <w:jc w:val="center"/>
              <w:rPr>
                <w:rFonts w:ascii="Arial" w:hAnsi="Arial" w:cs="Arial"/>
              </w:rPr>
            </w:pPr>
            <w:r w:rsidRPr="00102ACB">
              <w:rPr>
                <w:rFonts w:ascii="Arial" w:hAnsi="Arial" w:cs="Arial"/>
              </w:rPr>
              <w:t>12%</w:t>
            </w:r>
          </w:p>
        </w:tc>
      </w:tr>
    </w:tbl>
    <w:p w14:paraId="43607B6C" w14:textId="77777777" w:rsidR="00462FF4" w:rsidRDefault="00462FF4" w:rsidP="00462FF4">
      <w:pPr>
        <w:rPr>
          <w:rFonts w:ascii="Arial" w:hAnsi="Arial" w:cs="Arial"/>
          <w:color w:val="000000"/>
          <w:sz w:val="17"/>
          <w:szCs w:val="17"/>
        </w:rPr>
      </w:pPr>
    </w:p>
    <w:p w14:paraId="676BB4A0" w14:textId="77777777" w:rsidR="00462FF4" w:rsidRPr="009C2666" w:rsidRDefault="00462FF4" w:rsidP="00462FF4">
      <w:r w:rsidRPr="00102ACB">
        <w:rPr>
          <w:rFonts w:ascii="Arial" w:hAnsi="Arial" w:cs="Arial"/>
          <w:color w:val="000000"/>
          <w:sz w:val="17"/>
          <w:szCs w:val="17"/>
        </w:rPr>
        <w:t>Source</w:t>
      </w:r>
      <w:r w:rsidRPr="00102ACB">
        <w:rPr>
          <w:rFonts w:ascii="Arial" w:eastAsia="PMingLiU" w:hAnsi="Arial" w:cs="Arial"/>
          <w:color w:val="000000"/>
          <w:sz w:val="17"/>
          <w:szCs w:val="17"/>
          <w:lang w:eastAsia="zh-TW"/>
        </w:rPr>
        <w:t>:</w:t>
      </w:r>
      <w:r>
        <w:rPr>
          <w:rFonts w:ascii="Arial" w:hAnsi="Arial" w:cs="Arial"/>
          <w:color w:val="000000"/>
          <w:sz w:val="17"/>
          <w:szCs w:val="17"/>
        </w:rPr>
        <w:t xml:space="preserve"> Company records.</w:t>
      </w:r>
      <w:r w:rsidRPr="009C2666">
        <w:t xml:space="preserve"> </w:t>
      </w:r>
    </w:p>
    <w:p w14:paraId="29FD4886" w14:textId="77777777" w:rsidR="00462FF4" w:rsidRPr="00401FE0" w:rsidRDefault="00462FF4" w:rsidP="00462FF4"/>
    <w:p w14:paraId="234B317D" w14:textId="547C0491" w:rsidR="00465348" w:rsidRPr="00462FF4" w:rsidRDefault="00465348" w:rsidP="00462FF4">
      <w:pPr>
        <w:rPr>
          <w:rFonts w:eastAsia="Calibri"/>
        </w:rPr>
      </w:pPr>
    </w:p>
    <w:sectPr w:rsidR="00465348" w:rsidRPr="00462FF4" w:rsidSect="00884181">
      <w:headerReference w:type="first" r:id="rId25"/>
      <w:pgSz w:w="15840" w:h="12240" w:orient="landscape" w:code="1"/>
      <w:pgMar w:top="1440" w:right="1440" w:bottom="1440" w:left="108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656F0" w16cid:durableId="1DFB3625"/>
  <w16cid:commentId w16cid:paraId="6C31F673" w16cid:durableId="1DFA1A41"/>
  <w16cid:commentId w16cid:paraId="53C87BA2" w16cid:durableId="1DFA1AD9"/>
  <w16cid:commentId w16cid:paraId="4D3BD862" w16cid:durableId="1DFA1AFB"/>
  <w16cid:commentId w16cid:paraId="0C11E995" w16cid:durableId="1DFA1B16"/>
  <w16cid:commentId w16cid:paraId="263AAC02" w16cid:durableId="1DFB36F6"/>
  <w16cid:commentId w16cid:paraId="33E58904" w16cid:durableId="1DFA1BC4"/>
  <w16cid:commentId w16cid:paraId="07C63274" w16cid:durableId="1DFA1BC0"/>
  <w16cid:commentId w16cid:paraId="598A3101" w16cid:durableId="1DFA1BFC"/>
  <w16cid:commentId w16cid:paraId="2586DB4A" w16cid:durableId="1DFA1C24"/>
  <w16cid:commentId w16cid:paraId="41977D40" w16cid:durableId="1DFA1C77"/>
  <w16cid:commentId w16cid:paraId="6BACD225" w16cid:durableId="1DFA1CAE"/>
  <w16cid:commentId w16cid:paraId="6006C3BC" w16cid:durableId="1DFA1D13"/>
  <w16cid:commentId w16cid:paraId="7E8FEB85" w16cid:durableId="1DFA1D93"/>
  <w16cid:commentId w16cid:paraId="724B408E" w16cid:durableId="1DFA1DB2"/>
  <w16cid:commentId w16cid:paraId="4BF86F83" w16cid:durableId="1DFB37A4"/>
  <w16cid:commentId w16cid:paraId="14DACC09" w16cid:durableId="1DFA1DF7"/>
  <w16cid:commentId w16cid:paraId="28D227C6" w16cid:durableId="1DFA1E13"/>
  <w16cid:commentId w16cid:paraId="214C9ABE" w16cid:durableId="1DFA1E69"/>
  <w16cid:commentId w16cid:paraId="12D92D43" w16cid:durableId="1DFA1EC7"/>
  <w16cid:commentId w16cid:paraId="30AA2CB2" w16cid:durableId="1DFA2012"/>
  <w16cid:commentId w16cid:paraId="0B817BD7" w16cid:durableId="1DFA2031"/>
  <w16cid:commentId w16cid:paraId="01788C0D" w16cid:durableId="1DFB3884"/>
  <w16cid:commentId w16cid:paraId="08A170E5" w16cid:durableId="1DFA20DA"/>
  <w16cid:commentId w16cid:paraId="3474AE13" w16cid:durableId="1DFA21D9"/>
  <w16cid:commentId w16cid:paraId="7B46ECAC" w16cid:durableId="1DFA2223"/>
  <w16cid:commentId w16cid:paraId="6AF27BE7" w16cid:durableId="1DFB3B2D"/>
  <w16cid:commentId w16cid:paraId="7388476C" w16cid:durableId="1DFA231C"/>
  <w16cid:commentId w16cid:paraId="4E28F9D6" w16cid:durableId="1DFA2330"/>
  <w16cid:commentId w16cid:paraId="15056D79" w16cid:durableId="1DFA2342"/>
  <w16cid:commentId w16cid:paraId="0C456F8F" w16cid:durableId="1DFA2373"/>
  <w16cid:commentId w16cid:paraId="5ED5880E" w16cid:durableId="1DFB3FD0"/>
  <w16cid:commentId w16cid:paraId="40D16963" w16cid:durableId="1DFB405D"/>
  <w16cid:commentId w16cid:paraId="3CC4CECF" w16cid:durableId="1DFB416A"/>
  <w16cid:commentId w16cid:paraId="653EBEDA" w16cid:durableId="1DFA23E1"/>
  <w16cid:commentId w16cid:paraId="332CA15D" w16cid:durableId="1DFA23FF"/>
  <w16cid:commentId w16cid:paraId="52374367" w16cid:durableId="1DFA2484"/>
  <w16cid:commentId w16cid:paraId="2D219F5C" w16cid:durableId="1DFA24B7"/>
  <w16cid:commentId w16cid:paraId="7DEB5732" w16cid:durableId="1DFA2519"/>
  <w16cid:commentId w16cid:paraId="487D2402" w16cid:durableId="1DFA25EF"/>
  <w16cid:commentId w16cid:paraId="03DB2A89" w16cid:durableId="1DFA263A"/>
  <w16cid:commentId w16cid:paraId="09FB7A07" w16cid:durableId="1DFA2648"/>
  <w16cid:commentId w16cid:paraId="0F85111F" w16cid:durableId="1DFA2656"/>
  <w16cid:commentId w16cid:paraId="7EEE9D09" w16cid:durableId="1DFA2717"/>
  <w16cid:commentId w16cid:paraId="41D0CF39" w16cid:durableId="1DFA275E"/>
  <w16cid:commentId w16cid:paraId="02AA96A7" w16cid:durableId="1DFA27CD"/>
  <w16cid:commentId w16cid:paraId="65622915" w16cid:durableId="1DFA2801"/>
  <w16cid:commentId w16cid:paraId="01CEEF1D" w16cid:durableId="1DFA2838"/>
  <w16cid:commentId w16cid:paraId="7AB7E5E7" w16cid:durableId="1DFA2869"/>
  <w16cid:commentId w16cid:paraId="7BFBBBDD" w16cid:durableId="1DFA7B53"/>
  <w16cid:commentId w16cid:paraId="03630241" w16cid:durableId="1DFB4276"/>
  <w16cid:commentId w16cid:paraId="085A198F" w16cid:durableId="1DFB3CC3"/>
  <w16cid:commentId w16cid:paraId="0393414B" w16cid:durableId="1DFA7BC2"/>
  <w16cid:commentId w16cid:paraId="433C9284" w16cid:durableId="1DFA7C96"/>
  <w16cid:commentId w16cid:paraId="05CDBB9B" w16cid:durableId="1DFA7CB5"/>
  <w16cid:commentId w16cid:paraId="40A2E121" w16cid:durableId="1DFA7D11"/>
  <w16cid:commentId w16cid:paraId="43A39531" w16cid:durableId="1DFB3D3B"/>
  <w16cid:commentId w16cid:paraId="759F4959" w16cid:durableId="1DFA7DE3"/>
  <w16cid:commentId w16cid:paraId="7ACDBF48" w16cid:durableId="1DFA7DEB"/>
  <w16cid:commentId w16cid:paraId="42303959" w16cid:durableId="1DFB3E07"/>
  <w16cid:commentId w16cid:paraId="755A88BA" w16cid:durableId="1DFB3E51"/>
  <w16cid:commentId w16cid:paraId="2D3C4620" w16cid:durableId="1DFA7E27"/>
  <w16cid:commentId w16cid:paraId="7C5B0B85" w16cid:durableId="1DFB3EAD"/>
  <w16cid:commentId w16cid:paraId="4BD5DB9C" w16cid:durableId="1DFA7EAB"/>
  <w16cid:commentId w16cid:paraId="6656D7E5" w16cid:durableId="1DFA7EDB"/>
  <w16cid:commentId w16cid:paraId="2CA55F6F" w16cid:durableId="1DFA7F6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94109" w14:textId="77777777" w:rsidR="00FD5ECC" w:rsidRDefault="00FD5ECC" w:rsidP="00D75295">
      <w:r>
        <w:separator/>
      </w:r>
    </w:p>
  </w:endnote>
  <w:endnote w:type="continuationSeparator" w:id="0">
    <w:p w14:paraId="55AF1CB2" w14:textId="77777777" w:rsidR="00FD5ECC" w:rsidRDefault="00FD5EC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veyVHWLogos">
    <w:altName w:val="Courier New"/>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0033F" w14:textId="77777777" w:rsidR="00FD5ECC" w:rsidRDefault="00FD5ECC" w:rsidP="00D75295">
      <w:r>
        <w:separator/>
      </w:r>
    </w:p>
  </w:footnote>
  <w:footnote w:type="continuationSeparator" w:id="0">
    <w:p w14:paraId="21AB83A4" w14:textId="77777777" w:rsidR="00FD5ECC" w:rsidRDefault="00FD5ECC" w:rsidP="00D75295">
      <w:r>
        <w:continuationSeparator/>
      </w:r>
    </w:p>
  </w:footnote>
  <w:footnote w:id="1">
    <w:p w14:paraId="620B91A0" w14:textId="77777777" w:rsidR="00FD5ECC" w:rsidRPr="009D7398" w:rsidRDefault="00FD5ECC" w:rsidP="00462FF4">
      <w:pPr>
        <w:pStyle w:val="Footnote"/>
        <w:rPr>
          <w:i w:val="0"/>
        </w:rPr>
      </w:pPr>
      <w:r w:rsidRPr="009D7398">
        <w:rPr>
          <w:rStyle w:val="FootnoteReference"/>
          <w:i w:val="0"/>
        </w:rPr>
        <w:footnoteRef/>
      </w:r>
      <w:r w:rsidRPr="009D7398">
        <w:rPr>
          <w:rFonts w:eastAsia="PMingLiU"/>
          <w:i w:val="0"/>
          <w:lang w:eastAsia="zh-TW"/>
        </w:rPr>
        <w:t xml:space="preserve">This estimate was based </w:t>
      </w:r>
      <w:r w:rsidRPr="009D7398">
        <w:rPr>
          <w:i w:val="0"/>
        </w:rPr>
        <w:t>on the total sales of beauty products for China and Japan in 2012 (see Exhibit 1) and projected using World Bank statistics as a function of the rate of the annual gross domestic product growth in China (5.1 per cent versus 6.9 per cent versus 7.4 per cent in 2012, 2013, and 2014, respectively) and Japan (1.8 per cent versus 1.6 per cent versus −0.1 per cent, respectively).</w:t>
      </w:r>
    </w:p>
  </w:footnote>
  <w:footnote w:id="2">
    <w:p w14:paraId="70DEA1C8" w14:textId="77777777" w:rsidR="00FD5ECC" w:rsidRPr="009414AD" w:rsidRDefault="00FD5ECC" w:rsidP="00462FF4">
      <w:pPr>
        <w:pStyle w:val="Footnote"/>
      </w:pPr>
      <w:r w:rsidRPr="009D7398">
        <w:rPr>
          <w:i w:val="0"/>
          <w:vertAlign w:val="superscript"/>
        </w:rPr>
        <w:footnoteRef/>
      </w:r>
      <w:r w:rsidRPr="009D7398">
        <w:rPr>
          <w:i w:val="0"/>
        </w:rPr>
        <w:t xml:space="preserve"> The terms “mainland China” and “mainland” refer to the People’s Republic of China, excluding Taiwan, and the special administrative regions of Hong Kong and Macau.</w:t>
      </w:r>
      <w:r>
        <w:t xml:space="preserve"> </w:t>
      </w:r>
    </w:p>
  </w:footnote>
  <w:footnote w:id="3">
    <w:p w14:paraId="27F15CC2" w14:textId="77777777" w:rsidR="00FD5ECC" w:rsidRPr="009D7398" w:rsidRDefault="00FD5ECC" w:rsidP="00462FF4">
      <w:pPr>
        <w:pStyle w:val="Footnote"/>
        <w:rPr>
          <w:rStyle w:val="FootnoteReference"/>
          <w:i w:val="0"/>
        </w:rPr>
      </w:pPr>
      <w:r w:rsidRPr="009D7398">
        <w:rPr>
          <w:rStyle w:val="FootnoteReference"/>
          <w:i w:val="0"/>
        </w:rPr>
        <w:footnoteRef/>
      </w:r>
      <w:r w:rsidRPr="009D7398">
        <w:rPr>
          <w:rStyle w:val="FootnoteReference"/>
          <w:i w:val="0"/>
        </w:rPr>
        <w:t xml:space="preserve"> </w:t>
      </w:r>
      <w:r w:rsidRPr="009D7398">
        <w:rPr>
          <w:i w:val="0"/>
        </w:rPr>
        <w:t xml:space="preserve">“Report on Monthly Survey of Retail Sales,” Census and Statistics Department of Hong Kong, January 2018, accessed April 6, 2018, www.censtatd.gov.hk/hkstat/sub/sp320.jsp?productCode=B1080003. </w:t>
      </w:r>
    </w:p>
  </w:footnote>
  <w:footnote w:id="4">
    <w:p w14:paraId="718055EA" w14:textId="41886FFE" w:rsidR="00FD5ECC" w:rsidRPr="009D7398" w:rsidRDefault="00FD5ECC" w:rsidP="00462FF4">
      <w:pPr>
        <w:pStyle w:val="Footnote"/>
        <w:rPr>
          <w:i w:val="0"/>
        </w:rPr>
      </w:pPr>
      <w:r w:rsidRPr="009D7398">
        <w:rPr>
          <w:rStyle w:val="FootnoteReference"/>
          <w:i w:val="0"/>
        </w:rPr>
        <w:footnoteRef/>
      </w:r>
      <w:r w:rsidRPr="009D7398">
        <w:rPr>
          <w:i w:val="0"/>
        </w:rPr>
        <w:t xml:space="preserve"> Thomas Chan and Denise Tsang, “Korean Cosmetics Firm Missha Suddenly Closes Hong Kong Outlets,” </w:t>
      </w:r>
      <w:r w:rsidRPr="009D7398">
        <w:t>South China Morning Post</w:t>
      </w:r>
      <w:r w:rsidRPr="009D7398">
        <w:rPr>
          <w:i w:val="0"/>
        </w:rPr>
        <w:t>, January 3, 2015, accessed October 5, 2017, www.scmp.com/news/hong-kong/article/1673101/korean-cosmetics-firm-missha-suddenly-closes-hong-kong-outlets; After a six-month absence, Missha re-entered Hong Kong in June 2015, partnering with a new Swiss-owned company, DKSH (DiethelmKellerSiberHegner); “Missha Hong Kong Makes Return,” Inside Retail Hong Kong, July 15, 2015, accessed October 5, 2017, https://insideretail.hk/2015/07/15/missha-hong-kong-makes-return.</w:t>
      </w:r>
      <w:r w:rsidRPr="009D7398" w:rsidDel="009205B6">
        <w:rPr>
          <w:i w:val="0"/>
        </w:rPr>
        <w:t xml:space="preserve"> </w:t>
      </w:r>
    </w:p>
  </w:footnote>
  <w:footnote w:id="5">
    <w:p w14:paraId="636CF13C" w14:textId="77777777" w:rsidR="00FD5ECC" w:rsidRPr="009D7398" w:rsidRDefault="00FD5ECC" w:rsidP="00462FF4">
      <w:pPr>
        <w:pStyle w:val="Footnote"/>
        <w:rPr>
          <w:i w:val="0"/>
        </w:rPr>
      </w:pPr>
      <w:r w:rsidRPr="009D7398">
        <w:rPr>
          <w:rStyle w:val="FootnoteReference"/>
          <w:i w:val="0"/>
        </w:rPr>
        <w:footnoteRef/>
      </w:r>
      <w:r w:rsidRPr="009D7398">
        <w:rPr>
          <w:i w:val="0"/>
        </w:rPr>
        <w:t xml:space="preserve"> Grace Chung</w:t>
      </w:r>
      <w:r w:rsidRPr="009D7398">
        <w:rPr>
          <w:rFonts w:eastAsia="PMingLiU"/>
          <w:i w:val="0"/>
          <w:lang w:eastAsia="zh-TW"/>
        </w:rPr>
        <w:t>,</w:t>
      </w:r>
      <w:r w:rsidRPr="009D7398">
        <w:rPr>
          <w:i w:val="0"/>
        </w:rPr>
        <w:t xml:space="preserve"> “How South Korea's AmorePacific Became One of the World’s Most Innovative Companies,” </w:t>
      </w:r>
      <w:r w:rsidRPr="009D7398">
        <w:t>Forbes</w:t>
      </w:r>
      <w:r w:rsidRPr="009D7398">
        <w:rPr>
          <w:rFonts w:eastAsia="PMingLiU"/>
          <w:i w:val="0"/>
          <w:lang w:eastAsia="zh-TW"/>
        </w:rPr>
        <w:t xml:space="preserve">, </w:t>
      </w:r>
      <w:r w:rsidRPr="009D7398">
        <w:rPr>
          <w:i w:val="0"/>
        </w:rPr>
        <w:t>August 19, 2015, accessed May 3, 2016,</w:t>
      </w:r>
      <w:r w:rsidRPr="009D7398">
        <w:rPr>
          <w:rFonts w:eastAsia="PMingLiU"/>
          <w:i w:val="0"/>
          <w:lang w:eastAsia="zh-TW"/>
        </w:rPr>
        <w:t xml:space="preserve"> </w:t>
      </w:r>
      <w:r w:rsidRPr="009D7398">
        <w:rPr>
          <w:i w:val="0"/>
        </w:rPr>
        <w:t>www.forbes.com/sites/gracechung/2015/08/19/how-south-koreas-amorepacific-became-one-of-the-worlds-most-innovative-companies/#75d0d92689cf.</w:t>
      </w:r>
    </w:p>
  </w:footnote>
  <w:footnote w:id="6">
    <w:p w14:paraId="656F751E" w14:textId="5A61D422" w:rsidR="00FD5ECC" w:rsidRPr="00F52A52" w:rsidRDefault="00FD5ECC" w:rsidP="00462FF4">
      <w:pPr>
        <w:pStyle w:val="Footnote"/>
      </w:pPr>
      <w:r w:rsidRPr="009D7398">
        <w:rPr>
          <w:rStyle w:val="FootnoteReference"/>
          <w:i w:val="0"/>
        </w:rPr>
        <w:footnoteRef/>
      </w:r>
      <w:r w:rsidRPr="009D7398">
        <w:rPr>
          <w:i w:val="0"/>
        </w:rPr>
        <w:t xml:space="preserve"> Dana Wood, “K-Beauty: The Exhausting Skin-Care Regimen That May Be Worth the Effort,” </w:t>
      </w:r>
      <w:r w:rsidRPr="009D7398">
        <w:t>Wall Street Journal</w:t>
      </w:r>
      <w:r w:rsidRPr="009D7398">
        <w:rPr>
          <w:i w:val="0"/>
        </w:rPr>
        <w:t>, April 6, 2016, accessed February 15, 2018, https://www.wsj.com/articles/k-beauty-the-exhausting-skin-care-regimen-that-may-be-worth-the-effort-1459970031.</w:t>
      </w:r>
    </w:p>
  </w:footnote>
  <w:footnote w:id="7">
    <w:p w14:paraId="7FECF66E" w14:textId="77777777" w:rsidR="00FD5ECC" w:rsidRPr="001158D5" w:rsidRDefault="00FD5ECC" w:rsidP="00462FF4">
      <w:pPr>
        <w:pStyle w:val="Footnote"/>
        <w:rPr>
          <w:rFonts w:ascii="Times New Roman" w:hAnsi="Times New Roman" w:cs="Times New Roman"/>
          <w:i w:val="0"/>
        </w:rPr>
      </w:pPr>
      <w:r w:rsidRPr="001158D5">
        <w:rPr>
          <w:i w:val="0"/>
          <w:vertAlign w:val="superscript"/>
        </w:rPr>
        <w:footnoteRef/>
      </w:r>
      <w:r w:rsidRPr="001158D5">
        <w:rPr>
          <w:i w:val="0"/>
        </w:rPr>
        <w:t xml:space="preserve"> The Beauty Team, “What Is K-Beauty? Everything You Need to Know about Korean Skincare,” </w:t>
      </w:r>
      <w:r w:rsidRPr="001158D5">
        <w:t>Elle UK</w:t>
      </w:r>
      <w:r w:rsidRPr="001158D5">
        <w:rPr>
          <w:rFonts w:eastAsia="PMingLiU"/>
          <w:i w:val="0"/>
          <w:lang w:eastAsia="zh-TW"/>
        </w:rPr>
        <w:t>,</w:t>
      </w:r>
      <w:r w:rsidRPr="001158D5">
        <w:rPr>
          <w:i w:val="0"/>
        </w:rPr>
        <w:t xml:space="preserve"> November 28, 2017, accessed February 15, 2018, www.elleuk.com/beauty/k-beauty-what-is-it-korean-beauty-10-step-beauty-cleansing-skincare.</w:t>
      </w:r>
    </w:p>
  </w:footnote>
  <w:footnote w:id="8">
    <w:p w14:paraId="40B6E7CD" w14:textId="060AB1E6" w:rsidR="00FD5ECC" w:rsidRPr="006B065B" w:rsidRDefault="00FD5ECC" w:rsidP="00462FF4">
      <w:pPr>
        <w:pStyle w:val="FootnoteText"/>
        <w:jc w:val="both"/>
        <w:rPr>
          <w:rFonts w:ascii="Arial" w:hAnsi="Arial" w:cs="Arial"/>
          <w:sz w:val="17"/>
          <w:szCs w:val="17"/>
        </w:rPr>
      </w:pPr>
      <w:r w:rsidRPr="006B065B">
        <w:rPr>
          <w:rStyle w:val="FootnoteReference"/>
          <w:rFonts w:ascii="Arial" w:hAnsi="Arial" w:cs="Arial"/>
          <w:sz w:val="17"/>
          <w:szCs w:val="17"/>
        </w:rPr>
        <w:footnoteRef/>
      </w:r>
      <w:r>
        <w:rPr>
          <w:rFonts w:ascii="Arial" w:hAnsi="Arial" w:cs="Arial"/>
          <w:sz w:val="17"/>
          <w:szCs w:val="17"/>
        </w:rPr>
        <w:t xml:space="preserve"> Although Innisfree</w:t>
      </w:r>
      <w:r w:rsidRPr="006B065B">
        <w:rPr>
          <w:rFonts w:ascii="Arial" w:hAnsi="Arial" w:cs="Arial"/>
          <w:sz w:val="17"/>
          <w:szCs w:val="17"/>
        </w:rPr>
        <w:t xml:space="preserve"> </w:t>
      </w:r>
      <w:r>
        <w:rPr>
          <w:rFonts w:ascii="Arial" w:hAnsi="Arial" w:cs="Arial"/>
          <w:sz w:val="17"/>
          <w:szCs w:val="17"/>
        </w:rPr>
        <w:t>(</w:t>
      </w:r>
      <w:r w:rsidRPr="006B065B">
        <w:rPr>
          <w:rFonts w:ascii="Arial" w:hAnsi="Arial" w:cs="Arial"/>
          <w:sz w:val="17"/>
          <w:szCs w:val="17"/>
        </w:rPr>
        <w:t>a mid-class AP brand</w:t>
      </w:r>
      <w:r>
        <w:rPr>
          <w:rFonts w:ascii="Arial" w:hAnsi="Arial" w:cs="Arial"/>
          <w:sz w:val="17"/>
          <w:szCs w:val="17"/>
        </w:rPr>
        <w:t>)</w:t>
      </w:r>
      <w:r w:rsidRPr="006B065B">
        <w:rPr>
          <w:rFonts w:ascii="Arial" w:hAnsi="Arial" w:cs="Arial"/>
          <w:sz w:val="17"/>
          <w:szCs w:val="17"/>
        </w:rPr>
        <w:t xml:space="preserve"> was</w:t>
      </w:r>
      <w:r w:rsidRPr="006B065B">
        <w:rPr>
          <w:rFonts w:ascii="Arial" w:eastAsia="PMingLiU" w:hAnsi="Arial" w:cs="Arial"/>
          <w:sz w:val="17"/>
          <w:szCs w:val="17"/>
          <w:lang w:eastAsia="zh-TW"/>
        </w:rPr>
        <w:t xml:space="preserve"> </w:t>
      </w:r>
      <w:r w:rsidRPr="006B065B">
        <w:rPr>
          <w:rFonts w:ascii="Arial" w:hAnsi="Arial" w:cs="Arial"/>
          <w:sz w:val="17"/>
          <w:szCs w:val="17"/>
        </w:rPr>
        <w:t xml:space="preserve">available in Hong Kong, it was distributed through a subsidiary of AP separate from APHK. Mamonde, a </w:t>
      </w:r>
      <w:r w:rsidRPr="006B065B">
        <w:rPr>
          <w:rFonts w:ascii="Arial" w:eastAsia="PMingLiU" w:hAnsi="Arial" w:cs="Arial"/>
          <w:sz w:val="17"/>
          <w:szCs w:val="17"/>
          <w:lang w:eastAsia="zh-TW"/>
        </w:rPr>
        <w:t>mass</w:t>
      </w:r>
      <w:r w:rsidRPr="006B065B">
        <w:rPr>
          <w:rFonts w:ascii="Arial" w:hAnsi="Arial" w:cs="Arial"/>
          <w:sz w:val="17"/>
          <w:szCs w:val="17"/>
        </w:rPr>
        <w:t xml:space="preserve"> AP brand, wa</w:t>
      </w:r>
      <w:r w:rsidRPr="006B065B">
        <w:rPr>
          <w:rFonts w:ascii="Arial" w:eastAsia="PMingLiU" w:hAnsi="Arial" w:cs="Arial"/>
          <w:sz w:val="17"/>
          <w:szCs w:val="17"/>
          <w:lang w:eastAsia="zh-TW"/>
        </w:rPr>
        <w:t>s</w:t>
      </w:r>
      <w:r w:rsidRPr="006B065B">
        <w:rPr>
          <w:rFonts w:ascii="Arial" w:hAnsi="Arial" w:cs="Arial"/>
          <w:sz w:val="17"/>
          <w:szCs w:val="17"/>
        </w:rPr>
        <w:t xml:space="preserve"> distributed in China but not in Hong Kong</w:t>
      </w:r>
      <w:r>
        <w:rPr>
          <w:rFonts w:ascii="Arial" w:hAnsi="Arial" w:cs="Arial"/>
          <w:sz w:val="17"/>
          <w:szCs w:val="17"/>
        </w:rPr>
        <w:t xml:space="preserve"> (s</w:t>
      </w:r>
      <w:r w:rsidRPr="006B065B">
        <w:rPr>
          <w:rFonts w:ascii="Arial" w:hAnsi="Arial" w:cs="Arial"/>
          <w:sz w:val="17"/>
          <w:szCs w:val="17"/>
        </w:rPr>
        <w:t>ee Exhibit 3</w:t>
      </w:r>
      <w:r>
        <w:rPr>
          <w:rFonts w:ascii="Arial" w:hAnsi="Arial" w:cs="Arial"/>
          <w:sz w:val="17"/>
          <w:szCs w:val="17"/>
        </w:rPr>
        <w:t>)</w:t>
      </w:r>
      <w:r w:rsidR="00E54757">
        <w:rPr>
          <w:rFonts w:ascii="Arial" w:hAnsi="Arial" w:cs="Arial"/>
          <w:sz w:val="17"/>
          <w:szCs w:val="17"/>
        </w:rPr>
        <w:t>.</w:t>
      </w:r>
    </w:p>
  </w:footnote>
  <w:footnote w:id="9">
    <w:p w14:paraId="43E77778" w14:textId="77777777" w:rsidR="00FD5ECC" w:rsidRPr="007D54CA" w:rsidRDefault="00FD5ECC" w:rsidP="00462FF4">
      <w:pPr>
        <w:pStyle w:val="FootnoteText"/>
        <w:jc w:val="both"/>
        <w:rPr>
          <w:rFonts w:ascii="Arial" w:hAnsi="Arial" w:cs="Arial"/>
          <w:sz w:val="17"/>
          <w:szCs w:val="17"/>
        </w:rPr>
      </w:pPr>
      <w:r w:rsidRPr="00E06934">
        <w:rPr>
          <w:rStyle w:val="FootnoteReference"/>
          <w:rFonts w:ascii="Arial" w:hAnsi="Arial" w:cs="Arial"/>
          <w:sz w:val="17"/>
          <w:szCs w:val="17"/>
        </w:rPr>
        <w:footnoteRef/>
      </w:r>
      <w:r w:rsidRPr="00E06934">
        <w:rPr>
          <w:rFonts w:ascii="Arial" w:hAnsi="Arial" w:cs="Arial"/>
          <w:sz w:val="17"/>
          <w:szCs w:val="17"/>
        </w:rPr>
        <w:t xml:space="preserve"> David Court, D</w:t>
      </w:r>
      <w:r>
        <w:rPr>
          <w:rFonts w:ascii="Arial" w:hAnsi="Arial" w:cs="Arial"/>
          <w:sz w:val="17"/>
          <w:szCs w:val="17"/>
        </w:rPr>
        <w:t>ave</w:t>
      </w:r>
      <w:r w:rsidRPr="00E06934">
        <w:rPr>
          <w:rFonts w:ascii="Arial" w:hAnsi="Arial" w:cs="Arial"/>
          <w:sz w:val="17"/>
          <w:szCs w:val="17"/>
        </w:rPr>
        <w:t xml:space="preserve"> Elzinga, Sus</w:t>
      </w:r>
      <w:r>
        <w:rPr>
          <w:rFonts w:ascii="Arial" w:hAnsi="Arial" w:cs="Arial"/>
          <w:sz w:val="17"/>
          <w:szCs w:val="17"/>
        </w:rPr>
        <w:t>an</w:t>
      </w:r>
      <w:r w:rsidRPr="00E06934">
        <w:rPr>
          <w:rFonts w:ascii="Arial" w:hAnsi="Arial" w:cs="Arial"/>
          <w:sz w:val="17"/>
          <w:szCs w:val="17"/>
        </w:rPr>
        <w:t xml:space="preserve"> Mulder</w:t>
      </w:r>
      <w:r>
        <w:rPr>
          <w:rFonts w:ascii="Arial" w:hAnsi="Arial" w:cs="Arial"/>
          <w:sz w:val="17"/>
          <w:szCs w:val="17"/>
        </w:rPr>
        <w:t>,</w:t>
      </w:r>
      <w:r w:rsidRPr="00E06934">
        <w:rPr>
          <w:rFonts w:ascii="Arial" w:hAnsi="Arial" w:cs="Arial"/>
          <w:sz w:val="17"/>
          <w:szCs w:val="17"/>
        </w:rPr>
        <w:t xml:space="preserve"> and </w:t>
      </w:r>
      <w:r>
        <w:rPr>
          <w:rFonts w:ascii="Arial" w:hAnsi="Arial" w:cs="Arial"/>
          <w:sz w:val="17"/>
          <w:szCs w:val="17"/>
        </w:rPr>
        <w:t xml:space="preserve">Ole </w:t>
      </w:r>
      <w:r w:rsidRPr="00E06934">
        <w:rPr>
          <w:rFonts w:ascii="Arial" w:hAnsi="Arial" w:cs="Arial"/>
          <w:sz w:val="17"/>
          <w:szCs w:val="17"/>
        </w:rPr>
        <w:t xml:space="preserve">Jørgen Vetvik, “The </w:t>
      </w:r>
      <w:r>
        <w:rPr>
          <w:rFonts w:ascii="Arial" w:hAnsi="Arial" w:cs="Arial"/>
          <w:sz w:val="17"/>
          <w:szCs w:val="17"/>
        </w:rPr>
        <w:t>C</w:t>
      </w:r>
      <w:r w:rsidRPr="00E06934">
        <w:rPr>
          <w:rFonts w:ascii="Arial" w:hAnsi="Arial" w:cs="Arial"/>
          <w:sz w:val="17"/>
          <w:szCs w:val="17"/>
        </w:rPr>
        <w:t xml:space="preserve">onsumer </w:t>
      </w:r>
      <w:r>
        <w:rPr>
          <w:rFonts w:ascii="Arial" w:hAnsi="Arial" w:cs="Arial"/>
          <w:sz w:val="17"/>
          <w:szCs w:val="17"/>
        </w:rPr>
        <w:t>D</w:t>
      </w:r>
      <w:r w:rsidRPr="00E06934">
        <w:rPr>
          <w:rFonts w:ascii="Arial" w:hAnsi="Arial" w:cs="Arial"/>
          <w:sz w:val="17"/>
          <w:szCs w:val="17"/>
        </w:rPr>
        <w:t xml:space="preserve">ecision </w:t>
      </w:r>
      <w:r>
        <w:rPr>
          <w:rFonts w:ascii="Arial" w:hAnsi="Arial" w:cs="Arial"/>
          <w:sz w:val="17"/>
          <w:szCs w:val="17"/>
        </w:rPr>
        <w:t>J</w:t>
      </w:r>
      <w:r w:rsidRPr="00E06934">
        <w:rPr>
          <w:rFonts w:ascii="Arial" w:hAnsi="Arial" w:cs="Arial"/>
          <w:sz w:val="17"/>
          <w:szCs w:val="17"/>
        </w:rPr>
        <w:t xml:space="preserve">ourney,” </w:t>
      </w:r>
      <w:r w:rsidRPr="00E06934">
        <w:rPr>
          <w:rFonts w:ascii="Arial" w:hAnsi="Arial" w:cs="Arial"/>
          <w:i/>
          <w:sz w:val="17"/>
          <w:szCs w:val="17"/>
        </w:rPr>
        <w:t>McKinsey Quarterly</w:t>
      </w:r>
      <w:r w:rsidRPr="00E06934">
        <w:rPr>
          <w:rFonts w:ascii="Arial" w:hAnsi="Arial" w:cs="Arial"/>
          <w:sz w:val="17"/>
          <w:szCs w:val="17"/>
        </w:rPr>
        <w:t xml:space="preserve">, </w:t>
      </w:r>
      <w:r>
        <w:rPr>
          <w:rFonts w:ascii="Arial" w:hAnsi="Arial" w:cs="Arial"/>
          <w:sz w:val="17"/>
          <w:szCs w:val="17"/>
        </w:rPr>
        <w:t xml:space="preserve">June </w:t>
      </w:r>
      <w:r w:rsidRPr="00E06934">
        <w:rPr>
          <w:rFonts w:ascii="Arial" w:hAnsi="Arial" w:cs="Arial"/>
          <w:sz w:val="17"/>
          <w:szCs w:val="17"/>
        </w:rPr>
        <w:t xml:space="preserve">2009, </w:t>
      </w:r>
      <w:r w:rsidRPr="00E06934">
        <w:rPr>
          <w:rFonts w:ascii="Arial" w:eastAsia="PMingLiU" w:hAnsi="Arial" w:cs="Arial"/>
          <w:sz w:val="17"/>
          <w:szCs w:val="17"/>
          <w:lang w:eastAsia="zh-TW"/>
        </w:rPr>
        <w:t xml:space="preserve">accessed </w:t>
      </w:r>
      <w:r w:rsidRPr="00E06934">
        <w:rPr>
          <w:rFonts w:ascii="Arial" w:hAnsi="Arial" w:cs="Arial"/>
          <w:sz w:val="17"/>
          <w:szCs w:val="17"/>
        </w:rPr>
        <w:t>May 9, 2016</w:t>
      </w:r>
      <w:r>
        <w:rPr>
          <w:rFonts w:ascii="Arial" w:hAnsi="Arial" w:cs="Arial"/>
          <w:sz w:val="17"/>
          <w:szCs w:val="17"/>
        </w:rPr>
        <w:t>,</w:t>
      </w:r>
      <w:r w:rsidRPr="00E06934">
        <w:rPr>
          <w:rFonts w:ascii="Arial" w:eastAsia="PMingLiU" w:hAnsi="Arial" w:cs="Arial"/>
          <w:sz w:val="17"/>
          <w:szCs w:val="17"/>
          <w:lang w:eastAsia="zh-TW"/>
        </w:rPr>
        <w:t xml:space="preserve"> </w:t>
      </w:r>
      <w:r w:rsidRPr="00E06934">
        <w:rPr>
          <w:rFonts w:ascii="Arial" w:hAnsi="Arial" w:cs="Arial"/>
          <w:sz w:val="17"/>
          <w:szCs w:val="17"/>
        </w:rPr>
        <w:t>www.mckinsey.com/business-functions/marketing-and-sales/our-insights/the-consumer-</w:t>
      </w:r>
      <w:r w:rsidRPr="007D54CA">
        <w:rPr>
          <w:rFonts w:ascii="Arial" w:hAnsi="Arial" w:cs="Arial"/>
          <w:sz w:val="17"/>
          <w:szCs w:val="17"/>
        </w:rPr>
        <w:t>decision-journey.</w:t>
      </w:r>
    </w:p>
  </w:footnote>
  <w:footnote w:id="10">
    <w:p w14:paraId="21DF01D3" w14:textId="4B135DFD" w:rsidR="00FD5ECC" w:rsidRPr="007D54CA" w:rsidRDefault="00FD5ECC" w:rsidP="00462FF4">
      <w:pPr>
        <w:pStyle w:val="Footnote"/>
        <w:rPr>
          <w:i w:val="0"/>
        </w:rPr>
      </w:pPr>
      <w:r w:rsidRPr="007D54CA">
        <w:rPr>
          <w:rStyle w:val="FootnoteReference"/>
          <w:i w:val="0"/>
        </w:rPr>
        <w:footnoteRef/>
      </w:r>
      <w:r w:rsidRPr="007D54CA">
        <w:rPr>
          <w:i w:val="0"/>
        </w:rPr>
        <w:t xml:space="preserve"> David Edelman and Brian Salsberg, “Beyond Paid Media: Marketing’s New Vocabulary,” </w:t>
      </w:r>
      <w:r w:rsidRPr="007D54CA">
        <w:t>McKinsey Quarterly</w:t>
      </w:r>
      <w:r w:rsidRPr="007D54CA">
        <w:rPr>
          <w:i w:val="0"/>
        </w:rPr>
        <w:t xml:space="preserve">, November 2010, accessed February 22, 2017, </w:t>
      </w:r>
      <w:hyperlink r:id="rId1" w:history="1">
        <w:r w:rsidRPr="007D54CA">
          <w:rPr>
            <w:rStyle w:val="FootnoteChar"/>
          </w:rPr>
          <w:t>www.mckinsey.com/business-functions/marketing-and-sales/our-insights/beyond-paid-media-marketings-new-vocabulary</w:t>
        </w:r>
      </w:hyperlink>
      <w:r w:rsidRPr="007D54CA">
        <w:rPr>
          <w:i w:val="0"/>
        </w:rPr>
        <w:t>; Mitchell J. Lovett and Richard Staelin, “The Role of Paid, Earned, and Owned Media in Building Entertainment Brands: Reminding, Informing, and Enhancing Enjoyment,” </w:t>
      </w:r>
      <w:r w:rsidRPr="007D54CA">
        <w:rPr>
          <w:i w:val="0"/>
          <w:iCs/>
        </w:rPr>
        <w:t>Marketing Science</w:t>
      </w:r>
      <w:r w:rsidRPr="007D54CA">
        <w:rPr>
          <w:i w:val="0"/>
        </w:rPr>
        <w:t xml:space="preserve"> 35, no. 1 (2016): 142–157; see also Nick Burcher, </w:t>
      </w:r>
      <w:r w:rsidRPr="007D54CA">
        <w:rPr>
          <w:iCs/>
        </w:rPr>
        <w:t>Paid, Owned, Earned: Maximizing Marketing Returns in a Socially Connected World</w:t>
      </w:r>
      <w:r w:rsidRPr="007D54CA">
        <w:rPr>
          <w:i w:val="0"/>
        </w:rPr>
        <w:t xml:space="preserve"> (London, UK: Kogan Page Publishers, 2012).</w:t>
      </w:r>
    </w:p>
  </w:footnote>
  <w:footnote w:id="11">
    <w:p w14:paraId="0355BD38" w14:textId="77777777" w:rsidR="00FD5ECC" w:rsidRPr="007D54CA" w:rsidRDefault="00FD5ECC" w:rsidP="00462FF4">
      <w:pPr>
        <w:pStyle w:val="Footnote"/>
        <w:rPr>
          <w:i w:val="0"/>
        </w:rPr>
      </w:pPr>
      <w:r w:rsidRPr="007D54CA">
        <w:rPr>
          <w:rStyle w:val="FootnoteReference"/>
          <w:i w:val="0"/>
        </w:rPr>
        <w:footnoteRef/>
      </w:r>
      <w:r w:rsidRPr="007D54CA">
        <w:rPr>
          <w:i w:val="0"/>
        </w:rPr>
        <w:t xml:space="preserve"> Jeffrey Hui and Howard Pong Yuen Lam, “Chapter 3: Five Steps to Understand Consumer Buying Behaviours,” Brand Hyperlinks – Successful Learning From Ten Top Marketers, </w:t>
      </w:r>
      <w:r w:rsidRPr="007D54CA">
        <w:rPr>
          <w:rFonts w:eastAsia="PMingLiU"/>
          <w:i w:val="0"/>
          <w:lang w:eastAsia="zh-TW"/>
        </w:rPr>
        <w:t xml:space="preserve">(Hong Kong: ET Press, 2016): 64–77; see also David C. </w:t>
      </w:r>
      <w:r w:rsidRPr="007D54CA">
        <w:rPr>
          <w:i w:val="0"/>
        </w:rPr>
        <w:t xml:space="preserve">Edelman, “Branding in the Digital Age: You’re Spending Your Money in All the Wrong Places,” </w:t>
      </w:r>
      <w:r w:rsidRPr="00EB5BFB">
        <w:t>Harvard Business Review</w:t>
      </w:r>
      <w:r w:rsidRPr="007D54CA">
        <w:rPr>
          <w:i w:val="0"/>
        </w:rPr>
        <w:t xml:space="preserve"> 88, no. 12 (2012): 62–69. Available from Ivey Publishing, product no. R1012C.</w:t>
      </w:r>
    </w:p>
  </w:footnote>
  <w:footnote w:id="12">
    <w:p w14:paraId="2C593E6C" w14:textId="77777777" w:rsidR="00B33646" w:rsidRPr="00D94C33" w:rsidRDefault="00B33646" w:rsidP="00B33646">
      <w:pPr>
        <w:pStyle w:val="Footnote"/>
        <w:rPr>
          <w:i w:val="0"/>
        </w:rPr>
      </w:pPr>
      <w:r w:rsidRPr="00D94C33">
        <w:rPr>
          <w:rStyle w:val="FootnoteReference"/>
          <w:i w:val="0"/>
        </w:rPr>
        <w:footnoteRef/>
      </w:r>
      <w:r w:rsidRPr="00D94C33">
        <w:rPr>
          <w:i w:val="0"/>
        </w:rPr>
        <w:t xml:space="preserve"> </w:t>
      </w:r>
      <w:r w:rsidRPr="007D54CA">
        <w:rPr>
          <w:i w:val="0"/>
        </w:rPr>
        <w:t>Josh Steimle, “What Is Content Marketing?,</w:t>
      </w:r>
      <w:r>
        <w:rPr>
          <w:i w:val="0"/>
        </w:rPr>
        <w:t xml:space="preserve">” </w:t>
      </w:r>
      <w:r w:rsidRPr="00FD5ECC">
        <w:t>Forbes</w:t>
      </w:r>
      <w:r w:rsidRPr="007D54CA">
        <w:rPr>
          <w:i w:val="0"/>
        </w:rPr>
        <w:t xml:space="preserve">, September 19, 2014, accessed May 9, 2016, </w:t>
      </w:r>
      <w:r w:rsidRPr="00D94C33">
        <w:rPr>
          <w:i w:val="0"/>
        </w:rPr>
        <w:t>www.forbes.com/sites/joshsteimle/2014/09/19/what-is-content-marketing/#71a83a5a1d70</w:t>
      </w:r>
      <w:r w:rsidRPr="007D54CA">
        <w:rPr>
          <w:i w:val="0"/>
        </w:rPr>
        <w:t>.</w:t>
      </w:r>
      <w:r>
        <w:rPr>
          <w:i w:val="0"/>
        </w:rPr>
        <w:t xml:space="preserve">; </w:t>
      </w:r>
      <w:r w:rsidRPr="00D94C33">
        <w:rPr>
          <w:i w:val="0"/>
        </w:rPr>
        <w:t>“What’s the Buzz about Buzz Marketing?,” Knowledge@Wharton, January 12, 2005, accessed May 9, 2006, http://knowledge.wharton.upenn.edu/article/whats-the-buzz-about-buzz-marketing.</w:t>
      </w:r>
    </w:p>
  </w:footnote>
  <w:footnote w:id="13">
    <w:p w14:paraId="40B3C372" w14:textId="495AE961" w:rsidR="00A306AB" w:rsidRPr="002F0D75" w:rsidRDefault="00A306AB" w:rsidP="00A306AB">
      <w:pPr>
        <w:pStyle w:val="Footnote"/>
      </w:pPr>
      <w:r w:rsidRPr="00D94C33">
        <w:rPr>
          <w:rStyle w:val="FootnoteReference"/>
          <w:i w:val="0"/>
        </w:rPr>
        <w:footnoteRef/>
      </w:r>
      <w:r w:rsidR="006B710C">
        <w:rPr>
          <w:i w:val="0"/>
        </w:rPr>
        <w:t xml:space="preserve"> SAS, a software suite, </w:t>
      </w:r>
      <w:r w:rsidRPr="00D94C33">
        <w:rPr>
          <w:i w:val="0"/>
        </w:rPr>
        <w:t>defined big data as “a term that describes the large volume of data—both structured and unstructured—that inundates a business on a day-to-day basis. But it’s not the amount of data that’s important. It’s what organizations do with the data that matters. Big data can be analyzed for insights that lead to better decisions</w:t>
      </w:r>
      <w:r>
        <w:rPr>
          <w:i w:val="0"/>
        </w:rPr>
        <w:t xml:space="preserve"> and strategic business moves.”; </w:t>
      </w:r>
      <w:r w:rsidRPr="00D94C33">
        <w:rPr>
          <w:i w:val="0"/>
        </w:rPr>
        <w:t>“Big Data: What It Is and Why It Matters,” SAS, accessed January 18, 2018, https://www.sas.com/en_ca/insights/big-data/what-is-big-data.html.</w:t>
      </w:r>
      <w:r w:rsidRPr="002F0D75">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CB903" w14:textId="56DAC62C" w:rsidR="00FD5ECC" w:rsidRPr="00C92CC4" w:rsidRDefault="00FD5ECC" w:rsidP="00FD5ECC">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8</w:t>
    </w:r>
    <w:r>
      <w:rPr>
        <w:rFonts w:ascii="Arial" w:hAnsi="Arial"/>
        <w:b/>
      </w:rPr>
      <w:fldChar w:fldCharType="end"/>
    </w:r>
    <w:r>
      <w:rPr>
        <w:rFonts w:ascii="Arial" w:hAnsi="Arial"/>
        <w:b/>
      </w:rPr>
      <w:tab/>
      <w:t>9B18A027</w:t>
    </w:r>
  </w:p>
  <w:p w14:paraId="74D28077" w14:textId="77777777" w:rsidR="00FD5ECC" w:rsidRPr="005F3D4D" w:rsidRDefault="00FD5ECC">
    <w:pPr>
      <w:pStyle w:val="Header"/>
      <w:rPr>
        <w:sz w:val="18"/>
        <w:szCs w:val="18"/>
      </w:rPr>
    </w:pPr>
  </w:p>
  <w:p w14:paraId="4A974B9E" w14:textId="77777777" w:rsidR="00FD5ECC" w:rsidRPr="005F3D4D" w:rsidRDefault="00FD5ECC">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2645A" w14:textId="3BDA93F4" w:rsidR="00FD5ECC" w:rsidRPr="00C92CC4" w:rsidRDefault="00FD5ECC" w:rsidP="00BD7DF3">
    <w:pPr>
      <w:pBdr>
        <w:bottom w:val="single" w:sz="18" w:space="1" w:color="auto"/>
      </w:pBdr>
      <w:tabs>
        <w:tab w:val="right" w:pos="0"/>
        <w:tab w:val="left" w:pos="10671"/>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11</w:t>
    </w:r>
    <w:r>
      <w:rPr>
        <w:rFonts w:ascii="Arial" w:hAnsi="Arial"/>
        <w:b/>
      </w:rPr>
      <w:fldChar w:fldCharType="end"/>
    </w:r>
    <w:r w:rsidR="00C42391">
      <w:rPr>
        <w:rFonts w:ascii="Arial" w:hAnsi="Arial"/>
        <w:b/>
      </w:rPr>
      <w:t xml:space="preserve">         </w:t>
    </w:r>
    <w:r w:rsidR="00BD7DF3">
      <w:rPr>
        <w:rFonts w:ascii="Arial" w:hAnsi="Arial"/>
        <w:b/>
      </w:rPr>
      <w:tab/>
    </w:r>
    <w:r w:rsidR="00C42391">
      <w:rPr>
        <w:rFonts w:ascii="Arial" w:hAnsi="Arial"/>
        <w:b/>
      </w:rPr>
      <w:tab/>
    </w:r>
    <w:r w:rsidR="00BD7DF3">
      <w:rPr>
        <w:rFonts w:ascii="Arial" w:hAnsi="Arial"/>
        <w:b/>
      </w:rPr>
      <w:tab/>
    </w:r>
    <w:r w:rsidR="00C42391">
      <w:rPr>
        <w:rFonts w:ascii="Arial" w:hAnsi="Arial"/>
        <w:b/>
      </w:rPr>
      <w:tab/>
    </w:r>
    <w:r w:rsidR="00C42391">
      <w:rPr>
        <w:rFonts w:ascii="Arial" w:hAnsi="Arial"/>
        <w:b/>
      </w:rPr>
      <w:tab/>
    </w:r>
    <w:r>
      <w:rPr>
        <w:rFonts w:ascii="Arial" w:hAnsi="Arial"/>
        <w:b/>
      </w:rPr>
      <w:t>9B18A027</w:t>
    </w:r>
  </w:p>
  <w:p w14:paraId="74509434" w14:textId="77777777" w:rsidR="00FD5ECC" w:rsidRPr="005F3D4D" w:rsidRDefault="00FD5ECC">
    <w:pPr>
      <w:pStyle w:val="Header"/>
      <w:rPr>
        <w:sz w:val="18"/>
        <w:szCs w:val="18"/>
      </w:rPr>
    </w:pPr>
  </w:p>
  <w:p w14:paraId="525281FB" w14:textId="77777777" w:rsidR="00FD5ECC" w:rsidRPr="005F3D4D" w:rsidRDefault="00FD5ECC">
    <w:pPr>
      <w:pStyle w:val="Header"/>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3BDA" w14:textId="2632EAF8" w:rsidR="00FD5ECC" w:rsidRPr="00C92CC4" w:rsidRDefault="00FD5ECC" w:rsidP="00FD5ECC">
    <w:pPr>
      <w:pBdr>
        <w:bottom w:val="single" w:sz="18" w:space="1" w:color="auto"/>
      </w:pBdr>
      <w:tabs>
        <w:tab w:val="right" w:pos="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13</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405D10">
      <w:rPr>
        <w:rFonts w:ascii="Arial" w:hAnsi="Arial"/>
        <w:b/>
      </w:rPr>
      <w:t xml:space="preserve">  </w:t>
    </w:r>
    <w:r>
      <w:rPr>
        <w:rFonts w:ascii="Arial" w:hAnsi="Arial"/>
        <w:b/>
      </w:rPr>
      <w:t>9B18A027</w:t>
    </w:r>
  </w:p>
  <w:p w14:paraId="4131F396" w14:textId="77777777" w:rsidR="00FD5ECC" w:rsidRPr="005F3D4D" w:rsidRDefault="00FD5ECC">
    <w:pPr>
      <w:pStyle w:val="Header"/>
      <w:rPr>
        <w:sz w:val="18"/>
        <w:szCs w:val="18"/>
      </w:rPr>
    </w:pPr>
  </w:p>
  <w:p w14:paraId="345A8FB8" w14:textId="77777777" w:rsidR="00FD5ECC" w:rsidRPr="005F3D4D" w:rsidRDefault="00FD5ECC">
    <w:pPr>
      <w:pStyle w:val="Header"/>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F2690" w14:textId="1D2B97A6" w:rsidR="00FD5ECC" w:rsidRPr="00C92CC4" w:rsidRDefault="00FD5ECC" w:rsidP="00FD5ECC">
    <w:pPr>
      <w:pBdr>
        <w:bottom w:val="single" w:sz="18" w:space="1" w:color="auto"/>
      </w:pBdr>
      <w:tabs>
        <w:tab w:val="right" w:pos="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15</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9B18A027</w:t>
    </w:r>
  </w:p>
  <w:p w14:paraId="29271CD5" w14:textId="77777777" w:rsidR="00FD5ECC" w:rsidRPr="005F3D4D" w:rsidRDefault="00FD5ECC">
    <w:pPr>
      <w:pStyle w:val="Header"/>
      <w:rPr>
        <w:sz w:val="18"/>
        <w:szCs w:val="18"/>
      </w:rPr>
    </w:pPr>
  </w:p>
  <w:p w14:paraId="5C89EBE6" w14:textId="77777777" w:rsidR="00FD5ECC" w:rsidRPr="005F3D4D" w:rsidRDefault="00FD5ECC">
    <w:pPr>
      <w:pStyle w:val="Header"/>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40E7E" w14:textId="4436C18C" w:rsidR="00FD5ECC" w:rsidRPr="00C92CC4" w:rsidRDefault="00FD5EC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84181">
      <w:rPr>
        <w:rFonts w:ascii="Arial" w:hAnsi="Arial"/>
        <w:b/>
        <w:noProof/>
      </w:rPr>
      <w:t>17</w:t>
    </w:r>
    <w:r>
      <w:rPr>
        <w:rFonts w:ascii="Arial" w:hAnsi="Arial"/>
        <w:b/>
      </w:rPr>
      <w:fldChar w:fldCharType="end"/>
    </w:r>
    <w:r>
      <w:rPr>
        <w:rFonts w:ascii="Arial" w:hAnsi="Arial"/>
        <w:b/>
      </w:rPr>
      <w:tab/>
      <w:t>9B18A012</w:t>
    </w:r>
  </w:p>
  <w:p w14:paraId="5E6CE551" w14:textId="77777777" w:rsidR="00FD5ECC" w:rsidRDefault="00FD5ECC" w:rsidP="00D13667">
    <w:pPr>
      <w:pStyle w:val="Header"/>
      <w:tabs>
        <w:tab w:val="clear" w:pos="4680"/>
      </w:tabs>
      <w:rPr>
        <w:sz w:val="18"/>
        <w:szCs w:val="18"/>
      </w:rPr>
    </w:pPr>
  </w:p>
  <w:p w14:paraId="12A643B3" w14:textId="77777777" w:rsidR="00FD5ECC" w:rsidRPr="00C92CC4" w:rsidRDefault="00FD5ECC" w:rsidP="00D13667">
    <w:pPr>
      <w:pStyle w:val="Header"/>
      <w:tabs>
        <w:tab w:val="clear" w:pos="4680"/>
      </w:tabs>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3ED68" w14:textId="070FD8FE" w:rsidR="00884181" w:rsidRPr="00C92CC4" w:rsidRDefault="00884181" w:rsidP="00884181">
    <w:pPr>
      <w:pBdr>
        <w:bottom w:val="single" w:sz="18" w:space="1" w:color="auto"/>
      </w:pBdr>
      <w:tabs>
        <w:tab w:val="right" w:pos="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16</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9B18A027</w:t>
    </w:r>
  </w:p>
  <w:p w14:paraId="276CE122" w14:textId="77777777" w:rsidR="00884181" w:rsidRDefault="00884181">
    <w:pPr>
      <w:pStyle w:val="Header"/>
    </w:pPr>
  </w:p>
  <w:p w14:paraId="0BAED806" w14:textId="77777777" w:rsidR="00884181" w:rsidRDefault="008841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FDB23" w14:textId="078896F2" w:rsidR="00884181" w:rsidRPr="00C92CC4" w:rsidRDefault="00884181" w:rsidP="00884181">
    <w:pPr>
      <w:pBdr>
        <w:bottom w:val="single" w:sz="18" w:space="1" w:color="auto"/>
      </w:pBdr>
      <w:tabs>
        <w:tab w:val="right" w:pos="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170A0">
      <w:rPr>
        <w:rFonts w:ascii="Arial" w:hAnsi="Arial"/>
        <w:b/>
        <w:noProof/>
      </w:rPr>
      <w:t>17</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9B18A027</w:t>
    </w:r>
  </w:p>
  <w:p w14:paraId="7B66B2CA" w14:textId="77777777" w:rsidR="00884181" w:rsidRDefault="00884181">
    <w:pPr>
      <w:pStyle w:val="Header"/>
    </w:pPr>
  </w:p>
  <w:p w14:paraId="2DE5F0DC" w14:textId="77777777" w:rsidR="00884181" w:rsidRDefault="00884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55F"/>
    <w:multiLevelType w:val="hybridMultilevel"/>
    <w:tmpl w:val="9948E278"/>
    <w:lvl w:ilvl="0" w:tplc="751C3726">
      <w:start w:val="1"/>
      <w:numFmt w:val="bullet"/>
      <w:lvlText w:val=""/>
      <w:lvlJc w:val="left"/>
      <w:pPr>
        <w:ind w:left="632" w:hanging="480"/>
      </w:pPr>
      <w:rPr>
        <w:rFonts w:ascii="Wingdings" w:hAnsi="Wingdings" w:hint="default"/>
      </w:rPr>
    </w:lvl>
    <w:lvl w:ilvl="1" w:tplc="04090003" w:tentative="1">
      <w:start w:val="1"/>
      <w:numFmt w:val="bullet"/>
      <w:lvlText w:val=""/>
      <w:lvlJc w:val="left"/>
      <w:pPr>
        <w:ind w:left="1112" w:hanging="480"/>
      </w:pPr>
      <w:rPr>
        <w:rFonts w:ascii="Wingdings" w:hAnsi="Wingdings" w:hint="default"/>
      </w:rPr>
    </w:lvl>
    <w:lvl w:ilvl="2" w:tplc="04090005" w:tentative="1">
      <w:start w:val="1"/>
      <w:numFmt w:val="bullet"/>
      <w:lvlText w:val=""/>
      <w:lvlJc w:val="left"/>
      <w:pPr>
        <w:ind w:left="1592" w:hanging="480"/>
      </w:pPr>
      <w:rPr>
        <w:rFonts w:ascii="Wingdings" w:hAnsi="Wingdings" w:hint="default"/>
      </w:rPr>
    </w:lvl>
    <w:lvl w:ilvl="3" w:tplc="04090001" w:tentative="1">
      <w:start w:val="1"/>
      <w:numFmt w:val="bullet"/>
      <w:lvlText w:val=""/>
      <w:lvlJc w:val="left"/>
      <w:pPr>
        <w:ind w:left="2072" w:hanging="480"/>
      </w:pPr>
      <w:rPr>
        <w:rFonts w:ascii="Wingdings" w:hAnsi="Wingdings" w:hint="default"/>
      </w:rPr>
    </w:lvl>
    <w:lvl w:ilvl="4" w:tplc="04090003" w:tentative="1">
      <w:start w:val="1"/>
      <w:numFmt w:val="bullet"/>
      <w:lvlText w:val=""/>
      <w:lvlJc w:val="left"/>
      <w:pPr>
        <w:ind w:left="2552" w:hanging="480"/>
      </w:pPr>
      <w:rPr>
        <w:rFonts w:ascii="Wingdings" w:hAnsi="Wingdings" w:hint="default"/>
      </w:rPr>
    </w:lvl>
    <w:lvl w:ilvl="5" w:tplc="04090005" w:tentative="1">
      <w:start w:val="1"/>
      <w:numFmt w:val="bullet"/>
      <w:lvlText w:val=""/>
      <w:lvlJc w:val="left"/>
      <w:pPr>
        <w:ind w:left="3032" w:hanging="480"/>
      </w:pPr>
      <w:rPr>
        <w:rFonts w:ascii="Wingdings" w:hAnsi="Wingdings" w:hint="default"/>
      </w:rPr>
    </w:lvl>
    <w:lvl w:ilvl="6" w:tplc="04090001" w:tentative="1">
      <w:start w:val="1"/>
      <w:numFmt w:val="bullet"/>
      <w:lvlText w:val=""/>
      <w:lvlJc w:val="left"/>
      <w:pPr>
        <w:ind w:left="3512" w:hanging="480"/>
      </w:pPr>
      <w:rPr>
        <w:rFonts w:ascii="Wingdings" w:hAnsi="Wingdings" w:hint="default"/>
      </w:rPr>
    </w:lvl>
    <w:lvl w:ilvl="7" w:tplc="04090003" w:tentative="1">
      <w:start w:val="1"/>
      <w:numFmt w:val="bullet"/>
      <w:lvlText w:val=""/>
      <w:lvlJc w:val="left"/>
      <w:pPr>
        <w:ind w:left="3992" w:hanging="480"/>
      </w:pPr>
      <w:rPr>
        <w:rFonts w:ascii="Wingdings" w:hAnsi="Wingdings" w:hint="default"/>
      </w:rPr>
    </w:lvl>
    <w:lvl w:ilvl="8" w:tplc="04090005" w:tentative="1">
      <w:start w:val="1"/>
      <w:numFmt w:val="bullet"/>
      <w:lvlText w:val=""/>
      <w:lvlJc w:val="left"/>
      <w:pPr>
        <w:ind w:left="4472" w:hanging="480"/>
      </w:pPr>
      <w:rPr>
        <w:rFonts w:ascii="Wingdings" w:hAnsi="Wingdings" w:hint="default"/>
      </w:rPr>
    </w:lvl>
  </w:abstractNum>
  <w:abstractNum w:abstractNumId="1" w15:restartNumberingAfterBreak="0">
    <w:nsid w:val="0D9D7BC9"/>
    <w:multiLevelType w:val="hybridMultilevel"/>
    <w:tmpl w:val="38E27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224FD6"/>
    <w:multiLevelType w:val="hybridMultilevel"/>
    <w:tmpl w:val="9DC2A20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E37B3A"/>
    <w:multiLevelType w:val="hybridMultilevel"/>
    <w:tmpl w:val="8C7874F6"/>
    <w:lvl w:ilvl="0" w:tplc="D9E01C0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160C9"/>
    <w:multiLevelType w:val="hybridMultilevel"/>
    <w:tmpl w:val="83B64F3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0F2144"/>
    <w:multiLevelType w:val="hybridMultilevel"/>
    <w:tmpl w:val="A9B4E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4D584F"/>
    <w:multiLevelType w:val="hybridMultilevel"/>
    <w:tmpl w:val="F808DE5A"/>
    <w:lvl w:ilvl="0" w:tplc="7D1AC6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6299C"/>
    <w:multiLevelType w:val="hybridMultilevel"/>
    <w:tmpl w:val="FF88C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A26002"/>
    <w:multiLevelType w:val="hybridMultilevel"/>
    <w:tmpl w:val="E22C7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564E3E"/>
    <w:multiLevelType w:val="hybridMultilevel"/>
    <w:tmpl w:val="AA085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D22FE7"/>
    <w:multiLevelType w:val="hybridMultilevel"/>
    <w:tmpl w:val="EA3EECD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9216673"/>
    <w:multiLevelType w:val="hybridMultilevel"/>
    <w:tmpl w:val="279C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F7624"/>
    <w:multiLevelType w:val="hybridMultilevel"/>
    <w:tmpl w:val="1DD02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4C0758"/>
    <w:multiLevelType w:val="hybridMultilevel"/>
    <w:tmpl w:val="BC3E14A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075D6D"/>
    <w:multiLevelType w:val="hybridMultilevel"/>
    <w:tmpl w:val="B24C9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1242DE"/>
    <w:multiLevelType w:val="hybridMultilevel"/>
    <w:tmpl w:val="21C87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E945F6"/>
    <w:multiLevelType w:val="hybridMultilevel"/>
    <w:tmpl w:val="8092E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D025D8"/>
    <w:multiLevelType w:val="hybridMultilevel"/>
    <w:tmpl w:val="EC9CE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656590"/>
    <w:multiLevelType w:val="hybridMultilevel"/>
    <w:tmpl w:val="1F46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43252F"/>
    <w:multiLevelType w:val="hybridMultilevel"/>
    <w:tmpl w:val="0AC4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AA75C3"/>
    <w:multiLevelType w:val="hybridMultilevel"/>
    <w:tmpl w:val="325A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D2950"/>
    <w:multiLevelType w:val="hybridMultilevel"/>
    <w:tmpl w:val="3794B1FC"/>
    <w:lvl w:ilvl="0" w:tplc="B3F8E6E0">
      <w:start w:val="1"/>
      <w:numFmt w:val="lowerLetter"/>
      <w:lvlText w:val="%1)"/>
      <w:lvlJc w:val="left"/>
      <w:pPr>
        <w:tabs>
          <w:tab w:val="num" w:pos="720"/>
        </w:tabs>
        <w:ind w:left="720" w:hanging="360"/>
      </w:pPr>
      <w:rPr>
        <w:rFonts w:ascii="Times New Roman" w:eastAsiaTheme="minorHAnsi" w:hAnsi="Times New Roman" w:cs="Times New Roman"/>
      </w:rPr>
    </w:lvl>
    <w:lvl w:ilvl="1" w:tplc="81C00A9E" w:tentative="1">
      <w:start w:val="1"/>
      <w:numFmt w:val="bullet"/>
      <w:lvlText w:val=""/>
      <w:lvlJc w:val="left"/>
      <w:pPr>
        <w:tabs>
          <w:tab w:val="num" w:pos="1440"/>
        </w:tabs>
        <w:ind w:left="1440" w:hanging="360"/>
      </w:pPr>
      <w:rPr>
        <w:rFonts w:ascii="Wingdings 3" w:hAnsi="Wingdings 3" w:hint="default"/>
      </w:rPr>
    </w:lvl>
    <w:lvl w:ilvl="2" w:tplc="C046B2DC" w:tentative="1">
      <w:start w:val="1"/>
      <w:numFmt w:val="bullet"/>
      <w:lvlText w:val=""/>
      <w:lvlJc w:val="left"/>
      <w:pPr>
        <w:tabs>
          <w:tab w:val="num" w:pos="2160"/>
        </w:tabs>
        <w:ind w:left="2160" w:hanging="360"/>
      </w:pPr>
      <w:rPr>
        <w:rFonts w:ascii="Wingdings 3" w:hAnsi="Wingdings 3" w:hint="default"/>
      </w:rPr>
    </w:lvl>
    <w:lvl w:ilvl="3" w:tplc="1384F6CE" w:tentative="1">
      <w:start w:val="1"/>
      <w:numFmt w:val="bullet"/>
      <w:lvlText w:val=""/>
      <w:lvlJc w:val="left"/>
      <w:pPr>
        <w:tabs>
          <w:tab w:val="num" w:pos="2880"/>
        </w:tabs>
        <w:ind w:left="2880" w:hanging="360"/>
      </w:pPr>
      <w:rPr>
        <w:rFonts w:ascii="Wingdings 3" w:hAnsi="Wingdings 3" w:hint="default"/>
      </w:rPr>
    </w:lvl>
    <w:lvl w:ilvl="4" w:tplc="F9E20EC0" w:tentative="1">
      <w:start w:val="1"/>
      <w:numFmt w:val="bullet"/>
      <w:lvlText w:val=""/>
      <w:lvlJc w:val="left"/>
      <w:pPr>
        <w:tabs>
          <w:tab w:val="num" w:pos="3600"/>
        </w:tabs>
        <w:ind w:left="3600" w:hanging="360"/>
      </w:pPr>
      <w:rPr>
        <w:rFonts w:ascii="Wingdings 3" w:hAnsi="Wingdings 3" w:hint="default"/>
      </w:rPr>
    </w:lvl>
    <w:lvl w:ilvl="5" w:tplc="2468F57E" w:tentative="1">
      <w:start w:val="1"/>
      <w:numFmt w:val="bullet"/>
      <w:lvlText w:val=""/>
      <w:lvlJc w:val="left"/>
      <w:pPr>
        <w:tabs>
          <w:tab w:val="num" w:pos="4320"/>
        </w:tabs>
        <w:ind w:left="4320" w:hanging="360"/>
      </w:pPr>
      <w:rPr>
        <w:rFonts w:ascii="Wingdings 3" w:hAnsi="Wingdings 3" w:hint="default"/>
      </w:rPr>
    </w:lvl>
    <w:lvl w:ilvl="6" w:tplc="9684CD40" w:tentative="1">
      <w:start w:val="1"/>
      <w:numFmt w:val="bullet"/>
      <w:lvlText w:val=""/>
      <w:lvlJc w:val="left"/>
      <w:pPr>
        <w:tabs>
          <w:tab w:val="num" w:pos="5040"/>
        </w:tabs>
        <w:ind w:left="5040" w:hanging="360"/>
      </w:pPr>
      <w:rPr>
        <w:rFonts w:ascii="Wingdings 3" w:hAnsi="Wingdings 3" w:hint="default"/>
      </w:rPr>
    </w:lvl>
    <w:lvl w:ilvl="7" w:tplc="8604C376" w:tentative="1">
      <w:start w:val="1"/>
      <w:numFmt w:val="bullet"/>
      <w:lvlText w:val=""/>
      <w:lvlJc w:val="left"/>
      <w:pPr>
        <w:tabs>
          <w:tab w:val="num" w:pos="5760"/>
        </w:tabs>
        <w:ind w:left="5760" w:hanging="360"/>
      </w:pPr>
      <w:rPr>
        <w:rFonts w:ascii="Wingdings 3" w:hAnsi="Wingdings 3" w:hint="default"/>
      </w:rPr>
    </w:lvl>
    <w:lvl w:ilvl="8" w:tplc="314C8E6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261316E"/>
    <w:multiLevelType w:val="hybridMultilevel"/>
    <w:tmpl w:val="E7180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097328"/>
    <w:multiLevelType w:val="hybridMultilevel"/>
    <w:tmpl w:val="236A0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16"/>
  </w:num>
  <w:num w:numId="4">
    <w:abstractNumId w:val="7"/>
  </w:num>
  <w:num w:numId="5">
    <w:abstractNumId w:val="19"/>
  </w:num>
  <w:num w:numId="6">
    <w:abstractNumId w:val="11"/>
  </w:num>
  <w:num w:numId="7">
    <w:abstractNumId w:val="22"/>
  </w:num>
  <w:num w:numId="8">
    <w:abstractNumId w:val="17"/>
  </w:num>
  <w:num w:numId="9">
    <w:abstractNumId w:val="14"/>
  </w:num>
  <w:num w:numId="10">
    <w:abstractNumId w:val="8"/>
  </w:num>
  <w:num w:numId="11">
    <w:abstractNumId w:val="18"/>
  </w:num>
  <w:num w:numId="12">
    <w:abstractNumId w:val="1"/>
  </w:num>
  <w:num w:numId="13">
    <w:abstractNumId w:val="23"/>
  </w:num>
  <w:num w:numId="14">
    <w:abstractNumId w:val="9"/>
  </w:num>
  <w:num w:numId="15">
    <w:abstractNumId w:val="15"/>
  </w:num>
  <w:num w:numId="16">
    <w:abstractNumId w:val="13"/>
  </w:num>
  <w:num w:numId="17">
    <w:abstractNumId w:val="10"/>
  </w:num>
  <w:num w:numId="18">
    <w:abstractNumId w:val="2"/>
  </w:num>
  <w:num w:numId="19">
    <w:abstractNumId w:val="4"/>
  </w:num>
  <w:num w:numId="20">
    <w:abstractNumId w:val="21"/>
  </w:num>
  <w:num w:numId="21">
    <w:abstractNumId w:val="6"/>
  </w:num>
  <w:num w:numId="22">
    <w:abstractNumId w:val="20"/>
  </w:num>
  <w:num w:numId="23">
    <w:abstractNumId w:val="3"/>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AFF"/>
    <w:rsid w:val="0000534A"/>
    <w:rsid w:val="00013360"/>
    <w:rsid w:val="00013A80"/>
    <w:rsid w:val="00016759"/>
    <w:rsid w:val="000216CE"/>
    <w:rsid w:val="00024ED4"/>
    <w:rsid w:val="00025DC7"/>
    <w:rsid w:val="00035F09"/>
    <w:rsid w:val="00037717"/>
    <w:rsid w:val="00044ECC"/>
    <w:rsid w:val="000531D3"/>
    <w:rsid w:val="0005646B"/>
    <w:rsid w:val="000774FC"/>
    <w:rsid w:val="0008102D"/>
    <w:rsid w:val="00081C8E"/>
    <w:rsid w:val="00083916"/>
    <w:rsid w:val="00086525"/>
    <w:rsid w:val="00092319"/>
    <w:rsid w:val="00094C0E"/>
    <w:rsid w:val="00097E3B"/>
    <w:rsid w:val="000D15A3"/>
    <w:rsid w:val="000D67B9"/>
    <w:rsid w:val="000D7091"/>
    <w:rsid w:val="000E28B8"/>
    <w:rsid w:val="000F0C22"/>
    <w:rsid w:val="000F6B09"/>
    <w:rsid w:val="000F6FDC"/>
    <w:rsid w:val="000F7067"/>
    <w:rsid w:val="00104567"/>
    <w:rsid w:val="00104916"/>
    <w:rsid w:val="00104AA7"/>
    <w:rsid w:val="00107300"/>
    <w:rsid w:val="001158D5"/>
    <w:rsid w:val="0012732D"/>
    <w:rsid w:val="00143F25"/>
    <w:rsid w:val="00152682"/>
    <w:rsid w:val="00154FC9"/>
    <w:rsid w:val="001779F2"/>
    <w:rsid w:val="001867E5"/>
    <w:rsid w:val="0019241A"/>
    <w:rsid w:val="001A22D1"/>
    <w:rsid w:val="001A752D"/>
    <w:rsid w:val="001A757E"/>
    <w:rsid w:val="001A7C04"/>
    <w:rsid w:val="001B3DE0"/>
    <w:rsid w:val="001B42D2"/>
    <w:rsid w:val="001B5032"/>
    <w:rsid w:val="001B78F5"/>
    <w:rsid w:val="001C0D26"/>
    <w:rsid w:val="001C7777"/>
    <w:rsid w:val="001D28FC"/>
    <w:rsid w:val="001D2CE8"/>
    <w:rsid w:val="001D438F"/>
    <w:rsid w:val="001E364F"/>
    <w:rsid w:val="001E6213"/>
    <w:rsid w:val="00203AA1"/>
    <w:rsid w:val="0020629B"/>
    <w:rsid w:val="00210171"/>
    <w:rsid w:val="00213E98"/>
    <w:rsid w:val="00220CC6"/>
    <w:rsid w:val="0022536E"/>
    <w:rsid w:val="0023081A"/>
    <w:rsid w:val="002457D1"/>
    <w:rsid w:val="002A2B8F"/>
    <w:rsid w:val="002D42B8"/>
    <w:rsid w:val="002E517A"/>
    <w:rsid w:val="002F460C"/>
    <w:rsid w:val="002F48D6"/>
    <w:rsid w:val="00314135"/>
    <w:rsid w:val="003170A0"/>
    <w:rsid w:val="00317391"/>
    <w:rsid w:val="003226F9"/>
    <w:rsid w:val="00326216"/>
    <w:rsid w:val="003309B1"/>
    <w:rsid w:val="00331CA8"/>
    <w:rsid w:val="00336580"/>
    <w:rsid w:val="00343DB5"/>
    <w:rsid w:val="003509CC"/>
    <w:rsid w:val="0035260F"/>
    <w:rsid w:val="00354899"/>
    <w:rsid w:val="00355C3E"/>
    <w:rsid w:val="00355FD6"/>
    <w:rsid w:val="003564CA"/>
    <w:rsid w:val="0036140F"/>
    <w:rsid w:val="00364A5C"/>
    <w:rsid w:val="00373FB1"/>
    <w:rsid w:val="003750D7"/>
    <w:rsid w:val="00391469"/>
    <w:rsid w:val="003917C9"/>
    <w:rsid w:val="003966AE"/>
    <w:rsid w:val="00396C76"/>
    <w:rsid w:val="003A12DE"/>
    <w:rsid w:val="003B1C84"/>
    <w:rsid w:val="003B30D8"/>
    <w:rsid w:val="003B33F9"/>
    <w:rsid w:val="003B51FB"/>
    <w:rsid w:val="003B7EF2"/>
    <w:rsid w:val="003C3FA4"/>
    <w:rsid w:val="003D416E"/>
    <w:rsid w:val="003D5B70"/>
    <w:rsid w:val="003E718E"/>
    <w:rsid w:val="003F2B0C"/>
    <w:rsid w:val="00405D10"/>
    <w:rsid w:val="004105B2"/>
    <w:rsid w:val="00413FA2"/>
    <w:rsid w:val="00414E3B"/>
    <w:rsid w:val="00415B29"/>
    <w:rsid w:val="00420EEF"/>
    <w:rsid w:val="004221E4"/>
    <w:rsid w:val="004273F8"/>
    <w:rsid w:val="00435186"/>
    <w:rsid w:val="004355A3"/>
    <w:rsid w:val="00436C37"/>
    <w:rsid w:val="00446546"/>
    <w:rsid w:val="00452769"/>
    <w:rsid w:val="00462FF4"/>
    <w:rsid w:val="00465348"/>
    <w:rsid w:val="00474ED6"/>
    <w:rsid w:val="004806EA"/>
    <w:rsid w:val="004851BC"/>
    <w:rsid w:val="00492E80"/>
    <w:rsid w:val="004B0FF3"/>
    <w:rsid w:val="004B1CCB"/>
    <w:rsid w:val="004B632F"/>
    <w:rsid w:val="004C1B8F"/>
    <w:rsid w:val="004C5504"/>
    <w:rsid w:val="004C60BC"/>
    <w:rsid w:val="004D3FB1"/>
    <w:rsid w:val="004D45AA"/>
    <w:rsid w:val="004D6F21"/>
    <w:rsid w:val="004D73A5"/>
    <w:rsid w:val="004E167C"/>
    <w:rsid w:val="004E4176"/>
    <w:rsid w:val="004F1E02"/>
    <w:rsid w:val="0051015D"/>
    <w:rsid w:val="005148F3"/>
    <w:rsid w:val="005160F1"/>
    <w:rsid w:val="00520D2D"/>
    <w:rsid w:val="00524F2F"/>
    <w:rsid w:val="00527E5C"/>
    <w:rsid w:val="00532CF5"/>
    <w:rsid w:val="00535707"/>
    <w:rsid w:val="005528CB"/>
    <w:rsid w:val="00566771"/>
    <w:rsid w:val="005729F6"/>
    <w:rsid w:val="00581E2E"/>
    <w:rsid w:val="00581EF9"/>
    <w:rsid w:val="00582CA1"/>
    <w:rsid w:val="00584F15"/>
    <w:rsid w:val="00587D57"/>
    <w:rsid w:val="005937C9"/>
    <w:rsid w:val="0059514B"/>
    <w:rsid w:val="005A1B0F"/>
    <w:rsid w:val="005A3F60"/>
    <w:rsid w:val="005A47A5"/>
    <w:rsid w:val="005A5605"/>
    <w:rsid w:val="005A68FA"/>
    <w:rsid w:val="005C7BCC"/>
    <w:rsid w:val="005D2436"/>
    <w:rsid w:val="005F7737"/>
    <w:rsid w:val="006163F7"/>
    <w:rsid w:val="00620845"/>
    <w:rsid w:val="00627C63"/>
    <w:rsid w:val="0063350B"/>
    <w:rsid w:val="00645AC2"/>
    <w:rsid w:val="00652606"/>
    <w:rsid w:val="006710E3"/>
    <w:rsid w:val="006754DD"/>
    <w:rsid w:val="0068372D"/>
    <w:rsid w:val="006946EE"/>
    <w:rsid w:val="006A58A9"/>
    <w:rsid w:val="006A5F1B"/>
    <w:rsid w:val="006A5F92"/>
    <w:rsid w:val="006A606D"/>
    <w:rsid w:val="006B1049"/>
    <w:rsid w:val="006B5826"/>
    <w:rsid w:val="006B710C"/>
    <w:rsid w:val="006C02DC"/>
    <w:rsid w:val="006C0371"/>
    <w:rsid w:val="006C08B6"/>
    <w:rsid w:val="006C0B1A"/>
    <w:rsid w:val="006C6065"/>
    <w:rsid w:val="006C7F9F"/>
    <w:rsid w:val="006D028C"/>
    <w:rsid w:val="006D4FDD"/>
    <w:rsid w:val="006D6976"/>
    <w:rsid w:val="006E16B2"/>
    <w:rsid w:val="006E2F6D"/>
    <w:rsid w:val="006E58F6"/>
    <w:rsid w:val="006E77E1"/>
    <w:rsid w:val="006F131D"/>
    <w:rsid w:val="007074E2"/>
    <w:rsid w:val="00711642"/>
    <w:rsid w:val="00723A83"/>
    <w:rsid w:val="00724ACB"/>
    <w:rsid w:val="00735B1F"/>
    <w:rsid w:val="007418BF"/>
    <w:rsid w:val="007507C6"/>
    <w:rsid w:val="00751E0B"/>
    <w:rsid w:val="00752BCD"/>
    <w:rsid w:val="00753B63"/>
    <w:rsid w:val="007541EA"/>
    <w:rsid w:val="00766DA1"/>
    <w:rsid w:val="00766F53"/>
    <w:rsid w:val="007733C4"/>
    <w:rsid w:val="0077609E"/>
    <w:rsid w:val="00780D94"/>
    <w:rsid w:val="007866A6"/>
    <w:rsid w:val="0079612C"/>
    <w:rsid w:val="007A130D"/>
    <w:rsid w:val="007B49BA"/>
    <w:rsid w:val="007C1D1C"/>
    <w:rsid w:val="007D1A2D"/>
    <w:rsid w:val="007D4102"/>
    <w:rsid w:val="007D54CA"/>
    <w:rsid w:val="007E59A6"/>
    <w:rsid w:val="007F43B7"/>
    <w:rsid w:val="007F46D1"/>
    <w:rsid w:val="00800BA5"/>
    <w:rsid w:val="00817D53"/>
    <w:rsid w:val="00821FFC"/>
    <w:rsid w:val="008271CA"/>
    <w:rsid w:val="00833946"/>
    <w:rsid w:val="008467D5"/>
    <w:rsid w:val="00867438"/>
    <w:rsid w:val="0087303E"/>
    <w:rsid w:val="00884181"/>
    <w:rsid w:val="00892E8B"/>
    <w:rsid w:val="00895E7D"/>
    <w:rsid w:val="008A092A"/>
    <w:rsid w:val="008A4DC4"/>
    <w:rsid w:val="008B438C"/>
    <w:rsid w:val="008C404C"/>
    <w:rsid w:val="008D06CA"/>
    <w:rsid w:val="008D3A46"/>
    <w:rsid w:val="008F6B58"/>
    <w:rsid w:val="00900D49"/>
    <w:rsid w:val="009067A4"/>
    <w:rsid w:val="00911FF5"/>
    <w:rsid w:val="0091522C"/>
    <w:rsid w:val="00924AB6"/>
    <w:rsid w:val="00926CAF"/>
    <w:rsid w:val="00931FB3"/>
    <w:rsid w:val="00933D68"/>
    <w:rsid w:val="009340DB"/>
    <w:rsid w:val="00943A93"/>
    <w:rsid w:val="0094618C"/>
    <w:rsid w:val="0095380E"/>
    <w:rsid w:val="0095684B"/>
    <w:rsid w:val="00965B47"/>
    <w:rsid w:val="00966C7D"/>
    <w:rsid w:val="00967413"/>
    <w:rsid w:val="00972498"/>
    <w:rsid w:val="0097481F"/>
    <w:rsid w:val="00974CC6"/>
    <w:rsid w:val="00976AD4"/>
    <w:rsid w:val="009867BF"/>
    <w:rsid w:val="00995547"/>
    <w:rsid w:val="009A312F"/>
    <w:rsid w:val="009A5348"/>
    <w:rsid w:val="009A59F4"/>
    <w:rsid w:val="009B0AB7"/>
    <w:rsid w:val="009B5DE1"/>
    <w:rsid w:val="009B62D8"/>
    <w:rsid w:val="009C76D5"/>
    <w:rsid w:val="009D7398"/>
    <w:rsid w:val="009E761D"/>
    <w:rsid w:val="009F53D9"/>
    <w:rsid w:val="009F7AA4"/>
    <w:rsid w:val="00A0595E"/>
    <w:rsid w:val="00A10AD7"/>
    <w:rsid w:val="00A306AB"/>
    <w:rsid w:val="00A422A4"/>
    <w:rsid w:val="00A422C3"/>
    <w:rsid w:val="00A559DB"/>
    <w:rsid w:val="00A569EA"/>
    <w:rsid w:val="00A66EE1"/>
    <w:rsid w:val="00A74000"/>
    <w:rsid w:val="00A7533B"/>
    <w:rsid w:val="00AA2DB9"/>
    <w:rsid w:val="00AF35FC"/>
    <w:rsid w:val="00AF5556"/>
    <w:rsid w:val="00B03289"/>
    <w:rsid w:val="00B03639"/>
    <w:rsid w:val="00B049C8"/>
    <w:rsid w:val="00B064D8"/>
    <w:rsid w:val="00B0652A"/>
    <w:rsid w:val="00B33128"/>
    <w:rsid w:val="00B33646"/>
    <w:rsid w:val="00B34FAB"/>
    <w:rsid w:val="00B40937"/>
    <w:rsid w:val="00B4135E"/>
    <w:rsid w:val="00B423EF"/>
    <w:rsid w:val="00B444C0"/>
    <w:rsid w:val="00B453DE"/>
    <w:rsid w:val="00B4557A"/>
    <w:rsid w:val="00B45C32"/>
    <w:rsid w:val="00B72597"/>
    <w:rsid w:val="00B74BF3"/>
    <w:rsid w:val="00B901F9"/>
    <w:rsid w:val="00B91A25"/>
    <w:rsid w:val="00BA1033"/>
    <w:rsid w:val="00BA4AFC"/>
    <w:rsid w:val="00BB5FA6"/>
    <w:rsid w:val="00BC1926"/>
    <w:rsid w:val="00BC58C8"/>
    <w:rsid w:val="00BD0EBB"/>
    <w:rsid w:val="00BD4922"/>
    <w:rsid w:val="00BD6EFB"/>
    <w:rsid w:val="00BD7DF3"/>
    <w:rsid w:val="00BE0E49"/>
    <w:rsid w:val="00BE618F"/>
    <w:rsid w:val="00BF2C7D"/>
    <w:rsid w:val="00C02E11"/>
    <w:rsid w:val="00C03F09"/>
    <w:rsid w:val="00C05563"/>
    <w:rsid w:val="00C1584D"/>
    <w:rsid w:val="00C15BE2"/>
    <w:rsid w:val="00C259D7"/>
    <w:rsid w:val="00C32B8D"/>
    <w:rsid w:val="00C3447F"/>
    <w:rsid w:val="00C41043"/>
    <w:rsid w:val="00C42391"/>
    <w:rsid w:val="00C47B58"/>
    <w:rsid w:val="00C57D37"/>
    <w:rsid w:val="00C64AE2"/>
    <w:rsid w:val="00C67102"/>
    <w:rsid w:val="00C71C77"/>
    <w:rsid w:val="00C74DC6"/>
    <w:rsid w:val="00C81491"/>
    <w:rsid w:val="00C81676"/>
    <w:rsid w:val="00C85AE9"/>
    <w:rsid w:val="00C85C5D"/>
    <w:rsid w:val="00C92CC4"/>
    <w:rsid w:val="00CA0AFB"/>
    <w:rsid w:val="00CA16C6"/>
    <w:rsid w:val="00CA2CE1"/>
    <w:rsid w:val="00CA3976"/>
    <w:rsid w:val="00CA50E3"/>
    <w:rsid w:val="00CA757B"/>
    <w:rsid w:val="00CB1504"/>
    <w:rsid w:val="00CC1787"/>
    <w:rsid w:val="00CC182C"/>
    <w:rsid w:val="00CD0824"/>
    <w:rsid w:val="00CD2908"/>
    <w:rsid w:val="00CE1B83"/>
    <w:rsid w:val="00CE5DD0"/>
    <w:rsid w:val="00D0155F"/>
    <w:rsid w:val="00D03A82"/>
    <w:rsid w:val="00D13667"/>
    <w:rsid w:val="00D15344"/>
    <w:rsid w:val="00D23F57"/>
    <w:rsid w:val="00D31BEC"/>
    <w:rsid w:val="00D34630"/>
    <w:rsid w:val="00D470D7"/>
    <w:rsid w:val="00D63150"/>
    <w:rsid w:val="00D636BA"/>
    <w:rsid w:val="00D64A32"/>
    <w:rsid w:val="00D64EFC"/>
    <w:rsid w:val="00D75295"/>
    <w:rsid w:val="00D76CE9"/>
    <w:rsid w:val="00D8580F"/>
    <w:rsid w:val="00D90B10"/>
    <w:rsid w:val="00D94C33"/>
    <w:rsid w:val="00D97F12"/>
    <w:rsid w:val="00DA6095"/>
    <w:rsid w:val="00DB42E7"/>
    <w:rsid w:val="00DC64A3"/>
    <w:rsid w:val="00DE01A6"/>
    <w:rsid w:val="00DE3535"/>
    <w:rsid w:val="00DE7A98"/>
    <w:rsid w:val="00DF32C2"/>
    <w:rsid w:val="00DF75A6"/>
    <w:rsid w:val="00E32289"/>
    <w:rsid w:val="00E3251A"/>
    <w:rsid w:val="00E331B6"/>
    <w:rsid w:val="00E471A7"/>
    <w:rsid w:val="00E54757"/>
    <w:rsid w:val="00E635CF"/>
    <w:rsid w:val="00E65E9A"/>
    <w:rsid w:val="00E71525"/>
    <w:rsid w:val="00E807AC"/>
    <w:rsid w:val="00E819D3"/>
    <w:rsid w:val="00E93867"/>
    <w:rsid w:val="00E9423C"/>
    <w:rsid w:val="00E9586F"/>
    <w:rsid w:val="00EA003D"/>
    <w:rsid w:val="00EB0DD8"/>
    <w:rsid w:val="00EB14A3"/>
    <w:rsid w:val="00EB5BFB"/>
    <w:rsid w:val="00EC6E0A"/>
    <w:rsid w:val="00ED4E18"/>
    <w:rsid w:val="00EE1F37"/>
    <w:rsid w:val="00EE7A49"/>
    <w:rsid w:val="00EF4395"/>
    <w:rsid w:val="00EF6A7A"/>
    <w:rsid w:val="00F0159C"/>
    <w:rsid w:val="00F105B7"/>
    <w:rsid w:val="00F13220"/>
    <w:rsid w:val="00F16FF1"/>
    <w:rsid w:val="00F1755A"/>
    <w:rsid w:val="00F17A21"/>
    <w:rsid w:val="00F37B27"/>
    <w:rsid w:val="00F46556"/>
    <w:rsid w:val="00F50E91"/>
    <w:rsid w:val="00F51852"/>
    <w:rsid w:val="00F57D29"/>
    <w:rsid w:val="00F64DCA"/>
    <w:rsid w:val="00F96201"/>
    <w:rsid w:val="00F97A51"/>
    <w:rsid w:val="00FA5383"/>
    <w:rsid w:val="00FC0606"/>
    <w:rsid w:val="00FC0B09"/>
    <w:rsid w:val="00FC16B3"/>
    <w:rsid w:val="00FC3744"/>
    <w:rsid w:val="00FC37FA"/>
    <w:rsid w:val="00FC59F0"/>
    <w:rsid w:val="00FD0B18"/>
    <w:rsid w:val="00FD2FAD"/>
    <w:rsid w:val="00FD5ECC"/>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796107C"/>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Cs w:val="16"/>
    </w:rPr>
  </w:style>
  <w:style w:type="character" w:customStyle="1" w:styleId="BalloonTextChar">
    <w:name w:val="Balloon Text Char"/>
    <w:basedOn w:val="DefaultParagraphFont"/>
    <w:link w:val="BalloonText"/>
    <w:uiPriority w:val="99"/>
    <w:semiHidden/>
    <w:rsid w:val="008467D5"/>
    <w:rPr>
      <w:rFonts w:ascii="Tahoma" w:eastAsia="Times New Roman" w:hAnsi="Tahoma" w:cs="Tahoma"/>
      <w:sz w:val="20"/>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462FF4"/>
  </w:style>
  <w:style w:type="paragraph" w:styleId="PlainText">
    <w:name w:val="Plain Text"/>
    <w:basedOn w:val="Normal"/>
    <w:link w:val="PlainTextChar"/>
    <w:uiPriority w:val="99"/>
    <w:rsid w:val="00462FF4"/>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462FF4"/>
    <w:rPr>
      <w:rFonts w:ascii="Consolas" w:eastAsiaTheme="minorEastAsia" w:hAnsi="Consolas" w:cs="Consolas"/>
      <w:sz w:val="21"/>
      <w:szCs w:val="21"/>
      <w:lang w:eastAsia="zh-CN"/>
    </w:rPr>
  </w:style>
  <w:style w:type="character" w:customStyle="1" w:styleId="Title1">
    <w:name w:val="Title1"/>
    <w:basedOn w:val="DefaultParagraphFont"/>
    <w:uiPriority w:val="99"/>
    <w:rsid w:val="00462FF4"/>
  </w:style>
  <w:style w:type="character" w:customStyle="1" w:styleId="nowrap">
    <w:name w:val="nowrap"/>
    <w:basedOn w:val="DefaultParagraphFont"/>
    <w:rsid w:val="00462FF4"/>
  </w:style>
  <w:style w:type="character" w:customStyle="1" w:styleId="Mention1">
    <w:name w:val="Mention1"/>
    <w:basedOn w:val="DefaultParagraphFont"/>
    <w:uiPriority w:val="99"/>
    <w:semiHidden/>
    <w:unhideWhenUsed/>
    <w:rsid w:val="00462FF4"/>
    <w:rPr>
      <w:color w:val="2B579A"/>
      <w:shd w:val="clear" w:color="auto" w:fill="E6E6E6"/>
    </w:rPr>
  </w:style>
  <w:style w:type="character" w:customStyle="1" w:styleId="Mention2">
    <w:name w:val="Mention2"/>
    <w:basedOn w:val="DefaultParagraphFont"/>
    <w:uiPriority w:val="99"/>
    <w:semiHidden/>
    <w:unhideWhenUsed/>
    <w:rsid w:val="00462FF4"/>
    <w:rPr>
      <w:color w:val="2B579A"/>
      <w:shd w:val="clear" w:color="auto" w:fill="E6E6E6"/>
    </w:rPr>
  </w:style>
  <w:style w:type="character" w:customStyle="1" w:styleId="Mention">
    <w:name w:val="Mention"/>
    <w:basedOn w:val="DefaultParagraphFont"/>
    <w:uiPriority w:val="99"/>
    <w:semiHidden/>
    <w:unhideWhenUsed/>
    <w:rsid w:val="00462FF4"/>
    <w:rPr>
      <w:color w:val="2B579A"/>
      <w:shd w:val="clear" w:color="auto" w:fill="E6E6E6"/>
    </w:rPr>
  </w:style>
  <w:style w:type="paragraph" w:customStyle="1" w:styleId="Default">
    <w:name w:val="Default"/>
    <w:rsid w:val="00462FF4"/>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462FF4"/>
    <w:rPr>
      <w:vanish w:val="0"/>
      <w:webHidden w:val="0"/>
      <w:specVanish w:val="0"/>
    </w:rPr>
  </w:style>
  <w:style w:type="character" w:customStyle="1" w:styleId="mw-headline">
    <w:name w:val="mw-headline"/>
    <w:basedOn w:val="DefaultParagraphFont"/>
    <w:rsid w:val="00462FF4"/>
  </w:style>
  <w:style w:type="paragraph" w:customStyle="1" w:styleId="xmsonormal">
    <w:name w:val="x_msonormal"/>
    <w:basedOn w:val="Normal"/>
    <w:uiPriority w:val="99"/>
    <w:semiHidden/>
    <w:rsid w:val="00462FF4"/>
    <w:rPr>
      <w:rFonts w:eastAsiaTheme="minorHAnsi"/>
      <w:lang w:val="en-IN" w:eastAsia="en-IN"/>
    </w:rPr>
  </w:style>
  <w:style w:type="character" w:customStyle="1" w:styleId="UnresolvedMention1">
    <w:name w:val="Unresolved Mention1"/>
    <w:basedOn w:val="DefaultParagraphFont"/>
    <w:uiPriority w:val="99"/>
    <w:semiHidden/>
    <w:unhideWhenUsed/>
    <w:rsid w:val="00462FF4"/>
    <w:rPr>
      <w:color w:val="808080"/>
      <w:shd w:val="clear" w:color="auto" w:fill="E6E6E6"/>
    </w:rPr>
  </w:style>
  <w:style w:type="character" w:styleId="PlaceholderText">
    <w:name w:val="Placeholder Text"/>
    <w:basedOn w:val="DefaultParagraphFont"/>
    <w:uiPriority w:val="99"/>
    <w:semiHidden/>
    <w:rsid w:val="00462FF4"/>
    <w:rPr>
      <w:color w:val="808080"/>
    </w:rPr>
  </w:style>
  <w:style w:type="character" w:customStyle="1" w:styleId="bigdatalargep">
    <w:name w:val="bigdata_largep"/>
    <w:basedOn w:val="DefaultParagraphFont"/>
    <w:rsid w:val="00462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39944">
      <w:bodyDiv w:val="1"/>
      <w:marLeft w:val="0"/>
      <w:marRight w:val="0"/>
      <w:marTop w:val="0"/>
      <w:marBottom w:val="0"/>
      <w:divBdr>
        <w:top w:val="none" w:sz="0" w:space="0" w:color="auto"/>
        <w:left w:val="none" w:sz="0" w:space="0" w:color="auto"/>
        <w:bottom w:val="none" w:sz="0" w:space="0" w:color="auto"/>
        <w:right w:val="none" w:sz="0" w:space="0" w:color="auto"/>
      </w:divBdr>
    </w:div>
    <w:div w:id="322859728">
      <w:bodyDiv w:val="1"/>
      <w:marLeft w:val="0"/>
      <w:marRight w:val="0"/>
      <w:marTop w:val="0"/>
      <w:marBottom w:val="0"/>
      <w:divBdr>
        <w:top w:val="none" w:sz="0" w:space="0" w:color="auto"/>
        <w:left w:val="none" w:sz="0" w:space="0" w:color="auto"/>
        <w:bottom w:val="none" w:sz="0" w:space="0" w:color="auto"/>
        <w:right w:val="none" w:sz="0" w:space="0" w:color="auto"/>
      </w:divBdr>
    </w:div>
    <w:div w:id="344792965">
      <w:bodyDiv w:val="1"/>
      <w:marLeft w:val="0"/>
      <w:marRight w:val="0"/>
      <w:marTop w:val="0"/>
      <w:marBottom w:val="0"/>
      <w:divBdr>
        <w:top w:val="none" w:sz="0" w:space="0" w:color="auto"/>
        <w:left w:val="none" w:sz="0" w:space="0" w:color="auto"/>
        <w:bottom w:val="none" w:sz="0" w:space="0" w:color="auto"/>
        <w:right w:val="none" w:sz="0" w:space="0" w:color="auto"/>
      </w:divBdr>
    </w:div>
    <w:div w:id="124776298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bbc.org/NetC.CBBC/cbbc/f4/f472d9d5-34d9-447d-a464-186be3deff07.pdf"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ww.l2inc.com/research/beauty-china-2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apgroup.com/int/en/dam/misc/2014_AMOREPACIFIC_SR_English.pdf" TargetMode="External"/><Relationship Id="rId23" Type="http://schemas.openxmlformats.org/officeDocument/2006/relationships/header" Target="header5.xml"/><Relationship Id="rId28" Type="http://schemas.microsoft.com/office/2016/09/relationships/commentsIds" Target="commentsIds.xml"/><Relationship Id="rId10" Type="http://schemas.openxmlformats.org/officeDocument/2006/relationships/hyperlink" Target="mailto:cases@ivey.ca" TargetMode="External"/><Relationship Id="rId19" Type="http://schemas.openxmlformats.org/officeDocument/2006/relationships/hyperlink" Target="http://www.koreatimes.co.kr/www/news/biz/2015/12/330_149605.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chart" Target="charts/chart3.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ckinsey.com/business-functions/marketing-and-sales/our-insights/beyond-paid-media-marketings-new-vocabulary"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5.3764783639333222E-2"/>
          <c:y val="4.1343669250645997E-2"/>
          <c:w val="0.91395111627995651"/>
          <c:h val="0.79954044504126909"/>
        </c:manualLayout>
      </c:layout>
      <c:lineChart>
        <c:grouping val="standard"/>
        <c:varyColors val="0"/>
        <c:ser>
          <c:idx val="0"/>
          <c:order val="0"/>
          <c:tx>
            <c:strRef>
              <c:f>Sheet1!$B$1</c:f>
              <c:strCache>
                <c:ptCount val="1"/>
                <c:pt idx="0">
                  <c:v>AMOREPACIFIC (Korea)</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dLbl>
              <c:idx val="4"/>
              <c:layout>
                <c:manualLayout>
                  <c:x val="-4.3759244754091604E-2"/>
                  <c:y val="-3.5268583830710798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FF4D-4874-9AD5-FE8F69CB76C1}"/>
                </c:ext>
              </c:extLst>
            </c:dLbl>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Sheet1!$B$2:$B$6</c:f>
              <c:numCache>
                <c:formatCode>0.0%</c:formatCode>
                <c:ptCount val="5"/>
                <c:pt idx="0">
                  <c:v>6.9000000000000006E-2</c:v>
                </c:pt>
                <c:pt idx="1">
                  <c:v>7.0000000000000007E-2</c:v>
                </c:pt>
                <c:pt idx="2">
                  <c:v>7.0000000000000007E-2</c:v>
                </c:pt>
                <c:pt idx="3">
                  <c:v>7.0999999999999994E-2</c:v>
                </c:pt>
                <c:pt idx="4">
                  <c:v>9.1999999999999998E-2</c:v>
                </c:pt>
              </c:numCache>
            </c:numRef>
          </c:val>
          <c:smooth val="0"/>
          <c:extLst>
            <c:ext xmlns:c16="http://schemas.microsoft.com/office/drawing/2014/chart" uri="{C3380CC4-5D6E-409C-BE32-E72D297353CC}">
              <c16:uniqueId val="{00000000-89C7-4B4E-A1E7-E1DB0AB3563F}"/>
            </c:ext>
          </c:extLst>
        </c:ser>
        <c:ser>
          <c:idx val="1"/>
          <c:order val="1"/>
          <c:tx>
            <c:strRef>
              <c:f>Sheet1!$C$1</c:f>
              <c:strCache>
                <c:ptCount val="1"/>
                <c:pt idx="0">
                  <c:v>L’Oréal (France)</c:v>
                </c:pt>
              </c:strCache>
            </c:strRef>
          </c:tx>
          <c:spPr>
            <a:ln w="28575" cap="rnd" cmpd="sng" algn="ctr">
              <a:solidFill>
                <a:schemeClr val="dk1">
                  <a:tint val="55000"/>
                  <a:shade val="95000"/>
                  <a:satMod val="105000"/>
                </a:schemeClr>
              </a:solidFill>
              <a:prstDash val="solid"/>
              <a:round/>
            </a:ln>
            <a:effectLst/>
          </c:spPr>
          <c:marker>
            <c:spPr>
              <a:solidFill>
                <a:schemeClr val="dk1">
                  <a:tint val="55000"/>
                </a:schemeClr>
              </a:solidFill>
              <a:ln w="9525" cap="flat" cmpd="sng" algn="ctr">
                <a:solidFill>
                  <a:schemeClr val="dk1">
                    <a:tint val="55000"/>
                    <a:shade val="95000"/>
                    <a:satMod val="105000"/>
                  </a:schemeClr>
                </a:solidFill>
                <a:prstDash val="solid"/>
                <a:round/>
              </a:ln>
              <a:effectLst/>
            </c:spPr>
          </c:marker>
          <c:dLbls>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Sheet1!$C$2:$C$6</c:f>
              <c:numCache>
                <c:formatCode>0.0%</c:formatCode>
                <c:ptCount val="5"/>
                <c:pt idx="0">
                  <c:v>0.13500000000000001</c:v>
                </c:pt>
                <c:pt idx="1">
                  <c:v>0.13400000000000001</c:v>
                </c:pt>
                <c:pt idx="2">
                  <c:v>0.13100000000000001</c:v>
                </c:pt>
                <c:pt idx="3">
                  <c:v>0.13</c:v>
                </c:pt>
                <c:pt idx="4">
                  <c:v>0.12300000000000001</c:v>
                </c:pt>
              </c:numCache>
            </c:numRef>
          </c:val>
          <c:smooth val="0"/>
          <c:extLst>
            <c:ext xmlns:c16="http://schemas.microsoft.com/office/drawing/2014/chart" uri="{C3380CC4-5D6E-409C-BE32-E72D297353CC}">
              <c16:uniqueId val="{00000001-89C7-4B4E-A1E7-E1DB0AB3563F}"/>
            </c:ext>
          </c:extLst>
        </c:ser>
        <c:ser>
          <c:idx val="2"/>
          <c:order val="2"/>
          <c:tx>
            <c:strRef>
              <c:f>Sheet1!$D$1</c:f>
              <c:strCache>
                <c:ptCount val="1"/>
                <c:pt idx="0">
                  <c:v>Estee Lauder (United States)</c:v>
                </c:pt>
              </c:strCache>
            </c:strRef>
          </c:tx>
          <c:spPr>
            <a:ln w="28575" cap="rnd" cmpd="sng" algn="ctr">
              <a:solidFill>
                <a:schemeClr val="dk1">
                  <a:tint val="75000"/>
                  <a:shade val="95000"/>
                  <a:satMod val="105000"/>
                </a:schemeClr>
              </a:solidFill>
              <a:prstDash val="solid"/>
              <a:round/>
            </a:ln>
            <a:effectLst/>
          </c:spPr>
          <c:marker>
            <c:spPr>
              <a:solidFill>
                <a:schemeClr val="dk1">
                  <a:tint val="75000"/>
                </a:schemeClr>
              </a:solidFill>
              <a:ln w="9525" cap="flat" cmpd="sng" algn="ctr">
                <a:solidFill>
                  <a:schemeClr val="dk1">
                    <a:tint val="75000"/>
                    <a:shade val="95000"/>
                    <a:satMod val="105000"/>
                  </a:schemeClr>
                </a:solidFill>
                <a:prstDash val="solid"/>
                <a:round/>
              </a:ln>
              <a:effectLst/>
            </c:spPr>
          </c:marker>
          <c:dLbls>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Sheet1!$D$2:$D$6</c:f>
              <c:numCache>
                <c:formatCode>0.0%</c:formatCode>
                <c:ptCount val="5"/>
                <c:pt idx="0">
                  <c:v>0.183</c:v>
                </c:pt>
                <c:pt idx="1">
                  <c:v>0.18100000000000002</c:v>
                </c:pt>
                <c:pt idx="2">
                  <c:v>0.19</c:v>
                </c:pt>
                <c:pt idx="3">
                  <c:v>0.184</c:v>
                </c:pt>
                <c:pt idx="4">
                  <c:v>0.17399999999999999</c:v>
                </c:pt>
              </c:numCache>
            </c:numRef>
          </c:val>
          <c:smooth val="0"/>
          <c:extLst>
            <c:ext xmlns:c16="http://schemas.microsoft.com/office/drawing/2014/chart" uri="{C3380CC4-5D6E-409C-BE32-E72D297353CC}">
              <c16:uniqueId val="{00000002-89C7-4B4E-A1E7-E1DB0AB3563F}"/>
            </c:ext>
          </c:extLst>
        </c:ser>
        <c:ser>
          <c:idx val="3"/>
          <c:order val="3"/>
          <c:tx>
            <c:strRef>
              <c:f>Sheet1!$E$1</c:f>
              <c:strCache>
                <c:ptCount val="1"/>
                <c:pt idx="0">
                  <c:v>P&amp;G (United States)</c:v>
                </c:pt>
              </c:strCache>
            </c:strRef>
          </c:tx>
          <c:spPr>
            <a:ln w="28575" cap="rnd" cmpd="sng" algn="ctr">
              <a:solidFill>
                <a:schemeClr val="dk1">
                  <a:tint val="98500"/>
                  <a:shade val="95000"/>
                  <a:satMod val="105000"/>
                </a:schemeClr>
              </a:solidFill>
              <a:prstDash val="solid"/>
              <a:round/>
            </a:ln>
            <a:effectLst/>
          </c:spPr>
          <c:marker>
            <c:spPr>
              <a:noFill/>
              <a:ln w="9525" cap="flat" cmpd="sng" algn="ctr">
                <a:solidFill>
                  <a:schemeClr val="dk1">
                    <a:tint val="98500"/>
                    <a:shade val="95000"/>
                    <a:satMod val="105000"/>
                  </a:schemeClr>
                </a:solidFill>
                <a:prstDash val="solid"/>
                <a:round/>
              </a:ln>
              <a:effectLst/>
            </c:spPr>
          </c:marker>
          <c:dLbls>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Sheet1!$E$2:$E$6</c:f>
              <c:numCache>
                <c:formatCode>0.0%</c:formatCode>
                <c:ptCount val="5"/>
                <c:pt idx="0">
                  <c:v>4.1000000000000002E-2</c:v>
                </c:pt>
                <c:pt idx="1">
                  <c:v>4.0999999999999995E-2</c:v>
                </c:pt>
                <c:pt idx="2">
                  <c:v>0.04</c:v>
                </c:pt>
                <c:pt idx="3">
                  <c:v>0.04</c:v>
                </c:pt>
                <c:pt idx="4">
                  <c:v>4.0999999999999995E-2</c:v>
                </c:pt>
              </c:numCache>
            </c:numRef>
          </c:val>
          <c:smooth val="0"/>
          <c:extLst>
            <c:ext xmlns:c16="http://schemas.microsoft.com/office/drawing/2014/chart" uri="{C3380CC4-5D6E-409C-BE32-E72D297353CC}">
              <c16:uniqueId val="{00000003-89C7-4B4E-A1E7-E1DB0AB3563F}"/>
            </c:ext>
          </c:extLst>
        </c:ser>
        <c:ser>
          <c:idx val="4"/>
          <c:order val="4"/>
          <c:tx>
            <c:strRef>
              <c:f>Sheet1!$F$1</c:f>
              <c:strCache>
                <c:ptCount val="1"/>
                <c:pt idx="0">
                  <c:v>Shiseido (Japan)</c:v>
                </c:pt>
              </c:strCache>
            </c:strRef>
          </c:tx>
          <c:spPr>
            <a:ln w="28575" cap="rnd" cmpd="sng" algn="ctr">
              <a:solidFill>
                <a:schemeClr val="dk1">
                  <a:tint val="30000"/>
                  <a:shade val="95000"/>
                  <a:satMod val="105000"/>
                </a:schemeClr>
              </a:solidFill>
              <a:prstDash val="solid"/>
              <a:round/>
            </a:ln>
            <a:effectLst/>
          </c:spPr>
          <c:marker>
            <c:spPr>
              <a:noFill/>
              <a:ln w="9525" cap="flat" cmpd="sng" algn="ctr">
                <a:solidFill>
                  <a:schemeClr val="dk1">
                    <a:tint val="30000"/>
                    <a:shade val="95000"/>
                    <a:satMod val="105000"/>
                  </a:schemeClr>
                </a:solidFill>
                <a:prstDash val="solid"/>
                <a:round/>
              </a:ln>
              <a:effectLst/>
            </c:spPr>
          </c:marker>
          <c:dLbls>
            <c:dLbl>
              <c:idx val="4"/>
              <c:layout>
                <c:manualLayout>
                  <c:x val="-5.1675475120583902E-2"/>
                  <c:y val="3.8885874480014467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FF4D-4874-9AD5-FE8F69CB76C1}"/>
                </c:ext>
              </c:extLst>
            </c:dLbl>
            <c:spPr>
              <a:noFill/>
              <a:ln>
                <a:noFill/>
              </a:ln>
              <a:effectLst/>
            </c:spPr>
            <c:txPr>
              <a:bodyPr rot="0" vert="horz"/>
              <a:lstStyle/>
              <a:p>
                <a:pPr>
                  <a:defRPr>
                    <a:latin typeface="Arial" panose="020B0604020202020204" pitchFamily="34" charset="0"/>
                    <a:cs typeface="Arial" panose="020B0604020202020204" pitchFamily="34"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Sheet1!$F$2:$F$6</c:f>
              <c:numCache>
                <c:formatCode>0.0%</c:formatCode>
                <c:ptCount val="5"/>
                <c:pt idx="0">
                  <c:v>0.126</c:v>
                </c:pt>
                <c:pt idx="1">
                  <c:v>0.125</c:v>
                </c:pt>
                <c:pt idx="2">
                  <c:v>0.124</c:v>
                </c:pt>
                <c:pt idx="3">
                  <c:v>0.12300000000000001</c:v>
                </c:pt>
                <c:pt idx="4">
                  <c:v>0.126</c:v>
                </c:pt>
              </c:numCache>
            </c:numRef>
          </c:val>
          <c:smooth val="0"/>
          <c:extLst>
            <c:ext xmlns:c16="http://schemas.microsoft.com/office/drawing/2014/chart" uri="{C3380CC4-5D6E-409C-BE32-E72D297353CC}">
              <c16:uniqueId val="{00000004-89C7-4B4E-A1E7-E1DB0AB3563F}"/>
            </c:ext>
          </c:extLst>
        </c:ser>
        <c:dLbls>
          <c:dLblPos val="t"/>
          <c:showLegendKey val="0"/>
          <c:showVal val="1"/>
          <c:showCatName val="0"/>
          <c:showSerName val="0"/>
          <c:showPercent val="0"/>
          <c:showBubbleSize val="0"/>
        </c:dLbls>
        <c:marker val="1"/>
        <c:smooth val="0"/>
        <c:axId val="565977512"/>
        <c:axId val="565977120"/>
      </c:lineChart>
      <c:catAx>
        <c:axId val="565977512"/>
        <c:scaling>
          <c:orientation val="minMax"/>
        </c:scaling>
        <c:delete val="0"/>
        <c:axPos val="b"/>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vert="horz"/>
          <a:lstStyle/>
          <a:p>
            <a:pPr>
              <a:defRPr>
                <a:latin typeface="Arial" panose="020B0604020202020204" pitchFamily="34" charset="0"/>
                <a:cs typeface="Arial" panose="020B0604020202020204" pitchFamily="34" charset="0"/>
              </a:defRPr>
            </a:pPr>
            <a:endParaRPr lang="en-US"/>
          </a:p>
        </c:txPr>
        <c:crossAx val="565977120"/>
        <c:crosses val="autoZero"/>
        <c:auto val="1"/>
        <c:lblAlgn val="ctr"/>
        <c:lblOffset val="100"/>
        <c:noMultiLvlLbl val="0"/>
      </c:catAx>
      <c:valAx>
        <c:axId val="565977120"/>
        <c:scaling>
          <c:orientation val="minMax"/>
          <c:max val="0.22"/>
          <c:min val="0"/>
        </c:scaling>
        <c:delete val="0"/>
        <c:axPos val="l"/>
        <c:numFmt formatCode="0%"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vert="horz"/>
          <a:lstStyle/>
          <a:p>
            <a:pPr>
              <a:defRPr>
                <a:latin typeface="Arial" panose="020B0604020202020204" pitchFamily="34" charset="0"/>
                <a:cs typeface="Arial" panose="020B0604020202020204" pitchFamily="34" charset="0"/>
              </a:defRPr>
            </a:pPr>
            <a:endParaRPr lang="en-US"/>
          </a:p>
        </c:txPr>
        <c:crossAx val="565977512"/>
        <c:crosses val="autoZero"/>
        <c:crossBetween val="between"/>
        <c:majorUnit val="0.05"/>
        <c:minorUnit val="0.01"/>
      </c:valAx>
      <c:spPr>
        <a:solidFill>
          <a:schemeClr val="bg1"/>
        </a:solidFill>
        <a:ln>
          <a:noFill/>
        </a:ln>
        <a:effectLst/>
      </c:spPr>
    </c:plotArea>
    <c:legend>
      <c:legendPos val="b"/>
      <c:layout>
        <c:manualLayout>
          <c:xMode val="edge"/>
          <c:yMode val="edge"/>
          <c:x val="1.7715899919289752E-2"/>
          <c:y val="0.9062472617279429"/>
          <c:w val="0.9"/>
          <c:h val="7.3080903646734086E-2"/>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sz="1000">
          <a:ln>
            <a:noFill/>
          </a:ln>
          <a:solidFill>
            <a:sysClr val="windowText" lastClr="000000"/>
          </a:solidFill>
          <a:latin typeface="Arial Narrow" panose="020B0606020202030204" pitchFamily="34"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4.7877140357455321E-2"/>
          <c:y val="3.048780487804878E-2"/>
          <c:w val="0.92037682789651298"/>
          <c:h val="0.8126419029938331"/>
        </c:manualLayout>
      </c:layout>
      <c:lineChart>
        <c:grouping val="standard"/>
        <c:varyColors val="0"/>
        <c:ser>
          <c:idx val="0"/>
          <c:order val="0"/>
          <c:tx>
            <c:strRef>
              <c:f>Sheet1!$B$1</c:f>
              <c:strCache>
                <c:ptCount val="1"/>
                <c:pt idx="0">
                  <c:v>AMOREPACIFIC (Korea)</c:v>
                </c:pt>
              </c:strCache>
            </c:strRef>
          </c:tx>
          <c:spPr>
            <a:ln w="28575" cap="rnd" cmpd="sng" algn="ctr">
              <a:solidFill>
                <a:schemeClr val="dk1">
                  <a:tint val="88500"/>
                  <a:shade val="95000"/>
                  <a:satMod val="105000"/>
                </a:schemeClr>
              </a:solidFill>
              <a:prstDash val="solid"/>
              <a:round/>
            </a:ln>
            <a:effectLst/>
          </c:spPr>
          <c:marker>
            <c:spPr>
              <a:solidFill>
                <a:schemeClr val="dk1">
                  <a:tint val="88500"/>
                </a:schemeClr>
              </a:solidFill>
              <a:ln w="9525" cap="flat" cmpd="sng" algn="ctr">
                <a:solidFill>
                  <a:schemeClr val="dk1">
                    <a:tint val="88500"/>
                    <a:shade val="95000"/>
                    <a:satMod val="105000"/>
                  </a:schemeClr>
                </a:solidFill>
                <a:prstDash val="solid"/>
                <a:round/>
              </a:ln>
              <a:effectLst/>
            </c:spPr>
          </c:marker>
          <c:dLbls>
            <c:dLbl>
              <c:idx val="4"/>
              <c:layout>
                <c:manualLayout>
                  <c:x val="0"/>
                  <c:y val="-1.60976343068726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A566-4DC6-8CCF-8F74CA9520A7}"/>
                </c:ext>
              </c:extLst>
            </c:dLbl>
            <c:spPr>
              <a:noFill/>
              <a:ln>
                <a:noFill/>
              </a:ln>
              <a:effectLst/>
            </c:spPr>
            <c:txPr>
              <a:bodyPr rot="0" vert="horz"/>
              <a:lstStyle/>
              <a:p>
                <a:pPr>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Sheet1!$B$2:$B$6</c:f>
              <c:numCache>
                <c:formatCode>0.0%</c:formatCode>
                <c:ptCount val="5"/>
                <c:pt idx="0">
                  <c:v>5.2999999999999999E-2</c:v>
                </c:pt>
                <c:pt idx="1">
                  <c:v>5.7999999999999996E-2</c:v>
                </c:pt>
                <c:pt idx="2">
                  <c:v>6.4000000000000001E-2</c:v>
                </c:pt>
                <c:pt idx="3">
                  <c:v>6.9000000000000006E-2</c:v>
                </c:pt>
                <c:pt idx="4">
                  <c:v>9.6000000000000002E-2</c:v>
                </c:pt>
              </c:numCache>
            </c:numRef>
          </c:val>
          <c:smooth val="0"/>
          <c:extLst>
            <c:ext xmlns:c16="http://schemas.microsoft.com/office/drawing/2014/chart" uri="{C3380CC4-5D6E-409C-BE32-E72D297353CC}">
              <c16:uniqueId val="{00000001-A566-4DC6-8CCF-8F74CA9520A7}"/>
            </c:ext>
          </c:extLst>
        </c:ser>
        <c:ser>
          <c:idx val="1"/>
          <c:order val="1"/>
          <c:tx>
            <c:strRef>
              <c:f>Sheet1!$C$1</c:f>
              <c:strCache>
                <c:ptCount val="1"/>
                <c:pt idx="0">
                  <c:v>L’Oréal (France)</c:v>
                </c:pt>
              </c:strCache>
            </c:strRef>
          </c:tx>
          <c:spPr>
            <a:ln w="28575" cap="rnd" cmpd="sng" algn="ctr">
              <a:solidFill>
                <a:schemeClr val="dk1">
                  <a:tint val="55000"/>
                  <a:shade val="95000"/>
                  <a:satMod val="105000"/>
                </a:schemeClr>
              </a:solidFill>
              <a:prstDash val="solid"/>
              <a:round/>
            </a:ln>
            <a:effectLst/>
          </c:spPr>
          <c:marker>
            <c:spPr>
              <a:solidFill>
                <a:schemeClr val="dk1">
                  <a:tint val="55000"/>
                </a:schemeClr>
              </a:solidFill>
              <a:ln w="9525" cap="flat" cmpd="sng" algn="ctr">
                <a:solidFill>
                  <a:schemeClr val="dk1">
                    <a:tint val="55000"/>
                    <a:shade val="95000"/>
                    <a:satMod val="105000"/>
                  </a:schemeClr>
                </a:solidFill>
                <a:prstDash val="solid"/>
                <a:round/>
              </a:ln>
              <a:effectLst/>
            </c:spPr>
          </c:marker>
          <c:dLbls>
            <c:dLbl>
              <c:idx val="0"/>
              <c:layout>
                <c:manualLayout>
                  <c:x val="-3.7205539572975503E-2"/>
                  <c:y val="2.81308060807989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A566-4DC6-8CCF-8F74CA9520A7}"/>
                </c:ext>
              </c:extLst>
            </c:dLbl>
            <c:dLbl>
              <c:idx val="1"/>
              <c:layout>
                <c:manualLayout>
                  <c:x val="-3.7205539572975503E-2"/>
                  <c:y val="2.8130806080799001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A566-4DC6-8CCF-8F74CA9520A7}"/>
                </c:ext>
              </c:extLst>
            </c:dLbl>
            <c:dLbl>
              <c:idx val="2"/>
              <c:layout>
                <c:manualLayout>
                  <c:x val="-3.7205539572975503E-2"/>
                  <c:y val="3.1350332942173501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A566-4DC6-8CCF-8F74CA9520A7}"/>
                </c:ext>
              </c:extLst>
            </c:dLbl>
            <c:dLbl>
              <c:idx val="3"/>
              <c:layout>
                <c:manualLayout>
                  <c:x val="-3.72055395729756E-2"/>
                  <c:y val="3.4569859803548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A566-4DC6-8CCF-8F74CA9520A7}"/>
                </c:ext>
              </c:extLst>
            </c:dLbl>
            <c:dLbl>
              <c:idx val="4"/>
              <c:layout>
                <c:manualLayout>
                  <c:x val="3.0593694900632202E-4"/>
                  <c:y val="8.8133914064997508E-3"/>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A566-4DC6-8CCF-8F74CA9520A7}"/>
                </c:ext>
              </c:extLst>
            </c:dLbl>
            <c:spPr>
              <a:noFill/>
              <a:ln>
                <a:noFill/>
              </a:ln>
              <a:effectLst/>
            </c:spPr>
            <c:txPr>
              <a:bodyPr rot="0" vert="horz"/>
              <a:lstStyle/>
              <a:p>
                <a:pPr>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Sheet1!$A$2:$A$6</c:f>
              <c:strCache>
                <c:ptCount val="5"/>
                <c:pt idx="0">
                  <c:v>2011</c:v>
                </c:pt>
                <c:pt idx="1">
                  <c:v>2012</c:v>
                </c:pt>
                <c:pt idx="2">
                  <c:v>2013</c:v>
                </c:pt>
                <c:pt idx="3">
                  <c:v>2014</c:v>
                </c:pt>
                <c:pt idx="4">
                  <c:v>2015</c:v>
                </c:pt>
              </c:strCache>
            </c:strRef>
          </c:cat>
          <c:val>
            <c:numRef>
              <c:f>Sheet1!$C$2:$C$6</c:f>
              <c:numCache>
                <c:formatCode>0.0%</c:formatCode>
                <c:ptCount val="5"/>
                <c:pt idx="0">
                  <c:v>9.6999999999999989E-2</c:v>
                </c:pt>
                <c:pt idx="1">
                  <c:v>9.6000000000000002E-2</c:v>
                </c:pt>
                <c:pt idx="2">
                  <c:v>9.5000000000000001E-2</c:v>
                </c:pt>
                <c:pt idx="3">
                  <c:v>9.5000000000000001E-2</c:v>
                </c:pt>
                <c:pt idx="4">
                  <c:v>0.09</c:v>
                </c:pt>
              </c:numCache>
            </c:numRef>
          </c:val>
          <c:smooth val="0"/>
          <c:extLst>
            <c:ext xmlns:c16="http://schemas.microsoft.com/office/drawing/2014/chart" uri="{C3380CC4-5D6E-409C-BE32-E72D297353CC}">
              <c16:uniqueId val="{00000007-A566-4DC6-8CCF-8F74CA9520A7}"/>
            </c:ext>
          </c:extLst>
        </c:ser>
        <c:ser>
          <c:idx val="2"/>
          <c:order val="2"/>
          <c:tx>
            <c:strRef>
              <c:f>Sheet1!$D$1</c:f>
              <c:strCache>
                <c:ptCount val="1"/>
                <c:pt idx="0">
                  <c:v>Estee Lauder (United States)</c:v>
                </c:pt>
              </c:strCache>
            </c:strRef>
          </c:tx>
          <c:spPr>
            <a:ln w="28575" cap="rnd" cmpd="sng" algn="ctr">
              <a:solidFill>
                <a:schemeClr val="dk1">
                  <a:tint val="75000"/>
                  <a:shade val="95000"/>
                  <a:satMod val="105000"/>
                </a:schemeClr>
              </a:solidFill>
              <a:prstDash val="solid"/>
              <a:round/>
            </a:ln>
            <a:effectLst/>
          </c:spPr>
          <c:marker>
            <c:spPr>
              <a:solidFill>
                <a:schemeClr val="dk1">
                  <a:tint val="75000"/>
                </a:schemeClr>
              </a:solidFill>
              <a:ln w="9525" cap="flat" cmpd="sng" algn="ctr">
                <a:solidFill>
                  <a:schemeClr val="dk1">
                    <a:tint val="75000"/>
                    <a:shade val="95000"/>
                    <a:satMod val="105000"/>
                  </a:schemeClr>
                </a:solidFill>
                <a:prstDash val="solid"/>
                <a:round/>
              </a:ln>
              <a:effectLst/>
            </c:spPr>
          </c:marker>
          <c:dLbls>
            <c:spPr>
              <a:noFill/>
              <a:ln>
                <a:noFill/>
              </a:ln>
              <a:effectLst/>
            </c:spPr>
            <c:txPr>
              <a:bodyPr rot="0" vert="horz"/>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Sheet1!$D$2:$D$6</c:f>
              <c:numCache>
                <c:formatCode>0.0%</c:formatCode>
                <c:ptCount val="5"/>
                <c:pt idx="0">
                  <c:v>0.14499999999999999</c:v>
                </c:pt>
                <c:pt idx="1">
                  <c:v>0.14800000000000002</c:v>
                </c:pt>
                <c:pt idx="2">
                  <c:v>0.14899999999999999</c:v>
                </c:pt>
                <c:pt idx="3">
                  <c:v>0.153</c:v>
                </c:pt>
                <c:pt idx="4">
                  <c:v>0.14899999999999999</c:v>
                </c:pt>
              </c:numCache>
            </c:numRef>
          </c:val>
          <c:smooth val="0"/>
          <c:extLst>
            <c:ext xmlns:c16="http://schemas.microsoft.com/office/drawing/2014/chart" uri="{C3380CC4-5D6E-409C-BE32-E72D297353CC}">
              <c16:uniqueId val="{00000008-A566-4DC6-8CCF-8F74CA9520A7}"/>
            </c:ext>
          </c:extLst>
        </c:ser>
        <c:ser>
          <c:idx val="3"/>
          <c:order val="3"/>
          <c:tx>
            <c:strRef>
              <c:f>Sheet1!$E$1</c:f>
              <c:strCache>
                <c:ptCount val="1"/>
                <c:pt idx="0">
                  <c:v>P&amp;G (United States)</c:v>
                </c:pt>
              </c:strCache>
            </c:strRef>
          </c:tx>
          <c:spPr>
            <a:ln w="28575" cap="rnd" cmpd="sng" algn="ctr">
              <a:solidFill>
                <a:schemeClr val="dk1">
                  <a:tint val="98500"/>
                  <a:shade val="95000"/>
                  <a:satMod val="105000"/>
                </a:schemeClr>
              </a:solidFill>
              <a:prstDash val="solid"/>
              <a:round/>
            </a:ln>
            <a:effectLst/>
          </c:spPr>
          <c:marker>
            <c:spPr>
              <a:noFill/>
              <a:ln w="9525" cap="flat" cmpd="sng" algn="ctr">
                <a:solidFill>
                  <a:schemeClr val="dk1">
                    <a:tint val="98500"/>
                    <a:shade val="95000"/>
                    <a:satMod val="105000"/>
                  </a:schemeClr>
                </a:solidFill>
                <a:prstDash val="solid"/>
                <a:round/>
              </a:ln>
              <a:effectLst/>
            </c:spPr>
          </c:marker>
          <c:dLbls>
            <c:spPr>
              <a:noFill/>
              <a:ln>
                <a:noFill/>
              </a:ln>
              <a:effectLst/>
            </c:spPr>
            <c:txPr>
              <a:bodyPr rot="0" vert="horz"/>
              <a:lstStyle/>
              <a:p>
                <a:pPr>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Sheet1!$E$2:$E$6</c:f>
              <c:numCache>
                <c:formatCode>0.0%</c:formatCode>
                <c:ptCount val="5"/>
                <c:pt idx="0">
                  <c:v>0.10199999999999999</c:v>
                </c:pt>
                <c:pt idx="1">
                  <c:v>0.10300000000000001</c:v>
                </c:pt>
                <c:pt idx="2">
                  <c:v>0.106</c:v>
                </c:pt>
                <c:pt idx="3">
                  <c:v>0.107</c:v>
                </c:pt>
                <c:pt idx="4">
                  <c:v>0.106</c:v>
                </c:pt>
              </c:numCache>
            </c:numRef>
          </c:val>
          <c:smooth val="0"/>
          <c:extLst>
            <c:ext xmlns:c16="http://schemas.microsoft.com/office/drawing/2014/chart" uri="{C3380CC4-5D6E-409C-BE32-E72D297353CC}">
              <c16:uniqueId val="{00000009-A566-4DC6-8CCF-8F74CA9520A7}"/>
            </c:ext>
          </c:extLst>
        </c:ser>
        <c:ser>
          <c:idx val="4"/>
          <c:order val="4"/>
          <c:tx>
            <c:strRef>
              <c:f>Sheet1!$F$1</c:f>
              <c:strCache>
                <c:ptCount val="1"/>
                <c:pt idx="0">
                  <c:v>Shiseido (Japan)</c:v>
                </c:pt>
              </c:strCache>
            </c:strRef>
          </c:tx>
          <c:spPr>
            <a:ln w="28575" cap="rnd" cmpd="sng" algn="ctr">
              <a:solidFill>
                <a:schemeClr val="dk1">
                  <a:tint val="30000"/>
                  <a:shade val="95000"/>
                  <a:satMod val="105000"/>
                </a:schemeClr>
              </a:solidFill>
              <a:prstDash val="solid"/>
              <a:round/>
            </a:ln>
            <a:effectLst/>
          </c:spPr>
          <c:marker>
            <c:spPr>
              <a:noFill/>
              <a:ln w="9525" cap="flat" cmpd="sng" algn="ctr">
                <a:solidFill>
                  <a:schemeClr val="dk1">
                    <a:tint val="30000"/>
                    <a:shade val="95000"/>
                    <a:satMod val="105000"/>
                  </a:schemeClr>
                </a:solidFill>
                <a:prstDash val="solid"/>
                <a:round/>
              </a:ln>
              <a:effectLst/>
            </c:spPr>
          </c:marker>
          <c:dLbls>
            <c:spPr>
              <a:noFill/>
              <a:ln>
                <a:noFill/>
              </a:ln>
              <a:effectLst/>
            </c:spPr>
            <c:txPr>
              <a:bodyPr rot="0" vert="horz"/>
              <a:lstStyle/>
              <a:p>
                <a:pPr>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2011</c:v>
                </c:pt>
                <c:pt idx="1">
                  <c:v>2012</c:v>
                </c:pt>
                <c:pt idx="2">
                  <c:v>2013</c:v>
                </c:pt>
                <c:pt idx="3">
                  <c:v>2014</c:v>
                </c:pt>
                <c:pt idx="4">
                  <c:v>2015</c:v>
                </c:pt>
              </c:strCache>
            </c:strRef>
          </c:cat>
          <c:val>
            <c:numRef>
              <c:f>Sheet1!$F$2:$F$6</c:f>
              <c:numCache>
                <c:formatCode>0.0%</c:formatCode>
                <c:ptCount val="5"/>
                <c:pt idx="0">
                  <c:v>8.5000000000000006E-2</c:v>
                </c:pt>
                <c:pt idx="1">
                  <c:v>8.5000000000000006E-2</c:v>
                </c:pt>
                <c:pt idx="2">
                  <c:v>8.5000000000000006E-2</c:v>
                </c:pt>
                <c:pt idx="3">
                  <c:v>8.5000000000000006E-2</c:v>
                </c:pt>
                <c:pt idx="4">
                  <c:v>8.4000000000000005E-2</c:v>
                </c:pt>
              </c:numCache>
            </c:numRef>
          </c:val>
          <c:smooth val="0"/>
          <c:extLst>
            <c:ext xmlns:c16="http://schemas.microsoft.com/office/drawing/2014/chart" uri="{C3380CC4-5D6E-409C-BE32-E72D297353CC}">
              <c16:uniqueId val="{0000000A-A566-4DC6-8CCF-8F74CA9520A7}"/>
            </c:ext>
          </c:extLst>
        </c:ser>
        <c:dLbls>
          <c:dLblPos val="t"/>
          <c:showLegendKey val="0"/>
          <c:showVal val="1"/>
          <c:showCatName val="0"/>
          <c:showSerName val="0"/>
          <c:showPercent val="0"/>
          <c:showBubbleSize val="0"/>
        </c:dLbls>
        <c:marker val="1"/>
        <c:smooth val="0"/>
        <c:axId val="565975944"/>
        <c:axId val="565979472"/>
      </c:lineChart>
      <c:catAx>
        <c:axId val="565975944"/>
        <c:scaling>
          <c:orientation val="minMax"/>
        </c:scaling>
        <c:delete val="0"/>
        <c:axPos val="b"/>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vert="horz"/>
          <a:lstStyle/>
          <a:p>
            <a:pPr>
              <a:defRPr/>
            </a:pPr>
            <a:endParaRPr lang="en-US"/>
          </a:p>
        </c:txPr>
        <c:crossAx val="565979472"/>
        <c:crosses val="autoZero"/>
        <c:auto val="1"/>
        <c:lblAlgn val="ctr"/>
        <c:lblOffset val="100"/>
        <c:noMultiLvlLbl val="0"/>
      </c:catAx>
      <c:valAx>
        <c:axId val="565979472"/>
        <c:scaling>
          <c:orientation val="minMax"/>
          <c:max val="0.17"/>
          <c:min val="0"/>
        </c:scaling>
        <c:delete val="0"/>
        <c:axPos val="l"/>
        <c:numFmt formatCode="0%"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vert="horz"/>
          <a:lstStyle/>
          <a:p>
            <a:pPr>
              <a:defRPr/>
            </a:pPr>
            <a:endParaRPr lang="en-US"/>
          </a:p>
        </c:txPr>
        <c:crossAx val="565975944"/>
        <c:crosses val="autoZero"/>
        <c:crossBetween val="between"/>
        <c:majorUnit val="0.05"/>
        <c:minorUnit val="0.01"/>
      </c:valAx>
      <c:spPr>
        <a:solidFill>
          <a:schemeClr val="bg1"/>
        </a:solidFill>
        <a:ln>
          <a:noFill/>
        </a:ln>
        <a:effectLst/>
      </c:spPr>
    </c:plotArea>
    <c:legend>
      <c:legendPos val="b"/>
      <c:layout>
        <c:manualLayout>
          <c:xMode val="edge"/>
          <c:yMode val="edge"/>
          <c:x val="2.6190476190476191E-2"/>
          <c:y val="0.90104426733243725"/>
          <c:w val="0.9"/>
          <c:h val="5.8305326163497859E-2"/>
        </c:manualLayout>
      </c:layout>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sz="900">
          <a:ln>
            <a:noFill/>
          </a:ln>
          <a:solidFill>
            <a:sysClr val="windowText" lastClr="000000"/>
          </a:solidFill>
          <a:latin typeface="Arial Narrow" panose="020B0606020202030204" pitchFamily="34"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321867643701"/>
          <c:y val="0.101540654786573"/>
          <c:w val="0.68180426066373701"/>
          <c:h val="0.70189954413593003"/>
        </c:manualLayout>
      </c:layout>
      <c:radarChart>
        <c:radarStyle val="marker"/>
        <c:varyColors val="0"/>
        <c:ser>
          <c:idx val="0"/>
          <c:order val="0"/>
          <c:tx>
            <c:strRef>
              <c:f>Sheet1!$A$2</c:f>
              <c:strCache>
                <c:ptCount val="1"/>
                <c:pt idx="0">
                  <c:v>Average</c:v>
                </c:pt>
              </c:strCache>
            </c:strRef>
          </c:tx>
          <c:spPr>
            <a:ln w="53975" cmpd="sng">
              <a:solidFill>
                <a:schemeClr val="bg1">
                  <a:lumMod val="65000"/>
                </a:schemeClr>
              </a:solidFill>
              <a:prstDash val="solid"/>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Sheet1!$B$2:$M$2</c:f>
              <c:numCache>
                <c:formatCode>0.0</c:formatCode>
                <c:ptCount val="12"/>
                <c:pt idx="0">
                  <c:v>3.3</c:v>
                </c:pt>
                <c:pt idx="1">
                  <c:v>3</c:v>
                </c:pt>
                <c:pt idx="2">
                  <c:v>2.2000000000000002</c:v>
                </c:pt>
                <c:pt idx="3">
                  <c:v>1.9</c:v>
                </c:pt>
                <c:pt idx="4">
                  <c:v>2.9</c:v>
                </c:pt>
                <c:pt idx="5">
                  <c:v>2.9</c:v>
                </c:pt>
                <c:pt idx="6">
                  <c:v>3</c:v>
                </c:pt>
                <c:pt idx="7">
                  <c:v>2.8</c:v>
                </c:pt>
                <c:pt idx="8">
                  <c:v>2.2000000000000002</c:v>
                </c:pt>
                <c:pt idx="9">
                  <c:v>2.9</c:v>
                </c:pt>
                <c:pt idx="10">
                  <c:v>1.8</c:v>
                </c:pt>
                <c:pt idx="11">
                  <c:v>2</c:v>
                </c:pt>
              </c:numCache>
            </c:numRef>
          </c:val>
          <c:extLst>
            <c:ext xmlns:c16="http://schemas.microsoft.com/office/drawing/2014/chart" uri="{C3380CC4-5D6E-409C-BE32-E72D297353CC}">
              <c16:uniqueId val="{00000000-FB7B-4191-8558-9B9EB4FABC35}"/>
            </c:ext>
          </c:extLst>
        </c:ser>
        <c:ser>
          <c:idx val="1"/>
          <c:order val="1"/>
          <c:tx>
            <c:strRef>
              <c:f>Sheet1!$A$3</c:f>
              <c:strCache>
                <c:ptCount val="1"/>
                <c:pt idx="0">
                  <c:v>LANEIGE</c:v>
                </c:pt>
              </c:strCache>
            </c:strRef>
          </c:tx>
          <c:spPr>
            <a:ln>
              <a:solidFill>
                <a:schemeClr val="tx1"/>
              </a:solidFill>
              <a:prstDash val="sysDot"/>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Sheet1!$B$3:$M$3</c:f>
              <c:numCache>
                <c:formatCode>0.0</c:formatCode>
                <c:ptCount val="12"/>
                <c:pt idx="0">
                  <c:v>4</c:v>
                </c:pt>
                <c:pt idx="1">
                  <c:v>4.8</c:v>
                </c:pt>
                <c:pt idx="2">
                  <c:v>3.7</c:v>
                </c:pt>
                <c:pt idx="3">
                  <c:v>4.2</c:v>
                </c:pt>
                <c:pt idx="4">
                  <c:v>3.5</c:v>
                </c:pt>
                <c:pt idx="5">
                  <c:v>3.6</c:v>
                </c:pt>
                <c:pt idx="6">
                  <c:v>4.7</c:v>
                </c:pt>
                <c:pt idx="7">
                  <c:v>3.5</c:v>
                </c:pt>
                <c:pt idx="8">
                  <c:v>5.4</c:v>
                </c:pt>
                <c:pt idx="9">
                  <c:v>3.6</c:v>
                </c:pt>
                <c:pt idx="10">
                  <c:v>2.5</c:v>
                </c:pt>
                <c:pt idx="11">
                  <c:v>3.4</c:v>
                </c:pt>
              </c:numCache>
            </c:numRef>
          </c:val>
          <c:extLst>
            <c:ext xmlns:c16="http://schemas.microsoft.com/office/drawing/2014/chart" uri="{C3380CC4-5D6E-409C-BE32-E72D297353CC}">
              <c16:uniqueId val="{00000001-FB7B-4191-8558-9B9EB4FABC35}"/>
            </c:ext>
          </c:extLst>
        </c:ser>
        <c:ser>
          <c:idx val="2"/>
          <c:order val="2"/>
          <c:tx>
            <c:strRef>
              <c:f>Sheet1!$A$4</c:f>
              <c:strCache>
                <c:ptCount val="1"/>
                <c:pt idx="0">
                  <c:v>Sulwhasoo</c:v>
                </c:pt>
              </c:strCache>
            </c:strRef>
          </c:tx>
          <c:spPr>
            <a:ln cmpd="dbl">
              <a:solidFill>
                <a:schemeClr val="tx1"/>
              </a:solidFill>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Sheet1!$B$4:$M$4</c:f>
              <c:numCache>
                <c:formatCode>0.0</c:formatCode>
                <c:ptCount val="12"/>
                <c:pt idx="0">
                  <c:v>3.2</c:v>
                </c:pt>
                <c:pt idx="1">
                  <c:v>0</c:v>
                </c:pt>
                <c:pt idx="2">
                  <c:v>0</c:v>
                </c:pt>
                <c:pt idx="3">
                  <c:v>1.4</c:v>
                </c:pt>
                <c:pt idx="4">
                  <c:v>2.2999999999999998</c:v>
                </c:pt>
                <c:pt idx="5">
                  <c:v>4.5999999999999996</c:v>
                </c:pt>
                <c:pt idx="6">
                  <c:v>4.9000000000000004</c:v>
                </c:pt>
                <c:pt idx="7">
                  <c:v>2.5</c:v>
                </c:pt>
                <c:pt idx="8">
                  <c:v>1</c:v>
                </c:pt>
                <c:pt idx="9">
                  <c:v>0.8</c:v>
                </c:pt>
                <c:pt idx="10">
                  <c:v>1.6</c:v>
                </c:pt>
                <c:pt idx="11">
                  <c:v>2.7</c:v>
                </c:pt>
              </c:numCache>
            </c:numRef>
          </c:val>
          <c:extLst>
            <c:ext xmlns:c16="http://schemas.microsoft.com/office/drawing/2014/chart" uri="{C3380CC4-5D6E-409C-BE32-E72D297353CC}">
              <c16:uniqueId val="{00000002-FB7B-4191-8558-9B9EB4FABC35}"/>
            </c:ext>
          </c:extLst>
        </c:ser>
        <c:ser>
          <c:idx val="3"/>
          <c:order val="3"/>
          <c:tx>
            <c:strRef>
              <c:f>Sheet1!$A$5</c:f>
              <c:strCache>
                <c:ptCount val="1"/>
                <c:pt idx="0">
                  <c:v>ETUDE HOUSE</c:v>
                </c:pt>
              </c:strCache>
            </c:strRef>
          </c:tx>
          <c:spPr>
            <a:ln w="19050" cmpd="sng">
              <a:solidFill>
                <a:schemeClr val="tx1"/>
              </a:solidFill>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Sheet1!$B$5:$M$5</c:f>
              <c:numCache>
                <c:formatCode>0.0</c:formatCode>
                <c:ptCount val="12"/>
                <c:pt idx="0">
                  <c:v>4.8</c:v>
                </c:pt>
                <c:pt idx="1">
                  <c:v>4.5</c:v>
                </c:pt>
                <c:pt idx="2">
                  <c:v>1.7000000000000011</c:v>
                </c:pt>
                <c:pt idx="3">
                  <c:v>1</c:v>
                </c:pt>
                <c:pt idx="4">
                  <c:v>2.1</c:v>
                </c:pt>
                <c:pt idx="5">
                  <c:v>4.5</c:v>
                </c:pt>
                <c:pt idx="6">
                  <c:v>4.0999999999999996</c:v>
                </c:pt>
                <c:pt idx="7">
                  <c:v>3.2</c:v>
                </c:pt>
                <c:pt idx="8">
                  <c:v>2.6</c:v>
                </c:pt>
                <c:pt idx="9">
                  <c:v>3.4</c:v>
                </c:pt>
                <c:pt idx="10">
                  <c:v>1.6</c:v>
                </c:pt>
                <c:pt idx="11">
                  <c:v>1.9</c:v>
                </c:pt>
              </c:numCache>
            </c:numRef>
          </c:val>
          <c:extLst>
            <c:ext xmlns:c16="http://schemas.microsoft.com/office/drawing/2014/chart" uri="{C3380CC4-5D6E-409C-BE32-E72D297353CC}">
              <c16:uniqueId val="{00000003-FB7B-4191-8558-9B9EB4FABC35}"/>
            </c:ext>
          </c:extLst>
        </c:ser>
        <c:ser>
          <c:idx val="4"/>
          <c:order val="4"/>
          <c:tx>
            <c:strRef>
              <c:f>Sheet1!$A$6</c:f>
              <c:strCache>
                <c:ptCount val="1"/>
                <c:pt idx="0">
                  <c:v>Mamonde</c:v>
                </c:pt>
              </c:strCache>
            </c:strRef>
          </c:tx>
          <c:spPr>
            <a:ln w="28575" cmpd="tri">
              <a:solidFill>
                <a:schemeClr val="tx1"/>
              </a:solidFill>
              <a:prstDash val="sysDash"/>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Sheet1!$B$6:$M$6</c:f>
              <c:numCache>
                <c:formatCode>0.0</c:formatCode>
                <c:ptCount val="12"/>
                <c:pt idx="0">
                  <c:v>3.6</c:v>
                </c:pt>
                <c:pt idx="1">
                  <c:v>4.8</c:v>
                </c:pt>
                <c:pt idx="2">
                  <c:v>2.9</c:v>
                </c:pt>
                <c:pt idx="3">
                  <c:v>1.2</c:v>
                </c:pt>
                <c:pt idx="4">
                  <c:v>2.7</c:v>
                </c:pt>
                <c:pt idx="5">
                  <c:v>3.4</c:v>
                </c:pt>
                <c:pt idx="6">
                  <c:v>4.0999999999999996</c:v>
                </c:pt>
                <c:pt idx="7">
                  <c:v>3.1</c:v>
                </c:pt>
                <c:pt idx="8">
                  <c:v>4.5</c:v>
                </c:pt>
                <c:pt idx="9">
                  <c:v>3</c:v>
                </c:pt>
                <c:pt idx="10">
                  <c:v>2.1</c:v>
                </c:pt>
                <c:pt idx="11">
                  <c:v>2.5</c:v>
                </c:pt>
              </c:numCache>
            </c:numRef>
          </c:val>
          <c:extLst>
            <c:ext xmlns:c16="http://schemas.microsoft.com/office/drawing/2014/chart" uri="{C3380CC4-5D6E-409C-BE32-E72D297353CC}">
              <c16:uniqueId val="{00000004-FB7B-4191-8558-9B9EB4FABC35}"/>
            </c:ext>
          </c:extLst>
        </c:ser>
        <c:ser>
          <c:idx val="5"/>
          <c:order val="5"/>
          <c:tx>
            <c:strRef>
              <c:f>Sheet1!$A$7</c:f>
              <c:strCache>
                <c:ptCount val="1"/>
                <c:pt idx="0">
                  <c:v>Innisfree</c:v>
                </c:pt>
              </c:strCache>
            </c:strRef>
          </c:tx>
          <c:spPr>
            <a:ln>
              <a:solidFill>
                <a:schemeClr val="tx1"/>
              </a:solidFill>
              <a:prstDash val="dash"/>
            </a:ln>
          </c:spPr>
          <c:marker>
            <c:symbol val="none"/>
          </c:marker>
          <c:cat>
            <c:strRef>
              <c:f>Sheet1!$B$1:$M$1</c:f>
              <c:strCache>
                <c:ptCount val="12"/>
                <c:pt idx="0">
                  <c:v>Technology and Content</c:v>
                </c:pt>
                <c:pt idx="1">
                  <c:v>On-Site Ecommerce</c:v>
                </c:pt>
                <c:pt idx="2">
                  <c:v>Tmall</c:v>
                </c:pt>
                <c:pt idx="3">
                  <c:v>Baidu Search</c:v>
                </c:pt>
                <c:pt idx="4">
                  <c:v>Digital Marketing Advertising</c:v>
                </c:pt>
                <c:pt idx="5">
                  <c:v>Brand Buzz</c:v>
                </c:pt>
                <c:pt idx="6">
                  <c:v>Sina Weibo</c:v>
                </c:pt>
                <c:pt idx="7">
                  <c:v>WeChat</c:v>
                </c:pt>
                <c:pt idx="8">
                  <c:v>Video</c:v>
                </c:pt>
                <c:pt idx="9">
                  <c:v>Mobile Site</c:v>
                </c:pt>
                <c:pt idx="10">
                  <c:v>Mobile Search</c:v>
                </c:pt>
                <c:pt idx="11">
                  <c:v>Mobile Advertising</c:v>
                </c:pt>
              </c:strCache>
            </c:strRef>
          </c:cat>
          <c:val>
            <c:numRef>
              <c:f>Sheet1!$B$7:$M$7</c:f>
              <c:numCache>
                <c:formatCode>0.0</c:formatCode>
                <c:ptCount val="12"/>
                <c:pt idx="0">
                  <c:v>4</c:v>
                </c:pt>
                <c:pt idx="1">
                  <c:v>4.5</c:v>
                </c:pt>
                <c:pt idx="2">
                  <c:v>3.5</c:v>
                </c:pt>
                <c:pt idx="3">
                  <c:v>1.4</c:v>
                </c:pt>
                <c:pt idx="4">
                  <c:v>4</c:v>
                </c:pt>
                <c:pt idx="5">
                  <c:v>5.4</c:v>
                </c:pt>
                <c:pt idx="6">
                  <c:v>4.4000000000000004</c:v>
                </c:pt>
                <c:pt idx="7">
                  <c:v>4</c:v>
                </c:pt>
                <c:pt idx="8">
                  <c:v>5.5</c:v>
                </c:pt>
                <c:pt idx="9">
                  <c:v>6</c:v>
                </c:pt>
                <c:pt idx="10">
                  <c:v>2</c:v>
                </c:pt>
                <c:pt idx="11">
                  <c:v>4.0999999999999996</c:v>
                </c:pt>
              </c:numCache>
            </c:numRef>
          </c:val>
          <c:extLst>
            <c:ext xmlns:c16="http://schemas.microsoft.com/office/drawing/2014/chart" uri="{C3380CC4-5D6E-409C-BE32-E72D297353CC}">
              <c16:uniqueId val="{00000005-FB7B-4191-8558-9B9EB4FABC35}"/>
            </c:ext>
          </c:extLst>
        </c:ser>
        <c:dLbls>
          <c:showLegendKey val="0"/>
          <c:showVal val="0"/>
          <c:showCatName val="0"/>
          <c:showSerName val="0"/>
          <c:showPercent val="0"/>
          <c:showBubbleSize val="0"/>
        </c:dLbls>
        <c:axId val="367448160"/>
        <c:axId val="367450120"/>
      </c:radarChart>
      <c:catAx>
        <c:axId val="367448160"/>
        <c:scaling>
          <c:orientation val="minMax"/>
        </c:scaling>
        <c:delete val="0"/>
        <c:axPos val="b"/>
        <c:majorGridlines/>
        <c:numFmt formatCode="General" sourceLinked="1"/>
        <c:majorTickMark val="none"/>
        <c:minorTickMark val="none"/>
        <c:tickLblPos val="nextTo"/>
        <c:spPr>
          <a:ln w="9525">
            <a:noFill/>
          </a:ln>
        </c:spPr>
        <c:crossAx val="367450120"/>
        <c:crosses val="autoZero"/>
        <c:auto val="1"/>
        <c:lblAlgn val="ctr"/>
        <c:lblOffset val="100"/>
        <c:noMultiLvlLbl val="0"/>
      </c:catAx>
      <c:valAx>
        <c:axId val="367450120"/>
        <c:scaling>
          <c:orientation val="minMax"/>
        </c:scaling>
        <c:delete val="0"/>
        <c:axPos val="l"/>
        <c:majorGridlines/>
        <c:numFmt formatCode="0.0" sourceLinked="1"/>
        <c:majorTickMark val="out"/>
        <c:minorTickMark val="none"/>
        <c:tickLblPos val="none"/>
        <c:crossAx val="367448160"/>
        <c:crosses val="autoZero"/>
        <c:crossBetween val="between"/>
        <c:majorUnit val="2"/>
      </c:valAx>
    </c:plotArea>
    <c:legend>
      <c:legendPos val="b"/>
      <c:layout/>
      <c:overlay val="0"/>
    </c:legend>
    <c:plotVisOnly val="1"/>
    <c:dispBlanksAs val="gap"/>
    <c:showDLblsOverMax val="0"/>
  </c:chart>
  <c:spPr>
    <a:ln>
      <a:noFill/>
    </a:ln>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ADDCD18-3B5B-4140-B2A6-3A9FA747EDA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F30CB90-0CEE-4604-8915-B0210C6ACE9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306BB-D4E2-4F67-9B08-3D33FA16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5706</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99</cp:revision>
  <cp:lastPrinted>2018-05-03T16:15:00Z</cp:lastPrinted>
  <dcterms:created xsi:type="dcterms:W3CDTF">2018-05-03T15:57:00Z</dcterms:created>
  <dcterms:modified xsi:type="dcterms:W3CDTF">2019-09-10T15:56:00Z</dcterms:modified>
</cp:coreProperties>
</file>