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B9A5A" w14:textId="01EA5AB7" w:rsidR="00F13220" w:rsidRPr="006C4E88" w:rsidRDefault="006C4E88" w:rsidP="008467D5">
      <w:pPr>
        <w:pBdr>
          <w:bottom w:val="single" w:sz="18" w:space="1" w:color="auto"/>
        </w:pBdr>
        <w:tabs>
          <w:tab w:val="left" w:pos="-1440"/>
          <w:tab w:val="left" w:pos="-720"/>
          <w:tab w:val="left" w:pos="1"/>
        </w:tabs>
        <w:jc w:val="both"/>
        <w:rPr>
          <w:rFonts w:ascii="Arial" w:hAnsi="Arial"/>
          <w:b/>
          <w:sz w:val="16"/>
          <w:lang w:val="en-GB"/>
        </w:rPr>
      </w:pPr>
      <w:r w:rsidRPr="00A569EA">
        <w:rPr>
          <w:rFonts w:ascii="Arial" w:hAnsi="Arial"/>
          <w:b/>
          <w:noProof/>
          <w:sz w:val="24"/>
        </w:rPr>
        <w:drawing>
          <wp:inline distT="0" distB="0" distL="0" distR="0" wp14:anchorId="20C4951C" wp14:editId="3099197E">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B5D429D" w14:textId="5E04B70C" w:rsidR="00D75295" w:rsidRPr="005E18BE" w:rsidRDefault="00370130" w:rsidP="00F105B7">
      <w:pPr>
        <w:pStyle w:val="ProductNumber"/>
        <w:rPr>
          <w:lang w:val="en-GB"/>
        </w:rPr>
      </w:pPr>
      <w:r>
        <w:rPr>
          <w:lang w:val="en-GB"/>
        </w:rPr>
        <w:t>9B18A048</w:t>
      </w:r>
    </w:p>
    <w:p w14:paraId="43D16BA9" w14:textId="77777777" w:rsidR="00D75295" w:rsidRPr="005E18BE" w:rsidRDefault="00D75295" w:rsidP="00D75295">
      <w:pPr>
        <w:jc w:val="right"/>
        <w:rPr>
          <w:rFonts w:ascii="Arial" w:hAnsi="Arial"/>
          <w:b/>
          <w:sz w:val="28"/>
          <w:szCs w:val="28"/>
          <w:lang w:val="en-GB"/>
        </w:rPr>
      </w:pPr>
    </w:p>
    <w:p w14:paraId="541BF827" w14:textId="77777777" w:rsidR="00013360" w:rsidRPr="005E18BE" w:rsidRDefault="00013360" w:rsidP="00D75295">
      <w:pPr>
        <w:jc w:val="right"/>
        <w:rPr>
          <w:rFonts w:ascii="Arial" w:hAnsi="Arial"/>
          <w:b/>
          <w:sz w:val="28"/>
          <w:szCs w:val="28"/>
          <w:lang w:val="en-GB"/>
        </w:rPr>
      </w:pPr>
    </w:p>
    <w:p w14:paraId="500BCE21" w14:textId="4DBB89DD" w:rsidR="00101A48" w:rsidRPr="005E18BE" w:rsidRDefault="000409A3" w:rsidP="000409A3">
      <w:pPr>
        <w:pStyle w:val="CaseTitle"/>
        <w:spacing w:after="0"/>
        <w:rPr>
          <w:lang w:val="en-GB"/>
        </w:rPr>
      </w:pPr>
      <w:r w:rsidRPr="005E18BE">
        <w:rPr>
          <w:lang w:val="en-GB"/>
        </w:rPr>
        <w:t>BIRA 91: SETTING NEW PRICES IN AN ESTABLISHED SEGMENT</w:t>
      </w:r>
      <w:r w:rsidR="00101A48" w:rsidRPr="005E18BE">
        <w:rPr>
          <w:vertAlign w:val="superscript"/>
          <w:lang w:val="en-GB"/>
        </w:rPr>
        <w:endnoteReference w:id="1"/>
      </w:r>
    </w:p>
    <w:p w14:paraId="6FEF9948" w14:textId="77777777" w:rsidR="00101A48" w:rsidRPr="005E18BE" w:rsidRDefault="00101A48" w:rsidP="00013360">
      <w:pPr>
        <w:pStyle w:val="CaseTitle"/>
        <w:spacing w:after="0" w:line="240" w:lineRule="auto"/>
        <w:rPr>
          <w:sz w:val="20"/>
          <w:szCs w:val="20"/>
          <w:lang w:val="en-GB"/>
        </w:rPr>
      </w:pPr>
    </w:p>
    <w:p w14:paraId="55D8626E" w14:textId="77777777" w:rsidR="00101A48" w:rsidRPr="005E18BE" w:rsidRDefault="00101A48" w:rsidP="00013360">
      <w:pPr>
        <w:pStyle w:val="CaseTitle"/>
        <w:spacing w:after="0" w:line="240" w:lineRule="auto"/>
        <w:rPr>
          <w:sz w:val="20"/>
          <w:szCs w:val="20"/>
          <w:lang w:val="en-GB"/>
        </w:rPr>
      </w:pPr>
    </w:p>
    <w:p w14:paraId="6944F8CA" w14:textId="633A1E95" w:rsidR="00101A48" w:rsidRPr="005E18BE" w:rsidRDefault="00101A48" w:rsidP="00627C63">
      <w:pPr>
        <w:pStyle w:val="StyleCopyrightStatementAfter0ptBottomSinglesolidline1"/>
        <w:rPr>
          <w:lang w:val="en-GB"/>
        </w:rPr>
      </w:pPr>
      <w:proofErr w:type="spellStart"/>
      <w:r w:rsidRPr="005E18BE">
        <w:rPr>
          <w:lang w:val="en-GB"/>
        </w:rPr>
        <w:t>Gaganpreet</w:t>
      </w:r>
      <w:proofErr w:type="spellEnd"/>
      <w:r w:rsidRPr="005E18BE">
        <w:rPr>
          <w:lang w:val="en-GB"/>
        </w:rPr>
        <w:t xml:space="preserve"> Singh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6094DA1" w14:textId="77777777" w:rsidR="00101A48" w:rsidRPr="005E18BE" w:rsidRDefault="00101A48" w:rsidP="00751E0B">
      <w:pPr>
        <w:pStyle w:val="StyleStyleCopyrightStatementAfter0ptBottomSinglesolid"/>
        <w:rPr>
          <w:rFonts w:cs="Arial"/>
          <w:szCs w:val="16"/>
          <w:lang w:val="en-GB"/>
        </w:rPr>
      </w:pPr>
    </w:p>
    <w:p w14:paraId="7A91D023" w14:textId="77777777" w:rsidR="006C4E88" w:rsidRPr="006C4E88" w:rsidRDefault="006C4E88" w:rsidP="006C4E88">
      <w:pPr>
        <w:pStyle w:val="StyleStyleCopyrightStatementAfter0ptBottomSinglesolid"/>
        <w:rPr>
          <w:lang w:val="en-GB"/>
        </w:rPr>
      </w:pPr>
      <w:r w:rsidRPr="006C4E88">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6EAD4E9" w14:textId="77777777" w:rsidR="006C4E88" w:rsidRPr="006C4E88" w:rsidRDefault="006C4E88" w:rsidP="006C4E88">
      <w:pPr>
        <w:pStyle w:val="StyleStyleCopyrightStatementAfter0ptBottomSinglesolid"/>
        <w:rPr>
          <w:lang w:val="en-GB"/>
        </w:rPr>
      </w:pPr>
    </w:p>
    <w:p w14:paraId="2D71369C" w14:textId="6602026E" w:rsidR="00101A48" w:rsidRPr="005E18BE" w:rsidRDefault="006C4E88" w:rsidP="006C4E88">
      <w:pPr>
        <w:pStyle w:val="StyleStyleCopyrightStatementAfter0ptBottomSinglesolid"/>
        <w:rPr>
          <w:lang w:val="en-GB"/>
        </w:rPr>
      </w:pPr>
      <w:r>
        <w:rPr>
          <w:lang w:val="en-GB"/>
        </w:rPr>
        <w:t>Copyright © 2018</w:t>
      </w:r>
      <w:r w:rsidRPr="006C4E88">
        <w:rPr>
          <w:lang w:val="en-GB"/>
        </w:rPr>
        <w:t>, Ivey Business School Foundation</w:t>
      </w:r>
      <w:r w:rsidR="00101A48" w:rsidRPr="005E18BE">
        <w:rPr>
          <w:lang w:val="en-GB"/>
        </w:rPr>
        <w:tab/>
        <w:t>Version: 2018-0</w:t>
      </w:r>
      <w:r w:rsidR="00DE5DB1">
        <w:rPr>
          <w:lang w:val="en-GB"/>
        </w:rPr>
        <w:t>7-18</w:t>
      </w:r>
    </w:p>
    <w:p w14:paraId="6B48D00B" w14:textId="77777777" w:rsidR="00101A48" w:rsidRPr="005E18BE" w:rsidRDefault="00101A48" w:rsidP="000409A3">
      <w:pPr>
        <w:pStyle w:val="StyleCopyrightStatementAfter0ptBottomSinglesolidline1"/>
        <w:jc w:val="right"/>
        <w:rPr>
          <w:rFonts w:ascii="Times New Roman" w:hAnsi="Times New Roman"/>
          <w:sz w:val="20"/>
          <w:lang w:val="en-GB"/>
        </w:rPr>
      </w:pPr>
    </w:p>
    <w:p w14:paraId="636219E0" w14:textId="40623D7A" w:rsidR="00101A48" w:rsidRPr="005E18BE" w:rsidRDefault="00101A48" w:rsidP="0023470C">
      <w:pPr>
        <w:jc w:val="right"/>
        <w:rPr>
          <w:sz w:val="22"/>
          <w:szCs w:val="22"/>
          <w:lang w:val="en-GB"/>
        </w:rPr>
      </w:pPr>
      <w:r w:rsidRPr="005E18BE">
        <w:rPr>
          <w:sz w:val="22"/>
          <w:szCs w:val="22"/>
          <w:lang w:val="en-GB"/>
        </w:rPr>
        <w:t>We need to redefine the world of beer.</w:t>
      </w:r>
      <w:r w:rsidRPr="005E18BE">
        <w:rPr>
          <w:rStyle w:val="EndnoteReference"/>
          <w:sz w:val="22"/>
          <w:szCs w:val="22"/>
          <w:lang w:val="en-GB"/>
        </w:rPr>
        <w:endnoteReference w:id="2"/>
      </w:r>
    </w:p>
    <w:p w14:paraId="7B0C471D" w14:textId="13DD3FA0" w:rsidR="00101A48" w:rsidRPr="005E18BE" w:rsidRDefault="00101A48" w:rsidP="004E2904">
      <w:pPr>
        <w:jc w:val="right"/>
        <w:rPr>
          <w:sz w:val="22"/>
          <w:szCs w:val="22"/>
          <w:lang w:val="en-GB"/>
        </w:rPr>
      </w:pPr>
      <w:proofErr w:type="spellStart"/>
      <w:r w:rsidRPr="005E18BE">
        <w:rPr>
          <w:sz w:val="22"/>
          <w:szCs w:val="22"/>
          <w:lang w:val="en-GB"/>
        </w:rPr>
        <w:t>Ankur</w:t>
      </w:r>
      <w:proofErr w:type="spellEnd"/>
      <w:r w:rsidRPr="005E18BE">
        <w:rPr>
          <w:sz w:val="22"/>
          <w:szCs w:val="22"/>
          <w:lang w:val="en-GB"/>
        </w:rPr>
        <w:t xml:space="preserve"> Jain, founder and chief executive officer, </w:t>
      </w:r>
      <w:proofErr w:type="spellStart"/>
      <w:r w:rsidRPr="005E18BE">
        <w:rPr>
          <w:sz w:val="22"/>
          <w:szCs w:val="22"/>
          <w:lang w:val="en-GB"/>
        </w:rPr>
        <w:t>Cerana</w:t>
      </w:r>
      <w:proofErr w:type="spellEnd"/>
      <w:r w:rsidRPr="005E18BE">
        <w:rPr>
          <w:sz w:val="22"/>
          <w:szCs w:val="22"/>
          <w:lang w:val="en-GB"/>
        </w:rPr>
        <w:t xml:space="preserve"> Beverages</w:t>
      </w:r>
    </w:p>
    <w:p w14:paraId="133427CF" w14:textId="77777777" w:rsidR="00101A48" w:rsidRPr="005E18BE" w:rsidRDefault="00101A48" w:rsidP="000409A3">
      <w:pPr>
        <w:pStyle w:val="BodyTextMain"/>
        <w:rPr>
          <w:lang w:val="en-GB"/>
        </w:rPr>
      </w:pPr>
    </w:p>
    <w:p w14:paraId="72FBB5A3" w14:textId="02263255" w:rsidR="00101A48" w:rsidRPr="005E18BE" w:rsidRDefault="00101A48" w:rsidP="000409A3">
      <w:pPr>
        <w:pStyle w:val="BodyTextMain"/>
        <w:rPr>
          <w:lang w:val="en-GB"/>
        </w:rPr>
      </w:pPr>
      <w:r w:rsidRPr="005E18BE">
        <w:rPr>
          <w:lang w:val="en-GB"/>
        </w:rPr>
        <w:t xml:space="preserve">In February 2015, </w:t>
      </w:r>
      <w:proofErr w:type="spellStart"/>
      <w:r w:rsidRPr="005E18BE">
        <w:rPr>
          <w:lang w:val="en-GB"/>
        </w:rPr>
        <w:t>Ankur</w:t>
      </w:r>
      <w:proofErr w:type="spellEnd"/>
      <w:r w:rsidRPr="005E18BE">
        <w:rPr>
          <w:lang w:val="en-GB"/>
        </w:rPr>
        <w:t xml:space="preserve"> Jain, founder and chief executive officer (CEO) of </w:t>
      </w:r>
      <w:proofErr w:type="spellStart"/>
      <w:r w:rsidRPr="005E18BE">
        <w:rPr>
          <w:lang w:val="en-GB"/>
        </w:rPr>
        <w:t>Cerana</w:t>
      </w:r>
      <w:proofErr w:type="spellEnd"/>
      <w:r w:rsidRPr="005E18BE">
        <w:rPr>
          <w:lang w:val="en-GB"/>
        </w:rPr>
        <w:t xml:space="preserve"> Beverages </w:t>
      </w:r>
      <w:proofErr w:type="spellStart"/>
      <w:r w:rsidRPr="005E18BE">
        <w:rPr>
          <w:lang w:val="en-GB"/>
        </w:rPr>
        <w:t>Pvt.</w:t>
      </w:r>
      <w:proofErr w:type="spellEnd"/>
      <w:r w:rsidRPr="005E18BE">
        <w:rPr>
          <w:lang w:val="en-GB"/>
        </w:rPr>
        <w:t xml:space="preserve"> Ltd. (</w:t>
      </w:r>
      <w:proofErr w:type="spellStart"/>
      <w:r w:rsidRPr="005E18BE">
        <w:rPr>
          <w:lang w:val="en-GB"/>
        </w:rPr>
        <w:t>Cerana</w:t>
      </w:r>
      <w:proofErr w:type="spellEnd"/>
      <w:r w:rsidRPr="005E18BE">
        <w:rPr>
          <w:lang w:val="en-GB"/>
        </w:rPr>
        <w:t xml:space="preserve"> Beverages), launched </w:t>
      </w:r>
      <w:proofErr w:type="spellStart"/>
      <w:r w:rsidRPr="005E18BE">
        <w:rPr>
          <w:lang w:val="en-GB"/>
        </w:rPr>
        <w:t>Bira</w:t>
      </w:r>
      <w:proofErr w:type="spellEnd"/>
      <w:r w:rsidRPr="005E18BE">
        <w:rPr>
          <w:lang w:val="en-GB"/>
        </w:rPr>
        <w:t xml:space="preserve"> 91 (</w:t>
      </w:r>
      <w:proofErr w:type="spellStart"/>
      <w:r w:rsidRPr="005E18BE">
        <w:rPr>
          <w:lang w:val="en-GB"/>
        </w:rPr>
        <w:t>Bira</w:t>
      </w:r>
      <w:proofErr w:type="spellEnd"/>
      <w:r w:rsidRPr="005E18BE">
        <w:rPr>
          <w:lang w:val="en-GB"/>
        </w:rPr>
        <w:t>), India’s first handcrafted beer. Craft beers, including those produced in microbreweries, accounted for only 1 per cent of the market share.</w:t>
      </w:r>
      <w:r w:rsidRPr="005E18BE">
        <w:rPr>
          <w:rStyle w:val="EndnoteReference"/>
          <w:lang w:val="en-GB"/>
        </w:rPr>
        <w:endnoteReference w:id="3"/>
      </w:r>
      <w:r w:rsidRPr="005E18BE">
        <w:rPr>
          <w:lang w:val="en-GB"/>
        </w:rPr>
        <w:t xml:space="preserve"> </w:t>
      </w:r>
      <w:proofErr w:type="spellStart"/>
      <w:r w:rsidRPr="005E18BE">
        <w:rPr>
          <w:lang w:val="en-GB"/>
        </w:rPr>
        <w:t>Bira</w:t>
      </w:r>
      <w:proofErr w:type="spellEnd"/>
      <w:r w:rsidRPr="005E18BE">
        <w:rPr>
          <w:lang w:val="en-GB"/>
        </w:rPr>
        <w:t xml:space="preserve"> 91 was introduced to “fill the gap in the market for a trendy, unorthodox, fun and smart brand of beer that could be positioned between Indian brands and expensive imported beers.”</w:t>
      </w:r>
      <w:r w:rsidRPr="005E18BE">
        <w:rPr>
          <w:rStyle w:val="EndnoteReference"/>
          <w:lang w:val="en-GB"/>
        </w:rPr>
        <w:endnoteReference w:id="4"/>
      </w:r>
      <w:r w:rsidRPr="005E18BE">
        <w:rPr>
          <w:lang w:val="en-GB"/>
        </w:rPr>
        <w:t xml:space="preserve"> Eighty per cent of the beers sold in India were strong, with an 8–9 per cent alcohol content, while </w:t>
      </w:r>
      <w:proofErr w:type="spellStart"/>
      <w:r w:rsidRPr="005E18BE">
        <w:rPr>
          <w:lang w:val="en-GB"/>
        </w:rPr>
        <w:t>Bira</w:t>
      </w:r>
      <w:proofErr w:type="spellEnd"/>
      <w:r w:rsidRPr="005E18BE">
        <w:rPr>
          <w:lang w:val="en-GB"/>
        </w:rPr>
        <w:t xml:space="preserve"> was a mild lager. At </w:t>
      </w:r>
      <w:proofErr w:type="spellStart"/>
      <w:r w:rsidRPr="005E18BE">
        <w:rPr>
          <w:lang w:val="en-GB"/>
        </w:rPr>
        <w:t>Bira’s</w:t>
      </w:r>
      <w:proofErr w:type="spellEnd"/>
      <w:r w:rsidRPr="005E18BE">
        <w:rPr>
          <w:lang w:val="en-GB"/>
        </w:rPr>
        <w:t xml:space="preserve"> launch, different variants of a 330-millilitre (ml) bottle of </w:t>
      </w:r>
      <w:proofErr w:type="spellStart"/>
      <w:r w:rsidRPr="005E18BE">
        <w:rPr>
          <w:lang w:val="en-GB"/>
        </w:rPr>
        <w:t>Bira</w:t>
      </w:r>
      <w:proofErr w:type="spellEnd"/>
      <w:r w:rsidRPr="005E18BE">
        <w:rPr>
          <w:lang w:val="en-GB"/>
        </w:rPr>
        <w:t xml:space="preserve"> were priced between </w:t>
      </w:r>
      <w:r w:rsidRPr="005E18BE">
        <w:rPr>
          <w:rFonts w:ascii="Arial" w:hAnsi="Arial" w:cs="Arial"/>
          <w:sz w:val="20"/>
          <w:szCs w:val="20"/>
          <w:lang w:val="en-GB"/>
        </w:rPr>
        <w:t>₹</w:t>
      </w:r>
      <w:r w:rsidRPr="005E18BE">
        <w:rPr>
          <w:lang w:val="en-GB"/>
        </w:rPr>
        <w:t>170</w:t>
      </w:r>
      <w:r w:rsidR="003A1D45">
        <w:rPr>
          <w:rStyle w:val="EndnoteReference"/>
          <w:lang w:val="en-GB"/>
        </w:rPr>
        <w:endnoteReference w:id="5"/>
      </w:r>
      <w:r w:rsidRPr="005E18BE">
        <w:rPr>
          <w:lang w:val="en-GB"/>
        </w:rPr>
        <w:t xml:space="preserve"> and </w:t>
      </w:r>
      <w:r w:rsidRPr="005E18BE">
        <w:rPr>
          <w:rFonts w:ascii="Arial" w:hAnsi="Arial" w:cs="Arial"/>
          <w:sz w:val="20"/>
          <w:szCs w:val="20"/>
          <w:lang w:val="en-GB"/>
        </w:rPr>
        <w:t>₹</w:t>
      </w:r>
      <w:r w:rsidRPr="005E18BE">
        <w:rPr>
          <w:lang w:val="en-GB"/>
        </w:rPr>
        <w:t xml:space="preserve">220 in different states of India. However, with an increase in demand, </w:t>
      </w:r>
      <w:proofErr w:type="spellStart"/>
      <w:r w:rsidRPr="005E18BE">
        <w:rPr>
          <w:lang w:val="en-GB"/>
        </w:rPr>
        <w:t>Bira</w:t>
      </w:r>
      <w:proofErr w:type="spellEnd"/>
      <w:r w:rsidRPr="005E18BE">
        <w:rPr>
          <w:lang w:val="en-GB"/>
        </w:rPr>
        <w:t xml:space="preserve"> adopted strategic pricing and dropped its prices. In June 2016, the brand established a reference price point of </w:t>
      </w:r>
      <w:r w:rsidRPr="005E18BE">
        <w:rPr>
          <w:rFonts w:ascii="Arial" w:hAnsi="Arial" w:cs="Arial"/>
          <w:sz w:val="20"/>
          <w:szCs w:val="20"/>
          <w:lang w:val="en-GB"/>
        </w:rPr>
        <w:t>₹</w:t>
      </w:r>
      <w:r w:rsidRPr="005E18BE">
        <w:rPr>
          <w:lang w:val="en-GB"/>
        </w:rPr>
        <w:t>100 for a 330-ml bottle of beer in New Delhi.</w:t>
      </w:r>
      <w:r w:rsidRPr="005E18BE">
        <w:rPr>
          <w:rStyle w:val="EndnoteReference"/>
          <w:lang w:val="en-GB"/>
        </w:rPr>
        <w:endnoteReference w:id="6"/>
      </w:r>
      <w:r w:rsidRPr="005E18BE">
        <w:rPr>
          <w:lang w:val="en-GB"/>
        </w:rPr>
        <w:t xml:space="preserve"> It was priced lower than several premium beers but higher than the mark</w:t>
      </w:r>
      <w:r w:rsidR="00807F82">
        <w:rPr>
          <w:lang w:val="en-GB"/>
        </w:rPr>
        <w:t>et leaders—which were strong, higher alcohol content beers</w:t>
      </w:r>
      <w:r w:rsidRPr="005E18BE">
        <w:rPr>
          <w:lang w:val="en-GB"/>
        </w:rPr>
        <w:t xml:space="preserve">. The price allowed </w:t>
      </w:r>
      <w:proofErr w:type="spellStart"/>
      <w:r w:rsidRPr="005E18BE">
        <w:rPr>
          <w:lang w:val="en-GB"/>
        </w:rPr>
        <w:t>Bira</w:t>
      </w:r>
      <w:proofErr w:type="spellEnd"/>
      <w:r w:rsidRPr="005E18BE">
        <w:rPr>
          <w:lang w:val="en-GB"/>
        </w:rPr>
        <w:t xml:space="preserve"> to develop price leadership in the premium beer segment, as no beer was available at the same </w:t>
      </w:r>
      <w:proofErr w:type="gramStart"/>
      <w:r w:rsidRPr="005E18BE">
        <w:rPr>
          <w:lang w:val="en-GB"/>
        </w:rPr>
        <w:t>price</w:t>
      </w:r>
      <w:proofErr w:type="gramEnd"/>
      <w:r w:rsidRPr="005E18BE">
        <w:rPr>
          <w:lang w:val="en-GB"/>
        </w:rPr>
        <w:t xml:space="preserve"> point.</w:t>
      </w:r>
      <w:r w:rsidRPr="005E18BE">
        <w:rPr>
          <w:rStyle w:val="EndnoteReference"/>
          <w:lang w:val="en-GB"/>
        </w:rPr>
        <w:endnoteReference w:id="7"/>
      </w:r>
      <w:r w:rsidRPr="005E18BE">
        <w:rPr>
          <w:lang w:val="en-GB"/>
        </w:rPr>
        <w:t xml:space="preserve"> By decreasing the price and setting a new price range, </w:t>
      </w:r>
      <w:proofErr w:type="spellStart"/>
      <w:r w:rsidRPr="005E18BE">
        <w:rPr>
          <w:lang w:val="en-GB"/>
        </w:rPr>
        <w:t>Bira</w:t>
      </w:r>
      <w:proofErr w:type="spellEnd"/>
      <w:r w:rsidRPr="005E18BE">
        <w:rPr>
          <w:lang w:val="en-GB"/>
        </w:rPr>
        <w:t xml:space="preserve"> acquired high-quality, low-price (HQLP) appeal, becoming capable of significantly influencing customer product evaluations. </w:t>
      </w:r>
      <w:proofErr w:type="spellStart"/>
      <w:r w:rsidRPr="005E18BE">
        <w:rPr>
          <w:lang w:val="en-GB"/>
        </w:rPr>
        <w:t>Cerana</w:t>
      </w:r>
      <w:proofErr w:type="spellEnd"/>
      <w:r w:rsidRPr="005E18BE">
        <w:rPr>
          <w:lang w:val="en-GB"/>
        </w:rPr>
        <w:t xml:space="preserve"> Beverages intended to replicate this pricing strategy during global expansion planned in next three to four years (2018–2022),</w:t>
      </w:r>
      <w:r w:rsidRPr="005E18BE">
        <w:rPr>
          <w:rStyle w:val="EndnoteReference"/>
          <w:lang w:val="en-GB"/>
        </w:rPr>
        <w:endnoteReference w:id="8"/>
      </w:r>
      <w:r w:rsidRPr="005E18BE">
        <w:rPr>
          <w:lang w:val="en-GB"/>
        </w:rPr>
        <w:t xml:space="preserve"> so it needed to successfully design a proactive strategy for the associated challenges. It had to have a thorough understanding of discount management to successfully implement its proposed business-to-business partnership strategy while undergoing expansion. </w:t>
      </w:r>
    </w:p>
    <w:p w14:paraId="3D741804" w14:textId="77777777" w:rsidR="00101A48" w:rsidRPr="005E18BE" w:rsidRDefault="00101A48" w:rsidP="000409A3">
      <w:pPr>
        <w:jc w:val="both"/>
        <w:rPr>
          <w:lang w:val="en-GB"/>
        </w:rPr>
      </w:pPr>
    </w:p>
    <w:p w14:paraId="29CA1737" w14:textId="77777777" w:rsidR="00101A48" w:rsidRPr="005E18BE" w:rsidRDefault="00101A48" w:rsidP="000409A3">
      <w:pPr>
        <w:jc w:val="both"/>
        <w:rPr>
          <w:lang w:val="en-GB"/>
        </w:rPr>
      </w:pPr>
    </w:p>
    <w:p w14:paraId="48E95094" w14:textId="77777777" w:rsidR="00101A48" w:rsidRPr="005E18BE" w:rsidRDefault="00101A48" w:rsidP="000409A3">
      <w:pPr>
        <w:jc w:val="both"/>
        <w:rPr>
          <w:rFonts w:ascii="Arial" w:hAnsi="Arial" w:cs="Arial"/>
          <w:b/>
          <w:lang w:val="en-GB"/>
        </w:rPr>
      </w:pPr>
      <w:r w:rsidRPr="005E18BE">
        <w:rPr>
          <w:rFonts w:ascii="Arial" w:hAnsi="Arial" w:cs="Arial"/>
          <w:b/>
          <w:lang w:val="en-GB"/>
        </w:rPr>
        <w:t>ABOUT BIRA 91</w:t>
      </w:r>
    </w:p>
    <w:p w14:paraId="39C50F10" w14:textId="77777777" w:rsidR="00101A48" w:rsidRPr="005E18BE" w:rsidRDefault="00101A48" w:rsidP="000409A3">
      <w:pPr>
        <w:jc w:val="both"/>
        <w:rPr>
          <w:rFonts w:ascii="Arial" w:hAnsi="Arial" w:cs="Arial"/>
          <w:b/>
          <w:lang w:val="en-GB"/>
        </w:rPr>
      </w:pPr>
    </w:p>
    <w:p w14:paraId="57DFB5B9" w14:textId="685B83B3" w:rsidR="00101A48" w:rsidRPr="005E18BE" w:rsidRDefault="00101A48" w:rsidP="00A24F26">
      <w:pPr>
        <w:pStyle w:val="BodyTextMain"/>
        <w:rPr>
          <w:spacing w:val="-2"/>
          <w:kern w:val="22"/>
          <w:lang w:val="en-GB"/>
        </w:rPr>
      </w:pPr>
      <w:proofErr w:type="spellStart"/>
      <w:r w:rsidRPr="00AE5D44">
        <w:rPr>
          <w:i/>
          <w:spacing w:val="-2"/>
          <w:kern w:val="22"/>
          <w:lang w:val="en-GB"/>
        </w:rPr>
        <w:t>Bira</w:t>
      </w:r>
      <w:proofErr w:type="spellEnd"/>
      <w:r w:rsidRPr="005E18BE">
        <w:rPr>
          <w:spacing w:val="-2"/>
          <w:kern w:val="22"/>
          <w:lang w:val="en-GB"/>
        </w:rPr>
        <w:t xml:space="preserve"> </w:t>
      </w:r>
      <w:r w:rsidR="00807F82">
        <w:rPr>
          <w:spacing w:val="-2"/>
          <w:kern w:val="22"/>
          <w:lang w:val="en-GB"/>
        </w:rPr>
        <w:t xml:space="preserve">and other variations of the word </w:t>
      </w:r>
      <w:r w:rsidRPr="005E18BE">
        <w:rPr>
          <w:spacing w:val="-2"/>
          <w:kern w:val="22"/>
          <w:lang w:val="en-GB"/>
        </w:rPr>
        <w:t xml:space="preserve">meant “brother” in north India and other parts of the country. The </w:t>
      </w:r>
      <w:proofErr w:type="spellStart"/>
      <w:r w:rsidRPr="005E18BE">
        <w:rPr>
          <w:spacing w:val="-2"/>
          <w:kern w:val="22"/>
          <w:lang w:val="en-GB"/>
        </w:rPr>
        <w:t>Bira</w:t>
      </w:r>
      <w:proofErr w:type="spellEnd"/>
      <w:r w:rsidRPr="005E18BE">
        <w:rPr>
          <w:spacing w:val="-2"/>
          <w:kern w:val="22"/>
          <w:lang w:val="en-GB"/>
        </w:rPr>
        <w:t xml:space="preserve"> 91 logo used a reversed B, which reflected the spirit of rebelling against tradition, and a 91, which signified India’s country code. </w:t>
      </w:r>
      <w:r w:rsidRPr="005E18BE">
        <w:rPr>
          <w:color w:val="000000"/>
          <w:spacing w:val="-2"/>
          <w:kern w:val="22"/>
          <w:shd w:val="clear" w:color="auto" w:fill="FFFFFF"/>
          <w:lang w:val="en-GB"/>
        </w:rPr>
        <w:t>Its mascot was a monkey, which was symbolic of the monkey inside many of us.</w:t>
      </w:r>
      <w:r w:rsidRPr="005E18BE">
        <w:rPr>
          <w:rStyle w:val="EndnoteReference"/>
          <w:spacing w:val="-2"/>
          <w:kern w:val="22"/>
          <w:lang w:val="en-GB"/>
        </w:rPr>
        <w:endnoteReference w:id="9"/>
      </w:r>
      <w:r w:rsidRPr="005E18BE">
        <w:rPr>
          <w:spacing w:val="-2"/>
          <w:kern w:val="22"/>
          <w:lang w:val="en-GB"/>
        </w:rPr>
        <w:t xml:space="preserve"> Jain described </w:t>
      </w:r>
      <w:proofErr w:type="spellStart"/>
      <w:r w:rsidRPr="005E18BE">
        <w:rPr>
          <w:spacing w:val="-2"/>
          <w:kern w:val="22"/>
          <w:lang w:val="en-GB"/>
        </w:rPr>
        <w:t>Bira</w:t>
      </w:r>
      <w:proofErr w:type="spellEnd"/>
      <w:r w:rsidRPr="005E18BE">
        <w:rPr>
          <w:spacing w:val="-2"/>
          <w:kern w:val="22"/>
          <w:lang w:val="en-GB"/>
        </w:rPr>
        <w:t xml:space="preserve"> as follows: </w:t>
      </w:r>
    </w:p>
    <w:p w14:paraId="3C4B5D0A" w14:textId="77777777" w:rsidR="00101A48" w:rsidRPr="005E18BE" w:rsidRDefault="00101A48" w:rsidP="000409A3">
      <w:pPr>
        <w:jc w:val="both"/>
        <w:rPr>
          <w:lang w:val="en-GB"/>
        </w:rPr>
      </w:pPr>
    </w:p>
    <w:p w14:paraId="323D1283" w14:textId="0E1A40B4" w:rsidR="00101A48" w:rsidRPr="005E18BE" w:rsidRDefault="00101A48" w:rsidP="006C4E88">
      <w:pPr>
        <w:pStyle w:val="BodyTextMain"/>
        <w:ind w:left="720"/>
        <w:rPr>
          <w:shd w:val="clear" w:color="auto" w:fill="FFFFFF"/>
          <w:lang w:val="en-GB"/>
        </w:rPr>
      </w:pPr>
      <w:r w:rsidRPr="005E18BE">
        <w:rPr>
          <w:shd w:val="clear" w:color="auto" w:fill="FFFFFF"/>
          <w:lang w:val="en-GB"/>
        </w:rPr>
        <w:t>The most pristine, earthy water, the sturdiest and choicest barley and wheat, flavoured with a blast from the most delicate hops and restless, manic yeast. There are the secret ingredients of spirit, mystery, mythology, passion, and a turbulent chaos full of vitality, energy and creativity. India has these secret ingredients in abundance.</w:t>
      </w:r>
      <w:r w:rsidRPr="005E18BE">
        <w:rPr>
          <w:rStyle w:val="EndnoteReference"/>
          <w:color w:val="000000"/>
          <w:shd w:val="clear" w:color="auto" w:fill="FFFFFF"/>
          <w:lang w:val="en-GB"/>
        </w:rPr>
        <w:endnoteReference w:id="10"/>
      </w:r>
    </w:p>
    <w:p w14:paraId="3EF8D82B" w14:textId="11D05C1F" w:rsidR="00101A48" w:rsidRPr="005E18BE" w:rsidRDefault="00101A48" w:rsidP="003F6080">
      <w:pPr>
        <w:pStyle w:val="BodyTextMain"/>
        <w:rPr>
          <w:shd w:val="clear" w:color="auto" w:fill="FFFFFF"/>
          <w:lang w:val="en-GB"/>
        </w:rPr>
      </w:pPr>
      <w:r w:rsidRPr="005E18BE">
        <w:rPr>
          <w:lang w:val="en-GB"/>
        </w:rPr>
        <w:lastRenderedPageBreak/>
        <w:t xml:space="preserve">Craft beers were typically produced in small volumes </w:t>
      </w:r>
      <w:r w:rsidRPr="005E18BE">
        <w:rPr>
          <w:shd w:val="clear" w:color="auto" w:fill="FFFFFF"/>
          <w:lang w:val="en-GB"/>
        </w:rPr>
        <w:t xml:space="preserve">with emphasis on flavour, quality, and traditional brewing methods. They had lately become highly popular in microbreweries located in select Indian cities. Specifically, microbreweries did not produce beer in the “product format,” implying that the beer was brewed and distributed on site. </w:t>
      </w:r>
      <w:proofErr w:type="spellStart"/>
      <w:r w:rsidRPr="005E18BE">
        <w:rPr>
          <w:shd w:val="clear" w:color="auto" w:fill="FFFFFF"/>
          <w:lang w:val="en-GB"/>
        </w:rPr>
        <w:t>Cerana</w:t>
      </w:r>
      <w:proofErr w:type="spellEnd"/>
      <w:r w:rsidRPr="005E18BE">
        <w:rPr>
          <w:shd w:val="clear" w:color="auto" w:fill="FFFFFF"/>
          <w:lang w:val="en-GB"/>
        </w:rPr>
        <w:t xml:space="preserve"> Beverages thus led the way in India by deciding to sell both draft and bottled </w:t>
      </w:r>
      <w:proofErr w:type="spellStart"/>
      <w:r w:rsidRPr="005E18BE">
        <w:rPr>
          <w:shd w:val="clear" w:color="auto" w:fill="FFFFFF"/>
          <w:lang w:val="en-GB"/>
        </w:rPr>
        <w:t>Bira</w:t>
      </w:r>
      <w:proofErr w:type="spellEnd"/>
      <w:r w:rsidRPr="005E18BE">
        <w:rPr>
          <w:shd w:val="clear" w:color="auto" w:fill="FFFFFF"/>
          <w:lang w:val="en-GB"/>
        </w:rPr>
        <w:t>.</w:t>
      </w:r>
      <w:r w:rsidRPr="005E18BE">
        <w:rPr>
          <w:rStyle w:val="EndnoteReference"/>
          <w:color w:val="000000"/>
          <w:shd w:val="clear" w:color="auto" w:fill="FFFFFF"/>
          <w:lang w:val="en-GB"/>
        </w:rPr>
        <w:endnoteReference w:id="11"/>
      </w:r>
    </w:p>
    <w:p w14:paraId="6B89B4C6" w14:textId="77777777" w:rsidR="00101A48" w:rsidRPr="005E18BE" w:rsidRDefault="00101A48" w:rsidP="003F6080">
      <w:pPr>
        <w:pStyle w:val="BodyTextMain"/>
        <w:rPr>
          <w:shd w:val="clear" w:color="auto" w:fill="FFFFFF"/>
          <w:lang w:val="en-GB"/>
        </w:rPr>
      </w:pPr>
    </w:p>
    <w:p w14:paraId="1CE8F0E4" w14:textId="5355ADB8" w:rsidR="00101A48" w:rsidRPr="005E18BE" w:rsidRDefault="00101A48" w:rsidP="003F6080">
      <w:pPr>
        <w:pStyle w:val="BodyTextMain"/>
        <w:rPr>
          <w:shd w:val="clear" w:color="auto" w:fill="FFFFFF"/>
          <w:lang w:val="en-GB"/>
        </w:rPr>
      </w:pPr>
      <w:r w:rsidRPr="003F6080">
        <w:rPr>
          <w:lang w:val="en-GB"/>
        </w:rPr>
        <w:t xml:space="preserve">By </w:t>
      </w:r>
      <w:r w:rsidR="00695602">
        <w:rPr>
          <w:lang w:val="en-GB"/>
        </w:rPr>
        <w:t xml:space="preserve">the </w:t>
      </w:r>
      <w:r w:rsidRPr="003F6080">
        <w:rPr>
          <w:lang w:val="en-GB"/>
        </w:rPr>
        <w:t xml:space="preserve">end of 2017, there were five product variants of </w:t>
      </w:r>
      <w:proofErr w:type="spellStart"/>
      <w:r w:rsidRPr="003F6080">
        <w:rPr>
          <w:lang w:val="en-GB"/>
        </w:rPr>
        <w:t>Bira</w:t>
      </w:r>
      <w:proofErr w:type="spellEnd"/>
      <w:r w:rsidRPr="003F6080">
        <w:rPr>
          <w:lang w:val="en-GB"/>
        </w:rPr>
        <w:t xml:space="preserve">: </w:t>
      </w:r>
      <w:proofErr w:type="spellStart"/>
      <w:r w:rsidRPr="003F6080">
        <w:rPr>
          <w:lang w:val="en-GB"/>
        </w:rPr>
        <w:t>Bira</w:t>
      </w:r>
      <w:proofErr w:type="spellEnd"/>
      <w:r w:rsidRPr="003F6080">
        <w:rPr>
          <w:lang w:val="en-GB"/>
        </w:rPr>
        <w:t xml:space="preserve"> 91 White Ale; </w:t>
      </w:r>
      <w:proofErr w:type="spellStart"/>
      <w:r w:rsidRPr="003F6080">
        <w:rPr>
          <w:lang w:val="en-GB"/>
        </w:rPr>
        <w:t>Bira</w:t>
      </w:r>
      <w:proofErr w:type="spellEnd"/>
      <w:r w:rsidRPr="003F6080">
        <w:rPr>
          <w:lang w:val="en-GB"/>
        </w:rPr>
        <w:t xml:space="preserve"> 91 Blonde Lager; </w:t>
      </w:r>
      <w:proofErr w:type="spellStart"/>
      <w:r w:rsidRPr="003F6080">
        <w:rPr>
          <w:lang w:val="en-GB"/>
        </w:rPr>
        <w:t>Bira</w:t>
      </w:r>
      <w:proofErr w:type="spellEnd"/>
      <w:r w:rsidRPr="003F6080">
        <w:rPr>
          <w:lang w:val="en-GB"/>
        </w:rPr>
        <w:t xml:space="preserve"> 91 Light; </w:t>
      </w:r>
      <w:proofErr w:type="spellStart"/>
      <w:r w:rsidRPr="003F6080">
        <w:rPr>
          <w:lang w:val="en-GB"/>
        </w:rPr>
        <w:t>Bira</w:t>
      </w:r>
      <w:proofErr w:type="spellEnd"/>
      <w:r w:rsidRPr="003F6080">
        <w:rPr>
          <w:lang w:val="en-GB"/>
        </w:rPr>
        <w:t xml:space="preserve"> 91 Strong; and </w:t>
      </w:r>
      <w:proofErr w:type="spellStart"/>
      <w:r w:rsidRPr="003F6080">
        <w:rPr>
          <w:lang w:val="en-GB"/>
        </w:rPr>
        <w:t>Bira</w:t>
      </w:r>
      <w:proofErr w:type="spellEnd"/>
      <w:r w:rsidRPr="003F6080">
        <w:rPr>
          <w:lang w:val="en-GB"/>
        </w:rPr>
        <w:t xml:space="preserve"> the Indian Pale Ale. </w:t>
      </w:r>
      <w:proofErr w:type="spellStart"/>
      <w:r w:rsidRPr="003F6080">
        <w:rPr>
          <w:lang w:val="en-GB"/>
        </w:rPr>
        <w:t>Bira</w:t>
      </w:r>
      <w:proofErr w:type="spellEnd"/>
      <w:r w:rsidRPr="003F6080">
        <w:rPr>
          <w:lang w:val="en-GB"/>
        </w:rPr>
        <w:t xml:space="preserve"> 91 White was a wheat beer with low bitterness. </w:t>
      </w:r>
      <w:proofErr w:type="spellStart"/>
      <w:r w:rsidRPr="003F6080">
        <w:rPr>
          <w:lang w:val="en-GB"/>
        </w:rPr>
        <w:t>Bira</w:t>
      </w:r>
      <w:proofErr w:type="spellEnd"/>
      <w:r w:rsidRPr="003F6080">
        <w:rPr>
          <w:lang w:val="en-GB"/>
        </w:rPr>
        <w:t xml:space="preserve"> 91 Blonde, an extra hoppy craft lager, was a more traditional wheat–barley brew. </w:t>
      </w:r>
      <w:proofErr w:type="spellStart"/>
      <w:r w:rsidRPr="003F6080">
        <w:rPr>
          <w:lang w:val="en-GB"/>
        </w:rPr>
        <w:t>Bira</w:t>
      </w:r>
      <w:proofErr w:type="spellEnd"/>
      <w:r w:rsidRPr="003F6080">
        <w:rPr>
          <w:lang w:val="en-GB"/>
        </w:rPr>
        <w:t xml:space="preserve"> 91 Light was one of the first low-calorie beers to hit the Indian market. It was positioned as a “lunchtime lager.”</w:t>
      </w:r>
      <w:r w:rsidRPr="003F6080">
        <w:rPr>
          <w:rStyle w:val="EndnoteReference"/>
          <w:color w:val="000000"/>
          <w:lang w:val="en-GB"/>
        </w:rPr>
        <w:endnoteReference w:id="12"/>
      </w:r>
      <w:r w:rsidRPr="003F6080">
        <w:rPr>
          <w:lang w:val="en-GB"/>
        </w:rPr>
        <w:t xml:space="preserve"> Jain described it as follows</w:t>
      </w:r>
      <w:r w:rsidRPr="005E18BE">
        <w:rPr>
          <w:shd w:val="clear" w:color="auto" w:fill="FFFFFF"/>
          <w:lang w:val="en-GB"/>
        </w:rPr>
        <w:t xml:space="preserve">: </w:t>
      </w:r>
    </w:p>
    <w:p w14:paraId="2F6E101A" w14:textId="77777777" w:rsidR="00101A48" w:rsidRPr="005E18BE" w:rsidRDefault="00101A48" w:rsidP="003F6080">
      <w:pPr>
        <w:pStyle w:val="BodyTextMain"/>
        <w:rPr>
          <w:sz w:val="23"/>
          <w:szCs w:val="23"/>
          <w:shd w:val="clear" w:color="auto" w:fill="FFFFFF"/>
          <w:lang w:val="en-GB"/>
        </w:rPr>
      </w:pPr>
    </w:p>
    <w:p w14:paraId="2C6C94E8" w14:textId="29502EED" w:rsidR="00101A48" w:rsidRPr="005E18BE" w:rsidRDefault="00101A48" w:rsidP="003F6080">
      <w:pPr>
        <w:pStyle w:val="BodyTextMain"/>
        <w:ind w:left="720"/>
        <w:rPr>
          <w:shd w:val="clear" w:color="auto" w:fill="FFFFFF"/>
          <w:lang w:val="en-GB"/>
        </w:rPr>
      </w:pPr>
      <w:proofErr w:type="spellStart"/>
      <w:r w:rsidRPr="005E18BE">
        <w:rPr>
          <w:shd w:val="clear" w:color="auto" w:fill="FFFFFF"/>
          <w:lang w:val="en-GB"/>
        </w:rPr>
        <w:t>Bira</w:t>
      </w:r>
      <w:proofErr w:type="spellEnd"/>
      <w:r w:rsidRPr="005E18BE">
        <w:rPr>
          <w:shd w:val="clear" w:color="auto" w:fill="FFFFFF"/>
          <w:lang w:val="en-GB"/>
        </w:rPr>
        <w:t xml:space="preserve"> </w:t>
      </w:r>
      <w:r w:rsidRPr="003F6080">
        <w:rPr>
          <w:lang w:val="en-GB"/>
        </w:rPr>
        <w:t xml:space="preserve">91 Light is the lowest calorie option for any alcoholic beverage in the bar. It is lower than a glass of champagne, much lower than </w:t>
      </w:r>
      <w:proofErr w:type="spellStart"/>
      <w:r w:rsidRPr="003F6080">
        <w:rPr>
          <w:lang w:val="en-GB"/>
        </w:rPr>
        <w:t>Breezers</w:t>
      </w:r>
      <w:proofErr w:type="spellEnd"/>
      <w:r w:rsidRPr="003F6080">
        <w:rPr>
          <w:lang w:val="en-GB"/>
        </w:rPr>
        <w:t>, wine, or cocktails. It is even lower than a glass of milk or orange</w:t>
      </w:r>
      <w:r w:rsidRPr="005E18BE">
        <w:rPr>
          <w:shd w:val="clear" w:color="auto" w:fill="FFFFFF"/>
          <w:lang w:val="en-GB"/>
        </w:rPr>
        <w:t xml:space="preserve"> </w:t>
      </w:r>
      <w:r w:rsidRPr="003F6080">
        <w:rPr>
          <w:lang w:val="en-GB"/>
        </w:rPr>
        <w:t xml:space="preserve">juice. Most things that are healthy have a reputation of tasting awful. We wanted to make a beer that was not just healthy but also delicious. </w:t>
      </w:r>
      <w:proofErr w:type="spellStart"/>
      <w:r w:rsidRPr="003F6080">
        <w:rPr>
          <w:lang w:val="en-GB"/>
        </w:rPr>
        <w:t>Bira</w:t>
      </w:r>
      <w:proofErr w:type="spellEnd"/>
      <w:r w:rsidRPr="003F6080">
        <w:rPr>
          <w:lang w:val="en-GB"/>
        </w:rPr>
        <w:t xml:space="preserve"> 91 Light will hopefully give non-beer drinkers another reason to consider beers when they are looking for a refreshment</w:t>
      </w:r>
      <w:r w:rsidRPr="005E18BE">
        <w:rPr>
          <w:shd w:val="clear" w:color="auto" w:fill="FFFFFF"/>
          <w:lang w:val="en-GB"/>
        </w:rPr>
        <w:t>.</w:t>
      </w:r>
      <w:r w:rsidRPr="005E18BE">
        <w:rPr>
          <w:rStyle w:val="EndnoteReference"/>
          <w:color w:val="000000"/>
          <w:shd w:val="clear" w:color="auto" w:fill="FFFFFF"/>
          <w:lang w:val="en-GB"/>
        </w:rPr>
        <w:endnoteReference w:id="13"/>
      </w:r>
    </w:p>
    <w:p w14:paraId="5C994B7E" w14:textId="77777777" w:rsidR="00101A48" w:rsidRPr="005E18BE" w:rsidRDefault="00101A48" w:rsidP="003F6080">
      <w:pPr>
        <w:ind w:left="284"/>
        <w:jc w:val="both"/>
        <w:rPr>
          <w:color w:val="000000"/>
          <w:shd w:val="clear" w:color="auto" w:fill="FFFFFF"/>
          <w:lang w:val="en-GB"/>
        </w:rPr>
      </w:pPr>
    </w:p>
    <w:p w14:paraId="7FF1F7FD" w14:textId="4BA2AD53" w:rsidR="00101A48" w:rsidRPr="005E18BE" w:rsidRDefault="00101A48" w:rsidP="003F6080">
      <w:pPr>
        <w:pStyle w:val="BodyTextMain"/>
        <w:rPr>
          <w:shd w:val="clear" w:color="auto" w:fill="FFFFFF"/>
          <w:lang w:val="en-GB"/>
        </w:rPr>
      </w:pPr>
      <w:r w:rsidRPr="003F6080">
        <w:rPr>
          <w:lang w:val="en-GB"/>
        </w:rPr>
        <w:t xml:space="preserve">Recognizing the hold of strong beers in the Indian market, </w:t>
      </w:r>
      <w:proofErr w:type="spellStart"/>
      <w:r w:rsidRPr="003F6080">
        <w:rPr>
          <w:lang w:val="en-GB"/>
        </w:rPr>
        <w:t>Cerana</w:t>
      </w:r>
      <w:proofErr w:type="spellEnd"/>
      <w:r w:rsidRPr="003F6080">
        <w:rPr>
          <w:lang w:val="en-GB"/>
        </w:rPr>
        <w:t xml:space="preserve"> Beverages launched its first strong wheat beer (</w:t>
      </w:r>
      <w:proofErr w:type="spellStart"/>
      <w:r w:rsidRPr="003F6080">
        <w:rPr>
          <w:lang w:val="en-GB"/>
        </w:rPr>
        <w:t>Bira</w:t>
      </w:r>
      <w:proofErr w:type="spellEnd"/>
      <w:r w:rsidRPr="003F6080">
        <w:rPr>
          <w:lang w:val="en-GB"/>
        </w:rPr>
        <w:t xml:space="preserve"> Strong) with a 7 per cent alcohol content. Further, </w:t>
      </w:r>
      <w:proofErr w:type="spellStart"/>
      <w:r w:rsidRPr="003F6080">
        <w:rPr>
          <w:lang w:val="en-GB"/>
        </w:rPr>
        <w:t>Bira</w:t>
      </w:r>
      <w:proofErr w:type="spellEnd"/>
      <w:r w:rsidRPr="003F6080">
        <w:rPr>
          <w:lang w:val="en-GB"/>
        </w:rPr>
        <w:t xml:space="preserve"> the Indian Pale Ale was believed to have spurred a beer revolution in India</w:t>
      </w:r>
      <w:r w:rsidRPr="005E18BE">
        <w:rPr>
          <w:shd w:val="clear" w:color="auto" w:fill="FFFFFF"/>
          <w:lang w:val="en-GB"/>
        </w:rPr>
        <w:t>.</w:t>
      </w:r>
      <w:r w:rsidRPr="005E18BE">
        <w:rPr>
          <w:rStyle w:val="EndnoteReference"/>
          <w:color w:val="000000"/>
          <w:shd w:val="clear" w:color="auto" w:fill="FFFFFF"/>
          <w:lang w:val="en-GB"/>
        </w:rPr>
        <w:endnoteReference w:id="14"/>
      </w:r>
    </w:p>
    <w:p w14:paraId="00C38F3D" w14:textId="77777777" w:rsidR="00101A48" w:rsidRPr="005E18BE" w:rsidRDefault="00101A48" w:rsidP="003F6080">
      <w:pPr>
        <w:jc w:val="both"/>
        <w:rPr>
          <w:color w:val="000000"/>
          <w:shd w:val="clear" w:color="auto" w:fill="FFFFFF"/>
          <w:lang w:val="en-GB"/>
        </w:rPr>
      </w:pPr>
    </w:p>
    <w:p w14:paraId="695AC10B" w14:textId="3D5C3D25" w:rsidR="00101A48" w:rsidRPr="005E18BE" w:rsidRDefault="00101A48" w:rsidP="003F6080">
      <w:pPr>
        <w:pStyle w:val="BodyTextMain"/>
        <w:rPr>
          <w:shd w:val="clear" w:color="auto" w:fill="FFFFFF"/>
          <w:lang w:val="en-GB"/>
        </w:rPr>
      </w:pPr>
      <w:proofErr w:type="spellStart"/>
      <w:r w:rsidRPr="005E18BE">
        <w:rPr>
          <w:shd w:val="clear" w:color="auto" w:fill="FFFFFF"/>
          <w:lang w:val="en-GB"/>
        </w:rPr>
        <w:t>Bira</w:t>
      </w:r>
      <w:proofErr w:type="spellEnd"/>
      <w:r w:rsidRPr="005E18BE">
        <w:rPr>
          <w:shd w:val="clear" w:color="auto" w:fill="FFFFFF"/>
          <w:lang w:val="en-GB"/>
        </w:rPr>
        <w:t xml:space="preserve"> </w:t>
      </w:r>
      <w:r w:rsidRPr="003F6080">
        <w:rPr>
          <w:lang w:val="en-GB"/>
        </w:rPr>
        <w:t xml:space="preserve">targeted millennial and urban populations, emphasizing taste. About </w:t>
      </w:r>
      <w:proofErr w:type="spellStart"/>
      <w:r w:rsidRPr="003F6080">
        <w:rPr>
          <w:lang w:val="en-GB"/>
        </w:rPr>
        <w:t>Bira’s</w:t>
      </w:r>
      <w:proofErr w:type="spellEnd"/>
      <w:r w:rsidRPr="003F6080">
        <w:rPr>
          <w:lang w:val="en-GB"/>
        </w:rPr>
        <w:t xml:space="preserve"> segmentation and targeting strategy, Jain said, “The alcohol content barely matters for the urban millennial who is looking to have a good time with friends. What matters is that the beer that they are drinking should be new age.”</w:t>
      </w:r>
      <w:r w:rsidRPr="003F6080">
        <w:rPr>
          <w:rStyle w:val="EndnoteReference"/>
          <w:color w:val="000000"/>
          <w:lang w:val="en-GB"/>
        </w:rPr>
        <w:endnoteReference w:id="15"/>
      </w:r>
    </w:p>
    <w:p w14:paraId="59ACB171" w14:textId="77777777" w:rsidR="00101A48" w:rsidRPr="005E18BE" w:rsidRDefault="00101A48" w:rsidP="003F6080">
      <w:pPr>
        <w:jc w:val="both"/>
        <w:rPr>
          <w:color w:val="000000"/>
          <w:shd w:val="clear" w:color="auto" w:fill="FFFFFF"/>
          <w:lang w:val="en-GB"/>
        </w:rPr>
      </w:pPr>
    </w:p>
    <w:p w14:paraId="51201750" w14:textId="77777777" w:rsidR="00101A48" w:rsidRPr="005E18BE" w:rsidRDefault="00101A48" w:rsidP="003F6080">
      <w:pPr>
        <w:jc w:val="both"/>
        <w:rPr>
          <w:color w:val="000000"/>
          <w:shd w:val="clear" w:color="auto" w:fill="FFFFFF"/>
          <w:lang w:val="en-GB"/>
        </w:rPr>
      </w:pPr>
    </w:p>
    <w:p w14:paraId="572B3B0B" w14:textId="77777777" w:rsidR="00101A48" w:rsidRPr="005E18BE" w:rsidRDefault="00101A48" w:rsidP="003F6080">
      <w:pPr>
        <w:jc w:val="both"/>
        <w:rPr>
          <w:rFonts w:ascii="Arial" w:hAnsi="Arial" w:cs="Arial"/>
          <w:b/>
          <w:color w:val="000000"/>
          <w:shd w:val="clear" w:color="auto" w:fill="FFFFFF"/>
          <w:lang w:val="en-GB"/>
        </w:rPr>
      </w:pPr>
      <w:r w:rsidRPr="005E18BE">
        <w:rPr>
          <w:rFonts w:ascii="Arial" w:hAnsi="Arial" w:cs="Arial"/>
          <w:b/>
          <w:color w:val="000000"/>
          <w:shd w:val="clear" w:color="auto" w:fill="FFFFFF"/>
          <w:lang w:val="en-GB"/>
        </w:rPr>
        <w:t>THE INDIAN BEER MARKET</w:t>
      </w:r>
    </w:p>
    <w:p w14:paraId="3084ECD0" w14:textId="77777777" w:rsidR="00101A48" w:rsidRPr="005E18BE" w:rsidRDefault="00101A48" w:rsidP="003F6080">
      <w:pPr>
        <w:jc w:val="both"/>
        <w:rPr>
          <w:rFonts w:ascii="Arial" w:hAnsi="Arial" w:cs="Arial"/>
          <w:b/>
          <w:color w:val="000000"/>
          <w:shd w:val="clear" w:color="auto" w:fill="FFFFFF"/>
          <w:lang w:val="en-GB"/>
        </w:rPr>
      </w:pPr>
    </w:p>
    <w:p w14:paraId="767DBCE7" w14:textId="35EA1E48" w:rsidR="00101A48" w:rsidRPr="005E18BE" w:rsidRDefault="00101A48" w:rsidP="003F6080">
      <w:pPr>
        <w:pStyle w:val="BodyTextMain"/>
        <w:rPr>
          <w:shd w:val="clear" w:color="auto" w:fill="FFFFFF"/>
          <w:lang w:val="en-GB"/>
        </w:rPr>
      </w:pPr>
      <w:r w:rsidRPr="003F6080">
        <w:rPr>
          <w:lang w:val="en-GB"/>
        </w:rPr>
        <w:t>The Indian beer market was anticipated to grow 7.5 per cent between 2017 and 2021. Indiscriminate taxation was perceived as one of the obstacles to the expected growth. In India, the tax criterion for beer was similar to that for spirits: a volume metric instead of an alcohol-by-volume metric was used. Hence, after attaining the legal age, consumers opted for spirits directly, as the cost of intoxication was relatively low. However, several factors such as a young and growing middle class, changing cultural attitudes, and the trend of craft brews acted as triggers to bring about a change in beer consumption</w:t>
      </w:r>
      <w:r w:rsidRPr="005E18BE">
        <w:rPr>
          <w:shd w:val="clear" w:color="auto" w:fill="FFFFFF"/>
          <w:lang w:val="en-GB"/>
        </w:rPr>
        <w:t>.</w:t>
      </w:r>
      <w:r w:rsidRPr="005E18BE">
        <w:rPr>
          <w:rStyle w:val="EndnoteReference"/>
          <w:color w:val="000000"/>
          <w:shd w:val="clear" w:color="auto" w:fill="FFFFFF"/>
          <w:lang w:val="en-GB"/>
        </w:rPr>
        <w:endnoteReference w:id="16"/>
      </w:r>
      <w:r w:rsidRPr="005E18BE">
        <w:rPr>
          <w:shd w:val="clear" w:color="auto" w:fill="FFFFFF"/>
          <w:lang w:val="en-GB"/>
        </w:rPr>
        <w:t xml:space="preserve"> </w:t>
      </w:r>
    </w:p>
    <w:p w14:paraId="50C4E5D9" w14:textId="77777777" w:rsidR="00101A48" w:rsidRPr="005E18BE" w:rsidRDefault="00101A48" w:rsidP="003F6080">
      <w:pPr>
        <w:pStyle w:val="BodyTextMain"/>
        <w:rPr>
          <w:shd w:val="clear" w:color="auto" w:fill="FFFFFF"/>
          <w:lang w:val="en-GB"/>
        </w:rPr>
      </w:pPr>
    </w:p>
    <w:p w14:paraId="2CB2A075" w14:textId="6895CEAF" w:rsidR="00101A48" w:rsidRPr="005E18BE" w:rsidRDefault="00101A48" w:rsidP="003F6080">
      <w:pPr>
        <w:pStyle w:val="BodyTextMain"/>
        <w:rPr>
          <w:shd w:val="clear" w:color="auto" w:fill="FFFFFF"/>
          <w:lang w:val="en-GB"/>
        </w:rPr>
      </w:pPr>
      <w:r w:rsidRPr="003F6080">
        <w:rPr>
          <w:lang w:val="en-GB"/>
        </w:rPr>
        <w:t xml:space="preserve">The beer market was classified on the basis of two measures: alcohol-by-volume content (strong: </w:t>
      </w:r>
      <w:r w:rsidR="00723956" w:rsidRPr="003F6080">
        <w:rPr>
          <w:lang w:val="en-GB"/>
        </w:rPr>
        <w:t>6-</w:t>
      </w:r>
      <w:r w:rsidRPr="003F6080">
        <w:rPr>
          <w:lang w:val="en-GB"/>
        </w:rPr>
        <w:t xml:space="preserve">8 per cent, and mild: </w:t>
      </w:r>
      <w:r w:rsidR="00723956" w:rsidRPr="003F6080">
        <w:rPr>
          <w:lang w:val="en-GB"/>
        </w:rPr>
        <w:t xml:space="preserve">around </w:t>
      </w:r>
      <w:r w:rsidRPr="003F6080">
        <w:rPr>
          <w:lang w:val="en-GB"/>
        </w:rPr>
        <w:t>5</w:t>
      </w:r>
      <w:r w:rsidR="006C4E88" w:rsidRPr="003F6080">
        <w:rPr>
          <w:lang w:val="en-GB"/>
        </w:rPr>
        <w:t xml:space="preserve"> </w:t>
      </w:r>
      <w:r w:rsidR="00723956" w:rsidRPr="003F6080">
        <w:rPr>
          <w:lang w:val="en-GB"/>
        </w:rPr>
        <w:t>pe</w:t>
      </w:r>
      <w:r w:rsidRPr="003F6080">
        <w:rPr>
          <w:lang w:val="en-GB"/>
        </w:rPr>
        <w:t>r cent)</w:t>
      </w:r>
      <w:r w:rsidR="006C4E88" w:rsidRPr="003F6080">
        <w:rPr>
          <w:lang w:val="en-GB"/>
        </w:rPr>
        <w:t xml:space="preserve"> </w:t>
      </w:r>
      <w:r w:rsidRPr="003F6080">
        <w:rPr>
          <w:lang w:val="en-GB"/>
        </w:rPr>
        <w:t>and price of beer (mass, mainstream, premium, and super</w:t>
      </w:r>
      <w:r w:rsidRPr="005E18BE">
        <w:rPr>
          <w:shd w:val="clear" w:color="auto" w:fill="FFFFFF"/>
          <w:lang w:val="en-GB"/>
        </w:rPr>
        <w:t>-premium).</w:t>
      </w:r>
      <w:r w:rsidRPr="005E18BE">
        <w:rPr>
          <w:rStyle w:val="EndnoteReference"/>
          <w:color w:val="000000"/>
          <w:shd w:val="clear" w:color="auto" w:fill="FFFFFF"/>
          <w:lang w:val="en-GB"/>
        </w:rPr>
        <w:endnoteReference w:id="17"/>
      </w:r>
    </w:p>
    <w:p w14:paraId="5BC26E30" w14:textId="77777777" w:rsidR="00101A48" w:rsidRPr="005E18BE" w:rsidRDefault="00101A48" w:rsidP="003F6080">
      <w:pPr>
        <w:jc w:val="both"/>
        <w:rPr>
          <w:color w:val="000000"/>
          <w:shd w:val="clear" w:color="auto" w:fill="FFFFFF"/>
          <w:lang w:val="en-GB"/>
        </w:rPr>
      </w:pPr>
    </w:p>
    <w:p w14:paraId="4D09FE6E" w14:textId="77777777" w:rsidR="00101A48" w:rsidRPr="005E18BE" w:rsidRDefault="00101A48" w:rsidP="003F6080">
      <w:pPr>
        <w:jc w:val="both"/>
        <w:rPr>
          <w:color w:val="000000"/>
          <w:shd w:val="clear" w:color="auto" w:fill="FFFFFF"/>
          <w:lang w:val="en-GB"/>
        </w:rPr>
      </w:pPr>
    </w:p>
    <w:p w14:paraId="13729762" w14:textId="3ACAD07B" w:rsidR="00101A48" w:rsidRPr="005E18BE" w:rsidRDefault="00101A48" w:rsidP="003F6080">
      <w:pPr>
        <w:jc w:val="both"/>
        <w:rPr>
          <w:rFonts w:ascii="Arial" w:hAnsi="Arial" w:cs="Arial"/>
          <w:b/>
          <w:color w:val="000000"/>
          <w:shd w:val="clear" w:color="auto" w:fill="FFFFFF"/>
          <w:lang w:val="en-GB"/>
        </w:rPr>
      </w:pPr>
      <w:r w:rsidRPr="005E18BE">
        <w:rPr>
          <w:rFonts w:ascii="Arial" w:hAnsi="Arial" w:cs="Arial"/>
          <w:b/>
          <w:color w:val="000000"/>
          <w:shd w:val="clear" w:color="auto" w:fill="FFFFFF"/>
          <w:lang w:val="en-GB"/>
        </w:rPr>
        <w:t xml:space="preserve">Alcohol by Volume </w:t>
      </w:r>
    </w:p>
    <w:p w14:paraId="2E2640C7" w14:textId="77777777" w:rsidR="00101A48" w:rsidRPr="005E18BE" w:rsidRDefault="00101A48" w:rsidP="003F6080">
      <w:pPr>
        <w:jc w:val="both"/>
        <w:rPr>
          <w:rFonts w:ascii="Arial" w:hAnsi="Arial" w:cs="Arial"/>
          <w:b/>
          <w:color w:val="000000"/>
          <w:shd w:val="clear" w:color="auto" w:fill="FFFFFF"/>
          <w:lang w:val="en-GB"/>
        </w:rPr>
      </w:pPr>
    </w:p>
    <w:p w14:paraId="0C8FD249" w14:textId="31814EE4" w:rsidR="00101A48" w:rsidRPr="005E18BE" w:rsidRDefault="00101A48" w:rsidP="003F6080">
      <w:pPr>
        <w:pStyle w:val="BodyTextMain"/>
        <w:rPr>
          <w:shd w:val="clear" w:color="auto" w:fill="FFFFFF"/>
          <w:lang w:val="en-GB"/>
        </w:rPr>
      </w:pPr>
      <w:r w:rsidRPr="005E18BE">
        <w:rPr>
          <w:shd w:val="clear" w:color="auto" w:fill="FFFFFF"/>
          <w:lang w:val="en-GB"/>
        </w:rPr>
        <w:t xml:space="preserve">In Western countries, beer was </w:t>
      </w:r>
      <w:r w:rsidR="00AE5D44">
        <w:rPr>
          <w:shd w:val="clear" w:color="auto" w:fill="FFFFFF"/>
          <w:lang w:val="en-GB"/>
        </w:rPr>
        <w:t xml:space="preserve">often </w:t>
      </w:r>
      <w:r w:rsidRPr="005E18BE">
        <w:rPr>
          <w:shd w:val="clear" w:color="auto" w:fill="FFFFFF"/>
          <w:lang w:val="en-GB"/>
        </w:rPr>
        <w:t>perceived as a refreshment drink. In India, however, it was consumed for intoxication. In 2016, strong beers accounted for 80 per cent of the total beer sales, indicating the Indian preference for strong beers.</w:t>
      </w:r>
      <w:r w:rsidRPr="005E18BE">
        <w:rPr>
          <w:rStyle w:val="EndnoteReference"/>
          <w:color w:val="000000"/>
          <w:shd w:val="clear" w:color="auto" w:fill="FFFFFF"/>
          <w:lang w:val="en-GB"/>
        </w:rPr>
        <w:endnoteReference w:id="18"/>
      </w:r>
      <w:r w:rsidRPr="005E18BE">
        <w:rPr>
          <w:shd w:val="clear" w:color="auto" w:fill="FFFFFF"/>
          <w:lang w:val="en-GB"/>
        </w:rPr>
        <w:t xml:space="preserve"> Each of the three major players—United Breweries Holdings Limited (United Breweries), Carlsberg India </w:t>
      </w:r>
      <w:proofErr w:type="spellStart"/>
      <w:r w:rsidRPr="005E18BE">
        <w:rPr>
          <w:shd w:val="clear" w:color="auto" w:fill="FFFFFF"/>
          <w:lang w:val="en-GB"/>
        </w:rPr>
        <w:t>Pvt.</w:t>
      </w:r>
      <w:proofErr w:type="spellEnd"/>
      <w:r w:rsidRPr="005E18BE">
        <w:rPr>
          <w:shd w:val="clear" w:color="auto" w:fill="FFFFFF"/>
          <w:lang w:val="en-GB"/>
        </w:rPr>
        <w:t xml:space="preserve"> Ltd. (Carlsberg), and </w:t>
      </w:r>
      <w:r w:rsidR="00D94201" w:rsidRPr="005E18BE">
        <w:rPr>
          <w:lang w:val="en-GB"/>
        </w:rPr>
        <w:t xml:space="preserve">Anheuser-Busch </w:t>
      </w:r>
      <w:proofErr w:type="spellStart"/>
      <w:r w:rsidR="00D94201" w:rsidRPr="005E18BE">
        <w:rPr>
          <w:lang w:val="en-GB"/>
        </w:rPr>
        <w:t>InBev</w:t>
      </w:r>
      <w:proofErr w:type="spellEnd"/>
      <w:r w:rsidR="00D94201">
        <w:rPr>
          <w:lang w:val="en-GB"/>
        </w:rPr>
        <w:t xml:space="preserve"> India Ltd. (</w:t>
      </w:r>
      <w:r w:rsidR="00D94201" w:rsidRPr="005E18BE">
        <w:rPr>
          <w:lang w:val="en-GB"/>
        </w:rPr>
        <w:t xml:space="preserve">AB </w:t>
      </w:r>
      <w:proofErr w:type="spellStart"/>
      <w:r w:rsidR="00D94201" w:rsidRPr="005E18BE">
        <w:rPr>
          <w:lang w:val="en-GB"/>
        </w:rPr>
        <w:t>InBev</w:t>
      </w:r>
      <w:proofErr w:type="spellEnd"/>
      <w:r w:rsidR="00D94201" w:rsidRPr="005E18BE">
        <w:rPr>
          <w:lang w:val="en-GB"/>
        </w:rPr>
        <w:t xml:space="preserve"> </w:t>
      </w:r>
      <w:r w:rsidR="00D94201">
        <w:rPr>
          <w:lang w:val="en-GB"/>
        </w:rPr>
        <w:t xml:space="preserve">) </w:t>
      </w:r>
      <w:r w:rsidRPr="005E18BE">
        <w:rPr>
          <w:shd w:val="clear" w:color="auto" w:fill="FFFFFF"/>
          <w:lang w:val="en-GB"/>
        </w:rPr>
        <w:t>—recorded major sales for their respective strong beer brands: Kingfisher Strong, Elephant, and Knockout.</w:t>
      </w:r>
      <w:r w:rsidRPr="005E18BE">
        <w:rPr>
          <w:rStyle w:val="EndnoteReference"/>
          <w:color w:val="000000"/>
          <w:shd w:val="clear" w:color="auto" w:fill="FFFFFF"/>
          <w:lang w:val="en-GB"/>
        </w:rPr>
        <w:endnoteReference w:id="19"/>
      </w:r>
      <w:r w:rsidRPr="005E18BE">
        <w:rPr>
          <w:shd w:val="clear" w:color="auto" w:fill="FFFFFF"/>
          <w:lang w:val="en-GB"/>
        </w:rPr>
        <w:t xml:space="preserve"> </w:t>
      </w:r>
    </w:p>
    <w:p w14:paraId="700C0B7E" w14:textId="77777777" w:rsidR="00101A48" w:rsidRPr="005E18BE" w:rsidRDefault="00101A48" w:rsidP="003F6080">
      <w:pPr>
        <w:pStyle w:val="BodyTextMain"/>
        <w:rPr>
          <w:shd w:val="clear" w:color="auto" w:fill="FFFFFF"/>
          <w:lang w:val="en-GB"/>
        </w:rPr>
      </w:pPr>
    </w:p>
    <w:p w14:paraId="0482F2A5" w14:textId="40864135" w:rsidR="00101A48" w:rsidRPr="005E18BE" w:rsidRDefault="00101A48" w:rsidP="003F6080">
      <w:pPr>
        <w:pStyle w:val="BodyTextMain"/>
        <w:rPr>
          <w:shd w:val="clear" w:color="auto" w:fill="FFFFFF"/>
          <w:lang w:val="en-GB"/>
        </w:rPr>
      </w:pPr>
      <w:r w:rsidRPr="005E18BE">
        <w:rPr>
          <w:shd w:val="clear" w:color="auto" w:fill="FFFFFF"/>
          <w:lang w:val="en-GB"/>
        </w:rPr>
        <w:lastRenderedPageBreak/>
        <w:t>In India, mild beer was perceived as a premium experience, linked to a certain lifestyle, especially among the urban population. This enabled beer companies to diversify their offerings into mainstream and premium segments.</w:t>
      </w:r>
      <w:r w:rsidRPr="005E18BE">
        <w:rPr>
          <w:rStyle w:val="EndnoteReference"/>
          <w:color w:val="000000"/>
          <w:shd w:val="clear" w:color="auto" w:fill="FFFFFF"/>
          <w:lang w:val="en-GB"/>
        </w:rPr>
        <w:endnoteReference w:id="20"/>
      </w:r>
    </w:p>
    <w:p w14:paraId="2EA3594B" w14:textId="77777777" w:rsidR="00101A48" w:rsidRPr="005E18BE" w:rsidRDefault="00101A48" w:rsidP="003F6080">
      <w:pPr>
        <w:jc w:val="both"/>
        <w:rPr>
          <w:color w:val="000000"/>
          <w:shd w:val="clear" w:color="auto" w:fill="FFFFFF"/>
          <w:lang w:val="en-GB"/>
        </w:rPr>
      </w:pPr>
    </w:p>
    <w:p w14:paraId="4BA5524F" w14:textId="77777777" w:rsidR="00101A48" w:rsidRPr="005E18BE" w:rsidRDefault="00101A48" w:rsidP="003F6080">
      <w:pPr>
        <w:jc w:val="both"/>
        <w:rPr>
          <w:color w:val="000000"/>
          <w:shd w:val="clear" w:color="auto" w:fill="FFFFFF"/>
          <w:lang w:val="en-GB"/>
        </w:rPr>
      </w:pPr>
    </w:p>
    <w:p w14:paraId="20538628" w14:textId="77777777" w:rsidR="00101A48" w:rsidRPr="005E18BE" w:rsidRDefault="00101A48" w:rsidP="003F6080">
      <w:pPr>
        <w:jc w:val="both"/>
        <w:rPr>
          <w:rFonts w:ascii="Arial" w:hAnsi="Arial" w:cs="Arial"/>
          <w:b/>
          <w:color w:val="000000"/>
          <w:shd w:val="clear" w:color="auto" w:fill="FFFFFF"/>
          <w:lang w:val="en-GB"/>
        </w:rPr>
      </w:pPr>
      <w:r w:rsidRPr="005E18BE">
        <w:rPr>
          <w:rFonts w:ascii="Arial" w:hAnsi="Arial" w:cs="Arial"/>
          <w:b/>
          <w:color w:val="000000"/>
          <w:shd w:val="clear" w:color="auto" w:fill="FFFFFF"/>
          <w:lang w:val="en-GB"/>
        </w:rPr>
        <w:t>Price of Beer</w:t>
      </w:r>
    </w:p>
    <w:p w14:paraId="3F4E5DC2" w14:textId="77777777" w:rsidR="00101A48" w:rsidRPr="005E18BE" w:rsidRDefault="00101A48" w:rsidP="003F6080">
      <w:pPr>
        <w:jc w:val="both"/>
        <w:rPr>
          <w:rFonts w:ascii="Arial" w:hAnsi="Arial" w:cs="Arial"/>
          <w:b/>
          <w:color w:val="000000"/>
          <w:shd w:val="clear" w:color="auto" w:fill="FFFFFF"/>
          <w:lang w:val="en-GB"/>
        </w:rPr>
      </w:pPr>
    </w:p>
    <w:p w14:paraId="3C6FC247" w14:textId="3D775AB2" w:rsidR="00101A48" w:rsidRPr="005E18BE" w:rsidRDefault="00101A48" w:rsidP="003F6080">
      <w:pPr>
        <w:pStyle w:val="BodyTextMain"/>
        <w:rPr>
          <w:shd w:val="clear" w:color="auto" w:fill="FFFFFF"/>
          <w:lang w:val="en-GB"/>
        </w:rPr>
      </w:pPr>
      <w:r w:rsidRPr="003F6080">
        <w:rPr>
          <w:lang w:val="en-GB"/>
        </w:rPr>
        <w:t xml:space="preserve">The Indian beer market was dominated by </w:t>
      </w:r>
      <w:r w:rsidR="00D94201" w:rsidRPr="003F6080">
        <w:rPr>
          <w:lang w:val="en-GB"/>
        </w:rPr>
        <w:t xml:space="preserve">three </w:t>
      </w:r>
      <w:r w:rsidRPr="003F6080">
        <w:rPr>
          <w:lang w:val="en-GB"/>
        </w:rPr>
        <w:t xml:space="preserve">players: United Breweries, Carlsberg, and Anheuser-Busch </w:t>
      </w:r>
      <w:proofErr w:type="spellStart"/>
      <w:r w:rsidRPr="003F6080">
        <w:rPr>
          <w:lang w:val="en-GB"/>
        </w:rPr>
        <w:t>InBev</w:t>
      </w:r>
      <w:proofErr w:type="spellEnd"/>
      <w:r w:rsidRPr="003F6080">
        <w:rPr>
          <w:lang w:val="en-GB"/>
        </w:rPr>
        <w:t>. A snapshot of the 2016 market share showed a consolidated oligopolistic market (see Exhibit 1). To cater to the Indian customer base, each of the major players developed a varied product portfolio that covered all segments—from mass to super-premium (see Exhibit 2).</w:t>
      </w:r>
      <w:r w:rsidRPr="003F6080">
        <w:rPr>
          <w:rStyle w:val="EndnoteReference"/>
          <w:color w:val="000000"/>
          <w:lang w:val="en-GB"/>
        </w:rPr>
        <w:endnoteReference w:id="21"/>
      </w:r>
      <w:r w:rsidRPr="003F6080">
        <w:rPr>
          <w:lang w:val="en-GB"/>
        </w:rPr>
        <w:t xml:space="preserve"> (For a detailed snapshot of product segmentation, see Exhibit 3. For the pricing strategy of each beer segment, see Exhibit 4.)</w:t>
      </w:r>
      <w:r w:rsidRPr="005E18BE">
        <w:rPr>
          <w:shd w:val="clear" w:color="auto" w:fill="FFFFFF"/>
          <w:lang w:val="en-GB"/>
        </w:rPr>
        <w:t xml:space="preserve"> </w:t>
      </w:r>
    </w:p>
    <w:p w14:paraId="267CFFBA" w14:textId="77777777" w:rsidR="00101A48" w:rsidRPr="005E18BE" w:rsidRDefault="00101A48" w:rsidP="003F6080">
      <w:pPr>
        <w:pStyle w:val="BodyTextMain"/>
        <w:rPr>
          <w:shd w:val="clear" w:color="auto" w:fill="FFFFFF"/>
          <w:lang w:val="en-GB"/>
        </w:rPr>
      </w:pPr>
    </w:p>
    <w:p w14:paraId="246B458F" w14:textId="77777777" w:rsidR="00101A48" w:rsidRPr="005E18BE" w:rsidRDefault="00101A48" w:rsidP="003F6080">
      <w:pPr>
        <w:pStyle w:val="BodyTextMain"/>
        <w:rPr>
          <w:shd w:val="clear" w:color="auto" w:fill="FFFFFF"/>
          <w:lang w:val="en-GB"/>
        </w:rPr>
      </w:pPr>
    </w:p>
    <w:p w14:paraId="42584143" w14:textId="77777777" w:rsidR="00101A48" w:rsidRPr="005E18BE" w:rsidRDefault="00101A48" w:rsidP="003F6080">
      <w:pPr>
        <w:jc w:val="both"/>
        <w:rPr>
          <w:rFonts w:ascii="Arial" w:hAnsi="Arial" w:cs="Arial"/>
          <w:b/>
          <w:lang w:val="en-GB"/>
        </w:rPr>
      </w:pPr>
      <w:r w:rsidRPr="005E18BE">
        <w:rPr>
          <w:rFonts w:ascii="Arial" w:hAnsi="Arial" w:cs="Arial"/>
          <w:b/>
          <w:lang w:val="en-GB"/>
        </w:rPr>
        <w:t>PRICE LEADERSHIP AND GLOBAL EXPANSION</w:t>
      </w:r>
    </w:p>
    <w:p w14:paraId="4ECC77AA" w14:textId="77777777" w:rsidR="00101A48" w:rsidRPr="005E18BE" w:rsidRDefault="00101A48" w:rsidP="003F6080">
      <w:pPr>
        <w:jc w:val="both"/>
        <w:rPr>
          <w:rFonts w:ascii="Arial" w:hAnsi="Arial" w:cs="Arial"/>
          <w:b/>
          <w:lang w:val="en-GB"/>
        </w:rPr>
      </w:pPr>
    </w:p>
    <w:p w14:paraId="151783CF" w14:textId="27A41974" w:rsidR="00101A48" w:rsidRPr="005E18BE" w:rsidRDefault="00101A48" w:rsidP="003F6080">
      <w:pPr>
        <w:pStyle w:val="BodyTextMain"/>
        <w:rPr>
          <w:lang w:val="en-GB"/>
        </w:rPr>
      </w:pPr>
      <w:r w:rsidRPr="005E18BE">
        <w:rPr>
          <w:lang w:val="en-GB"/>
        </w:rPr>
        <w:t>Price leadership was an outcome of an industry-level price management strategy. The other two levels of price management were product/market and transaction.</w:t>
      </w:r>
      <w:r w:rsidRPr="005E18BE">
        <w:rPr>
          <w:rStyle w:val="EndnoteReference"/>
          <w:lang w:val="en-GB"/>
        </w:rPr>
        <w:endnoteReference w:id="22"/>
      </w:r>
      <w:r w:rsidRPr="005E18BE">
        <w:rPr>
          <w:lang w:val="en-GB"/>
        </w:rPr>
        <w:t xml:space="preserve"> Price leadership referred to a situation in which a market player set a new price point or range in a particular segment and pushed the rest of the players to follow. Initially, when </w:t>
      </w:r>
      <w:proofErr w:type="spellStart"/>
      <w:r w:rsidRPr="005E18BE">
        <w:rPr>
          <w:lang w:val="en-GB"/>
        </w:rPr>
        <w:t>Bira</w:t>
      </w:r>
      <w:proofErr w:type="spellEnd"/>
      <w:r w:rsidRPr="005E18BE">
        <w:rPr>
          <w:lang w:val="en-GB"/>
        </w:rPr>
        <w:t xml:space="preserve"> was launched, its price was comparable to the premium beers available in the Indian market. However, after it raised funds from Sequoia Capital India Advisors and shifted its production outsourcing from Belgium to India, it instituted a reference price point of </w:t>
      </w:r>
      <w:r w:rsidRPr="005E18BE">
        <w:rPr>
          <w:rFonts w:ascii="Arial" w:hAnsi="Arial" w:cs="Arial"/>
          <w:sz w:val="20"/>
          <w:szCs w:val="20"/>
          <w:lang w:val="en-GB"/>
        </w:rPr>
        <w:t>₹</w:t>
      </w:r>
      <w:r w:rsidRPr="005E18BE">
        <w:rPr>
          <w:lang w:val="en-GB"/>
        </w:rPr>
        <w:t>100, thereby setting a new price range in the established segment.</w:t>
      </w:r>
      <w:r w:rsidRPr="005E18BE">
        <w:rPr>
          <w:rStyle w:val="EndnoteReference"/>
          <w:lang w:val="en-GB"/>
        </w:rPr>
        <w:endnoteReference w:id="23"/>
      </w:r>
      <w:r w:rsidRPr="005E18BE">
        <w:rPr>
          <w:lang w:val="en-GB"/>
        </w:rPr>
        <w:t xml:space="preserve"> </w:t>
      </w:r>
      <w:proofErr w:type="spellStart"/>
      <w:r w:rsidRPr="005E18BE">
        <w:rPr>
          <w:lang w:val="en-GB"/>
        </w:rPr>
        <w:t>Bira</w:t>
      </w:r>
      <w:proofErr w:type="spellEnd"/>
      <w:r w:rsidRPr="005E18BE">
        <w:rPr>
          <w:lang w:val="en-GB"/>
        </w:rPr>
        <w:t xml:space="preserve"> adopted an HQLP positioning.</w:t>
      </w:r>
    </w:p>
    <w:p w14:paraId="422867E1" w14:textId="77777777" w:rsidR="00101A48" w:rsidRPr="005E18BE" w:rsidRDefault="00101A48" w:rsidP="00790A02">
      <w:pPr>
        <w:pStyle w:val="BodyTextMain"/>
        <w:rPr>
          <w:lang w:val="en-GB"/>
        </w:rPr>
      </w:pPr>
    </w:p>
    <w:p w14:paraId="2325E7C0" w14:textId="44FE60B8" w:rsidR="00101A48" w:rsidRPr="005E18BE" w:rsidRDefault="00101A48" w:rsidP="00790A02">
      <w:pPr>
        <w:pStyle w:val="BodyTextMain"/>
        <w:rPr>
          <w:lang w:val="en-GB"/>
        </w:rPr>
      </w:pPr>
      <w:r w:rsidRPr="005E18BE">
        <w:rPr>
          <w:lang w:val="en-GB"/>
        </w:rPr>
        <w:t xml:space="preserve">The lower price point in the premium beer segment was also possible because of the company’s negligible spending on mass marketing campaigns. Its product was made available at popular pubs such as Beer Café, Monkey Bar, </w:t>
      </w:r>
      <w:proofErr w:type="spellStart"/>
      <w:r w:rsidRPr="005E18BE">
        <w:rPr>
          <w:lang w:val="en-GB"/>
        </w:rPr>
        <w:t>Raasta</w:t>
      </w:r>
      <w:proofErr w:type="spellEnd"/>
      <w:r w:rsidRPr="005E18BE">
        <w:rPr>
          <w:lang w:val="en-GB"/>
        </w:rPr>
        <w:t xml:space="preserve">, Pint Room, and </w:t>
      </w:r>
      <w:proofErr w:type="spellStart"/>
      <w:r w:rsidRPr="005E18BE">
        <w:rPr>
          <w:lang w:val="en-GB"/>
        </w:rPr>
        <w:t>Barsoom</w:t>
      </w:r>
      <w:proofErr w:type="spellEnd"/>
      <w:r w:rsidRPr="005E18BE">
        <w:rPr>
          <w:lang w:val="en-GB"/>
        </w:rPr>
        <w:t xml:space="preserve">. People liked it, and the product went viral. Only word-of-mouth publicity helped </w:t>
      </w:r>
      <w:proofErr w:type="spellStart"/>
      <w:r w:rsidRPr="005E18BE">
        <w:rPr>
          <w:lang w:val="en-GB"/>
        </w:rPr>
        <w:t>Bira</w:t>
      </w:r>
      <w:proofErr w:type="spellEnd"/>
      <w:r w:rsidRPr="005E18BE">
        <w:rPr>
          <w:lang w:val="en-GB"/>
        </w:rPr>
        <w:t xml:space="preserve"> capture 30 per cent market share in the premium segment.</w:t>
      </w:r>
      <w:r w:rsidRPr="005E18BE">
        <w:rPr>
          <w:rStyle w:val="EndnoteReference"/>
          <w:lang w:val="en-GB"/>
        </w:rPr>
        <w:endnoteReference w:id="24"/>
      </w:r>
      <w:r w:rsidRPr="005E18BE">
        <w:rPr>
          <w:lang w:val="en-GB"/>
        </w:rPr>
        <w:t xml:space="preserve"> </w:t>
      </w:r>
    </w:p>
    <w:p w14:paraId="00386F65" w14:textId="77777777" w:rsidR="00101A48" w:rsidRPr="005E18BE" w:rsidRDefault="00101A48" w:rsidP="000409A3">
      <w:pPr>
        <w:jc w:val="both"/>
        <w:rPr>
          <w:lang w:val="en-GB"/>
        </w:rPr>
      </w:pPr>
    </w:p>
    <w:p w14:paraId="1016237A" w14:textId="13E65BC5" w:rsidR="00101A48" w:rsidRPr="005E18BE" w:rsidRDefault="00101A48" w:rsidP="00790A02">
      <w:pPr>
        <w:pStyle w:val="BodyTextMain"/>
        <w:rPr>
          <w:lang w:val="en-GB"/>
        </w:rPr>
      </w:pPr>
      <w:r w:rsidRPr="005E18BE">
        <w:rPr>
          <w:lang w:val="en-GB"/>
        </w:rPr>
        <w:t xml:space="preserve">Acquiring a commanding position in the premium segment required </w:t>
      </w:r>
      <w:proofErr w:type="spellStart"/>
      <w:r w:rsidRPr="005E18BE">
        <w:rPr>
          <w:lang w:val="en-GB"/>
        </w:rPr>
        <w:t>Bira</w:t>
      </w:r>
      <w:proofErr w:type="spellEnd"/>
      <w:r w:rsidRPr="005E18BE">
        <w:rPr>
          <w:lang w:val="en-GB"/>
        </w:rPr>
        <w:t xml:space="preserve"> to diligently understand the myriad industry factors at play. These included demand, supply, and costs, among others. However, at one point in </w:t>
      </w:r>
      <w:proofErr w:type="spellStart"/>
      <w:r w:rsidRPr="005E18BE">
        <w:rPr>
          <w:lang w:val="en-GB"/>
        </w:rPr>
        <w:t>Bira’s</w:t>
      </w:r>
      <w:proofErr w:type="spellEnd"/>
      <w:r w:rsidRPr="005E18BE">
        <w:rPr>
          <w:lang w:val="en-GB"/>
        </w:rPr>
        <w:t xml:space="preserve"> growth journey, unprecedented demand had led to a supply shortage, and “sold out” was the most common tag associated with </w:t>
      </w:r>
      <w:proofErr w:type="spellStart"/>
      <w:r w:rsidRPr="005E18BE">
        <w:rPr>
          <w:lang w:val="en-GB"/>
        </w:rPr>
        <w:t>Bira</w:t>
      </w:r>
      <w:proofErr w:type="spellEnd"/>
      <w:r w:rsidRPr="005E18BE">
        <w:rPr>
          <w:lang w:val="en-GB"/>
        </w:rPr>
        <w:t xml:space="preserve">. Jain admitted the inaccuracy of the projections. Competitors claimed that the supply crunch had been a tactic to keep the buzz around </w:t>
      </w:r>
      <w:proofErr w:type="spellStart"/>
      <w:r w:rsidRPr="005E18BE">
        <w:rPr>
          <w:lang w:val="en-GB"/>
        </w:rPr>
        <w:t>Bira</w:t>
      </w:r>
      <w:proofErr w:type="spellEnd"/>
      <w:r w:rsidRPr="005E18BE">
        <w:rPr>
          <w:lang w:val="en-GB"/>
        </w:rPr>
        <w:t xml:space="preserve"> alive, but this was later refuted by Jain.</w:t>
      </w:r>
      <w:r w:rsidR="008B01CE" w:rsidRPr="005E18BE">
        <w:rPr>
          <w:lang w:val="en-GB"/>
        </w:rPr>
        <w:t xml:space="preserve"> </w:t>
      </w:r>
      <w:r w:rsidRPr="005E18BE">
        <w:rPr>
          <w:lang w:val="en-GB"/>
        </w:rPr>
        <w:t xml:space="preserve">By the end of 2017, </w:t>
      </w:r>
      <w:proofErr w:type="spellStart"/>
      <w:r w:rsidRPr="005E18BE">
        <w:rPr>
          <w:lang w:val="en-GB"/>
        </w:rPr>
        <w:t>Bira</w:t>
      </w:r>
      <w:proofErr w:type="spellEnd"/>
      <w:r w:rsidRPr="005E18BE">
        <w:rPr>
          <w:lang w:val="en-GB"/>
        </w:rPr>
        <w:t xml:space="preserve"> had raised around US$30 million from investors, which was largely used for strengthening the supply to meet the increased demand. Working on a fixed 45 per cent gross operating margin, </w:t>
      </w:r>
      <w:proofErr w:type="spellStart"/>
      <w:r w:rsidRPr="005E18BE">
        <w:rPr>
          <w:lang w:val="en-GB"/>
        </w:rPr>
        <w:t>Bira</w:t>
      </w:r>
      <w:proofErr w:type="spellEnd"/>
      <w:r w:rsidRPr="005E18BE">
        <w:rPr>
          <w:lang w:val="en-GB"/>
        </w:rPr>
        <w:t xml:space="preserve"> hoped to break even in 2018 if it did not raise more funds.</w:t>
      </w:r>
      <w:r w:rsidRPr="005E18BE">
        <w:rPr>
          <w:rStyle w:val="EndnoteReference"/>
          <w:lang w:val="en-GB"/>
        </w:rPr>
        <w:endnoteReference w:id="25"/>
      </w:r>
      <w:r w:rsidRPr="005E18BE">
        <w:rPr>
          <w:lang w:val="en-GB"/>
        </w:rPr>
        <w:t xml:space="preserve"> </w:t>
      </w:r>
    </w:p>
    <w:p w14:paraId="3C5BB220" w14:textId="77777777" w:rsidR="00101A48" w:rsidRPr="005E18BE" w:rsidRDefault="00101A48" w:rsidP="00790A02">
      <w:pPr>
        <w:pStyle w:val="BodyTextMain"/>
        <w:rPr>
          <w:lang w:val="en-GB"/>
        </w:rPr>
      </w:pPr>
    </w:p>
    <w:p w14:paraId="115AD044" w14:textId="231CDDDA" w:rsidR="00101A48" w:rsidRPr="005E18BE" w:rsidRDefault="00101A48" w:rsidP="007736B1">
      <w:pPr>
        <w:pStyle w:val="BodyTextMain"/>
        <w:rPr>
          <w:lang w:val="en-GB"/>
        </w:rPr>
      </w:pPr>
      <w:r w:rsidRPr="005E18BE">
        <w:rPr>
          <w:lang w:val="en-GB"/>
        </w:rPr>
        <w:t xml:space="preserve">The pricing success in the premium segment of the Indian beer market was simultaneously driven by an audacious international expansion. This began in 2016, when </w:t>
      </w:r>
      <w:proofErr w:type="spellStart"/>
      <w:r w:rsidRPr="005E18BE">
        <w:rPr>
          <w:lang w:val="en-GB"/>
        </w:rPr>
        <w:t>Bira</w:t>
      </w:r>
      <w:proofErr w:type="spellEnd"/>
      <w:r w:rsidRPr="005E18BE">
        <w:rPr>
          <w:lang w:val="en-GB"/>
        </w:rPr>
        <w:t xml:space="preserve"> became the official beer of the Tribeca Film Festival in New York City, which was known for showcasing indie filmmakers. </w:t>
      </w:r>
      <w:proofErr w:type="spellStart"/>
      <w:r w:rsidRPr="005E18BE">
        <w:rPr>
          <w:lang w:val="en-GB"/>
        </w:rPr>
        <w:t>Bira</w:t>
      </w:r>
      <w:proofErr w:type="spellEnd"/>
      <w:r w:rsidRPr="005E18BE">
        <w:rPr>
          <w:lang w:val="en-GB"/>
        </w:rPr>
        <w:t xml:space="preserve"> hosted 70 after parties, and the beer was made available at 300 restaurants, pubs, and bars all over New York City. Acknowledging the perfect partnership, Jain stated, “We want to be associated with a brand that resonates globally. </w:t>
      </w:r>
      <w:proofErr w:type="spellStart"/>
      <w:r w:rsidRPr="005E18BE">
        <w:rPr>
          <w:lang w:val="en-GB"/>
        </w:rPr>
        <w:t>Bira</w:t>
      </w:r>
      <w:proofErr w:type="spellEnd"/>
      <w:r w:rsidRPr="005E18BE">
        <w:rPr>
          <w:lang w:val="en-GB"/>
        </w:rPr>
        <w:t xml:space="preserve"> is young and unorthodox, and that overlaps with what Tribeca stands for.”</w:t>
      </w:r>
      <w:r w:rsidRPr="005E18BE">
        <w:rPr>
          <w:rStyle w:val="EndnoteReference"/>
          <w:lang w:val="en-GB"/>
        </w:rPr>
        <w:endnoteReference w:id="26"/>
      </w:r>
      <w:r w:rsidRPr="005E18BE">
        <w:rPr>
          <w:lang w:val="en-GB"/>
        </w:rPr>
        <w:t xml:space="preserve"> Andrew Essex, CEO of Tribeca Enterprises, explained the partnership, saying the Tribeca management was “always looking for cool, progressive brands to be involved in our events. When </w:t>
      </w:r>
      <w:proofErr w:type="spellStart"/>
      <w:r w:rsidRPr="005E18BE">
        <w:rPr>
          <w:lang w:val="en-GB"/>
        </w:rPr>
        <w:t>Ankur</w:t>
      </w:r>
      <w:proofErr w:type="spellEnd"/>
      <w:r w:rsidRPr="005E18BE">
        <w:rPr>
          <w:lang w:val="en-GB"/>
        </w:rPr>
        <w:t xml:space="preserve"> introduced us to </w:t>
      </w:r>
      <w:proofErr w:type="spellStart"/>
      <w:r w:rsidRPr="005E18BE">
        <w:rPr>
          <w:lang w:val="en-GB"/>
        </w:rPr>
        <w:t>Bira</w:t>
      </w:r>
      <w:proofErr w:type="spellEnd"/>
      <w:r w:rsidRPr="005E18BE">
        <w:rPr>
          <w:lang w:val="en-GB"/>
        </w:rPr>
        <w:t xml:space="preserve"> 91, we knew it was the right fit for our beer sponsor—</w:t>
      </w:r>
      <w:proofErr w:type="spellStart"/>
      <w:r w:rsidRPr="005E18BE">
        <w:rPr>
          <w:lang w:val="en-GB"/>
        </w:rPr>
        <w:t>groundbreaking</w:t>
      </w:r>
      <w:proofErr w:type="spellEnd"/>
      <w:r w:rsidRPr="005E18BE">
        <w:rPr>
          <w:lang w:val="en-GB"/>
        </w:rPr>
        <w:t>, modern, creative, and above all, fun.”</w:t>
      </w:r>
      <w:r w:rsidRPr="005E18BE">
        <w:rPr>
          <w:rStyle w:val="EndnoteReference"/>
          <w:lang w:val="en-GB"/>
        </w:rPr>
        <w:endnoteReference w:id="27"/>
      </w:r>
    </w:p>
    <w:p w14:paraId="46A32E85" w14:textId="77777777" w:rsidR="00101A48" w:rsidRPr="005E18BE" w:rsidRDefault="00101A48" w:rsidP="00496506">
      <w:pPr>
        <w:pStyle w:val="BodyTextMain"/>
        <w:rPr>
          <w:lang w:val="en-GB"/>
        </w:rPr>
      </w:pPr>
    </w:p>
    <w:p w14:paraId="27A40422" w14:textId="2577B622" w:rsidR="00101A48" w:rsidRPr="005E18BE" w:rsidRDefault="00101A48" w:rsidP="007736B1">
      <w:pPr>
        <w:pStyle w:val="BodyTextMain"/>
        <w:rPr>
          <w:lang w:val="en-GB"/>
        </w:rPr>
      </w:pPr>
      <w:r w:rsidRPr="005E18BE">
        <w:rPr>
          <w:lang w:val="en-GB"/>
        </w:rPr>
        <w:t xml:space="preserve">Confident about establishing </w:t>
      </w:r>
      <w:proofErr w:type="spellStart"/>
      <w:r w:rsidRPr="005E18BE">
        <w:rPr>
          <w:lang w:val="en-GB"/>
        </w:rPr>
        <w:t>Bira’s</w:t>
      </w:r>
      <w:proofErr w:type="spellEnd"/>
      <w:r w:rsidRPr="005E18BE">
        <w:rPr>
          <w:lang w:val="en-GB"/>
        </w:rPr>
        <w:t xml:space="preserve"> position in the U.S. market, Jain explained to a </w:t>
      </w:r>
      <w:r w:rsidRPr="00AE5D44">
        <w:rPr>
          <w:i/>
          <w:lang w:val="en-GB"/>
        </w:rPr>
        <w:t>Fortune</w:t>
      </w:r>
      <w:r w:rsidRPr="005E18BE">
        <w:rPr>
          <w:lang w:val="en-GB"/>
        </w:rPr>
        <w:t xml:space="preserve"> reporter,</w:t>
      </w:r>
    </w:p>
    <w:p w14:paraId="4CECDB39" w14:textId="77777777" w:rsidR="00101A48" w:rsidRPr="005E18BE" w:rsidRDefault="00101A48" w:rsidP="007736B1">
      <w:pPr>
        <w:pStyle w:val="BodyTextMain"/>
        <w:rPr>
          <w:lang w:val="en-GB"/>
        </w:rPr>
      </w:pPr>
    </w:p>
    <w:p w14:paraId="6E8F4FED" w14:textId="7EF26398" w:rsidR="00101A48" w:rsidRPr="005E18BE" w:rsidRDefault="00101A48" w:rsidP="00A502A5">
      <w:pPr>
        <w:pStyle w:val="BodyTextMain"/>
        <w:ind w:left="720"/>
        <w:rPr>
          <w:lang w:val="en-GB"/>
        </w:rPr>
      </w:pPr>
      <w:r w:rsidRPr="005E18BE">
        <w:rPr>
          <w:lang w:val="en-GB"/>
        </w:rPr>
        <w:lastRenderedPageBreak/>
        <w:t>Our point of differentiation is significant not just in India but also in the U.S.,” . . . He explains that two categories of beer—traditional “blue collar” ones like Miller and Coors, and “esoteric, exotic” craft beers—are fighting it out in the U.S. market. While the former project themselves as unfussy, “manly” products, craft brewers are mostly “these two white guys with beards” making obscure brews and telling consumers, “if you don’t like these beers there’s something wrong with you.” “We’re neither. We’re a brand with a very clean, stark, memorable visual identity.</w:t>
      </w:r>
      <w:r w:rsidRPr="005E18BE">
        <w:rPr>
          <w:rStyle w:val="EndnoteReference"/>
          <w:lang w:val="en-GB"/>
        </w:rPr>
        <w:endnoteReference w:id="28"/>
      </w:r>
    </w:p>
    <w:p w14:paraId="0AFA362E" w14:textId="77777777" w:rsidR="00101A48" w:rsidRPr="005E18BE" w:rsidRDefault="00101A48" w:rsidP="000409A3">
      <w:pPr>
        <w:ind w:left="284"/>
        <w:jc w:val="both"/>
        <w:rPr>
          <w:lang w:val="en-GB"/>
        </w:rPr>
      </w:pPr>
    </w:p>
    <w:p w14:paraId="3BFD3896" w14:textId="2697C061" w:rsidR="00101A48" w:rsidRPr="005E18BE" w:rsidRDefault="00101A48" w:rsidP="00496506">
      <w:pPr>
        <w:pStyle w:val="BodyTextMain"/>
        <w:rPr>
          <w:lang w:val="en-GB"/>
        </w:rPr>
      </w:pPr>
      <w:r w:rsidRPr="005E18BE">
        <w:rPr>
          <w:lang w:val="en-GB"/>
        </w:rPr>
        <w:t xml:space="preserve">For the New York market, </w:t>
      </w:r>
      <w:proofErr w:type="spellStart"/>
      <w:r w:rsidRPr="005E18BE">
        <w:rPr>
          <w:lang w:val="en-GB"/>
        </w:rPr>
        <w:t>Bira</w:t>
      </w:r>
      <w:proofErr w:type="spellEnd"/>
      <w:r w:rsidRPr="005E18BE">
        <w:rPr>
          <w:lang w:val="en-GB"/>
        </w:rPr>
        <w:t xml:space="preserve"> was still being imported from the brewery in Belgium; however, in 2018, Jain expected </w:t>
      </w:r>
      <w:proofErr w:type="spellStart"/>
      <w:r w:rsidRPr="005E18BE">
        <w:rPr>
          <w:lang w:val="en-GB"/>
        </w:rPr>
        <w:t>Bira</w:t>
      </w:r>
      <w:proofErr w:type="spellEnd"/>
      <w:r w:rsidRPr="005E18BE">
        <w:rPr>
          <w:lang w:val="en-GB"/>
        </w:rPr>
        <w:t xml:space="preserve"> to have its own brewery in</w:t>
      </w:r>
      <w:r w:rsidR="00D75D72">
        <w:rPr>
          <w:lang w:val="en-GB"/>
        </w:rPr>
        <w:t xml:space="preserve"> the</w:t>
      </w:r>
      <w:r w:rsidRPr="005E18BE">
        <w:rPr>
          <w:lang w:val="en-GB"/>
        </w:rPr>
        <w:t xml:space="preserve"> United States. In July 2017, Jain announced </w:t>
      </w:r>
      <w:proofErr w:type="spellStart"/>
      <w:r w:rsidRPr="005E18BE">
        <w:rPr>
          <w:lang w:val="en-GB"/>
        </w:rPr>
        <w:t>Bira’s</w:t>
      </w:r>
      <w:proofErr w:type="spellEnd"/>
      <w:r w:rsidRPr="005E18BE">
        <w:rPr>
          <w:lang w:val="en-GB"/>
        </w:rPr>
        <w:t xml:space="preserve"> entry into five new markets—the United Kingdom, Singapore, Hong Kong, Thailand, and the United Arab Emirates—by the following summer, through distribution partnerships. On expanding into Southeast Asia, he mentioned that the beer market in Southeast Asia was very similar to that in India. </w:t>
      </w:r>
      <w:proofErr w:type="spellStart"/>
      <w:r w:rsidRPr="005E18BE">
        <w:rPr>
          <w:lang w:val="en-GB"/>
        </w:rPr>
        <w:t>Bira</w:t>
      </w:r>
      <w:proofErr w:type="spellEnd"/>
      <w:r w:rsidRPr="005E18BE">
        <w:rPr>
          <w:lang w:val="en-GB"/>
        </w:rPr>
        <w:t xml:space="preserve"> intended to capitalize on the first-mover advantage to shift consumers from mainstream beer.</w:t>
      </w:r>
      <w:r w:rsidRPr="005E18BE">
        <w:rPr>
          <w:rStyle w:val="EndnoteReference"/>
          <w:lang w:val="en-GB"/>
        </w:rPr>
        <w:endnoteReference w:id="29"/>
      </w:r>
    </w:p>
    <w:p w14:paraId="7C709CF8" w14:textId="77777777" w:rsidR="00101A48" w:rsidRPr="005E18BE" w:rsidRDefault="00101A48" w:rsidP="000409A3">
      <w:pPr>
        <w:jc w:val="both"/>
        <w:rPr>
          <w:lang w:val="en-GB"/>
        </w:rPr>
      </w:pPr>
    </w:p>
    <w:p w14:paraId="0742C511" w14:textId="00F010B8" w:rsidR="00101A48" w:rsidRPr="005E18BE" w:rsidRDefault="00101A48" w:rsidP="00A5146B">
      <w:pPr>
        <w:pStyle w:val="BodyTextMain"/>
        <w:rPr>
          <w:lang w:val="en-GB"/>
        </w:rPr>
      </w:pPr>
      <w:r w:rsidRPr="005E18BE">
        <w:rPr>
          <w:lang w:val="en-GB"/>
        </w:rPr>
        <w:t xml:space="preserve">Jain proposed to repeat the pricing strategy in each of these countries, with “beer on tap in restaurants at accessible price points, much lower than other imported ones, and later making </w:t>
      </w:r>
      <w:proofErr w:type="spellStart"/>
      <w:r w:rsidRPr="005E18BE">
        <w:rPr>
          <w:lang w:val="en-GB"/>
        </w:rPr>
        <w:t>Bira</w:t>
      </w:r>
      <w:proofErr w:type="spellEnd"/>
      <w:r w:rsidRPr="005E18BE">
        <w:rPr>
          <w:lang w:val="en-GB"/>
        </w:rPr>
        <w:t xml:space="preserve"> available in retail stores.” </w:t>
      </w:r>
      <w:proofErr w:type="spellStart"/>
      <w:r w:rsidRPr="005E18BE">
        <w:rPr>
          <w:lang w:val="en-GB"/>
        </w:rPr>
        <w:t>Bira</w:t>
      </w:r>
      <w:proofErr w:type="spellEnd"/>
      <w:r w:rsidRPr="005E18BE">
        <w:rPr>
          <w:lang w:val="en-GB"/>
        </w:rPr>
        <w:t xml:space="preserve"> aimed to begin its foray into brewing in each home market once the volume reached </w:t>
      </w:r>
      <w:r w:rsidR="00D14536">
        <w:rPr>
          <w:lang w:val="en-GB"/>
        </w:rPr>
        <w:t xml:space="preserve">10,000–20,000 barrels per year. </w:t>
      </w:r>
      <w:r w:rsidRPr="005E18BE">
        <w:rPr>
          <w:lang w:val="en-GB"/>
        </w:rPr>
        <w:t>This ambitious implementation would require raising another US$150 million through debt and equity.</w:t>
      </w:r>
      <w:r w:rsidRPr="005E18BE">
        <w:rPr>
          <w:rStyle w:val="EndnoteReference"/>
          <w:lang w:val="en-GB"/>
        </w:rPr>
        <w:endnoteReference w:id="30"/>
      </w:r>
    </w:p>
    <w:p w14:paraId="278ED11A" w14:textId="77777777" w:rsidR="00101A48" w:rsidRPr="005E18BE" w:rsidRDefault="00101A48" w:rsidP="000409A3">
      <w:pPr>
        <w:jc w:val="both"/>
        <w:rPr>
          <w:lang w:val="en-GB"/>
        </w:rPr>
      </w:pPr>
    </w:p>
    <w:p w14:paraId="2CF8A791" w14:textId="49C9B0DC" w:rsidR="00101A48" w:rsidRPr="005E18BE" w:rsidRDefault="00101A48" w:rsidP="00A5146B">
      <w:pPr>
        <w:pStyle w:val="BodyTextMain"/>
        <w:rPr>
          <w:rFonts w:ascii="Arial" w:hAnsi="Arial" w:cs="Arial"/>
          <w:b/>
          <w:sz w:val="20"/>
          <w:szCs w:val="20"/>
          <w:lang w:val="en-GB"/>
        </w:rPr>
      </w:pPr>
      <w:r w:rsidRPr="005E18BE">
        <w:rPr>
          <w:lang w:val="en-GB"/>
        </w:rPr>
        <w:t xml:space="preserve">The initial success in New York had convinced Jain to proceed with his global expansion plans; however, the investors of </w:t>
      </w:r>
      <w:proofErr w:type="spellStart"/>
      <w:r w:rsidRPr="005E18BE">
        <w:rPr>
          <w:lang w:val="en-GB"/>
        </w:rPr>
        <w:t>Bira</w:t>
      </w:r>
      <w:proofErr w:type="spellEnd"/>
      <w:r w:rsidRPr="005E18BE">
        <w:rPr>
          <w:lang w:val="en-GB"/>
        </w:rPr>
        <w:t xml:space="preserve"> believed it was too early in the life of the company to do so.</w:t>
      </w:r>
      <w:r w:rsidRPr="005E18BE">
        <w:rPr>
          <w:rStyle w:val="EndnoteReference"/>
          <w:lang w:val="en-GB"/>
        </w:rPr>
        <w:endnoteReference w:id="31"/>
      </w:r>
    </w:p>
    <w:p w14:paraId="5A412656" w14:textId="77777777" w:rsidR="000409A3" w:rsidRPr="005E18BE" w:rsidRDefault="000409A3" w:rsidP="000409A3">
      <w:pPr>
        <w:jc w:val="both"/>
        <w:rPr>
          <w:rFonts w:ascii="Arial" w:hAnsi="Arial" w:cs="Arial"/>
          <w:b/>
          <w:lang w:val="en-GB"/>
        </w:rPr>
      </w:pPr>
    </w:p>
    <w:p w14:paraId="1068A815" w14:textId="77777777" w:rsidR="00A5146B" w:rsidRPr="005E18BE" w:rsidRDefault="00A5146B" w:rsidP="000409A3">
      <w:pPr>
        <w:jc w:val="both"/>
        <w:rPr>
          <w:rFonts w:ascii="Arial" w:hAnsi="Arial" w:cs="Arial"/>
          <w:b/>
          <w:lang w:val="en-GB"/>
        </w:rPr>
      </w:pPr>
    </w:p>
    <w:p w14:paraId="1A04E441" w14:textId="77777777" w:rsidR="000409A3" w:rsidRPr="005E18BE" w:rsidRDefault="000409A3" w:rsidP="000409A3">
      <w:pPr>
        <w:jc w:val="both"/>
        <w:rPr>
          <w:rFonts w:ascii="Arial" w:hAnsi="Arial" w:cs="Arial"/>
          <w:b/>
          <w:lang w:val="en-GB"/>
        </w:rPr>
      </w:pPr>
      <w:r w:rsidRPr="005E18BE">
        <w:rPr>
          <w:rFonts w:ascii="Arial" w:hAnsi="Arial" w:cs="Arial"/>
          <w:b/>
          <w:lang w:val="en-GB"/>
        </w:rPr>
        <w:t>THE CHALLENGES AHEAD</w:t>
      </w:r>
    </w:p>
    <w:p w14:paraId="48B5550C" w14:textId="77777777" w:rsidR="00A5146B" w:rsidRPr="005E18BE" w:rsidRDefault="00A5146B" w:rsidP="000409A3">
      <w:pPr>
        <w:jc w:val="both"/>
        <w:rPr>
          <w:rFonts w:ascii="Arial" w:hAnsi="Arial" w:cs="Arial"/>
          <w:b/>
          <w:lang w:val="en-GB"/>
        </w:rPr>
      </w:pPr>
    </w:p>
    <w:p w14:paraId="6F8C997A" w14:textId="5DFD9D1A" w:rsidR="000409A3" w:rsidRPr="005E18BE" w:rsidRDefault="000409A3" w:rsidP="00A5146B">
      <w:pPr>
        <w:pStyle w:val="BodyTextMain"/>
        <w:rPr>
          <w:lang w:val="en-GB"/>
        </w:rPr>
      </w:pPr>
      <w:proofErr w:type="spellStart"/>
      <w:r w:rsidRPr="005E18BE">
        <w:rPr>
          <w:lang w:val="en-GB"/>
        </w:rPr>
        <w:t>Bira’s</w:t>
      </w:r>
      <w:proofErr w:type="spellEnd"/>
      <w:r w:rsidRPr="005E18BE">
        <w:rPr>
          <w:lang w:val="en-GB"/>
        </w:rPr>
        <w:t xml:space="preserve"> success in setting a new price range </w:t>
      </w:r>
      <w:r w:rsidR="00325AF5" w:rsidRPr="005E18BE">
        <w:rPr>
          <w:lang w:val="en-GB"/>
        </w:rPr>
        <w:t xml:space="preserve">had </w:t>
      </w:r>
      <w:r w:rsidRPr="005E18BE">
        <w:rPr>
          <w:lang w:val="en-GB"/>
        </w:rPr>
        <w:t xml:space="preserve">changed the pricing strategy in the premium segment of the Indian beer market. </w:t>
      </w:r>
      <w:r w:rsidR="00325AF5" w:rsidRPr="005E18BE">
        <w:rPr>
          <w:lang w:val="en-GB"/>
        </w:rPr>
        <w:t>T</w:t>
      </w:r>
      <w:r w:rsidRPr="005E18BE">
        <w:rPr>
          <w:lang w:val="en-GB"/>
        </w:rPr>
        <w:t>he intention of replicating th</w:t>
      </w:r>
      <w:r w:rsidR="00325AF5" w:rsidRPr="005E18BE">
        <w:rPr>
          <w:lang w:val="en-GB"/>
        </w:rPr>
        <w:t>at</w:t>
      </w:r>
      <w:r w:rsidRPr="005E18BE">
        <w:rPr>
          <w:lang w:val="en-GB"/>
        </w:rPr>
        <w:t xml:space="preserve"> pricing strategy in global markets made the associated challenges more complex. Sustaining a leading position required </w:t>
      </w:r>
      <w:proofErr w:type="spellStart"/>
      <w:r w:rsidRPr="005E18BE">
        <w:rPr>
          <w:lang w:val="en-GB"/>
        </w:rPr>
        <w:t>Bira</w:t>
      </w:r>
      <w:proofErr w:type="spellEnd"/>
      <w:r w:rsidRPr="005E18BE">
        <w:rPr>
          <w:lang w:val="en-GB"/>
        </w:rPr>
        <w:t xml:space="preserve"> to constructively increase prices at regular intervals, capturing the full value of the innovation and</w:t>
      </w:r>
      <w:r w:rsidR="00325AF5" w:rsidRPr="005E18BE">
        <w:rPr>
          <w:lang w:val="en-GB"/>
        </w:rPr>
        <w:t>,</w:t>
      </w:r>
      <w:r w:rsidRPr="005E18BE">
        <w:rPr>
          <w:lang w:val="en-GB"/>
        </w:rPr>
        <w:t xml:space="preserve"> more importantly</w:t>
      </w:r>
      <w:r w:rsidR="00325AF5" w:rsidRPr="005E18BE">
        <w:rPr>
          <w:lang w:val="en-GB"/>
        </w:rPr>
        <w:t>,</w:t>
      </w:r>
      <w:r w:rsidRPr="005E18BE">
        <w:rPr>
          <w:lang w:val="en-GB"/>
        </w:rPr>
        <w:t xml:space="preserve"> avoid price wars. </w:t>
      </w:r>
      <w:r w:rsidR="008D79F4" w:rsidRPr="005E18BE">
        <w:rPr>
          <w:lang w:val="en-GB"/>
        </w:rPr>
        <w:t>S</w:t>
      </w:r>
      <w:r w:rsidRPr="005E18BE">
        <w:rPr>
          <w:lang w:val="en-GB"/>
        </w:rPr>
        <w:t xml:space="preserve">enior leadership at </w:t>
      </w:r>
      <w:proofErr w:type="spellStart"/>
      <w:r w:rsidRPr="005E18BE">
        <w:rPr>
          <w:lang w:val="en-GB"/>
        </w:rPr>
        <w:t>Bira</w:t>
      </w:r>
      <w:proofErr w:type="spellEnd"/>
      <w:r w:rsidRPr="005E18BE">
        <w:rPr>
          <w:lang w:val="en-GB"/>
        </w:rPr>
        <w:t xml:space="preserve"> </w:t>
      </w:r>
      <w:r w:rsidR="00325AF5" w:rsidRPr="005E18BE">
        <w:rPr>
          <w:lang w:val="en-GB"/>
        </w:rPr>
        <w:t>had to have</w:t>
      </w:r>
      <w:r w:rsidRPr="005E18BE">
        <w:rPr>
          <w:lang w:val="en-GB"/>
        </w:rPr>
        <w:t xml:space="preserve"> a thorough understanding of what underpin</w:t>
      </w:r>
      <w:r w:rsidR="00325AF5" w:rsidRPr="005E18BE">
        <w:rPr>
          <w:lang w:val="en-GB"/>
        </w:rPr>
        <w:t>ned</w:t>
      </w:r>
      <w:r w:rsidRPr="005E18BE">
        <w:rPr>
          <w:lang w:val="en-GB"/>
        </w:rPr>
        <w:t xml:space="preserve"> successful price leadership. In addition, the three levels of price management </w:t>
      </w:r>
      <w:r w:rsidR="00D14536">
        <w:rPr>
          <w:lang w:val="en-GB"/>
        </w:rPr>
        <w:t>were</w:t>
      </w:r>
      <w:r w:rsidRPr="005E18BE">
        <w:rPr>
          <w:lang w:val="en-GB"/>
        </w:rPr>
        <w:t xml:space="preserve"> an interrelated hierarchy. Lowering the price point in the premium segment and positioning itself as a brand with HQLP appeal required </w:t>
      </w:r>
      <w:proofErr w:type="spellStart"/>
      <w:r w:rsidRPr="005E18BE">
        <w:rPr>
          <w:lang w:val="en-GB"/>
        </w:rPr>
        <w:t>Bira</w:t>
      </w:r>
      <w:proofErr w:type="spellEnd"/>
      <w:r w:rsidRPr="005E18BE">
        <w:rPr>
          <w:lang w:val="en-GB"/>
        </w:rPr>
        <w:t xml:space="preserve"> to manage challenges primarily associated with customer evaluations. </w:t>
      </w:r>
      <w:proofErr w:type="spellStart"/>
      <w:r w:rsidRPr="005E18BE">
        <w:rPr>
          <w:lang w:val="en-GB"/>
        </w:rPr>
        <w:t>Bira’s</w:t>
      </w:r>
      <w:proofErr w:type="spellEnd"/>
      <w:r w:rsidRPr="005E18BE">
        <w:rPr>
          <w:lang w:val="en-GB"/>
        </w:rPr>
        <w:t xml:space="preserve"> plan to execute </w:t>
      </w:r>
      <w:r w:rsidR="00325AF5" w:rsidRPr="005E18BE">
        <w:rPr>
          <w:lang w:val="en-GB"/>
        </w:rPr>
        <w:t>its</w:t>
      </w:r>
      <w:r w:rsidRPr="005E18BE">
        <w:rPr>
          <w:lang w:val="en-GB"/>
        </w:rPr>
        <w:t xml:space="preserve"> expansion strategy through </w:t>
      </w:r>
      <w:r w:rsidR="00325AF5" w:rsidRPr="005E18BE">
        <w:rPr>
          <w:lang w:val="en-GB"/>
        </w:rPr>
        <w:t>the business-to-business</w:t>
      </w:r>
      <w:r w:rsidRPr="005E18BE">
        <w:rPr>
          <w:lang w:val="en-GB"/>
        </w:rPr>
        <w:t xml:space="preserve"> partnership model required in-depth understanding of discount management. </w:t>
      </w:r>
    </w:p>
    <w:p w14:paraId="7FE8E1A4" w14:textId="30E5A8E0" w:rsidR="000409A3" w:rsidRPr="005E18BE" w:rsidRDefault="00864153" w:rsidP="00A5146B">
      <w:pPr>
        <w:spacing w:after="200" w:line="276" w:lineRule="auto"/>
        <w:rPr>
          <w:lang w:val="en-GB"/>
        </w:rPr>
      </w:pPr>
      <w:r w:rsidRPr="005E18BE">
        <w:rPr>
          <w:noProof/>
        </w:rPr>
        <mc:AlternateContent>
          <mc:Choice Requires="wps">
            <w:drawing>
              <wp:anchor distT="45720" distB="45720" distL="114300" distR="114300" simplePos="0" relativeHeight="251670528" behindDoc="0" locked="0" layoutInCell="1" allowOverlap="1" wp14:anchorId="758C57DD" wp14:editId="0A3CACC1">
                <wp:simplePos x="0" y="0"/>
                <wp:positionH relativeFrom="column">
                  <wp:posOffset>1579245</wp:posOffset>
                </wp:positionH>
                <wp:positionV relativeFrom="paragraph">
                  <wp:posOffset>185420</wp:posOffset>
                </wp:positionV>
                <wp:extent cx="2555240" cy="1404620"/>
                <wp:effectExtent l="0" t="0" r="1651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1404620"/>
                        </a:xfrm>
                        <a:prstGeom prst="rect">
                          <a:avLst/>
                        </a:prstGeom>
                        <a:solidFill>
                          <a:srgbClr val="FFFFFF"/>
                        </a:solidFill>
                        <a:ln w="9525">
                          <a:solidFill>
                            <a:srgbClr val="000000"/>
                          </a:solidFill>
                          <a:miter lim="800000"/>
                          <a:headEnd/>
                          <a:tailEnd/>
                        </a:ln>
                      </wps:spPr>
                      <wps:txbx>
                        <w:txbxContent>
                          <w:p w14:paraId="273C3103" w14:textId="54BC1837" w:rsidR="0023470C" w:rsidRDefault="0023470C" w:rsidP="00864153">
                            <w:pPr>
                              <w:pStyle w:val="BodyTextMain"/>
                              <w:jc w:val="center"/>
                            </w:pPr>
                            <w:proofErr w:type="spellStart"/>
                            <w:r w:rsidRPr="00864153">
                              <w:t>Gaganpreet</w:t>
                            </w:r>
                            <w:proofErr w:type="spellEnd"/>
                            <w:r w:rsidRPr="00864153">
                              <w:t xml:space="preserve"> Singh is an assistant professor at OP Jindal Global University</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8C57DD" id="_x0000_t202" coordsize="21600,21600" o:spt="202" path="m,l,21600r21600,l21600,xe">
                <v:stroke joinstyle="miter"/>
                <v:path gradientshapeok="t" o:connecttype="rect"/>
              </v:shapetype>
              <v:shape id="Text Box 2" o:spid="_x0000_s1026" type="#_x0000_t202" style="position:absolute;margin-left:124.35pt;margin-top:14.6pt;width:201.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">
                <v:textbox style="mso-fit-shape-to-text:t">
                  <w:txbxContent>
                    <w:p w14:paraId="273C3103" w14:textId="54BC1837" w:rsidR="0023470C" w:rsidRDefault="0023470C" w:rsidP="00864153">
                      <w:pPr>
                        <w:pStyle w:val="BodyTextMain"/>
                        <w:jc w:val="center"/>
                      </w:pPr>
                      <w:r w:rsidRPr="00864153">
                        <w:t>Gaganpreet Singh is an assistant professor at OP Jindal Global University</w:t>
                      </w:r>
                      <w:r>
                        <w:t>.</w:t>
                      </w:r>
                    </w:p>
                  </w:txbxContent>
                </v:textbox>
                <w10:wrap type="square"/>
              </v:shape>
            </w:pict>
          </mc:Fallback>
        </mc:AlternateContent>
      </w:r>
      <w:r w:rsidR="00A5146B" w:rsidRPr="005E18BE">
        <w:rPr>
          <w:lang w:val="en-GB"/>
        </w:rPr>
        <w:br w:type="page"/>
      </w:r>
    </w:p>
    <w:p w14:paraId="24254864" w14:textId="39C06581" w:rsidR="000409A3" w:rsidRPr="00AE5D44" w:rsidRDefault="000409A3" w:rsidP="00AE5D44">
      <w:pPr>
        <w:pStyle w:val="ExhibitHeading"/>
        <w:rPr>
          <w:lang w:val="en-GB"/>
        </w:rPr>
      </w:pPr>
      <w:r w:rsidRPr="00AE5D44">
        <w:rPr>
          <w:lang w:val="en-GB"/>
        </w:rPr>
        <w:lastRenderedPageBreak/>
        <w:t xml:space="preserve">Exhibit 1: </w:t>
      </w:r>
      <w:r w:rsidR="00CC1A7D">
        <w:rPr>
          <w:lang w:val="en-GB"/>
        </w:rPr>
        <w:t>Market share by volume, 2016</w:t>
      </w:r>
    </w:p>
    <w:p w14:paraId="4556E8E3" w14:textId="1613F92C" w:rsidR="000409A3" w:rsidRPr="00CC1A7D" w:rsidRDefault="00493A8C" w:rsidP="007736B1">
      <w:pPr>
        <w:pStyle w:val="ExhibitText"/>
        <w:jc w:val="center"/>
        <w:rPr>
          <w:b/>
          <w:color w:val="000000" w:themeColor="text1"/>
          <w:lang w:val="en-GB"/>
        </w:rPr>
      </w:pPr>
      <w:r w:rsidRPr="00CC1A7D">
        <w:rPr>
          <w:noProof/>
          <w:color w:val="000000" w:themeColor="text1"/>
        </w:rPr>
        <w:drawing>
          <wp:inline distT="0" distB="0" distL="0" distR="0" wp14:anchorId="174ACDCD" wp14:editId="432F1F45">
            <wp:extent cx="5695950" cy="234791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312E06" w14:textId="3348CE88" w:rsidR="00A5146B" w:rsidRPr="005E18BE" w:rsidRDefault="00A5146B" w:rsidP="000409A3">
      <w:pPr>
        <w:tabs>
          <w:tab w:val="left" w:pos="915"/>
        </w:tabs>
        <w:jc w:val="both"/>
        <w:rPr>
          <w:rFonts w:ascii="Arial" w:hAnsi="Arial" w:cs="Arial"/>
          <w:b/>
          <w:sz w:val="17"/>
          <w:szCs w:val="17"/>
          <w:lang w:val="en-GB"/>
        </w:rPr>
      </w:pPr>
    </w:p>
    <w:p w14:paraId="359DE388" w14:textId="6E25671A" w:rsidR="008D79F4" w:rsidRPr="005E18BE" w:rsidRDefault="008D79F4" w:rsidP="00A5146B">
      <w:pPr>
        <w:pStyle w:val="Footnote"/>
        <w:rPr>
          <w:lang w:val="en-GB"/>
        </w:rPr>
      </w:pPr>
      <w:r w:rsidRPr="005E18BE">
        <w:rPr>
          <w:lang w:val="en-GB"/>
        </w:rPr>
        <w:t xml:space="preserve">Note: AB </w:t>
      </w:r>
      <w:proofErr w:type="spellStart"/>
      <w:r w:rsidRPr="005E18BE">
        <w:rPr>
          <w:lang w:val="en-GB"/>
        </w:rPr>
        <w:t>InBev</w:t>
      </w:r>
      <w:proofErr w:type="spellEnd"/>
      <w:r w:rsidRPr="005E18BE">
        <w:rPr>
          <w:lang w:val="en-GB"/>
        </w:rPr>
        <w:t xml:space="preserve"> = Anheuser-Busch </w:t>
      </w:r>
      <w:proofErr w:type="spellStart"/>
      <w:r w:rsidRPr="005E18BE">
        <w:rPr>
          <w:lang w:val="en-GB"/>
        </w:rPr>
        <w:t>InBev</w:t>
      </w:r>
      <w:proofErr w:type="spellEnd"/>
      <w:r w:rsidR="004D3837" w:rsidRPr="005E18BE">
        <w:rPr>
          <w:lang w:val="en-GB"/>
        </w:rPr>
        <w:t>.</w:t>
      </w:r>
      <w:r w:rsidRPr="005E18BE">
        <w:rPr>
          <w:lang w:val="en-GB"/>
        </w:rPr>
        <w:t xml:space="preserve"> </w:t>
      </w:r>
    </w:p>
    <w:p w14:paraId="23BF62B0" w14:textId="721DAA9F" w:rsidR="000409A3" w:rsidRPr="005960B6" w:rsidRDefault="000409A3" w:rsidP="005960B6">
      <w:pPr>
        <w:pStyle w:val="Heading1"/>
        <w:spacing w:before="0" w:line="240" w:lineRule="auto"/>
        <w:jc w:val="both"/>
        <w:rPr>
          <w:rFonts w:cs="Arial"/>
          <w:b w:val="0"/>
          <w:color w:val="auto"/>
          <w:sz w:val="17"/>
          <w:szCs w:val="17"/>
          <w:lang w:val="en-IN"/>
        </w:rPr>
      </w:pPr>
      <w:r w:rsidRPr="00A43D36">
        <w:rPr>
          <w:b w:val="0"/>
          <w:color w:val="auto"/>
          <w:sz w:val="17"/>
          <w:szCs w:val="17"/>
          <w:lang w:val="en-GB"/>
        </w:rPr>
        <w:t>Source</w:t>
      </w:r>
      <w:r w:rsidR="00C42881" w:rsidRPr="00A43D36">
        <w:rPr>
          <w:b w:val="0"/>
          <w:color w:val="auto"/>
          <w:sz w:val="17"/>
          <w:szCs w:val="17"/>
          <w:lang w:val="en-GB"/>
        </w:rPr>
        <w:t>:</w:t>
      </w:r>
      <w:r w:rsidR="00D94201">
        <w:rPr>
          <w:b w:val="0"/>
          <w:color w:val="auto"/>
          <w:sz w:val="17"/>
          <w:szCs w:val="17"/>
          <w:lang w:val="en-GB"/>
        </w:rPr>
        <w:t xml:space="preserve"> Adapted from</w:t>
      </w:r>
      <w:r w:rsidR="00C42881" w:rsidRPr="00A43D36">
        <w:rPr>
          <w:rFonts w:cs="Arial"/>
          <w:b w:val="0"/>
          <w:color w:val="auto"/>
          <w:sz w:val="17"/>
          <w:szCs w:val="17"/>
          <w:lang w:val="en-IN"/>
        </w:rPr>
        <w:t xml:space="preserve"> “</w:t>
      </w:r>
      <w:r w:rsidR="00A43D36" w:rsidRPr="00A43D36">
        <w:rPr>
          <w:rFonts w:cs="Arial"/>
          <w:b w:val="0"/>
          <w:color w:val="auto"/>
          <w:sz w:val="17"/>
          <w:szCs w:val="17"/>
        </w:rPr>
        <w:t>India: Beer sales plummeted by 10% last year</w:t>
      </w:r>
      <w:r w:rsidR="00A43D36" w:rsidRPr="00A43D36">
        <w:rPr>
          <w:rFonts w:cs="Arial"/>
          <w:b w:val="0"/>
          <w:color w:val="auto"/>
          <w:sz w:val="17"/>
          <w:szCs w:val="17"/>
          <w:lang w:val="en-IN"/>
        </w:rPr>
        <w:t>”</w:t>
      </w:r>
      <w:r w:rsidR="00C42881">
        <w:rPr>
          <w:rFonts w:cs="Arial"/>
          <w:b w:val="0"/>
          <w:color w:val="auto"/>
          <w:sz w:val="17"/>
          <w:szCs w:val="17"/>
          <w:lang w:val="en-IN"/>
        </w:rPr>
        <w:t xml:space="preserve">, Inside Beer, </w:t>
      </w:r>
      <w:r w:rsidR="00A43D36" w:rsidRPr="00A43D36">
        <w:rPr>
          <w:rFonts w:cs="Arial"/>
          <w:b w:val="0"/>
          <w:color w:val="auto"/>
          <w:sz w:val="17"/>
          <w:szCs w:val="17"/>
          <w:lang w:val="en-IN"/>
        </w:rPr>
        <w:t>accessed on July, 15, 2018, https://www.inside.beer/news/detail/india-beer-sales-plummeted-by-10-last-year.html</w:t>
      </w:r>
      <w:r w:rsidR="005960B6">
        <w:rPr>
          <w:rFonts w:cs="Arial"/>
          <w:b w:val="0"/>
          <w:color w:val="auto"/>
          <w:sz w:val="17"/>
          <w:szCs w:val="17"/>
          <w:lang w:val="en-IN"/>
        </w:rPr>
        <w:t>.</w:t>
      </w:r>
    </w:p>
    <w:p w14:paraId="0039D0DC" w14:textId="77777777" w:rsidR="00A5146B" w:rsidRPr="005E18BE" w:rsidRDefault="00A5146B" w:rsidP="00AE5D44">
      <w:pPr>
        <w:pStyle w:val="BodyTextMain"/>
        <w:rPr>
          <w:lang w:val="en-GB"/>
        </w:rPr>
      </w:pPr>
    </w:p>
    <w:p w14:paraId="450E3002" w14:textId="77777777" w:rsidR="00A5146B" w:rsidRPr="005960B6" w:rsidRDefault="00A5146B" w:rsidP="00AE5D44">
      <w:pPr>
        <w:pStyle w:val="BodyTextMain"/>
        <w:rPr>
          <w:lang w:val="en-GB"/>
        </w:rPr>
      </w:pPr>
    </w:p>
    <w:p w14:paraId="4C549D63" w14:textId="77777777" w:rsidR="000409A3" w:rsidRPr="005E18BE" w:rsidRDefault="000409A3" w:rsidP="007736B1">
      <w:pPr>
        <w:pStyle w:val="ExhibitHeading"/>
        <w:rPr>
          <w:lang w:val="en-GB"/>
        </w:rPr>
      </w:pPr>
      <w:r w:rsidRPr="005E18BE">
        <w:rPr>
          <w:lang w:val="en-GB"/>
        </w:rPr>
        <w:t>Exhibit 2: Consumer Profile</w:t>
      </w:r>
    </w:p>
    <w:p w14:paraId="6526ACF7" w14:textId="77777777" w:rsidR="00A5146B" w:rsidRPr="005E18BE" w:rsidRDefault="00A5146B" w:rsidP="000409A3">
      <w:pPr>
        <w:tabs>
          <w:tab w:val="left" w:pos="915"/>
        </w:tabs>
        <w:jc w:val="center"/>
        <w:rPr>
          <w:rFonts w:ascii="Arial" w:hAnsi="Arial" w:cs="Arial"/>
          <w:b/>
          <w:lang w:val="en-GB"/>
        </w:rPr>
      </w:pPr>
    </w:p>
    <w:tbl>
      <w:tblPr>
        <w:tblStyle w:val="TableGrid"/>
        <w:tblW w:w="6426" w:type="dxa"/>
        <w:jc w:val="center"/>
        <w:tblLook w:val="04A0" w:firstRow="1" w:lastRow="0" w:firstColumn="1" w:lastColumn="0" w:noHBand="0" w:noVBand="1"/>
      </w:tblPr>
      <w:tblGrid>
        <w:gridCol w:w="1352"/>
        <w:gridCol w:w="1373"/>
        <w:gridCol w:w="2395"/>
        <w:gridCol w:w="1306"/>
      </w:tblGrid>
      <w:tr w:rsidR="005960B6" w:rsidRPr="005E18BE" w14:paraId="36F9E775" w14:textId="77777777" w:rsidTr="005960B6">
        <w:trPr>
          <w:trHeight w:val="211"/>
          <w:jc w:val="center"/>
        </w:trPr>
        <w:tc>
          <w:tcPr>
            <w:tcW w:w="1352" w:type="dxa"/>
            <w:noWrap/>
            <w:hideMark/>
          </w:tcPr>
          <w:p w14:paraId="17C65CF2" w14:textId="77777777" w:rsidR="005960B6" w:rsidRPr="005E18BE" w:rsidRDefault="005960B6" w:rsidP="007736B1">
            <w:pPr>
              <w:tabs>
                <w:tab w:val="left" w:pos="915"/>
              </w:tabs>
              <w:jc w:val="center"/>
              <w:rPr>
                <w:rFonts w:ascii="Arial" w:hAnsi="Arial" w:cs="Arial"/>
                <w:b/>
                <w:lang w:val="en-GB"/>
              </w:rPr>
            </w:pPr>
            <w:r w:rsidRPr="005E18BE">
              <w:rPr>
                <w:rFonts w:ascii="Arial" w:hAnsi="Arial" w:cs="Arial"/>
                <w:b/>
                <w:noProof/>
              </w:rPr>
              <mc:AlternateContent>
                <mc:Choice Requires="wps">
                  <w:drawing>
                    <wp:anchor distT="0" distB="0" distL="114300" distR="114300" simplePos="0" relativeHeight="251672576" behindDoc="0" locked="0" layoutInCell="1" allowOverlap="1" wp14:anchorId="2313F63B" wp14:editId="4FD9F57F">
                      <wp:simplePos x="0" y="0"/>
                      <wp:positionH relativeFrom="column">
                        <wp:posOffset>0</wp:posOffset>
                      </wp:positionH>
                      <wp:positionV relativeFrom="paragraph">
                        <wp:posOffset>0</wp:posOffset>
                      </wp:positionV>
                      <wp:extent cx="304800" cy="304800"/>
                      <wp:effectExtent l="0" t="0" r="0" b="0"/>
                      <wp:wrapNone/>
                      <wp:docPr id="15" name="Rectangle 15" descr="14 | P a g e&#10;between 2010 and 2015 (Financial Times, December 28, 2016) and this is a clear sign that there lie good&#10;ti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0FC7B7F" id="Rectangle 15" o:spid="_x0000_s1026" alt="14 | P a g e&#10;between 2010 and 2015 (Financial Times, December 28, 2016) and this is a clear sign that there lie good&#10;times..." style="position:absolute;margin-left:0;margin-top:0;width:24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KazqDZgAgAAjwQAAA4AAAAAAAAAAAAAAAAALgIAAGRycy9lMm9Eb2MueG1s&#10;UEsBAi0AFAAGAAgAAAAhAEyg6SzYAAAAAwEAAA8AAAAAAAAAAAAAAAAAugQAAGRycy9kb3ducmV2&#10;LnhtbFBLBQYAAAAABAAEAPMAAAC/BQAAAAA=&#10;" filled="f" stroked="f">
                      <o:lock v:ext="edit" aspectratio="t"/>
                    </v:rect>
                  </w:pict>
                </mc:Fallback>
              </mc:AlternateContent>
            </w:r>
            <w:r w:rsidRPr="005E18BE">
              <w:rPr>
                <w:rFonts w:ascii="Arial" w:hAnsi="Arial" w:cs="Arial"/>
                <w:b/>
                <w:lang w:val="en-GB"/>
              </w:rPr>
              <w:t>Consumer Profile</w:t>
            </w:r>
          </w:p>
        </w:tc>
        <w:tc>
          <w:tcPr>
            <w:tcW w:w="1373" w:type="dxa"/>
            <w:noWrap/>
            <w:hideMark/>
          </w:tcPr>
          <w:p w14:paraId="01004797" w14:textId="72844F89" w:rsidR="005960B6" w:rsidRPr="005E18BE" w:rsidRDefault="005960B6" w:rsidP="0080006B">
            <w:pPr>
              <w:tabs>
                <w:tab w:val="left" w:pos="915"/>
              </w:tabs>
              <w:jc w:val="center"/>
              <w:rPr>
                <w:rFonts w:ascii="Arial" w:hAnsi="Arial" w:cs="Arial"/>
                <w:b/>
                <w:lang w:val="en-GB"/>
              </w:rPr>
            </w:pPr>
            <w:r w:rsidRPr="005E18BE">
              <w:rPr>
                <w:rFonts w:ascii="Arial" w:hAnsi="Arial" w:cs="Arial"/>
                <w:b/>
                <w:lang w:val="en-GB"/>
              </w:rPr>
              <w:t>Size of Population</w:t>
            </w:r>
          </w:p>
        </w:tc>
        <w:tc>
          <w:tcPr>
            <w:tcW w:w="2395" w:type="dxa"/>
            <w:noWrap/>
            <w:hideMark/>
          </w:tcPr>
          <w:p w14:paraId="02C72495" w14:textId="77777777" w:rsidR="005960B6" w:rsidRPr="005E18BE" w:rsidRDefault="005960B6" w:rsidP="007736B1">
            <w:pPr>
              <w:tabs>
                <w:tab w:val="left" w:pos="915"/>
              </w:tabs>
              <w:jc w:val="center"/>
              <w:rPr>
                <w:rFonts w:ascii="Arial" w:hAnsi="Arial" w:cs="Arial"/>
                <w:b/>
                <w:lang w:val="en-GB"/>
              </w:rPr>
            </w:pPr>
            <w:r w:rsidRPr="005E18BE">
              <w:rPr>
                <w:rFonts w:ascii="Arial" w:hAnsi="Arial" w:cs="Arial"/>
                <w:b/>
                <w:lang w:val="en-GB"/>
              </w:rPr>
              <w:t>Preference</w:t>
            </w:r>
          </w:p>
        </w:tc>
        <w:tc>
          <w:tcPr>
            <w:tcW w:w="1306" w:type="dxa"/>
            <w:noWrap/>
            <w:hideMark/>
          </w:tcPr>
          <w:p w14:paraId="2CD30880" w14:textId="238196AE" w:rsidR="005960B6" w:rsidRPr="005E18BE" w:rsidRDefault="005960B6" w:rsidP="0080006B">
            <w:pPr>
              <w:tabs>
                <w:tab w:val="left" w:pos="915"/>
              </w:tabs>
              <w:jc w:val="center"/>
              <w:rPr>
                <w:rFonts w:ascii="Arial" w:hAnsi="Arial" w:cs="Arial"/>
                <w:b/>
                <w:lang w:val="en-GB"/>
              </w:rPr>
            </w:pPr>
            <w:r w:rsidRPr="005E18BE">
              <w:rPr>
                <w:rFonts w:ascii="Arial" w:hAnsi="Arial" w:cs="Arial"/>
                <w:b/>
                <w:lang w:val="en-GB"/>
              </w:rPr>
              <w:t>Purchasing Power</w:t>
            </w:r>
          </w:p>
        </w:tc>
      </w:tr>
      <w:tr w:rsidR="005960B6" w:rsidRPr="005E18BE" w14:paraId="748ED7BC" w14:textId="77777777" w:rsidTr="005960B6">
        <w:trPr>
          <w:trHeight w:val="211"/>
          <w:jc w:val="center"/>
        </w:trPr>
        <w:tc>
          <w:tcPr>
            <w:tcW w:w="1352" w:type="dxa"/>
            <w:noWrap/>
            <w:hideMark/>
          </w:tcPr>
          <w:p w14:paraId="2C31539A" w14:textId="77777777" w:rsidR="005960B6" w:rsidRPr="005E18BE" w:rsidRDefault="005960B6" w:rsidP="00C85EE0">
            <w:pPr>
              <w:tabs>
                <w:tab w:val="left" w:pos="915"/>
              </w:tabs>
              <w:jc w:val="both"/>
              <w:rPr>
                <w:rFonts w:ascii="Arial" w:hAnsi="Arial" w:cs="Arial"/>
                <w:lang w:val="en-GB"/>
              </w:rPr>
            </w:pPr>
            <w:r w:rsidRPr="005E18BE">
              <w:rPr>
                <w:rFonts w:ascii="Arial" w:hAnsi="Arial" w:cs="Arial"/>
                <w:lang w:val="en-GB"/>
              </w:rPr>
              <w:t>Working Man</w:t>
            </w:r>
          </w:p>
        </w:tc>
        <w:tc>
          <w:tcPr>
            <w:tcW w:w="1373" w:type="dxa"/>
            <w:noWrap/>
            <w:hideMark/>
          </w:tcPr>
          <w:p w14:paraId="534538C6" w14:textId="71A2671A" w:rsidR="005960B6" w:rsidRPr="005E18BE" w:rsidRDefault="005960B6" w:rsidP="00431441">
            <w:pPr>
              <w:tabs>
                <w:tab w:val="left" w:pos="915"/>
              </w:tabs>
              <w:rPr>
                <w:rFonts w:ascii="Arial" w:hAnsi="Arial" w:cs="Arial"/>
                <w:lang w:val="en-GB"/>
              </w:rPr>
            </w:pPr>
            <w:r>
              <w:rPr>
                <w:rFonts w:ascii="Arial" w:hAnsi="Arial" w:cs="Arial"/>
                <w:lang w:val="en-GB"/>
              </w:rPr>
              <w:t>Maximum</w:t>
            </w:r>
          </w:p>
        </w:tc>
        <w:tc>
          <w:tcPr>
            <w:tcW w:w="2395" w:type="dxa"/>
            <w:noWrap/>
            <w:hideMark/>
          </w:tcPr>
          <w:p w14:paraId="219FDC46" w14:textId="1E1A51C1" w:rsidR="005960B6" w:rsidRPr="005E18BE" w:rsidRDefault="005960B6" w:rsidP="00C519FC">
            <w:pPr>
              <w:tabs>
                <w:tab w:val="left" w:pos="915"/>
              </w:tabs>
              <w:jc w:val="both"/>
              <w:rPr>
                <w:rFonts w:ascii="Arial" w:hAnsi="Arial" w:cs="Arial"/>
                <w:lang w:val="en-GB"/>
              </w:rPr>
            </w:pPr>
            <w:r w:rsidRPr="005E18BE">
              <w:rPr>
                <w:rFonts w:ascii="Arial" w:hAnsi="Arial" w:cs="Arial"/>
                <w:lang w:val="en-GB"/>
              </w:rPr>
              <w:t>Strong, mass</w:t>
            </w:r>
          </w:p>
        </w:tc>
        <w:tc>
          <w:tcPr>
            <w:tcW w:w="1306" w:type="dxa"/>
            <w:noWrap/>
            <w:hideMark/>
          </w:tcPr>
          <w:p w14:paraId="0CD222D4" w14:textId="4FA4F243" w:rsidR="005960B6" w:rsidRPr="005E18BE" w:rsidRDefault="005960B6" w:rsidP="00C85EE0">
            <w:pPr>
              <w:tabs>
                <w:tab w:val="left" w:pos="915"/>
              </w:tabs>
              <w:jc w:val="both"/>
              <w:rPr>
                <w:rFonts w:ascii="Arial" w:hAnsi="Arial" w:cs="Arial"/>
                <w:lang w:val="en-GB"/>
              </w:rPr>
            </w:pPr>
            <w:r w:rsidRPr="005E18BE">
              <w:rPr>
                <w:rFonts w:ascii="Arial" w:hAnsi="Arial" w:cs="Arial"/>
                <w:lang w:val="en-GB"/>
              </w:rPr>
              <w:t> </w:t>
            </w:r>
            <w:r>
              <w:rPr>
                <w:rFonts w:ascii="Arial" w:hAnsi="Arial" w:cs="Arial"/>
                <w:lang w:val="en-GB"/>
              </w:rPr>
              <w:t>Low</w:t>
            </w:r>
          </w:p>
        </w:tc>
      </w:tr>
      <w:tr w:rsidR="005960B6" w:rsidRPr="005E18BE" w14:paraId="607E3516" w14:textId="77777777" w:rsidTr="005960B6">
        <w:trPr>
          <w:trHeight w:val="211"/>
          <w:jc w:val="center"/>
        </w:trPr>
        <w:tc>
          <w:tcPr>
            <w:tcW w:w="1352" w:type="dxa"/>
            <w:noWrap/>
            <w:hideMark/>
          </w:tcPr>
          <w:p w14:paraId="26F73465" w14:textId="72BF0E16" w:rsidR="005960B6" w:rsidRPr="005E18BE" w:rsidRDefault="005960B6" w:rsidP="00C519FC">
            <w:pPr>
              <w:tabs>
                <w:tab w:val="left" w:pos="915"/>
              </w:tabs>
              <w:jc w:val="both"/>
              <w:rPr>
                <w:rFonts w:ascii="Arial" w:hAnsi="Arial" w:cs="Arial"/>
                <w:lang w:val="en-GB"/>
              </w:rPr>
            </w:pPr>
            <w:r w:rsidRPr="005E18BE">
              <w:rPr>
                <w:rFonts w:ascii="Arial" w:hAnsi="Arial" w:cs="Arial"/>
                <w:lang w:val="en-GB"/>
              </w:rPr>
              <w:t>Millennial Party-goer</w:t>
            </w:r>
          </w:p>
        </w:tc>
        <w:tc>
          <w:tcPr>
            <w:tcW w:w="1373" w:type="dxa"/>
            <w:noWrap/>
            <w:hideMark/>
          </w:tcPr>
          <w:p w14:paraId="7E21B640" w14:textId="033A97B6" w:rsidR="005960B6" w:rsidRPr="005E18BE" w:rsidRDefault="005960B6" w:rsidP="00431441">
            <w:pPr>
              <w:tabs>
                <w:tab w:val="left" w:pos="915"/>
              </w:tabs>
              <w:rPr>
                <w:rFonts w:ascii="Arial" w:hAnsi="Arial" w:cs="Arial"/>
                <w:lang w:val="en-GB"/>
              </w:rPr>
            </w:pPr>
            <w:r>
              <w:rPr>
                <w:rFonts w:ascii="Arial" w:hAnsi="Arial" w:cs="Arial"/>
                <w:lang w:val="en-GB"/>
              </w:rPr>
              <w:t>Intermediate</w:t>
            </w:r>
          </w:p>
        </w:tc>
        <w:tc>
          <w:tcPr>
            <w:tcW w:w="2395" w:type="dxa"/>
            <w:noWrap/>
            <w:hideMark/>
          </w:tcPr>
          <w:p w14:paraId="6E59BD8B" w14:textId="0C2F7659" w:rsidR="005960B6" w:rsidRPr="005E18BE" w:rsidRDefault="005960B6" w:rsidP="00C519FC">
            <w:pPr>
              <w:tabs>
                <w:tab w:val="left" w:pos="915"/>
              </w:tabs>
              <w:jc w:val="both"/>
              <w:rPr>
                <w:rFonts w:ascii="Arial" w:hAnsi="Arial" w:cs="Arial"/>
                <w:lang w:val="en-GB"/>
              </w:rPr>
            </w:pPr>
            <w:r w:rsidRPr="005E18BE">
              <w:rPr>
                <w:rFonts w:ascii="Arial" w:hAnsi="Arial" w:cs="Arial"/>
                <w:lang w:val="en-GB"/>
              </w:rPr>
              <w:t>Strong/mild, mainstream/premium</w:t>
            </w:r>
          </w:p>
        </w:tc>
        <w:tc>
          <w:tcPr>
            <w:tcW w:w="1306" w:type="dxa"/>
            <w:noWrap/>
            <w:hideMark/>
          </w:tcPr>
          <w:p w14:paraId="03C966ED" w14:textId="0862371C" w:rsidR="005960B6" w:rsidRPr="005E18BE" w:rsidRDefault="005960B6" w:rsidP="00C85EE0">
            <w:pPr>
              <w:tabs>
                <w:tab w:val="left" w:pos="915"/>
              </w:tabs>
              <w:jc w:val="both"/>
              <w:rPr>
                <w:rFonts w:ascii="Arial" w:hAnsi="Arial" w:cs="Arial"/>
                <w:lang w:val="en-GB"/>
              </w:rPr>
            </w:pPr>
            <w:r>
              <w:rPr>
                <w:rFonts w:ascii="Arial" w:hAnsi="Arial" w:cs="Arial"/>
                <w:lang w:val="en-GB"/>
              </w:rPr>
              <w:t>Moderate</w:t>
            </w:r>
          </w:p>
        </w:tc>
      </w:tr>
      <w:tr w:rsidR="005960B6" w:rsidRPr="005E18BE" w14:paraId="3439219F" w14:textId="77777777" w:rsidTr="005960B6">
        <w:trPr>
          <w:trHeight w:val="211"/>
          <w:jc w:val="center"/>
        </w:trPr>
        <w:tc>
          <w:tcPr>
            <w:tcW w:w="1352" w:type="dxa"/>
            <w:noWrap/>
            <w:hideMark/>
          </w:tcPr>
          <w:p w14:paraId="64C78686" w14:textId="77777777" w:rsidR="005960B6" w:rsidRPr="005E18BE" w:rsidRDefault="005960B6" w:rsidP="00C85EE0">
            <w:pPr>
              <w:tabs>
                <w:tab w:val="left" w:pos="915"/>
              </w:tabs>
              <w:jc w:val="both"/>
              <w:rPr>
                <w:rFonts w:ascii="Arial" w:hAnsi="Arial" w:cs="Arial"/>
                <w:lang w:val="en-GB"/>
              </w:rPr>
            </w:pPr>
            <w:r w:rsidRPr="005E18BE">
              <w:rPr>
                <w:rFonts w:ascii="Arial" w:hAnsi="Arial" w:cs="Arial"/>
                <w:lang w:val="en-GB"/>
              </w:rPr>
              <w:t>Corporate Connoisseur</w:t>
            </w:r>
          </w:p>
        </w:tc>
        <w:tc>
          <w:tcPr>
            <w:tcW w:w="1373" w:type="dxa"/>
            <w:noWrap/>
            <w:hideMark/>
          </w:tcPr>
          <w:p w14:paraId="459382DD" w14:textId="7E5A38F8" w:rsidR="005960B6" w:rsidRPr="005E18BE" w:rsidRDefault="005960B6" w:rsidP="00431441">
            <w:pPr>
              <w:tabs>
                <w:tab w:val="left" w:pos="915"/>
              </w:tabs>
              <w:rPr>
                <w:rFonts w:ascii="Arial" w:hAnsi="Arial" w:cs="Arial"/>
                <w:lang w:val="en-GB"/>
              </w:rPr>
            </w:pPr>
            <w:r>
              <w:rPr>
                <w:rFonts w:ascii="Arial" w:hAnsi="Arial" w:cs="Arial"/>
                <w:lang w:val="en-GB"/>
              </w:rPr>
              <w:t>Minimum</w:t>
            </w:r>
          </w:p>
        </w:tc>
        <w:tc>
          <w:tcPr>
            <w:tcW w:w="2395" w:type="dxa"/>
            <w:noWrap/>
            <w:hideMark/>
          </w:tcPr>
          <w:p w14:paraId="47102B88" w14:textId="0096789B" w:rsidR="005960B6" w:rsidRPr="005E18BE" w:rsidRDefault="005960B6" w:rsidP="009C2957">
            <w:pPr>
              <w:tabs>
                <w:tab w:val="left" w:pos="915"/>
              </w:tabs>
              <w:jc w:val="both"/>
              <w:rPr>
                <w:rFonts w:ascii="Arial" w:hAnsi="Arial" w:cs="Arial"/>
                <w:lang w:val="en-GB"/>
              </w:rPr>
            </w:pPr>
            <w:r w:rsidRPr="005E18BE">
              <w:rPr>
                <w:rFonts w:ascii="Arial" w:hAnsi="Arial" w:cs="Arial"/>
                <w:lang w:val="en-GB"/>
              </w:rPr>
              <w:t>Mild, super-premium</w:t>
            </w:r>
          </w:p>
        </w:tc>
        <w:tc>
          <w:tcPr>
            <w:tcW w:w="1306" w:type="dxa"/>
            <w:noWrap/>
            <w:hideMark/>
          </w:tcPr>
          <w:p w14:paraId="5262D2AD" w14:textId="05EEE0FD" w:rsidR="005960B6" w:rsidRPr="005E18BE" w:rsidRDefault="005960B6" w:rsidP="00C85EE0">
            <w:pPr>
              <w:tabs>
                <w:tab w:val="left" w:pos="915"/>
              </w:tabs>
              <w:jc w:val="both"/>
              <w:rPr>
                <w:rFonts w:ascii="Arial" w:hAnsi="Arial" w:cs="Arial"/>
                <w:lang w:val="en-GB"/>
              </w:rPr>
            </w:pPr>
            <w:r w:rsidRPr="005E18BE">
              <w:rPr>
                <w:rFonts w:ascii="Arial" w:hAnsi="Arial" w:cs="Arial"/>
                <w:lang w:val="en-GB"/>
              </w:rPr>
              <w:t> </w:t>
            </w:r>
            <w:r>
              <w:rPr>
                <w:rFonts w:ascii="Arial" w:hAnsi="Arial" w:cs="Arial"/>
                <w:lang w:val="en-GB"/>
              </w:rPr>
              <w:t>High</w:t>
            </w:r>
          </w:p>
        </w:tc>
      </w:tr>
    </w:tbl>
    <w:p w14:paraId="0ECBA463" w14:textId="1FDFA293" w:rsidR="000409A3" w:rsidRPr="005E18BE" w:rsidRDefault="000409A3" w:rsidP="00AE5D44">
      <w:pPr>
        <w:pStyle w:val="Footnote"/>
        <w:rPr>
          <w:lang w:val="en-GB"/>
        </w:rPr>
      </w:pPr>
    </w:p>
    <w:p w14:paraId="759C04C3" w14:textId="7C2141EB" w:rsidR="007B11B7" w:rsidRPr="007B11B7" w:rsidRDefault="007B11B7" w:rsidP="007B11B7">
      <w:pPr>
        <w:pStyle w:val="CommentText"/>
        <w:rPr>
          <w:rFonts w:ascii="Arial" w:hAnsi="Arial" w:cs="Arial"/>
          <w:sz w:val="17"/>
          <w:szCs w:val="17"/>
        </w:rPr>
      </w:pPr>
      <w:r w:rsidRPr="007B11B7">
        <w:rPr>
          <w:rFonts w:ascii="Arial" w:hAnsi="Arial" w:cs="Arial"/>
          <w:sz w:val="17"/>
          <w:szCs w:val="17"/>
          <w:lang w:val="en-GB"/>
        </w:rPr>
        <w:t xml:space="preserve">Source: </w:t>
      </w:r>
      <w:r w:rsidRPr="007B11B7">
        <w:rPr>
          <w:rFonts w:ascii="Arial" w:hAnsi="Arial" w:cs="Arial"/>
          <w:sz w:val="17"/>
          <w:szCs w:val="17"/>
        </w:rPr>
        <w:t>Primary research</w:t>
      </w:r>
      <w:r w:rsidRPr="007B11B7">
        <w:rPr>
          <w:rFonts w:ascii="Arial" w:hAnsi="Arial" w:cs="Arial"/>
          <w:b/>
          <w:sz w:val="17"/>
          <w:szCs w:val="17"/>
        </w:rPr>
        <w:t xml:space="preserve"> </w:t>
      </w:r>
      <w:r w:rsidRPr="007B11B7">
        <w:rPr>
          <w:rFonts w:ascii="Arial" w:hAnsi="Arial" w:cs="Arial"/>
          <w:sz w:val="17"/>
          <w:szCs w:val="17"/>
        </w:rPr>
        <w:t>conducted by case author in July 2018.</w:t>
      </w:r>
    </w:p>
    <w:p w14:paraId="5AC2DCDD" w14:textId="77777777" w:rsidR="000409A3" w:rsidRPr="007B11B7" w:rsidRDefault="000409A3" w:rsidP="007B11B7">
      <w:pPr>
        <w:tabs>
          <w:tab w:val="left" w:pos="915"/>
        </w:tabs>
        <w:jc w:val="both"/>
        <w:rPr>
          <w:rFonts w:ascii="Arial" w:hAnsi="Arial" w:cs="Arial"/>
          <w:b/>
          <w:sz w:val="17"/>
          <w:szCs w:val="17"/>
          <w:lang w:val="en-GB"/>
        </w:rPr>
      </w:pPr>
    </w:p>
    <w:p w14:paraId="009FDFC8" w14:textId="3344A7F5" w:rsidR="001361E7" w:rsidRPr="005E18BE" w:rsidRDefault="001361E7">
      <w:pPr>
        <w:spacing w:after="200" w:line="276" w:lineRule="auto"/>
        <w:rPr>
          <w:rFonts w:ascii="Arial" w:hAnsi="Arial" w:cs="Arial"/>
          <w:b/>
          <w:lang w:val="en-GB"/>
        </w:rPr>
      </w:pPr>
      <w:r w:rsidRPr="005E18BE">
        <w:rPr>
          <w:rFonts w:ascii="Arial" w:hAnsi="Arial" w:cs="Arial"/>
          <w:b/>
          <w:lang w:val="en-GB"/>
        </w:rPr>
        <w:br w:type="page"/>
      </w:r>
    </w:p>
    <w:p w14:paraId="0D0D435A" w14:textId="6C86962F" w:rsidR="000409A3" w:rsidRPr="005E18BE" w:rsidRDefault="000409A3" w:rsidP="00A5146B">
      <w:pPr>
        <w:pStyle w:val="ExhibitHeading"/>
        <w:rPr>
          <w:lang w:val="en-GB"/>
        </w:rPr>
      </w:pPr>
      <w:r w:rsidRPr="005E18BE">
        <w:rPr>
          <w:lang w:val="en-GB"/>
        </w:rPr>
        <w:lastRenderedPageBreak/>
        <w:t>Exhibit 3: Competitor Analysis</w:t>
      </w:r>
    </w:p>
    <w:p w14:paraId="50DD9230" w14:textId="77777777" w:rsidR="00A5146B" w:rsidRPr="005E18BE" w:rsidRDefault="00A5146B" w:rsidP="000409A3">
      <w:pPr>
        <w:tabs>
          <w:tab w:val="left" w:pos="915"/>
        </w:tabs>
        <w:jc w:val="center"/>
        <w:rPr>
          <w:rFonts w:ascii="Arial" w:hAnsi="Arial" w:cs="Arial"/>
          <w:b/>
          <w:lang w:val="en-GB"/>
        </w:rPr>
      </w:pPr>
    </w:p>
    <w:tbl>
      <w:tblPr>
        <w:tblW w:w="8383" w:type="dxa"/>
        <w:jc w:val="center"/>
        <w:tblLook w:val="04A0" w:firstRow="1" w:lastRow="0" w:firstColumn="1" w:lastColumn="0" w:noHBand="0" w:noVBand="1"/>
      </w:tblPr>
      <w:tblGrid>
        <w:gridCol w:w="3417"/>
        <w:gridCol w:w="2571"/>
        <w:gridCol w:w="2387"/>
        <w:gridCol w:w="8"/>
      </w:tblGrid>
      <w:tr w:rsidR="000409A3" w:rsidRPr="005E18BE" w14:paraId="21D354EF" w14:textId="77777777" w:rsidTr="00431441">
        <w:trPr>
          <w:gridAfter w:val="1"/>
          <w:wAfter w:w="8" w:type="dxa"/>
          <w:trHeight w:val="214"/>
          <w:jc w:val="center"/>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E0D25" w14:textId="77777777" w:rsidR="000409A3" w:rsidRPr="005E18BE" w:rsidRDefault="000409A3" w:rsidP="007736B1">
            <w:pPr>
              <w:pStyle w:val="ExhibitText"/>
              <w:jc w:val="center"/>
              <w:rPr>
                <w:b/>
                <w:lang w:val="en-GB" w:eastAsia="en-IN"/>
              </w:rPr>
            </w:pPr>
            <w:r w:rsidRPr="005E18BE">
              <w:rPr>
                <w:b/>
                <w:lang w:val="en-GB" w:eastAsia="en-IN"/>
              </w:rPr>
              <w:t>Product</w:t>
            </w:r>
          </w:p>
        </w:tc>
        <w:tc>
          <w:tcPr>
            <w:tcW w:w="2571" w:type="dxa"/>
            <w:tcBorders>
              <w:top w:val="single" w:sz="4" w:space="0" w:color="auto"/>
              <w:left w:val="nil"/>
              <w:bottom w:val="single" w:sz="4" w:space="0" w:color="auto"/>
              <w:right w:val="single" w:sz="4" w:space="0" w:color="auto"/>
            </w:tcBorders>
            <w:shd w:val="clear" w:color="auto" w:fill="auto"/>
            <w:noWrap/>
            <w:vAlign w:val="bottom"/>
            <w:hideMark/>
          </w:tcPr>
          <w:p w14:paraId="6A8B3488" w14:textId="77777777" w:rsidR="000409A3" w:rsidRPr="005E18BE" w:rsidRDefault="000409A3" w:rsidP="007736B1">
            <w:pPr>
              <w:pStyle w:val="ExhibitText"/>
              <w:jc w:val="center"/>
              <w:rPr>
                <w:b/>
                <w:lang w:val="en-GB" w:eastAsia="en-IN"/>
              </w:rPr>
            </w:pPr>
            <w:r w:rsidRPr="005E18BE">
              <w:rPr>
                <w:b/>
                <w:lang w:val="en-GB" w:eastAsia="en-IN"/>
              </w:rPr>
              <w:t>Type</w:t>
            </w:r>
          </w:p>
        </w:tc>
        <w:tc>
          <w:tcPr>
            <w:tcW w:w="2387" w:type="dxa"/>
            <w:tcBorders>
              <w:top w:val="single" w:sz="4" w:space="0" w:color="auto"/>
              <w:left w:val="nil"/>
              <w:bottom w:val="single" w:sz="4" w:space="0" w:color="auto"/>
              <w:right w:val="single" w:sz="4" w:space="0" w:color="auto"/>
            </w:tcBorders>
            <w:shd w:val="clear" w:color="auto" w:fill="auto"/>
            <w:noWrap/>
            <w:vAlign w:val="bottom"/>
            <w:hideMark/>
          </w:tcPr>
          <w:p w14:paraId="796B3B6A" w14:textId="77777777" w:rsidR="000409A3" w:rsidRPr="005E18BE" w:rsidRDefault="000409A3" w:rsidP="007736B1">
            <w:pPr>
              <w:pStyle w:val="ExhibitText"/>
              <w:jc w:val="center"/>
              <w:rPr>
                <w:b/>
                <w:lang w:val="en-GB" w:eastAsia="en-IN"/>
              </w:rPr>
            </w:pPr>
            <w:r w:rsidRPr="005E18BE">
              <w:rPr>
                <w:b/>
                <w:lang w:val="en-GB" w:eastAsia="en-IN"/>
              </w:rPr>
              <w:t>Classification</w:t>
            </w:r>
          </w:p>
        </w:tc>
      </w:tr>
      <w:tr w:rsidR="000409A3" w:rsidRPr="005E18BE" w14:paraId="09170BA2" w14:textId="77777777" w:rsidTr="00431441">
        <w:trPr>
          <w:trHeight w:val="214"/>
          <w:jc w:val="center"/>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14:paraId="436E1F61" w14:textId="77777777" w:rsidR="000409A3" w:rsidRPr="005E18BE" w:rsidRDefault="000409A3" w:rsidP="00A5146B">
            <w:pPr>
              <w:pStyle w:val="ExhibitText"/>
              <w:rPr>
                <w:lang w:val="en-GB" w:eastAsia="en-IN"/>
              </w:rPr>
            </w:pPr>
            <w:r w:rsidRPr="005E18BE">
              <w:rPr>
                <w:lang w:val="en-GB" w:eastAsia="en-IN"/>
              </w:rPr>
              <w:t>Kingfisher Premium</w:t>
            </w:r>
          </w:p>
        </w:tc>
        <w:tc>
          <w:tcPr>
            <w:tcW w:w="2571" w:type="dxa"/>
            <w:tcBorders>
              <w:top w:val="nil"/>
              <w:left w:val="nil"/>
              <w:bottom w:val="single" w:sz="4" w:space="0" w:color="auto"/>
              <w:right w:val="single" w:sz="4" w:space="0" w:color="auto"/>
            </w:tcBorders>
            <w:shd w:val="clear" w:color="auto" w:fill="auto"/>
            <w:noWrap/>
            <w:vAlign w:val="bottom"/>
            <w:hideMark/>
          </w:tcPr>
          <w:p w14:paraId="72B69BCF" w14:textId="77777777" w:rsidR="000409A3" w:rsidRPr="005E18BE" w:rsidRDefault="000409A3" w:rsidP="00A5146B">
            <w:pPr>
              <w:pStyle w:val="ExhibitText"/>
              <w:rPr>
                <w:lang w:val="en-GB" w:eastAsia="en-IN"/>
              </w:rPr>
            </w:pPr>
            <w:r w:rsidRPr="005E18BE">
              <w:rPr>
                <w:lang w:val="en-GB" w:eastAsia="en-IN"/>
              </w:rPr>
              <w:t>Mild</w:t>
            </w:r>
          </w:p>
        </w:tc>
        <w:tc>
          <w:tcPr>
            <w:tcW w:w="2395" w:type="dxa"/>
            <w:gridSpan w:val="2"/>
            <w:tcBorders>
              <w:top w:val="nil"/>
              <w:left w:val="nil"/>
              <w:bottom w:val="single" w:sz="4" w:space="0" w:color="auto"/>
              <w:right w:val="single" w:sz="4" w:space="0" w:color="auto"/>
            </w:tcBorders>
            <w:shd w:val="clear" w:color="auto" w:fill="auto"/>
            <w:noWrap/>
            <w:vAlign w:val="bottom"/>
            <w:hideMark/>
          </w:tcPr>
          <w:p w14:paraId="628450A7" w14:textId="77777777" w:rsidR="000409A3" w:rsidRPr="005E18BE" w:rsidRDefault="000409A3" w:rsidP="00A5146B">
            <w:pPr>
              <w:pStyle w:val="ExhibitText"/>
              <w:rPr>
                <w:lang w:val="en-GB" w:eastAsia="en-IN"/>
              </w:rPr>
            </w:pPr>
            <w:r w:rsidRPr="005E18BE">
              <w:rPr>
                <w:lang w:val="en-GB" w:eastAsia="en-IN"/>
              </w:rPr>
              <w:t>Mainstream</w:t>
            </w:r>
          </w:p>
        </w:tc>
      </w:tr>
      <w:tr w:rsidR="000409A3" w:rsidRPr="005E18BE" w14:paraId="27838269" w14:textId="77777777" w:rsidTr="00431441">
        <w:trPr>
          <w:trHeight w:val="214"/>
          <w:jc w:val="center"/>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14:paraId="54260E15" w14:textId="77777777" w:rsidR="000409A3" w:rsidRPr="005E18BE" w:rsidRDefault="000409A3" w:rsidP="00A5146B">
            <w:pPr>
              <w:pStyle w:val="ExhibitText"/>
              <w:rPr>
                <w:lang w:val="en-GB" w:eastAsia="en-IN"/>
              </w:rPr>
            </w:pPr>
            <w:r w:rsidRPr="005E18BE">
              <w:rPr>
                <w:lang w:val="en-GB" w:eastAsia="en-IN"/>
              </w:rPr>
              <w:t>Kingfisher Strong</w:t>
            </w:r>
          </w:p>
        </w:tc>
        <w:tc>
          <w:tcPr>
            <w:tcW w:w="2571" w:type="dxa"/>
            <w:tcBorders>
              <w:top w:val="nil"/>
              <w:left w:val="nil"/>
              <w:bottom w:val="single" w:sz="4" w:space="0" w:color="auto"/>
              <w:right w:val="single" w:sz="4" w:space="0" w:color="auto"/>
            </w:tcBorders>
            <w:shd w:val="clear" w:color="auto" w:fill="auto"/>
            <w:noWrap/>
            <w:vAlign w:val="bottom"/>
            <w:hideMark/>
          </w:tcPr>
          <w:p w14:paraId="52F7195D" w14:textId="77777777" w:rsidR="000409A3" w:rsidRPr="005E18BE" w:rsidRDefault="000409A3" w:rsidP="00A5146B">
            <w:pPr>
              <w:pStyle w:val="ExhibitText"/>
              <w:rPr>
                <w:lang w:val="en-GB" w:eastAsia="en-IN"/>
              </w:rPr>
            </w:pPr>
            <w:r w:rsidRPr="005E18BE">
              <w:rPr>
                <w:lang w:val="en-GB" w:eastAsia="en-IN"/>
              </w:rPr>
              <w:t>Strong</w:t>
            </w:r>
          </w:p>
        </w:tc>
        <w:tc>
          <w:tcPr>
            <w:tcW w:w="2395" w:type="dxa"/>
            <w:gridSpan w:val="2"/>
            <w:tcBorders>
              <w:top w:val="nil"/>
              <w:left w:val="nil"/>
              <w:bottom w:val="single" w:sz="4" w:space="0" w:color="auto"/>
              <w:right w:val="single" w:sz="4" w:space="0" w:color="auto"/>
            </w:tcBorders>
            <w:shd w:val="clear" w:color="auto" w:fill="auto"/>
            <w:noWrap/>
            <w:vAlign w:val="bottom"/>
            <w:hideMark/>
          </w:tcPr>
          <w:p w14:paraId="6C94E78A" w14:textId="77777777" w:rsidR="000409A3" w:rsidRPr="005E18BE" w:rsidRDefault="000409A3" w:rsidP="00A5146B">
            <w:pPr>
              <w:pStyle w:val="ExhibitText"/>
              <w:rPr>
                <w:lang w:val="en-GB" w:eastAsia="en-IN"/>
              </w:rPr>
            </w:pPr>
            <w:r w:rsidRPr="005E18BE">
              <w:rPr>
                <w:lang w:val="en-GB" w:eastAsia="en-IN"/>
              </w:rPr>
              <w:t>Mainstream</w:t>
            </w:r>
          </w:p>
        </w:tc>
      </w:tr>
      <w:tr w:rsidR="000409A3" w:rsidRPr="005E18BE" w14:paraId="5240F933" w14:textId="77777777" w:rsidTr="00431441">
        <w:trPr>
          <w:trHeight w:val="214"/>
          <w:jc w:val="center"/>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14:paraId="7B2EB18F" w14:textId="77777777" w:rsidR="000409A3" w:rsidRPr="005E18BE" w:rsidRDefault="000409A3" w:rsidP="00A5146B">
            <w:pPr>
              <w:pStyle w:val="ExhibitText"/>
              <w:rPr>
                <w:lang w:val="en-GB" w:eastAsia="en-IN"/>
              </w:rPr>
            </w:pPr>
            <w:r w:rsidRPr="005E18BE">
              <w:rPr>
                <w:lang w:val="en-GB" w:eastAsia="en-IN"/>
              </w:rPr>
              <w:t>Kingfisher Ultra</w:t>
            </w:r>
          </w:p>
        </w:tc>
        <w:tc>
          <w:tcPr>
            <w:tcW w:w="2571" w:type="dxa"/>
            <w:tcBorders>
              <w:top w:val="nil"/>
              <w:left w:val="nil"/>
              <w:bottom w:val="single" w:sz="4" w:space="0" w:color="auto"/>
              <w:right w:val="single" w:sz="4" w:space="0" w:color="auto"/>
            </w:tcBorders>
            <w:shd w:val="clear" w:color="auto" w:fill="auto"/>
            <w:noWrap/>
            <w:vAlign w:val="bottom"/>
            <w:hideMark/>
          </w:tcPr>
          <w:p w14:paraId="495EBCBA" w14:textId="77777777" w:rsidR="000409A3" w:rsidRPr="005E18BE" w:rsidRDefault="000409A3" w:rsidP="00A5146B">
            <w:pPr>
              <w:pStyle w:val="ExhibitText"/>
              <w:rPr>
                <w:lang w:val="en-GB" w:eastAsia="en-IN"/>
              </w:rPr>
            </w:pPr>
            <w:r w:rsidRPr="005E18BE">
              <w:rPr>
                <w:lang w:val="en-GB" w:eastAsia="en-IN"/>
              </w:rPr>
              <w:t>Mild</w:t>
            </w:r>
          </w:p>
        </w:tc>
        <w:tc>
          <w:tcPr>
            <w:tcW w:w="2395" w:type="dxa"/>
            <w:gridSpan w:val="2"/>
            <w:tcBorders>
              <w:top w:val="nil"/>
              <w:left w:val="nil"/>
              <w:bottom w:val="single" w:sz="4" w:space="0" w:color="auto"/>
              <w:right w:val="single" w:sz="4" w:space="0" w:color="auto"/>
            </w:tcBorders>
            <w:shd w:val="clear" w:color="auto" w:fill="auto"/>
            <w:noWrap/>
            <w:vAlign w:val="bottom"/>
            <w:hideMark/>
          </w:tcPr>
          <w:p w14:paraId="527AF620" w14:textId="77777777" w:rsidR="000409A3" w:rsidRPr="005E18BE" w:rsidRDefault="000409A3" w:rsidP="00A5146B">
            <w:pPr>
              <w:pStyle w:val="ExhibitText"/>
              <w:rPr>
                <w:lang w:val="en-GB" w:eastAsia="en-IN"/>
              </w:rPr>
            </w:pPr>
            <w:r w:rsidRPr="005E18BE">
              <w:rPr>
                <w:lang w:val="en-GB" w:eastAsia="en-IN"/>
              </w:rPr>
              <w:t>Premium</w:t>
            </w:r>
          </w:p>
        </w:tc>
      </w:tr>
      <w:tr w:rsidR="000409A3" w:rsidRPr="005E18BE" w14:paraId="3619C24C" w14:textId="77777777" w:rsidTr="00431441">
        <w:trPr>
          <w:trHeight w:val="214"/>
          <w:jc w:val="center"/>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14:paraId="21A4EF9F" w14:textId="77777777" w:rsidR="000409A3" w:rsidRPr="005E18BE" w:rsidRDefault="000409A3" w:rsidP="00A5146B">
            <w:pPr>
              <w:pStyle w:val="ExhibitText"/>
              <w:rPr>
                <w:lang w:val="en-GB" w:eastAsia="en-IN"/>
              </w:rPr>
            </w:pPr>
            <w:r w:rsidRPr="005E18BE">
              <w:rPr>
                <w:lang w:val="en-GB" w:eastAsia="en-IN"/>
              </w:rPr>
              <w:t>Kingfisher Ultra Max</w:t>
            </w:r>
          </w:p>
        </w:tc>
        <w:tc>
          <w:tcPr>
            <w:tcW w:w="2571" w:type="dxa"/>
            <w:tcBorders>
              <w:top w:val="nil"/>
              <w:left w:val="nil"/>
              <w:bottom w:val="single" w:sz="4" w:space="0" w:color="auto"/>
              <w:right w:val="single" w:sz="4" w:space="0" w:color="auto"/>
            </w:tcBorders>
            <w:shd w:val="clear" w:color="auto" w:fill="auto"/>
            <w:noWrap/>
            <w:vAlign w:val="bottom"/>
            <w:hideMark/>
          </w:tcPr>
          <w:p w14:paraId="4F897549" w14:textId="77777777" w:rsidR="000409A3" w:rsidRPr="005E18BE" w:rsidRDefault="000409A3" w:rsidP="00A5146B">
            <w:pPr>
              <w:pStyle w:val="ExhibitText"/>
              <w:rPr>
                <w:lang w:val="en-GB" w:eastAsia="en-IN"/>
              </w:rPr>
            </w:pPr>
            <w:r w:rsidRPr="005E18BE">
              <w:rPr>
                <w:lang w:val="en-GB" w:eastAsia="en-IN"/>
              </w:rPr>
              <w:t>Strong</w:t>
            </w:r>
          </w:p>
        </w:tc>
        <w:tc>
          <w:tcPr>
            <w:tcW w:w="2395" w:type="dxa"/>
            <w:gridSpan w:val="2"/>
            <w:tcBorders>
              <w:top w:val="nil"/>
              <w:left w:val="nil"/>
              <w:bottom w:val="single" w:sz="4" w:space="0" w:color="auto"/>
              <w:right w:val="single" w:sz="4" w:space="0" w:color="auto"/>
            </w:tcBorders>
            <w:shd w:val="clear" w:color="auto" w:fill="auto"/>
            <w:noWrap/>
            <w:vAlign w:val="bottom"/>
            <w:hideMark/>
          </w:tcPr>
          <w:p w14:paraId="67655925" w14:textId="77777777" w:rsidR="000409A3" w:rsidRPr="005E18BE" w:rsidRDefault="000409A3" w:rsidP="00A5146B">
            <w:pPr>
              <w:pStyle w:val="ExhibitText"/>
              <w:rPr>
                <w:lang w:val="en-GB" w:eastAsia="en-IN"/>
              </w:rPr>
            </w:pPr>
            <w:r w:rsidRPr="005E18BE">
              <w:rPr>
                <w:lang w:val="en-GB" w:eastAsia="en-IN"/>
              </w:rPr>
              <w:t>Premium</w:t>
            </w:r>
          </w:p>
        </w:tc>
      </w:tr>
      <w:tr w:rsidR="000409A3" w:rsidRPr="005E18BE" w14:paraId="17825FF7" w14:textId="77777777" w:rsidTr="00431441">
        <w:trPr>
          <w:trHeight w:val="214"/>
          <w:jc w:val="center"/>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14:paraId="153FBFFE" w14:textId="77777777" w:rsidR="000409A3" w:rsidRPr="005E18BE" w:rsidRDefault="000409A3" w:rsidP="00A5146B">
            <w:pPr>
              <w:pStyle w:val="ExhibitText"/>
              <w:rPr>
                <w:lang w:val="en-GB" w:eastAsia="en-IN"/>
              </w:rPr>
            </w:pPr>
            <w:r w:rsidRPr="005E18BE">
              <w:rPr>
                <w:lang w:val="en-GB" w:eastAsia="en-IN"/>
              </w:rPr>
              <w:t>Kingfisher Blue</w:t>
            </w:r>
          </w:p>
        </w:tc>
        <w:tc>
          <w:tcPr>
            <w:tcW w:w="2571" w:type="dxa"/>
            <w:tcBorders>
              <w:top w:val="nil"/>
              <w:left w:val="nil"/>
              <w:bottom w:val="single" w:sz="4" w:space="0" w:color="auto"/>
              <w:right w:val="single" w:sz="4" w:space="0" w:color="auto"/>
            </w:tcBorders>
            <w:shd w:val="clear" w:color="auto" w:fill="auto"/>
            <w:noWrap/>
            <w:vAlign w:val="bottom"/>
            <w:hideMark/>
          </w:tcPr>
          <w:p w14:paraId="49B539B5" w14:textId="77777777" w:rsidR="000409A3" w:rsidRPr="005E18BE" w:rsidRDefault="000409A3" w:rsidP="00A5146B">
            <w:pPr>
              <w:pStyle w:val="ExhibitText"/>
              <w:rPr>
                <w:lang w:val="en-GB" w:eastAsia="en-IN"/>
              </w:rPr>
            </w:pPr>
            <w:r w:rsidRPr="005E18BE">
              <w:rPr>
                <w:lang w:val="en-GB" w:eastAsia="en-IN"/>
              </w:rPr>
              <w:t>Strong</w:t>
            </w:r>
          </w:p>
        </w:tc>
        <w:tc>
          <w:tcPr>
            <w:tcW w:w="2395" w:type="dxa"/>
            <w:gridSpan w:val="2"/>
            <w:tcBorders>
              <w:top w:val="nil"/>
              <w:left w:val="nil"/>
              <w:bottom w:val="single" w:sz="4" w:space="0" w:color="auto"/>
              <w:right w:val="single" w:sz="4" w:space="0" w:color="auto"/>
            </w:tcBorders>
            <w:shd w:val="clear" w:color="auto" w:fill="auto"/>
            <w:noWrap/>
            <w:vAlign w:val="bottom"/>
            <w:hideMark/>
          </w:tcPr>
          <w:p w14:paraId="4873A4B4" w14:textId="77777777" w:rsidR="000409A3" w:rsidRPr="005E18BE" w:rsidRDefault="000409A3" w:rsidP="00A5146B">
            <w:pPr>
              <w:pStyle w:val="ExhibitText"/>
              <w:rPr>
                <w:lang w:val="en-GB" w:eastAsia="en-IN"/>
              </w:rPr>
            </w:pPr>
            <w:r w:rsidRPr="005E18BE">
              <w:rPr>
                <w:lang w:val="en-GB" w:eastAsia="en-IN"/>
              </w:rPr>
              <w:t>Premium</w:t>
            </w:r>
          </w:p>
        </w:tc>
      </w:tr>
      <w:tr w:rsidR="000409A3" w:rsidRPr="005E18BE" w14:paraId="5341B826" w14:textId="77777777" w:rsidTr="00431441">
        <w:trPr>
          <w:trHeight w:val="214"/>
          <w:jc w:val="center"/>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14:paraId="7FA840A5" w14:textId="77777777" w:rsidR="000409A3" w:rsidRPr="005E18BE" w:rsidRDefault="000409A3" w:rsidP="00A5146B">
            <w:pPr>
              <w:pStyle w:val="ExhibitText"/>
              <w:rPr>
                <w:lang w:val="en-GB" w:eastAsia="en-IN"/>
              </w:rPr>
            </w:pPr>
            <w:r w:rsidRPr="005E18BE">
              <w:rPr>
                <w:lang w:val="en-GB" w:eastAsia="en-IN"/>
              </w:rPr>
              <w:t>Kingfisher Buzz</w:t>
            </w:r>
          </w:p>
        </w:tc>
        <w:tc>
          <w:tcPr>
            <w:tcW w:w="2571" w:type="dxa"/>
            <w:tcBorders>
              <w:top w:val="nil"/>
              <w:left w:val="nil"/>
              <w:bottom w:val="single" w:sz="4" w:space="0" w:color="auto"/>
              <w:right w:val="single" w:sz="4" w:space="0" w:color="auto"/>
            </w:tcBorders>
            <w:shd w:val="clear" w:color="auto" w:fill="auto"/>
            <w:noWrap/>
            <w:vAlign w:val="bottom"/>
            <w:hideMark/>
          </w:tcPr>
          <w:p w14:paraId="74C509CD" w14:textId="023C7CD8" w:rsidR="000409A3" w:rsidRPr="005E18BE" w:rsidRDefault="000409A3" w:rsidP="009C2957">
            <w:pPr>
              <w:pStyle w:val="ExhibitText"/>
              <w:rPr>
                <w:lang w:val="en-GB" w:eastAsia="en-IN"/>
              </w:rPr>
            </w:pPr>
            <w:r w:rsidRPr="005E18BE">
              <w:rPr>
                <w:lang w:val="en-GB" w:eastAsia="en-IN"/>
              </w:rPr>
              <w:t>Mild Flavour</w:t>
            </w:r>
          </w:p>
        </w:tc>
        <w:tc>
          <w:tcPr>
            <w:tcW w:w="2395" w:type="dxa"/>
            <w:gridSpan w:val="2"/>
            <w:tcBorders>
              <w:top w:val="nil"/>
              <w:left w:val="nil"/>
              <w:bottom w:val="single" w:sz="4" w:space="0" w:color="auto"/>
              <w:right w:val="single" w:sz="4" w:space="0" w:color="auto"/>
            </w:tcBorders>
            <w:shd w:val="clear" w:color="auto" w:fill="auto"/>
            <w:noWrap/>
            <w:vAlign w:val="bottom"/>
            <w:hideMark/>
          </w:tcPr>
          <w:p w14:paraId="4615F416" w14:textId="77777777" w:rsidR="000409A3" w:rsidRPr="005E18BE" w:rsidRDefault="000409A3" w:rsidP="00A5146B">
            <w:pPr>
              <w:pStyle w:val="ExhibitText"/>
              <w:rPr>
                <w:lang w:val="en-GB" w:eastAsia="en-IN"/>
              </w:rPr>
            </w:pPr>
            <w:r w:rsidRPr="005E18BE">
              <w:rPr>
                <w:lang w:val="en-GB" w:eastAsia="en-IN"/>
              </w:rPr>
              <w:t>Premium</w:t>
            </w:r>
          </w:p>
        </w:tc>
      </w:tr>
    </w:tbl>
    <w:p w14:paraId="3A2B65A1" w14:textId="77777777" w:rsidR="000409A3" w:rsidRPr="005E18BE" w:rsidRDefault="000409A3" w:rsidP="000409A3">
      <w:pPr>
        <w:tabs>
          <w:tab w:val="left" w:pos="915"/>
        </w:tabs>
        <w:jc w:val="both"/>
        <w:rPr>
          <w:rFonts w:ascii="Arial" w:hAnsi="Arial" w:cs="Arial"/>
          <w:b/>
          <w:lang w:val="en-GB"/>
        </w:rPr>
      </w:pPr>
    </w:p>
    <w:tbl>
      <w:tblPr>
        <w:tblW w:w="8375" w:type="dxa"/>
        <w:jc w:val="center"/>
        <w:tblLook w:val="04A0" w:firstRow="1" w:lastRow="0" w:firstColumn="1" w:lastColumn="0" w:noHBand="0" w:noVBand="1"/>
      </w:tblPr>
      <w:tblGrid>
        <w:gridCol w:w="3397"/>
        <w:gridCol w:w="2552"/>
        <w:gridCol w:w="2426"/>
      </w:tblGrid>
      <w:tr w:rsidR="000409A3" w:rsidRPr="005E18BE" w14:paraId="3EB7BEC4" w14:textId="77777777" w:rsidTr="00431441">
        <w:trPr>
          <w:trHeight w:val="283"/>
          <w:jc w:val="center"/>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6A94E" w14:textId="77777777" w:rsidR="000409A3" w:rsidRPr="005E18BE" w:rsidRDefault="000409A3" w:rsidP="007736B1">
            <w:pPr>
              <w:pStyle w:val="ExhibitText"/>
              <w:jc w:val="center"/>
              <w:rPr>
                <w:b/>
                <w:lang w:val="en-GB" w:eastAsia="en-IN"/>
              </w:rPr>
            </w:pPr>
            <w:r w:rsidRPr="005E18BE">
              <w:rPr>
                <w:b/>
                <w:lang w:val="en-GB" w:eastAsia="en-IN"/>
              </w:rPr>
              <w:t>Product</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14:paraId="04F9EAAF" w14:textId="77777777" w:rsidR="000409A3" w:rsidRPr="005E18BE" w:rsidRDefault="000409A3" w:rsidP="007736B1">
            <w:pPr>
              <w:pStyle w:val="ExhibitText"/>
              <w:jc w:val="center"/>
              <w:rPr>
                <w:b/>
                <w:lang w:val="en-GB" w:eastAsia="en-IN"/>
              </w:rPr>
            </w:pPr>
            <w:r w:rsidRPr="005E18BE">
              <w:rPr>
                <w:b/>
                <w:lang w:val="en-GB" w:eastAsia="en-IN"/>
              </w:rPr>
              <w:t>Type</w:t>
            </w:r>
          </w:p>
        </w:tc>
        <w:tc>
          <w:tcPr>
            <w:tcW w:w="2426" w:type="dxa"/>
            <w:tcBorders>
              <w:top w:val="single" w:sz="4" w:space="0" w:color="auto"/>
              <w:left w:val="nil"/>
              <w:bottom w:val="single" w:sz="4" w:space="0" w:color="auto"/>
              <w:right w:val="single" w:sz="4" w:space="0" w:color="auto"/>
            </w:tcBorders>
            <w:shd w:val="clear" w:color="auto" w:fill="auto"/>
            <w:noWrap/>
            <w:vAlign w:val="center"/>
            <w:hideMark/>
          </w:tcPr>
          <w:p w14:paraId="02ACEAC8" w14:textId="77777777" w:rsidR="000409A3" w:rsidRPr="005E18BE" w:rsidRDefault="000409A3" w:rsidP="007736B1">
            <w:pPr>
              <w:pStyle w:val="ExhibitText"/>
              <w:jc w:val="center"/>
              <w:rPr>
                <w:b/>
                <w:lang w:val="en-GB" w:eastAsia="en-IN"/>
              </w:rPr>
            </w:pPr>
            <w:r w:rsidRPr="005E18BE">
              <w:rPr>
                <w:b/>
                <w:lang w:val="en-GB" w:eastAsia="en-IN"/>
              </w:rPr>
              <w:t>Classification</w:t>
            </w:r>
          </w:p>
        </w:tc>
      </w:tr>
      <w:tr w:rsidR="000409A3" w:rsidRPr="005E18BE" w14:paraId="3E84E6CF" w14:textId="77777777" w:rsidTr="00431441">
        <w:trPr>
          <w:trHeight w:val="226"/>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A1E4351" w14:textId="77777777" w:rsidR="000409A3" w:rsidRPr="005E18BE" w:rsidRDefault="000409A3" w:rsidP="00A5146B">
            <w:pPr>
              <w:pStyle w:val="ExhibitText"/>
              <w:rPr>
                <w:lang w:val="en-GB" w:eastAsia="en-IN"/>
              </w:rPr>
            </w:pPr>
            <w:r w:rsidRPr="005E18BE">
              <w:rPr>
                <w:lang w:val="en-GB" w:eastAsia="en-IN"/>
              </w:rPr>
              <w:t>Carlsberg Green</w:t>
            </w:r>
          </w:p>
        </w:tc>
        <w:tc>
          <w:tcPr>
            <w:tcW w:w="2552" w:type="dxa"/>
            <w:tcBorders>
              <w:top w:val="nil"/>
              <w:left w:val="nil"/>
              <w:bottom w:val="single" w:sz="4" w:space="0" w:color="auto"/>
              <w:right w:val="single" w:sz="4" w:space="0" w:color="auto"/>
            </w:tcBorders>
            <w:shd w:val="clear" w:color="auto" w:fill="auto"/>
            <w:noWrap/>
            <w:vAlign w:val="center"/>
            <w:hideMark/>
          </w:tcPr>
          <w:p w14:paraId="66094A4C" w14:textId="77777777" w:rsidR="000409A3" w:rsidRPr="005E18BE" w:rsidRDefault="000409A3" w:rsidP="00A5146B">
            <w:pPr>
              <w:pStyle w:val="ExhibitText"/>
              <w:rPr>
                <w:lang w:val="en-GB" w:eastAsia="en-IN"/>
              </w:rPr>
            </w:pPr>
            <w:r w:rsidRPr="005E18BE">
              <w:rPr>
                <w:lang w:val="en-GB" w:eastAsia="en-IN"/>
              </w:rPr>
              <w:t xml:space="preserve">Mild </w:t>
            </w:r>
          </w:p>
        </w:tc>
        <w:tc>
          <w:tcPr>
            <w:tcW w:w="2426" w:type="dxa"/>
            <w:tcBorders>
              <w:top w:val="nil"/>
              <w:left w:val="nil"/>
              <w:bottom w:val="single" w:sz="4" w:space="0" w:color="auto"/>
              <w:right w:val="single" w:sz="4" w:space="0" w:color="auto"/>
            </w:tcBorders>
            <w:shd w:val="clear" w:color="auto" w:fill="auto"/>
            <w:noWrap/>
            <w:vAlign w:val="center"/>
            <w:hideMark/>
          </w:tcPr>
          <w:p w14:paraId="0D743794" w14:textId="77777777" w:rsidR="000409A3" w:rsidRPr="005E18BE" w:rsidRDefault="000409A3" w:rsidP="00A5146B">
            <w:pPr>
              <w:pStyle w:val="ExhibitText"/>
              <w:rPr>
                <w:lang w:val="en-GB" w:eastAsia="en-IN"/>
              </w:rPr>
            </w:pPr>
            <w:r w:rsidRPr="005E18BE">
              <w:rPr>
                <w:lang w:val="en-GB" w:eastAsia="en-IN"/>
              </w:rPr>
              <w:t>Premium</w:t>
            </w:r>
          </w:p>
        </w:tc>
      </w:tr>
      <w:tr w:rsidR="000409A3" w:rsidRPr="005E18BE" w14:paraId="3CBFAE58" w14:textId="77777777" w:rsidTr="00431441">
        <w:trPr>
          <w:trHeight w:val="226"/>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B9755F7" w14:textId="77777777" w:rsidR="000409A3" w:rsidRPr="005E18BE" w:rsidRDefault="000409A3" w:rsidP="00A5146B">
            <w:pPr>
              <w:pStyle w:val="ExhibitText"/>
              <w:rPr>
                <w:lang w:val="en-GB" w:eastAsia="en-IN"/>
              </w:rPr>
            </w:pPr>
            <w:r w:rsidRPr="005E18BE">
              <w:rPr>
                <w:lang w:val="en-GB" w:eastAsia="en-IN"/>
              </w:rPr>
              <w:t>Carlsberg Elephant</w:t>
            </w:r>
          </w:p>
        </w:tc>
        <w:tc>
          <w:tcPr>
            <w:tcW w:w="2552" w:type="dxa"/>
            <w:tcBorders>
              <w:top w:val="nil"/>
              <w:left w:val="nil"/>
              <w:bottom w:val="single" w:sz="4" w:space="0" w:color="auto"/>
              <w:right w:val="single" w:sz="4" w:space="0" w:color="auto"/>
            </w:tcBorders>
            <w:shd w:val="clear" w:color="auto" w:fill="auto"/>
            <w:noWrap/>
            <w:vAlign w:val="center"/>
            <w:hideMark/>
          </w:tcPr>
          <w:p w14:paraId="47C99223" w14:textId="77777777" w:rsidR="000409A3" w:rsidRPr="005E18BE" w:rsidRDefault="000409A3" w:rsidP="00A5146B">
            <w:pPr>
              <w:pStyle w:val="ExhibitText"/>
              <w:rPr>
                <w:lang w:val="en-GB" w:eastAsia="en-IN"/>
              </w:rPr>
            </w:pPr>
            <w:r w:rsidRPr="005E18BE">
              <w:rPr>
                <w:lang w:val="en-GB" w:eastAsia="en-IN"/>
              </w:rPr>
              <w:t>Strong</w:t>
            </w:r>
          </w:p>
        </w:tc>
        <w:tc>
          <w:tcPr>
            <w:tcW w:w="2426" w:type="dxa"/>
            <w:tcBorders>
              <w:top w:val="nil"/>
              <w:left w:val="nil"/>
              <w:bottom w:val="single" w:sz="4" w:space="0" w:color="auto"/>
              <w:right w:val="single" w:sz="4" w:space="0" w:color="auto"/>
            </w:tcBorders>
            <w:shd w:val="clear" w:color="auto" w:fill="auto"/>
            <w:noWrap/>
            <w:vAlign w:val="center"/>
            <w:hideMark/>
          </w:tcPr>
          <w:p w14:paraId="1AF82567" w14:textId="77777777" w:rsidR="000409A3" w:rsidRPr="005E18BE" w:rsidRDefault="000409A3" w:rsidP="00A5146B">
            <w:pPr>
              <w:pStyle w:val="ExhibitText"/>
              <w:rPr>
                <w:lang w:val="en-GB" w:eastAsia="en-IN"/>
              </w:rPr>
            </w:pPr>
            <w:r w:rsidRPr="005E18BE">
              <w:rPr>
                <w:lang w:val="en-GB" w:eastAsia="en-IN"/>
              </w:rPr>
              <w:t>Premium</w:t>
            </w:r>
          </w:p>
        </w:tc>
      </w:tr>
      <w:tr w:rsidR="000409A3" w:rsidRPr="005E18BE" w14:paraId="582628E9" w14:textId="77777777" w:rsidTr="00431441">
        <w:trPr>
          <w:trHeight w:val="226"/>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0903C37" w14:textId="77777777" w:rsidR="000409A3" w:rsidRPr="005E18BE" w:rsidRDefault="000409A3" w:rsidP="00A5146B">
            <w:pPr>
              <w:pStyle w:val="ExhibitText"/>
              <w:rPr>
                <w:lang w:val="en-GB" w:eastAsia="en-IN"/>
              </w:rPr>
            </w:pPr>
            <w:proofErr w:type="spellStart"/>
            <w:r w:rsidRPr="005E18BE">
              <w:rPr>
                <w:lang w:val="en-GB" w:eastAsia="en-IN"/>
              </w:rPr>
              <w:t>Tuborg</w:t>
            </w:r>
            <w:proofErr w:type="spellEnd"/>
            <w:r w:rsidRPr="005E18BE">
              <w:rPr>
                <w:lang w:val="en-GB" w:eastAsia="en-IN"/>
              </w:rPr>
              <w:t xml:space="preserve"> Green</w:t>
            </w:r>
          </w:p>
        </w:tc>
        <w:tc>
          <w:tcPr>
            <w:tcW w:w="2552" w:type="dxa"/>
            <w:tcBorders>
              <w:top w:val="nil"/>
              <w:left w:val="nil"/>
              <w:bottom w:val="single" w:sz="4" w:space="0" w:color="auto"/>
              <w:right w:val="single" w:sz="4" w:space="0" w:color="auto"/>
            </w:tcBorders>
            <w:shd w:val="clear" w:color="auto" w:fill="auto"/>
            <w:noWrap/>
            <w:vAlign w:val="center"/>
            <w:hideMark/>
          </w:tcPr>
          <w:p w14:paraId="5862C014" w14:textId="77777777" w:rsidR="000409A3" w:rsidRPr="005E18BE" w:rsidRDefault="000409A3" w:rsidP="00A5146B">
            <w:pPr>
              <w:pStyle w:val="ExhibitText"/>
              <w:rPr>
                <w:lang w:val="en-GB" w:eastAsia="en-IN"/>
              </w:rPr>
            </w:pPr>
            <w:r w:rsidRPr="005E18BE">
              <w:rPr>
                <w:lang w:val="en-GB" w:eastAsia="en-IN"/>
              </w:rPr>
              <w:t xml:space="preserve">Mild </w:t>
            </w:r>
          </w:p>
        </w:tc>
        <w:tc>
          <w:tcPr>
            <w:tcW w:w="2426" w:type="dxa"/>
            <w:tcBorders>
              <w:top w:val="nil"/>
              <w:left w:val="nil"/>
              <w:bottom w:val="single" w:sz="4" w:space="0" w:color="auto"/>
              <w:right w:val="single" w:sz="4" w:space="0" w:color="auto"/>
            </w:tcBorders>
            <w:shd w:val="clear" w:color="auto" w:fill="auto"/>
            <w:noWrap/>
            <w:vAlign w:val="center"/>
            <w:hideMark/>
          </w:tcPr>
          <w:p w14:paraId="5F6F9EA6" w14:textId="77777777" w:rsidR="000409A3" w:rsidRPr="005E18BE" w:rsidRDefault="000409A3" w:rsidP="00A5146B">
            <w:pPr>
              <w:pStyle w:val="ExhibitText"/>
              <w:rPr>
                <w:lang w:val="en-GB" w:eastAsia="en-IN"/>
              </w:rPr>
            </w:pPr>
            <w:r w:rsidRPr="005E18BE">
              <w:rPr>
                <w:lang w:val="en-GB" w:eastAsia="en-IN"/>
              </w:rPr>
              <w:t>Mainstream</w:t>
            </w:r>
          </w:p>
        </w:tc>
      </w:tr>
      <w:tr w:rsidR="000409A3" w:rsidRPr="005E18BE" w14:paraId="0505DE15" w14:textId="77777777" w:rsidTr="00431441">
        <w:trPr>
          <w:trHeight w:val="226"/>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AFC4DFB" w14:textId="77777777" w:rsidR="000409A3" w:rsidRPr="005E18BE" w:rsidRDefault="000409A3" w:rsidP="00A5146B">
            <w:pPr>
              <w:pStyle w:val="ExhibitText"/>
              <w:rPr>
                <w:lang w:val="en-GB" w:eastAsia="en-IN"/>
              </w:rPr>
            </w:pPr>
            <w:proofErr w:type="spellStart"/>
            <w:r w:rsidRPr="005E18BE">
              <w:rPr>
                <w:lang w:val="en-GB" w:eastAsia="en-IN"/>
              </w:rPr>
              <w:t>Tuborg</w:t>
            </w:r>
            <w:proofErr w:type="spellEnd"/>
            <w:r w:rsidRPr="005E18BE">
              <w:rPr>
                <w:lang w:val="en-GB" w:eastAsia="en-IN"/>
              </w:rPr>
              <w:t xml:space="preserve"> Strong</w:t>
            </w:r>
          </w:p>
        </w:tc>
        <w:tc>
          <w:tcPr>
            <w:tcW w:w="2552" w:type="dxa"/>
            <w:tcBorders>
              <w:top w:val="nil"/>
              <w:left w:val="nil"/>
              <w:bottom w:val="single" w:sz="4" w:space="0" w:color="auto"/>
              <w:right w:val="single" w:sz="4" w:space="0" w:color="auto"/>
            </w:tcBorders>
            <w:shd w:val="clear" w:color="auto" w:fill="auto"/>
            <w:noWrap/>
            <w:vAlign w:val="center"/>
            <w:hideMark/>
          </w:tcPr>
          <w:p w14:paraId="4C488022" w14:textId="77777777" w:rsidR="000409A3" w:rsidRPr="005E18BE" w:rsidRDefault="000409A3" w:rsidP="00A5146B">
            <w:pPr>
              <w:pStyle w:val="ExhibitText"/>
              <w:rPr>
                <w:lang w:val="en-GB" w:eastAsia="en-IN"/>
              </w:rPr>
            </w:pPr>
            <w:r w:rsidRPr="005E18BE">
              <w:rPr>
                <w:lang w:val="en-GB" w:eastAsia="en-IN"/>
              </w:rPr>
              <w:t>Strong</w:t>
            </w:r>
          </w:p>
        </w:tc>
        <w:tc>
          <w:tcPr>
            <w:tcW w:w="2426" w:type="dxa"/>
            <w:tcBorders>
              <w:top w:val="nil"/>
              <w:left w:val="nil"/>
              <w:bottom w:val="single" w:sz="4" w:space="0" w:color="auto"/>
              <w:right w:val="single" w:sz="4" w:space="0" w:color="auto"/>
            </w:tcBorders>
            <w:shd w:val="clear" w:color="auto" w:fill="auto"/>
            <w:noWrap/>
            <w:vAlign w:val="center"/>
            <w:hideMark/>
          </w:tcPr>
          <w:p w14:paraId="14686C0D" w14:textId="77777777" w:rsidR="000409A3" w:rsidRPr="005E18BE" w:rsidRDefault="000409A3" w:rsidP="00A5146B">
            <w:pPr>
              <w:pStyle w:val="ExhibitText"/>
              <w:rPr>
                <w:lang w:val="en-GB" w:eastAsia="en-IN"/>
              </w:rPr>
            </w:pPr>
            <w:r w:rsidRPr="005E18BE">
              <w:rPr>
                <w:lang w:val="en-GB" w:eastAsia="en-IN"/>
              </w:rPr>
              <w:t>Mainstream</w:t>
            </w:r>
          </w:p>
        </w:tc>
      </w:tr>
    </w:tbl>
    <w:p w14:paraId="4D257750" w14:textId="77777777" w:rsidR="000409A3" w:rsidRDefault="000409A3" w:rsidP="000409A3">
      <w:pPr>
        <w:tabs>
          <w:tab w:val="left" w:pos="915"/>
        </w:tabs>
        <w:jc w:val="both"/>
        <w:rPr>
          <w:rFonts w:ascii="Arial" w:hAnsi="Arial" w:cs="Arial"/>
          <w:b/>
          <w:lang w:val="en-GB"/>
        </w:rPr>
      </w:pPr>
    </w:p>
    <w:tbl>
      <w:tblPr>
        <w:tblW w:w="8318" w:type="dxa"/>
        <w:tblInd w:w="557" w:type="dxa"/>
        <w:tblLook w:val="04A0" w:firstRow="1" w:lastRow="0" w:firstColumn="1" w:lastColumn="0" w:noHBand="0" w:noVBand="1"/>
      </w:tblPr>
      <w:tblGrid>
        <w:gridCol w:w="3261"/>
        <w:gridCol w:w="2693"/>
        <w:gridCol w:w="2364"/>
      </w:tblGrid>
      <w:tr w:rsidR="00682045" w:rsidRPr="00682045" w14:paraId="18391A02" w14:textId="77777777" w:rsidTr="00682045">
        <w:trPr>
          <w:trHeight w:val="231"/>
        </w:trPr>
        <w:tc>
          <w:tcPr>
            <w:tcW w:w="32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644BF3" w14:textId="77777777" w:rsidR="00682045" w:rsidRPr="00682045" w:rsidRDefault="00682045" w:rsidP="00682045">
            <w:pPr>
              <w:jc w:val="center"/>
              <w:rPr>
                <w:rFonts w:ascii="Arial" w:hAnsi="Arial" w:cs="Arial"/>
                <w:b/>
                <w:bCs/>
                <w:color w:val="000000"/>
                <w:lang w:val="en-IN" w:eastAsia="en-IN"/>
              </w:rPr>
            </w:pPr>
            <w:r w:rsidRPr="00682045">
              <w:rPr>
                <w:rFonts w:ascii="Arial" w:hAnsi="Arial" w:cs="Arial"/>
                <w:b/>
                <w:bCs/>
                <w:color w:val="000000"/>
                <w:lang w:val="en-GB" w:eastAsia="en-IN"/>
              </w:rPr>
              <w:t>Product</w:t>
            </w:r>
          </w:p>
        </w:tc>
        <w:tc>
          <w:tcPr>
            <w:tcW w:w="2693" w:type="dxa"/>
            <w:tcBorders>
              <w:top w:val="single" w:sz="8" w:space="0" w:color="auto"/>
              <w:left w:val="nil"/>
              <w:bottom w:val="single" w:sz="8" w:space="0" w:color="auto"/>
              <w:right w:val="single" w:sz="8" w:space="0" w:color="auto"/>
            </w:tcBorders>
            <w:shd w:val="clear" w:color="auto" w:fill="auto"/>
            <w:noWrap/>
            <w:vAlign w:val="center"/>
            <w:hideMark/>
          </w:tcPr>
          <w:p w14:paraId="7DC26FA2" w14:textId="77777777" w:rsidR="00682045" w:rsidRPr="00682045" w:rsidRDefault="00682045" w:rsidP="00682045">
            <w:pPr>
              <w:jc w:val="center"/>
              <w:rPr>
                <w:rFonts w:ascii="Arial" w:hAnsi="Arial" w:cs="Arial"/>
                <w:b/>
                <w:bCs/>
                <w:color w:val="000000"/>
                <w:lang w:val="en-IN" w:eastAsia="en-IN"/>
              </w:rPr>
            </w:pPr>
            <w:r w:rsidRPr="00682045">
              <w:rPr>
                <w:rFonts w:ascii="Arial" w:hAnsi="Arial" w:cs="Arial"/>
                <w:b/>
                <w:bCs/>
                <w:color w:val="000000"/>
                <w:lang w:val="en-GB" w:eastAsia="en-IN"/>
              </w:rPr>
              <w:t>Type</w:t>
            </w:r>
          </w:p>
        </w:tc>
        <w:tc>
          <w:tcPr>
            <w:tcW w:w="2364" w:type="dxa"/>
            <w:tcBorders>
              <w:top w:val="single" w:sz="8" w:space="0" w:color="auto"/>
              <w:left w:val="nil"/>
              <w:bottom w:val="single" w:sz="8" w:space="0" w:color="auto"/>
              <w:right w:val="single" w:sz="8" w:space="0" w:color="auto"/>
            </w:tcBorders>
            <w:shd w:val="clear" w:color="auto" w:fill="auto"/>
            <w:noWrap/>
            <w:vAlign w:val="center"/>
            <w:hideMark/>
          </w:tcPr>
          <w:p w14:paraId="27418932" w14:textId="77777777" w:rsidR="00682045" w:rsidRPr="00682045" w:rsidRDefault="00682045" w:rsidP="00682045">
            <w:pPr>
              <w:jc w:val="center"/>
              <w:rPr>
                <w:rFonts w:ascii="Arial" w:hAnsi="Arial" w:cs="Arial"/>
                <w:b/>
                <w:bCs/>
                <w:color w:val="000000"/>
                <w:lang w:val="en-IN" w:eastAsia="en-IN"/>
              </w:rPr>
            </w:pPr>
            <w:r w:rsidRPr="00682045">
              <w:rPr>
                <w:rFonts w:ascii="Arial" w:hAnsi="Arial" w:cs="Arial"/>
                <w:b/>
                <w:bCs/>
                <w:color w:val="000000"/>
                <w:lang w:val="en-GB" w:eastAsia="en-IN"/>
              </w:rPr>
              <w:t>Classification</w:t>
            </w:r>
          </w:p>
        </w:tc>
      </w:tr>
      <w:tr w:rsidR="00682045" w:rsidRPr="00682045" w14:paraId="111EBCC2" w14:textId="77777777" w:rsidTr="00682045">
        <w:trPr>
          <w:trHeight w:val="220"/>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61A78635" w14:textId="77777777" w:rsidR="00682045" w:rsidRPr="00682045" w:rsidRDefault="00682045" w:rsidP="00682045">
            <w:pPr>
              <w:pStyle w:val="ExhibitText"/>
              <w:rPr>
                <w:lang w:val="en-GB" w:eastAsia="en-IN"/>
              </w:rPr>
            </w:pPr>
            <w:r w:rsidRPr="00682045">
              <w:rPr>
                <w:lang w:val="en-GB" w:eastAsia="en-IN"/>
              </w:rPr>
              <w:t>Budweiser Magnum</w:t>
            </w:r>
          </w:p>
        </w:tc>
        <w:tc>
          <w:tcPr>
            <w:tcW w:w="2693" w:type="dxa"/>
            <w:tcBorders>
              <w:top w:val="nil"/>
              <w:left w:val="nil"/>
              <w:bottom w:val="single" w:sz="8" w:space="0" w:color="auto"/>
              <w:right w:val="single" w:sz="8" w:space="0" w:color="auto"/>
            </w:tcBorders>
            <w:shd w:val="clear" w:color="auto" w:fill="auto"/>
            <w:noWrap/>
            <w:vAlign w:val="center"/>
            <w:hideMark/>
          </w:tcPr>
          <w:p w14:paraId="72D48408" w14:textId="77777777" w:rsidR="00682045" w:rsidRPr="00682045" w:rsidRDefault="00682045" w:rsidP="00682045">
            <w:pPr>
              <w:pStyle w:val="ExhibitText"/>
              <w:rPr>
                <w:lang w:val="en-GB" w:eastAsia="en-IN"/>
              </w:rPr>
            </w:pPr>
            <w:r w:rsidRPr="00682045">
              <w:rPr>
                <w:lang w:val="en-GB" w:eastAsia="en-IN"/>
              </w:rPr>
              <w:t>Strong</w:t>
            </w:r>
          </w:p>
        </w:tc>
        <w:tc>
          <w:tcPr>
            <w:tcW w:w="2364" w:type="dxa"/>
            <w:tcBorders>
              <w:top w:val="nil"/>
              <w:left w:val="nil"/>
              <w:bottom w:val="single" w:sz="8" w:space="0" w:color="auto"/>
              <w:right w:val="single" w:sz="8" w:space="0" w:color="auto"/>
            </w:tcBorders>
            <w:shd w:val="clear" w:color="auto" w:fill="auto"/>
            <w:noWrap/>
            <w:vAlign w:val="center"/>
            <w:hideMark/>
          </w:tcPr>
          <w:p w14:paraId="5DDA0C82" w14:textId="77777777" w:rsidR="00682045" w:rsidRPr="00682045" w:rsidRDefault="00682045" w:rsidP="00682045">
            <w:pPr>
              <w:pStyle w:val="ExhibitText"/>
              <w:rPr>
                <w:lang w:val="en-GB" w:eastAsia="en-IN"/>
              </w:rPr>
            </w:pPr>
            <w:r w:rsidRPr="00682045">
              <w:rPr>
                <w:lang w:val="en-GB" w:eastAsia="en-IN"/>
              </w:rPr>
              <w:t>Premium</w:t>
            </w:r>
          </w:p>
        </w:tc>
      </w:tr>
      <w:tr w:rsidR="00682045" w:rsidRPr="00682045" w14:paraId="4043F224" w14:textId="77777777" w:rsidTr="00682045">
        <w:trPr>
          <w:trHeight w:val="126"/>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633C16AC" w14:textId="77777777" w:rsidR="00682045" w:rsidRPr="00682045" w:rsidRDefault="00682045" w:rsidP="00682045">
            <w:pPr>
              <w:pStyle w:val="ExhibitText"/>
              <w:rPr>
                <w:lang w:val="en-GB" w:eastAsia="en-IN"/>
              </w:rPr>
            </w:pPr>
            <w:r w:rsidRPr="00682045">
              <w:rPr>
                <w:lang w:val="en-GB" w:eastAsia="en-IN"/>
              </w:rPr>
              <w:t>Budweiser Light</w:t>
            </w:r>
          </w:p>
        </w:tc>
        <w:tc>
          <w:tcPr>
            <w:tcW w:w="2693" w:type="dxa"/>
            <w:tcBorders>
              <w:top w:val="nil"/>
              <w:left w:val="nil"/>
              <w:bottom w:val="single" w:sz="8" w:space="0" w:color="auto"/>
              <w:right w:val="single" w:sz="8" w:space="0" w:color="auto"/>
            </w:tcBorders>
            <w:shd w:val="clear" w:color="auto" w:fill="auto"/>
            <w:noWrap/>
            <w:vAlign w:val="center"/>
            <w:hideMark/>
          </w:tcPr>
          <w:p w14:paraId="133EA72B" w14:textId="77777777" w:rsidR="00682045" w:rsidRPr="00682045" w:rsidRDefault="00682045" w:rsidP="00682045">
            <w:pPr>
              <w:pStyle w:val="ExhibitText"/>
              <w:rPr>
                <w:lang w:val="en-GB" w:eastAsia="en-IN"/>
              </w:rPr>
            </w:pPr>
            <w:r w:rsidRPr="00682045">
              <w:rPr>
                <w:lang w:val="en-GB" w:eastAsia="en-IN"/>
              </w:rPr>
              <w:t>Mild</w:t>
            </w:r>
          </w:p>
        </w:tc>
        <w:tc>
          <w:tcPr>
            <w:tcW w:w="2364" w:type="dxa"/>
            <w:tcBorders>
              <w:top w:val="nil"/>
              <w:left w:val="nil"/>
              <w:bottom w:val="single" w:sz="8" w:space="0" w:color="auto"/>
              <w:right w:val="single" w:sz="8" w:space="0" w:color="auto"/>
            </w:tcBorders>
            <w:shd w:val="clear" w:color="auto" w:fill="auto"/>
            <w:noWrap/>
            <w:vAlign w:val="center"/>
            <w:hideMark/>
          </w:tcPr>
          <w:p w14:paraId="659FD890" w14:textId="77777777" w:rsidR="00682045" w:rsidRPr="00682045" w:rsidRDefault="00682045" w:rsidP="00682045">
            <w:pPr>
              <w:pStyle w:val="ExhibitText"/>
              <w:rPr>
                <w:lang w:val="en-GB" w:eastAsia="en-IN"/>
              </w:rPr>
            </w:pPr>
            <w:r w:rsidRPr="00682045">
              <w:rPr>
                <w:lang w:val="en-GB" w:eastAsia="en-IN"/>
              </w:rPr>
              <w:t>Premium</w:t>
            </w:r>
          </w:p>
        </w:tc>
      </w:tr>
      <w:tr w:rsidR="00682045" w:rsidRPr="00682045" w14:paraId="0E438095" w14:textId="77777777" w:rsidTr="00682045">
        <w:trPr>
          <w:trHeight w:val="144"/>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09AD2327" w14:textId="77777777" w:rsidR="00682045" w:rsidRPr="00682045" w:rsidRDefault="00682045" w:rsidP="00682045">
            <w:pPr>
              <w:pStyle w:val="ExhibitText"/>
              <w:rPr>
                <w:lang w:val="en-GB" w:eastAsia="en-IN"/>
              </w:rPr>
            </w:pPr>
            <w:r w:rsidRPr="00682045">
              <w:rPr>
                <w:lang w:val="en-GB" w:eastAsia="en-IN"/>
              </w:rPr>
              <w:t>Corona</w:t>
            </w:r>
          </w:p>
        </w:tc>
        <w:tc>
          <w:tcPr>
            <w:tcW w:w="2693" w:type="dxa"/>
            <w:tcBorders>
              <w:top w:val="nil"/>
              <w:left w:val="nil"/>
              <w:bottom w:val="single" w:sz="8" w:space="0" w:color="auto"/>
              <w:right w:val="single" w:sz="8" w:space="0" w:color="auto"/>
            </w:tcBorders>
            <w:shd w:val="clear" w:color="auto" w:fill="auto"/>
            <w:noWrap/>
            <w:vAlign w:val="center"/>
            <w:hideMark/>
          </w:tcPr>
          <w:p w14:paraId="522A3B00" w14:textId="77777777" w:rsidR="00682045" w:rsidRPr="00682045" w:rsidRDefault="00682045" w:rsidP="00682045">
            <w:pPr>
              <w:pStyle w:val="ExhibitText"/>
              <w:rPr>
                <w:lang w:val="en-GB" w:eastAsia="en-IN"/>
              </w:rPr>
            </w:pPr>
            <w:r w:rsidRPr="00682045">
              <w:rPr>
                <w:lang w:val="en-GB" w:eastAsia="en-IN"/>
              </w:rPr>
              <w:t>Mild</w:t>
            </w:r>
          </w:p>
        </w:tc>
        <w:tc>
          <w:tcPr>
            <w:tcW w:w="2364" w:type="dxa"/>
            <w:tcBorders>
              <w:top w:val="nil"/>
              <w:left w:val="nil"/>
              <w:bottom w:val="single" w:sz="8" w:space="0" w:color="auto"/>
              <w:right w:val="single" w:sz="8" w:space="0" w:color="auto"/>
            </w:tcBorders>
            <w:shd w:val="clear" w:color="auto" w:fill="auto"/>
            <w:noWrap/>
            <w:vAlign w:val="center"/>
            <w:hideMark/>
          </w:tcPr>
          <w:p w14:paraId="392652CE" w14:textId="77777777" w:rsidR="00682045" w:rsidRPr="00682045" w:rsidRDefault="00682045" w:rsidP="00682045">
            <w:pPr>
              <w:pStyle w:val="ExhibitText"/>
              <w:rPr>
                <w:lang w:val="en-GB" w:eastAsia="en-IN"/>
              </w:rPr>
            </w:pPr>
            <w:r w:rsidRPr="00682045">
              <w:rPr>
                <w:lang w:val="en-GB" w:eastAsia="en-IN"/>
              </w:rPr>
              <w:t>Super-premium</w:t>
            </w:r>
          </w:p>
        </w:tc>
      </w:tr>
      <w:tr w:rsidR="00682045" w:rsidRPr="00682045" w14:paraId="198E0A9B" w14:textId="77777777" w:rsidTr="00682045">
        <w:trPr>
          <w:trHeight w:val="17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4EA87C24" w14:textId="77777777" w:rsidR="00682045" w:rsidRPr="00682045" w:rsidRDefault="00682045" w:rsidP="00682045">
            <w:pPr>
              <w:pStyle w:val="ExhibitText"/>
              <w:rPr>
                <w:lang w:val="en-GB" w:eastAsia="en-IN"/>
              </w:rPr>
            </w:pPr>
            <w:r w:rsidRPr="00682045">
              <w:rPr>
                <w:lang w:val="en-GB" w:eastAsia="en-IN"/>
              </w:rPr>
              <w:t>Stella Artois</w:t>
            </w:r>
          </w:p>
        </w:tc>
        <w:tc>
          <w:tcPr>
            <w:tcW w:w="2693" w:type="dxa"/>
            <w:tcBorders>
              <w:top w:val="nil"/>
              <w:left w:val="nil"/>
              <w:bottom w:val="single" w:sz="8" w:space="0" w:color="auto"/>
              <w:right w:val="single" w:sz="8" w:space="0" w:color="auto"/>
            </w:tcBorders>
            <w:shd w:val="clear" w:color="auto" w:fill="auto"/>
            <w:noWrap/>
            <w:vAlign w:val="center"/>
            <w:hideMark/>
          </w:tcPr>
          <w:p w14:paraId="30AF4AC5" w14:textId="77777777" w:rsidR="00682045" w:rsidRPr="00682045" w:rsidRDefault="00682045" w:rsidP="00682045">
            <w:pPr>
              <w:pStyle w:val="ExhibitText"/>
              <w:rPr>
                <w:lang w:val="en-GB" w:eastAsia="en-IN"/>
              </w:rPr>
            </w:pPr>
            <w:r w:rsidRPr="00682045">
              <w:rPr>
                <w:lang w:val="en-GB" w:eastAsia="en-IN"/>
              </w:rPr>
              <w:t>Mild</w:t>
            </w:r>
          </w:p>
        </w:tc>
        <w:tc>
          <w:tcPr>
            <w:tcW w:w="2364" w:type="dxa"/>
            <w:tcBorders>
              <w:top w:val="nil"/>
              <w:left w:val="nil"/>
              <w:bottom w:val="single" w:sz="8" w:space="0" w:color="auto"/>
              <w:right w:val="single" w:sz="8" w:space="0" w:color="auto"/>
            </w:tcBorders>
            <w:shd w:val="clear" w:color="auto" w:fill="auto"/>
            <w:noWrap/>
            <w:vAlign w:val="center"/>
            <w:hideMark/>
          </w:tcPr>
          <w:p w14:paraId="4FD42B4D" w14:textId="77777777" w:rsidR="00682045" w:rsidRPr="00682045" w:rsidRDefault="00682045" w:rsidP="00682045">
            <w:pPr>
              <w:pStyle w:val="ExhibitText"/>
              <w:rPr>
                <w:lang w:val="en-GB" w:eastAsia="en-IN"/>
              </w:rPr>
            </w:pPr>
            <w:r w:rsidRPr="00682045">
              <w:rPr>
                <w:lang w:val="en-GB" w:eastAsia="en-IN"/>
              </w:rPr>
              <w:t>Super-premium</w:t>
            </w:r>
          </w:p>
        </w:tc>
      </w:tr>
      <w:tr w:rsidR="00682045" w:rsidRPr="00682045" w14:paraId="13C0A8C2" w14:textId="77777777" w:rsidTr="00682045">
        <w:trPr>
          <w:trHeight w:val="118"/>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7939A9C8" w14:textId="77777777" w:rsidR="00682045" w:rsidRPr="00682045" w:rsidRDefault="00682045" w:rsidP="00682045">
            <w:pPr>
              <w:pStyle w:val="ExhibitText"/>
              <w:rPr>
                <w:lang w:val="en-GB" w:eastAsia="en-IN"/>
              </w:rPr>
            </w:pPr>
            <w:r w:rsidRPr="00682045">
              <w:rPr>
                <w:lang w:val="en-GB" w:eastAsia="en-IN"/>
              </w:rPr>
              <w:t>Knockout</w:t>
            </w:r>
          </w:p>
        </w:tc>
        <w:tc>
          <w:tcPr>
            <w:tcW w:w="2693" w:type="dxa"/>
            <w:tcBorders>
              <w:top w:val="nil"/>
              <w:left w:val="nil"/>
              <w:bottom w:val="single" w:sz="8" w:space="0" w:color="auto"/>
              <w:right w:val="single" w:sz="8" w:space="0" w:color="auto"/>
            </w:tcBorders>
            <w:shd w:val="clear" w:color="auto" w:fill="auto"/>
            <w:noWrap/>
            <w:vAlign w:val="center"/>
            <w:hideMark/>
          </w:tcPr>
          <w:p w14:paraId="343356D1" w14:textId="77777777" w:rsidR="00682045" w:rsidRPr="00682045" w:rsidRDefault="00682045" w:rsidP="00682045">
            <w:pPr>
              <w:pStyle w:val="ExhibitText"/>
              <w:rPr>
                <w:lang w:val="en-GB" w:eastAsia="en-IN"/>
              </w:rPr>
            </w:pPr>
            <w:r w:rsidRPr="00682045">
              <w:rPr>
                <w:lang w:val="en-GB" w:eastAsia="en-IN"/>
              </w:rPr>
              <w:t>Strong</w:t>
            </w:r>
          </w:p>
        </w:tc>
        <w:tc>
          <w:tcPr>
            <w:tcW w:w="2364" w:type="dxa"/>
            <w:tcBorders>
              <w:top w:val="nil"/>
              <w:left w:val="nil"/>
              <w:bottom w:val="single" w:sz="8" w:space="0" w:color="auto"/>
              <w:right w:val="single" w:sz="8" w:space="0" w:color="auto"/>
            </w:tcBorders>
            <w:shd w:val="clear" w:color="auto" w:fill="auto"/>
            <w:noWrap/>
            <w:vAlign w:val="center"/>
            <w:hideMark/>
          </w:tcPr>
          <w:p w14:paraId="30965ED4" w14:textId="77777777" w:rsidR="00682045" w:rsidRPr="00682045" w:rsidRDefault="00682045" w:rsidP="00682045">
            <w:pPr>
              <w:pStyle w:val="ExhibitText"/>
              <w:rPr>
                <w:lang w:val="en-GB" w:eastAsia="en-IN"/>
              </w:rPr>
            </w:pPr>
            <w:r w:rsidRPr="00682045">
              <w:rPr>
                <w:lang w:val="en-GB" w:eastAsia="en-IN"/>
              </w:rPr>
              <w:t>Mass</w:t>
            </w:r>
          </w:p>
        </w:tc>
      </w:tr>
      <w:tr w:rsidR="00682045" w:rsidRPr="00682045" w14:paraId="2B2DA71E" w14:textId="77777777" w:rsidTr="00682045">
        <w:trPr>
          <w:trHeight w:val="253"/>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6116E7BA" w14:textId="77777777" w:rsidR="00682045" w:rsidRPr="00682045" w:rsidRDefault="00682045" w:rsidP="00682045">
            <w:pPr>
              <w:pStyle w:val="ExhibitText"/>
              <w:rPr>
                <w:lang w:val="en-GB" w:eastAsia="en-IN"/>
              </w:rPr>
            </w:pPr>
            <w:r w:rsidRPr="00682045">
              <w:rPr>
                <w:lang w:val="en-GB" w:eastAsia="en-IN"/>
              </w:rPr>
              <w:t>Hayward’s 5000</w:t>
            </w:r>
          </w:p>
        </w:tc>
        <w:tc>
          <w:tcPr>
            <w:tcW w:w="2693" w:type="dxa"/>
            <w:tcBorders>
              <w:top w:val="nil"/>
              <w:left w:val="nil"/>
              <w:bottom w:val="single" w:sz="8" w:space="0" w:color="auto"/>
              <w:right w:val="single" w:sz="8" w:space="0" w:color="auto"/>
            </w:tcBorders>
            <w:shd w:val="clear" w:color="auto" w:fill="auto"/>
            <w:noWrap/>
            <w:vAlign w:val="center"/>
            <w:hideMark/>
          </w:tcPr>
          <w:p w14:paraId="46C4AED3" w14:textId="77777777" w:rsidR="00682045" w:rsidRPr="00682045" w:rsidRDefault="00682045" w:rsidP="00682045">
            <w:pPr>
              <w:pStyle w:val="ExhibitText"/>
              <w:rPr>
                <w:lang w:val="en-GB" w:eastAsia="en-IN"/>
              </w:rPr>
            </w:pPr>
            <w:r w:rsidRPr="00682045">
              <w:rPr>
                <w:lang w:val="en-GB" w:eastAsia="en-IN"/>
              </w:rPr>
              <w:t>Strong</w:t>
            </w:r>
          </w:p>
        </w:tc>
        <w:tc>
          <w:tcPr>
            <w:tcW w:w="2364" w:type="dxa"/>
            <w:tcBorders>
              <w:top w:val="nil"/>
              <w:left w:val="nil"/>
              <w:bottom w:val="single" w:sz="8" w:space="0" w:color="auto"/>
              <w:right w:val="single" w:sz="8" w:space="0" w:color="auto"/>
            </w:tcBorders>
            <w:shd w:val="clear" w:color="auto" w:fill="auto"/>
            <w:noWrap/>
            <w:vAlign w:val="center"/>
            <w:hideMark/>
          </w:tcPr>
          <w:p w14:paraId="0273AFD8" w14:textId="77777777" w:rsidR="00682045" w:rsidRPr="00682045" w:rsidRDefault="00682045" w:rsidP="00682045">
            <w:pPr>
              <w:pStyle w:val="ExhibitText"/>
              <w:rPr>
                <w:lang w:val="en-GB" w:eastAsia="en-IN"/>
              </w:rPr>
            </w:pPr>
            <w:r w:rsidRPr="00682045">
              <w:rPr>
                <w:lang w:val="en-GB" w:eastAsia="en-IN"/>
              </w:rPr>
              <w:t>Mainstream</w:t>
            </w:r>
          </w:p>
        </w:tc>
      </w:tr>
      <w:tr w:rsidR="00682045" w:rsidRPr="00682045" w14:paraId="03DEB868" w14:textId="77777777" w:rsidTr="00682045">
        <w:trPr>
          <w:trHeight w:val="116"/>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117105D7" w14:textId="77777777" w:rsidR="00682045" w:rsidRPr="00682045" w:rsidRDefault="00682045" w:rsidP="00682045">
            <w:pPr>
              <w:pStyle w:val="ExhibitText"/>
              <w:rPr>
                <w:lang w:val="en-GB" w:eastAsia="en-IN"/>
              </w:rPr>
            </w:pPr>
            <w:r w:rsidRPr="00682045">
              <w:rPr>
                <w:lang w:val="en-GB" w:eastAsia="en-IN"/>
              </w:rPr>
              <w:t>Hayward’s 5000 Bold</w:t>
            </w:r>
          </w:p>
        </w:tc>
        <w:tc>
          <w:tcPr>
            <w:tcW w:w="2693" w:type="dxa"/>
            <w:tcBorders>
              <w:top w:val="nil"/>
              <w:left w:val="nil"/>
              <w:bottom w:val="single" w:sz="8" w:space="0" w:color="auto"/>
              <w:right w:val="single" w:sz="8" w:space="0" w:color="auto"/>
            </w:tcBorders>
            <w:shd w:val="clear" w:color="auto" w:fill="auto"/>
            <w:noWrap/>
            <w:vAlign w:val="center"/>
            <w:hideMark/>
          </w:tcPr>
          <w:p w14:paraId="37F9CEB7" w14:textId="77777777" w:rsidR="00682045" w:rsidRPr="00682045" w:rsidRDefault="00682045" w:rsidP="00682045">
            <w:pPr>
              <w:pStyle w:val="ExhibitText"/>
              <w:rPr>
                <w:lang w:val="en-GB" w:eastAsia="en-IN"/>
              </w:rPr>
            </w:pPr>
            <w:r w:rsidRPr="00682045">
              <w:rPr>
                <w:lang w:val="en-GB" w:eastAsia="en-IN"/>
              </w:rPr>
              <w:t>Strong</w:t>
            </w:r>
          </w:p>
        </w:tc>
        <w:tc>
          <w:tcPr>
            <w:tcW w:w="2364" w:type="dxa"/>
            <w:tcBorders>
              <w:top w:val="nil"/>
              <w:left w:val="nil"/>
              <w:bottom w:val="single" w:sz="8" w:space="0" w:color="auto"/>
              <w:right w:val="single" w:sz="8" w:space="0" w:color="auto"/>
            </w:tcBorders>
            <w:shd w:val="clear" w:color="auto" w:fill="auto"/>
            <w:noWrap/>
            <w:vAlign w:val="center"/>
            <w:hideMark/>
          </w:tcPr>
          <w:p w14:paraId="057C1282" w14:textId="77777777" w:rsidR="00682045" w:rsidRPr="00682045" w:rsidRDefault="00682045" w:rsidP="00682045">
            <w:pPr>
              <w:pStyle w:val="ExhibitText"/>
              <w:rPr>
                <w:lang w:val="en-GB" w:eastAsia="en-IN"/>
              </w:rPr>
            </w:pPr>
            <w:r w:rsidRPr="00682045">
              <w:rPr>
                <w:lang w:val="en-GB" w:eastAsia="en-IN"/>
              </w:rPr>
              <w:t>Mainstream</w:t>
            </w:r>
          </w:p>
        </w:tc>
      </w:tr>
      <w:tr w:rsidR="00682045" w:rsidRPr="00682045" w14:paraId="1B76282D" w14:textId="77777777" w:rsidTr="00682045">
        <w:trPr>
          <w:trHeight w:val="60"/>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12552395" w14:textId="77777777" w:rsidR="00682045" w:rsidRPr="00682045" w:rsidRDefault="00682045" w:rsidP="00682045">
            <w:pPr>
              <w:pStyle w:val="ExhibitText"/>
              <w:rPr>
                <w:lang w:val="en-GB" w:eastAsia="en-IN"/>
              </w:rPr>
            </w:pPr>
            <w:r w:rsidRPr="00682045">
              <w:rPr>
                <w:lang w:val="en-GB" w:eastAsia="en-IN"/>
              </w:rPr>
              <w:t>Foster’s Lager Mild Beer</w:t>
            </w:r>
          </w:p>
        </w:tc>
        <w:tc>
          <w:tcPr>
            <w:tcW w:w="2693" w:type="dxa"/>
            <w:tcBorders>
              <w:top w:val="nil"/>
              <w:left w:val="nil"/>
              <w:bottom w:val="single" w:sz="8" w:space="0" w:color="auto"/>
              <w:right w:val="single" w:sz="8" w:space="0" w:color="auto"/>
            </w:tcBorders>
            <w:shd w:val="clear" w:color="auto" w:fill="auto"/>
            <w:noWrap/>
            <w:vAlign w:val="center"/>
            <w:hideMark/>
          </w:tcPr>
          <w:p w14:paraId="6742CEA3" w14:textId="77777777" w:rsidR="00682045" w:rsidRPr="00682045" w:rsidRDefault="00682045" w:rsidP="00682045">
            <w:pPr>
              <w:pStyle w:val="ExhibitText"/>
              <w:rPr>
                <w:lang w:val="en-GB" w:eastAsia="en-IN"/>
              </w:rPr>
            </w:pPr>
            <w:r w:rsidRPr="00682045">
              <w:rPr>
                <w:lang w:val="en-GB" w:eastAsia="en-IN"/>
              </w:rPr>
              <w:t>Mild</w:t>
            </w:r>
          </w:p>
        </w:tc>
        <w:tc>
          <w:tcPr>
            <w:tcW w:w="2364" w:type="dxa"/>
            <w:tcBorders>
              <w:top w:val="nil"/>
              <w:left w:val="nil"/>
              <w:bottom w:val="single" w:sz="8" w:space="0" w:color="auto"/>
              <w:right w:val="single" w:sz="8" w:space="0" w:color="auto"/>
            </w:tcBorders>
            <w:shd w:val="clear" w:color="auto" w:fill="auto"/>
            <w:noWrap/>
            <w:vAlign w:val="center"/>
            <w:hideMark/>
          </w:tcPr>
          <w:p w14:paraId="08FE364F" w14:textId="77777777" w:rsidR="00682045" w:rsidRPr="00682045" w:rsidRDefault="00682045" w:rsidP="00682045">
            <w:pPr>
              <w:pStyle w:val="ExhibitText"/>
              <w:rPr>
                <w:lang w:val="en-GB" w:eastAsia="en-IN"/>
              </w:rPr>
            </w:pPr>
            <w:r w:rsidRPr="00682045">
              <w:rPr>
                <w:lang w:val="en-GB" w:eastAsia="en-IN"/>
              </w:rPr>
              <w:t>Mainstream</w:t>
            </w:r>
          </w:p>
        </w:tc>
      </w:tr>
    </w:tbl>
    <w:p w14:paraId="69A99C82" w14:textId="77777777" w:rsidR="00682045" w:rsidRPr="005E18BE" w:rsidRDefault="00682045" w:rsidP="000409A3">
      <w:pPr>
        <w:tabs>
          <w:tab w:val="left" w:pos="915"/>
        </w:tabs>
        <w:jc w:val="both"/>
        <w:rPr>
          <w:rFonts w:ascii="Arial" w:hAnsi="Arial" w:cs="Arial"/>
          <w:b/>
          <w:lang w:val="en-GB"/>
        </w:rPr>
      </w:pPr>
    </w:p>
    <w:p w14:paraId="08A64CCE" w14:textId="77777777" w:rsidR="000409A3" w:rsidRPr="005E18BE" w:rsidRDefault="000409A3" w:rsidP="00AE5D44">
      <w:pPr>
        <w:pStyle w:val="Footnote"/>
        <w:rPr>
          <w:lang w:val="en-GB"/>
        </w:rPr>
      </w:pPr>
    </w:p>
    <w:p w14:paraId="5EBA89AC" w14:textId="64D26E70" w:rsidR="007B11B7" w:rsidRPr="006C4E88" w:rsidRDefault="000409A3" w:rsidP="000409A3">
      <w:pPr>
        <w:tabs>
          <w:tab w:val="left" w:pos="915"/>
        </w:tabs>
        <w:jc w:val="both"/>
        <w:rPr>
          <w:rFonts w:ascii="Arial" w:hAnsi="Arial" w:cs="Arial"/>
          <w:color w:val="000000" w:themeColor="text1"/>
          <w:sz w:val="17"/>
          <w:szCs w:val="17"/>
          <w:lang w:val="en-GB"/>
        </w:rPr>
      </w:pPr>
      <w:r w:rsidRPr="00021DAE">
        <w:rPr>
          <w:rFonts w:ascii="Arial" w:hAnsi="Arial" w:cs="Arial"/>
          <w:sz w:val="17"/>
          <w:szCs w:val="17"/>
          <w:lang w:val="en-GB"/>
        </w:rPr>
        <w:t>Source:</w:t>
      </w:r>
      <w:r w:rsidRPr="002954F8">
        <w:rPr>
          <w:rFonts w:ascii="Arial" w:hAnsi="Arial" w:cs="Arial"/>
          <w:sz w:val="17"/>
          <w:szCs w:val="17"/>
          <w:lang w:val="en-GB"/>
        </w:rPr>
        <w:t xml:space="preserve"> </w:t>
      </w:r>
      <w:r w:rsidR="00D14536">
        <w:rPr>
          <w:rFonts w:ascii="Arial" w:hAnsi="Arial" w:cs="Arial"/>
          <w:sz w:val="17"/>
          <w:szCs w:val="17"/>
          <w:lang w:val="en-GB"/>
        </w:rPr>
        <w:t>Adapted</w:t>
      </w:r>
      <w:r w:rsidR="007B11B7" w:rsidRPr="002954F8">
        <w:rPr>
          <w:rFonts w:ascii="Arial" w:hAnsi="Arial" w:cs="Arial"/>
          <w:sz w:val="17"/>
          <w:szCs w:val="17"/>
          <w:lang w:val="en-GB"/>
        </w:rPr>
        <w:t xml:space="preserve"> </w:t>
      </w:r>
      <w:r w:rsidR="000C499D" w:rsidRPr="002954F8">
        <w:rPr>
          <w:rFonts w:ascii="Arial" w:hAnsi="Arial" w:cs="Arial"/>
          <w:sz w:val="17"/>
          <w:szCs w:val="17"/>
          <w:lang w:val="en-GB"/>
        </w:rPr>
        <w:t xml:space="preserve">from United Breweries </w:t>
      </w:r>
      <w:r w:rsidR="007B11B7" w:rsidRPr="002954F8">
        <w:rPr>
          <w:rFonts w:ascii="Arial" w:hAnsi="Arial" w:cs="Arial"/>
          <w:sz w:val="17"/>
          <w:szCs w:val="17"/>
          <w:lang w:val="en-GB"/>
        </w:rPr>
        <w:t xml:space="preserve">Website, accessed on July </w:t>
      </w:r>
      <w:r w:rsidR="007B11B7" w:rsidRPr="006C4E88">
        <w:rPr>
          <w:rFonts w:ascii="Arial" w:hAnsi="Arial" w:cs="Arial"/>
          <w:color w:val="000000" w:themeColor="text1"/>
          <w:sz w:val="17"/>
          <w:szCs w:val="17"/>
          <w:lang w:val="en-GB"/>
        </w:rPr>
        <w:t>16, 2018</w:t>
      </w:r>
      <w:r w:rsidR="003B5B41" w:rsidRPr="006C4E88">
        <w:rPr>
          <w:rFonts w:ascii="Arial" w:hAnsi="Arial" w:cs="Arial"/>
          <w:color w:val="000000" w:themeColor="text1"/>
          <w:sz w:val="17"/>
          <w:szCs w:val="17"/>
          <w:lang w:val="en-GB"/>
        </w:rPr>
        <w:t xml:space="preserve">, </w:t>
      </w:r>
      <w:hyperlink r:id="rId9" w:history="1">
        <w:r w:rsidR="007B11B7" w:rsidRPr="006C4E88">
          <w:rPr>
            <w:rStyle w:val="Hyperlink"/>
            <w:rFonts w:ascii="Arial" w:hAnsi="Arial" w:cs="Arial"/>
            <w:color w:val="000000" w:themeColor="text1"/>
            <w:sz w:val="17"/>
            <w:szCs w:val="17"/>
            <w:u w:val="none"/>
            <w:lang w:val="en-GB"/>
          </w:rPr>
          <w:t>http://unitedbreweries.com/our-brands</w:t>
        </w:r>
      </w:hyperlink>
    </w:p>
    <w:p w14:paraId="2E67B0D2" w14:textId="6BA5156E" w:rsidR="003B5B41" w:rsidRPr="006C4E88" w:rsidRDefault="007B11B7" w:rsidP="000409A3">
      <w:pPr>
        <w:tabs>
          <w:tab w:val="left" w:pos="915"/>
        </w:tabs>
        <w:jc w:val="both"/>
        <w:rPr>
          <w:rFonts w:ascii="Arial" w:hAnsi="Arial" w:cs="Arial"/>
          <w:color w:val="000000" w:themeColor="text1"/>
          <w:sz w:val="17"/>
          <w:szCs w:val="17"/>
          <w:lang w:val="en-GB"/>
        </w:rPr>
      </w:pPr>
      <w:r w:rsidRPr="006C4E88">
        <w:rPr>
          <w:rFonts w:ascii="Arial" w:hAnsi="Arial" w:cs="Arial"/>
          <w:color w:val="000000" w:themeColor="text1"/>
          <w:sz w:val="17"/>
          <w:szCs w:val="17"/>
          <w:lang w:val="en-GB"/>
        </w:rPr>
        <w:t xml:space="preserve">Extracted from </w:t>
      </w:r>
      <w:r w:rsidR="003B5B41" w:rsidRPr="006C4E88">
        <w:rPr>
          <w:rFonts w:ascii="Arial" w:hAnsi="Arial" w:cs="Arial"/>
          <w:color w:val="000000" w:themeColor="text1"/>
          <w:sz w:val="17"/>
          <w:szCs w:val="17"/>
          <w:lang w:val="en-GB"/>
        </w:rPr>
        <w:t>Carlsberg India Website</w:t>
      </w:r>
      <w:r w:rsidRPr="006C4E88">
        <w:rPr>
          <w:rFonts w:ascii="Arial" w:hAnsi="Arial" w:cs="Arial"/>
          <w:color w:val="000000" w:themeColor="text1"/>
          <w:sz w:val="17"/>
          <w:szCs w:val="17"/>
          <w:lang w:val="en-GB"/>
        </w:rPr>
        <w:t>, accessed on July 16, 2018</w:t>
      </w:r>
      <w:r w:rsidR="003B5B41" w:rsidRPr="006C4E88">
        <w:rPr>
          <w:rFonts w:ascii="Arial" w:hAnsi="Arial" w:cs="Arial"/>
          <w:color w:val="000000" w:themeColor="text1"/>
          <w:sz w:val="17"/>
          <w:szCs w:val="17"/>
          <w:lang w:val="en-GB"/>
        </w:rPr>
        <w:t xml:space="preserve">, </w:t>
      </w:r>
      <w:hyperlink r:id="rId10" w:history="1">
        <w:r w:rsidRPr="006C4E88">
          <w:rPr>
            <w:rStyle w:val="Hyperlink"/>
            <w:rFonts w:ascii="Arial" w:hAnsi="Arial" w:cs="Arial"/>
            <w:color w:val="000000" w:themeColor="text1"/>
            <w:sz w:val="17"/>
            <w:szCs w:val="17"/>
            <w:u w:val="none"/>
            <w:lang w:val="en-GB"/>
          </w:rPr>
          <w:t>https://carlsbergindia.com/products/</w:t>
        </w:r>
      </w:hyperlink>
    </w:p>
    <w:p w14:paraId="5801BC91" w14:textId="63E7C17A" w:rsidR="003B5B41" w:rsidRPr="006C4E88" w:rsidRDefault="003B5B41" w:rsidP="000409A3">
      <w:pPr>
        <w:tabs>
          <w:tab w:val="left" w:pos="915"/>
        </w:tabs>
        <w:jc w:val="both"/>
        <w:rPr>
          <w:rFonts w:ascii="Arial" w:hAnsi="Arial" w:cs="Arial"/>
          <w:color w:val="000000" w:themeColor="text1"/>
          <w:sz w:val="17"/>
          <w:szCs w:val="17"/>
          <w:lang w:val="en-GB"/>
        </w:rPr>
      </w:pPr>
      <w:r w:rsidRPr="006C4E88">
        <w:rPr>
          <w:rFonts w:ascii="Arial" w:hAnsi="Arial" w:cs="Arial"/>
          <w:color w:val="000000" w:themeColor="text1"/>
          <w:sz w:val="17"/>
          <w:szCs w:val="17"/>
          <w:lang w:val="en-GB"/>
        </w:rPr>
        <w:t xml:space="preserve">Extracted from AB </w:t>
      </w:r>
      <w:proofErr w:type="spellStart"/>
      <w:r w:rsidRPr="006C4E88">
        <w:rPr>
          <w:rFonts w:ascii="Arial" w:hAnsi="Arial" w:cs="Arial"/>
          <w:color w:val="000000" w:themeColor="text1"/>
          <w:sz w:val="17"/>
          <w:szCs w:val="17"/>
          <w:lang w:val="en-GB"/>
        </w:rPr>
        <w:t>InBev</w:t>
      </w:r>
      <w:proofErr w:type="spellEnd"/>
      <w:r w:rsidRPr="006C4E88">
        <w:rPr>
          <w:rFonts w:ascii="Arial" w:hAnsi="Arial" w:cs="Arial"/>
          <w:color w:val="000000" w:themeColor="text1"/>
          <w:sz w:val="17"/>
          <w:szCs w:val="17"/>
          <w:lang w:val="en-GB"/>
        </w:rPr>
        <w:t xml:space="preserve"> Website, accessed on July 16, 2018, </w:t>
      </w:r>
      <w:hyperlink r:id="rId11" w:history="1">
        <w:r w:rsidRPr="006C4E88">
          <w:rPr>
            <w:rStyle w:val="Hyperlink"/>
            <w:rFonts w:ascii="Arial" w:hAnsi="Arial" w:cs="Arial"/>
            <w:color w:val="000000" w:themeColor="text1"/>
            <w:sz w:val="17"/>
            <w:szCs w:val="17"/>
            <w:u w:val="none"/>
            <w:lang w:val="en-GB"/>
          </w:rPr>
          <w:t>http://www.ab-inbev.com/our-brands.html</w:t>
        </w:r>
      </w:hyperlink>
      <w:r w:rsidRPr="006C4E88">
        <w:rPr>
          <w:rFonts w:ascii="Arial" w:hAnsi="Arial" w:cs="Arial"/>
          <w:color w:val="000000" w:themeColor="text1"/>
          <w:sz w:val="17"/>
          <w:szCs w:val="17"/>
          <w:lang w:val="en-GB"/>
        </w:rPr>
        <w:t xml:space="preserve"> </w:t>
      </w:r>
    </w:p>
    <w:p w14:paraId="61E06C47" w14:textId="77777777" w:rsidR="007B11B7" w:rsidRPr="005960B6" w:rsidRDefault="007B11B7" w:rsidP="000409A3">
      <w:pPr>
        <w:tabs>
          <w:tab w:val="left" w:pos="915"/>
        </w:tabs>
        <w:jc w:val="both"/>
        <w:rPr>
          <w:rFonts w:ascii="Arial" w:hAnsi="Arial" w:cs="Arial"/>
          <w:sz w:val="22"/>
          <w:szCs w:val="17"/>
          <w:lang w:val="en-GB"/>
        </w:rPr>
      </w:pPr>
    </w:p>
    <w:p w14:paraId="7C320F56" w14:textId="03958D9F" w:rsidR="005D1B34" w:rsidRPr="005960B6" w:rsidRDefault="005D1B34" w:rsidP="000409A3">
      <w:pPr>
        <w:tabs>
          <w:tab w:val="left" w:pos="915"/>
        </w:tabs>
        <w:jc w:val="both"/>
        <w:rPr>
          <w:rFonts w:ascii="Arial" w:hAnsi="Arial" w:cs="Arial"/>
          <w:sz w:val="22"/>
          <w:szCs w:val="17"/>
          <w:u w:val="single"/>
          <w:lang w:val="en-GB"/>
        </w:rPr>
      </w:pPr>
    </w:p>
    <w:p w14:paraId="54E3AC61" w14:textId="0DA9E817" w:rsidR="000409A3" w:rsidRPr="005E18BE" w:rsidRDefault="000409A3" w:rsidP="00431441">
      <w:pPr>
        <w:pStyle w:val="ExhibitHeading"/>
        <w:rPr>
          <w:lang w:val="en-GB"/>
        </w:rPr>
      </w:pPr>
      <w:r w:rsidRPr="005E18BE">
        <w:rPr>
          <w:lang w:val="en-GB"/>
        </w:rPr>
        <w:t xml:space="preserve">Exhibit </w:t>
      </w:r>
      <w:r w:rsidR="002D0520">
        <w:rPr>
          <w:lang w:val="en-GB"/>
        </w:rPr>
        <w:t>4</w:t>
      </w:r>
      <w:r w:rsidRPr="005E18BE">
        <w:rPr>
          <w:lang w:val="en-GB"/>
        </w:rPr>
        <w:t>: Pricing Strategy</w:t>
      </w:r>
    </w:p>
    <w:p w14:paraId="3D58E107" w14:textId="77777777" w:rsidR="00A5146B" w:rsidRPr="005E18BE" w:rsidRDefault="00A5146B" w:rsidP="000409A3">
      <w:pPr>
        <w:tabs>
          <w:tab w:val="left" w:pos="915"/>
        </w:tabs>
        <w:jc w:val="center"/>
        <w:rPr>
          <w:rFonts w:ascii="Arial" w:hAnsi="Arial" w:cs="Arial"/>
          <w:b/>
          <w:lang w:val="en-GB"/>
        </w:rPr>
      </w:pPr>
    </w:p>
    <w:tbl>
      <w:tblPr>
        <w:tblW w:w="4675" w:type="dxa"/>
        <w:jc w:val="center"/>
        <w:tblLook w:val="04A0" w:firstRow="1" w:lastRow="0" w:firstColumn="1" w:lastColumn="0" w:noHBand="0" w:noVBand="1"/>
      </w:tblPr>
      <w:tblGrid>
        <w:gridCol w:w="2155"/>
        <w:gridCol w:w="2520"/>
      </w:tblGrid>
      <w:tr w:rsidR="000409A3" w:rsidRPr="005E18BE" w14:paraId="1A6D5C44" w14:textId="77777777" w:rsidTr="00431441">
        <w:trPr>
          <w:trHeight w:val="199"/>
          <w:jc w:val="center"/>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D9094" w14:textId="4F127D11" w:rsidR="000409A3" w:rsidRPr="005E18BE" w:rsidRDefault="000409A3" w:rsidP="007736B1">
            <w:pPr>
              <w:pStyle w:val="ExhibitText"/>
              <w:jc w:val="center"/>
              <w:rPr>
                <w:b/>
                <w:lang w:val="en-GB" w:eastAsia="en-IN"/>
              </w:rPr>
            </w:pPr>
            <w:r w:rsidRPr="005E18BE">
              <w:rPr>
                <w:b/>
                <w:lang w:val="en-GB" w:eastAsia="en-IN"/>
              </w:rPr>
              <w:t>Beer Segment</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246038BC" w14:textId="77777777" w:rsidR="000409A3" w:rsidRPr="005E18BE" w:rsidRDefault="000409A3" w:rsidP="007736B1">
            <w:pPr>
              <w:pStyle w:val="ExhibitText"/>
              <w:jc w:val="center"/>
              <w:rPr>
                <w:b/>
                <w:lang w:val="en-GB" w:eastAsia="en-IN"/>
              </w:rPr>
            </w:pPr>
            <w:r w:rsidRPr="005E18BE">
              <w:rPr>
                <w:b/>
                <w:lang w:val="en-GB" w:eastAsia="en-IN"/>
              </w:rPr>
              <w:t>Pricing Strategy</w:t>
            </w:r>
          </w:p>
        </w:tc>
      </w:tr>
      <w:tr w:rsidR="000409A3" w:rsidRPr="005E18BE" w14:paraId="34409537" w14:textId="77777777" w:rsidTr="00431441">
        <w:trPr>
          <w:trHeight w:val="199"/>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079599E" w14:textId="77777777" w:rsidR="000409A3" w:rsidRPr="005E18BE" w:rsidRDefault="000409A3" w:rsidP="00A5146B">
            <w:pPr>
              <w:pStyle w:val="ExhibitText"/>
              <w:rPr>
                <w:lang w:val="en-GB" w:eastAsia="en-IN"/>
              </w:rPr>
            </w:pPr>
            <w:r w:rsidRPr="005E18BE">
              <w:rPr>
                <w:lang w:val="en-GB" w:eastAsia="en-IN"/>
              </w:rPr>
              <w:t>Mass</w:t>
            </w:r>
          </w:p>
        </w:tc>
        <w:tc>
          <w:tcPr>
            <w:tcW w:w="2520" w:type="dxa"/>
            <w:tcBorders>
              <w:top w:val="nil"/>
              <w:left w:val="nil"/>
              <w:bottom w:val="single" w:sz="4" w:space="0" w:color="auto"/>
              <w:right w:val="single" w:sz="4" w:space="0" w:color="auto"/>
            </w:tcBorders>
            <w:shd w:val="clear" w:color="auto" w:fill="auto"/>
            <w:noWrap/>
            <w:vAlign w:val="bottom"/>
            <w:hideMark/>
          </w:tcPr>
          <w:p w14:paraId="7A6FF616" w14:textId="2C71B7B3" w:rsidR="000409A3" w:rsidRPr="005E18BE" w:rsidRDefault="000409A3" w:rsidP="009C2957">
            <w:pPr>
              <w:pStyle w:val="ExhibitText"/>
              <w:rPr>
                <w:lang w:val="en-GB" w:eastAsia="en-IN"/>
              </w:rPr>
            </w:pPr>
            <w:r w:rsidRPr="005E18BE">
              <w:rPr>
                <w:lang w:val="en-GB" w:eastAsia="en-IN"/>
              </w:rPr>
              <w:t>Cost-</w:t>
            </w:r>
            <w:r w:rsidR="00C519FC" w:rsidRPr="005E18BE">
              <w:rPr>
                <w:lang w:val="en-GB" w:eastAsia="en-IN"/>
              </w:rPr>
              <w:t>p</w:t>
            </w:r>
            <w:r w:rsidRPr="005E18BE">
              <w:rPr>
                <w:lang w:val="en-GB" w:eastAsia="en-IN"/>
              </w:rPr>
              <w:t>lus</w:t>
            </w:r>
          </w:p>
        </w:tc>
      </w:tr>
      <w:tr w:rsidR="000409A3" w:rsidRPr="005E18BE" w14:paraId="526C4FB1" w14:textId="77777777" w:rsidTr="00431441">
        <w:trPr>
          <w:trHeight w:val="199"/>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CA93620" w14:textId="77777777" w:rsidR="000409A3" w:rsidRPr="005E18BE" w:rsidRDefault="000409A3" w:rsidP="00A5146B">
            <w:pPr>
              <w:pStyle w:val="ExhibitText"/>
              <w:rPr>
                <w:lang w:val="en-GB" w:eastAsia="en-IN"/>
              </w:rPr>
            </w:pPr>
            <w:r w:rsidRPr="005E18BE">
              <w:rPr>
                <w:lang w:val="en-GB" w:eastAsia="en-IN"/>
              </w:rPr>
              <w:t>Mainstream</w:t>
            </w:r>
          </w:p>
        </w:tc>
        <w:tc>
          <w:tcPr>
            <w:tcW w:w="2520" w:type="dxa"/>
            <w:tcBorders>
              <w:top w:val="nil"/>
              <w:left w:val="nil"/>
              <w:bottom w:val="single" w:sz="4" w:space="0" w:color="auto"/>
              <w:right w:val="single" w:sz="4" w:space="0" w:color="auto"/>
            </w:tcBorders>
            <w:shd w:val="clear" w:color="auto" w:fill="auto"/>
            <w:noWrap/>
            <w:vAlign w:val="bottom"/>
            <w:hideMark/>
          </w:tcPr>
          <w:p w14:paraId="728E269D" w14:textId="4A397A7E" w:rsidR="000409A3" w:rsidRPr="005E18BE" w:rsidRDefault="00162AF2" w:rsidP="00A5146B">
            <w:pPr>
              <w:pStyle w:val="ExhibitText"/>
              <w:rPr>
                <w:lang w:val="en-GB" w:eastAsia="en-IN"/>
              </w:rPr>
            </w:pPr>
            <w:r>
              <w:rPr>
                <w:lang w:val="en-GB" w:eastAsia="en-IN"/>
              </w:rPr>
              <w:t>Penetration pricing</w:t>
            </w:r>
          </w:p>
        </w:tc>
      </w:tr>
      <w:tr w:rsidR="000409A3" w:rsidRPr="005E18BE" w14:paraId="2C60C8AE" w14:textId="77777777" w:rsidTr="00431441">
        <w:trPr>
          <w:trHeight w:val="199"/>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03A207B" w14:textId="77777777" w:rsidR="000409A3" w:rsidRPr="005E18BE" w:rsidRDefault="000409A3" w:rsidP="00A5146B">
            <w:pPr>
              <w:pStyle w:val="ExhibitText"/>
              <w:rPr>
                <w:lang w:val="en-GB" w:eastAsia="en-IN"/>
              </w:rPr>
            </w:pPr>
            <w:r w:rsidRPr="005E18BE">
              <w:rPr>
                <w:lang w:val="en-GB" w:eastAsia="en-IN"/>
              </w:rPr>
              <w:t>Premium</w:t>
            </w:r>
          </w:p>
        </w:tc>
        <w:tc>
          <w:tcPr>
            <w:tcW w:w="2520" w:type="dxa"/>
            <w:tcBorders>
              <w:top w:val="nil"/>
              <w:left w:val="nil"/>
              <w:bottom w:val="single" w:sz="4" w:space="0" w:color="auto"/>
              <w:right w:val="single" w:sz="4" w:space="0" w:color="auto"/>
            </w:tcBorders>
            <w:shd w:val="clear" w:color="auto" w:fill="auto"/>
            <w:noWrap/>
            <w:vAlign w:val="bottom"/>
            <w:hideMark/>
          </w:tcPr>
          <w:p w14:paraId="70FCC6BA" w14:textId="2B887630" w:rsidR="000409A3" w:rsidRPr="005E18BE" w:rsidRDefault="000409A3" w:rsidP="00A5146B">
            <w:pPr>
              <w:pStyle w:val="ExhibitText"/>
              <w:rPr>
                <w:lang w:val="en-GB" w:eastAsia="en-IN"/>
              </w:rPr>
            </w:pPr>
            <w:r w:rsidRPr="005E18BE">
              <w:rPr>
                <w:lang w:val="en-GB" w:eastAsia="en-IN"/>
              </w:rPr>
              <w:t>Premium Pricing</w:t>
            </w:r>
            <w:r w:rsidR="002954F8">
              <w:rPr>
                <w:lang w:val="en-GB" w:eastAsia="en-IN"/>
              </w:rPr>
              <w:t>/Mark Up</w:t>
            </w:r>
          </w:p>
        </w:tc>
      </w:tr>
      <w:tr w:rsidR="000409A3" w:rsidRPr="005E18BE" w14:paraId="45070C92" w14:textId="77777777" w:rsidTr="00431441">
        <w:trPr>
          <w:trHeight w:val="199"/>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7FF7F79" w14:textId="7FA7A2ED" w:rsidR="000409A3" w:rsidRPr="005E18BE" w:rsidRDefault="000409A3" w:rsidP="009C2957">
            <w:pPr>
              <w:pStyle w:val="ExhibitText"/>
              <w:rPr>
                <w:lang w:val="en-GB" w:eastAsia="en-IN"/>
              </w:rPr>
            </w:pPr>
            <w:r w:rsidRPr="005E18BE">
              <w:rPr>
                <w:lang w:val="en-GB" w:eastAsia="en-IN"/>
              </w:rPr>
              <w:t>Super-</w:t>
            </w:r>
            <w:r w:rsidR="00C519FC" w:rsidRPr="005E18BE">
              <w:rPr>
                <w:lang w:val="en-GB" w:eastAsia="en-IN"/>
              </w:rPr>
              <w:t>p</w:t>
            </w:r>
            <w:r w:rsidRPr="005E18BE">
              <w:rPr>
                <w:lang w:val="en-GB" w:eastAsia="en-IN"/>
              </w:rPr>
              <w:t>remium</w:t>
            </w:r>
          </w:p>
        </w:tc>
        <w:tc>
          <w:tcPr>
            <w:tcW w:w="2520" w:type="dxa"/>
            <w:tcBorders>
              <w:top w:val="nil"/>
              <w:left w:val="nil"/>
              <w:bottom w:val="single" w:sz="4" w:space="0" w:color="auto"/>
              <w:right w:val="single" w:sz="4" w:space="0" w:color="auto"/>
            </w:tcBorders>
            <w:shd w:val="clear" w:color="auto" w:fill="auto"/>
            <w:noWrap/>
            <w:vAlign w:val="bottom"/>
            <w:hideMark/>
          </w:tcPr>
          <w:p w14:paraId="3FCA0AA4" w14:textId="77777777" w:rsidR="000409A3" w:rsidRPr="005E18BE" w:rsidRDefault="000409A3" w:rsidP="00A5146B">
            <w:pPr>
              <w:pStyle w:val="ExhibitText"/>
              <w:rPr>
                <w:lang w:val="en-GB" w:eastAsia="en-IN"/>
              </w:rPr>
            </w:pPr>
            <w:r w:rsidRPr="005E18BE">
              <w:rPr>
                <w:lang w:val="en-GB" w:eastAsia="en-IN"/>
              </w:rPr>
              <w:t>Price Skimming</w:t>
            </w:r>
          </w:p>
        </w:tc>
      </w:tr>
    </w:tbl>
    <w:p w14:paraId="3A7A1275" w14:textId="77777777" w:rsidR="000409A3" w:rsidRPr="005E18BE" w:rsidRDefault="000409A3" w:rsidP="000409A3">
      <w:pPr>
        <w:tabs>
          <w:tab w:val="left" w:pos="915"/>
        </w:tabs>
        <w:jc w:val="both"/>
        <w:rPr>
          <w:rFonts w:ascii="Arial" w:hAnsi="Arial" w:cs="Arial"/>
          <w:b/>
          <w:lang w:val="en-GB"/>
        </w:rPr>
      </w:pPr>
    </w:p>
    <w:p w14:paraId="255240C9" w14:textId="1B66B3CD" w:rsidR="00267817" w:rsidRDefault="00267817" w:rsidP="005960B6">
      <w:pPr>
        <w:pStyle w:val="Footnote"/>
      </w:pPr>
      <w:r>
        <w:t>Source: Interview with beer industry analysts</w:t>
      </w:r>
      <w:r w:rsidR="005960B6">
        <w:t>.</w:t>
      </w:r>
    </w:p>
    <w:p w14:paraId="014BFA2F" w14:textId="77777777" w:rsidR="00431441" w:rsidRPr="005E18BE" w:rsidRDefault="00431441" w:rsidP="000409A3">
      <w:pPr>
        <w:tabs>
          <w:tab w:val="left" w:pos="915"/>
        </w:tabs>
        <w:jc w:val="both"/>
        <w:rPr>
          <w:rFonts w:ascii="Arial" w:hAnsi="Arial" w:cs="Arial"/>
          <w:sz w:val="17"/>
          <w:szCs w:val="17"/>
          <w:lang w:val="en-GB"/>
        </w:rPr>
      </w:pPr>
    </w:p>
    <w:p w14:paraId="0131EABC" w14:textId="77777777" w:rsidR="00431441" w:rsidRPr="005E18BE" w:rsidRDefault="00431441">
      <w:pPr>
        <w:spacing w:after="200" w:line="276" w:lineRule="auto"/>
        <w:rPr>
          <w:rFonts w:ascii="Arial" w:hAnsi="Arial" w:cs="Arial"/>
          <w:b/>
          <w:lang w:val="en-GB"/>
        </w:rPr>
      </w:pPr>
      <w:r w:rsidRPr="005E18BE">
        <w:rPr>
          <w:rFonts w:ascii="Arial" w:hAnsi="Arial" w:cs="Arial"/>
          <w:b/>
          <w:lang w:val="en-GB"/>
        </w:rPr>
        <w:br w:type="page"/>
      </w:r>
    </w:p>
    <w:p w14:paraId="2C74BC11" w14:textId="6E7ED77E" w:rsidR="004B632F" w:rsidRPr="008B01CE" w:rsidRDefault="00431441" w:rsidP="008B01CE">
      <w:pPr>
        <w:pStyle w:val="Casehead1"/>
        <w:rPr>
          <w:lang w:val="en-GB"/>
        </w:rPr>
      </w:pPr>
      <w:r w:rsidRPr="005E18BE">
        <w:rPr>
          <w:lang w:val="en-GB"/>
        </w:rPr>
        <w:lastRenderedPageBreak/>
        <w:t>ENDNOTES</w:t>
      </w:r>
    </w:p>
    <w:sectPr w:rsidR="004B632F" w:rsidRPr="008B01CE" w:rsidSect="000409A3">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3056F" w14:textId="77777777" w:rsidR="00B12F87" w:rsidRDefault="00B12F87" w:rsidP="00D75295">
      <w:r>
        <w:separator/>
      </w:r>
    </w:p>
  </w:endnote>
  <w:endnote w:type="continuationSeparator" w:id="0">
    <w:p w14:paraId="1F7B266E" w14:textId="77777777" w:rsidR="00B12F87" w:rsidRDefault="00B12F87" w:rsidP="00D75295">
      <w:r>
        <w:continuationSeparator/>
      </w:r>
    </w:p>
  </w:endnote>
  <w:endnote w:id="1">
    <w:p w14:paraId="3CC4A23F" w14:textId="38A878C4" w:rsidR="00101A48" w:rsidRPr="00431441" w:rsidRDefault="00101A48" w:rsidP="00431441">
      <w:pPr>
        <w:pStyle w:val="Footnote"/>
        <w:rPr>
          <w:color w:val="000000" w:themeColor="text1"/>
        </w:rPr>
      </w:pPr>
      <w:r>
        <w:rPr>
          <w:rStyle w:val="EndnoteReference"/>
        </w:rPr>
        <w:endnoteRef/>
      </w:r>
      <w:r>
        <w:t xml:space="preserve"> </w:t>
      </w:r>
      <w:r w:rsidRPr="00897055">
        <w:t xml:space="preserve">This case has been </w:t>
      </w:r>
      <w:r w:rsidRPr="00431441">
        <w:rPr>
          <w:color w:val="000000" w:themeColor="text1"/>
        </w:rPr>
        <w:t xml:space="preserve">written on the basis of published sources only. Consequently, the interpretation and perspectives presented in this case are not necessarily those of </w:t>
      </w:r>
      <w:proofErr w:type="spellStart"/>
      <w:r w:rsidRPr="00431441">
        <w:rPr>
          <w:color w:val="000000" w:themeColor="text1"/>
        </w:rPr>
        <w:t>Cer</w:t>
      </w:r>
      <w:r>
        <w:rPr>
          <w:color w:val="000000" w:themeColor="text1"/>
        </w:rPr>
        <w:t>a</w:t>
      </w:r>
      <w:r w:rsidRPr="00431441">
        <w:rPr>
          <w:color w:val="000000" w:themeColor="text1"/>
        </w:rPr>
        <w:t>na</w:t>
      </w:r>
      <w:proofErr w:type="spellEnd"/>
      <w:r w:rsidRPr="00431441">
        <w:rPr>
          <w:color w:val="000000" w:themeColor="text1"/>
        </w:rPr>
        <w:t xml:space="preserve"> Beverages or any of its employees</w:t>
      </w:r>
      <w:r>
        <w:rPr>
          <w:color w:val="000000" w:themeColor="text1"/>
        </w:rPr>
        <w:t>.</w:t>
      </w:r>
    </w:p>
  </w:endnote>
  <w:endnote w:id="2">
    <w:p w14:paraId="5E911118" w14:textId="299F58DE"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rPr>
        <w:t xml:space="preserve"> </w:t>
      </w:r>
      <w:proofErr w:type="spellStart"/>
      <w:r w:rsidRPr="00431441">
        <w:rPr>
          <w:color w:val="000000" w:themeColor="text1"/>
        </w:rPr>
        <w:t>Sounak</w:t>
      </w:r>
      <w:proofErr w:type="spellEnd"/>
      <w:r w:rsidRPr="00431441">
        <w:rPr>
          <w:color w:val="000000" w:themeColor="text1"/>
        </w:rPr>
        <w:t xml:space="preserve"> </w:t>
      </w:r>
      <w:proofErr w:type="spellStart"/>
      <w:r w:rsidRPr="00431441">
        <w:rPr>
          <w:color w:val="000000" w:themeColor="text1"/>
        </w:rPr>
        <w:t>Mitra</w:t>
      </w:r>
      <w:proofErr w:type="spellEnd"/>
      <w:r w:rsidRPr="00431441">
        <w:rPr>
          <w:color w:val="000000" w:themeColor="text1"/>
        </w:rPr>
        <w:t>, “W</w:t>
      </w:r>
      <w:r>
        <w:rPr>
          <w:color w:val="000000" w:themeColor="text1"/>
        </w:rPr>
        <w:t>e</w:t>
      </w:r>
      <w:r w:rsidRPr="00431441">
        <w:rPr>
          <w:color w:val="000000" w:themeColor="text1"/>
        </w:rPr>
        <w:t xml:space="preserve"> </w:t>
      </w:r>
      <w:r>
        <w:rPr>
          <w:color w:val="000000" w:themeColor="text1"/>
        </w:rPr>
        <w:t>A</w:t>
      </w:r>
      <w:r w:rsidRPr="00431441">
        <w:rPr>
          <w:color w:val="000000" w:themeColor="text1"/>
        </w:rPr>
        <w:t xml:space="preserve">re </w:t>
      </w:r>
      <w:r>
        <w:rPr>
          <w:color w:val="000000" w:themeColor="text1"/>
        </w:rPr>
        <w:t>B</w:t>
      </w:r>
      <w:r w:rsidRPr="00431441">
        <w:rPr>
          <w:color w:val="000000" w:themeColor="text1"/>
        </w:rPr>
        <w:t xml:space="preserve">reaking </w:t>
      </w:r>
      <w:r>
        <w:rPr>
          <w:color w:val="000000" w:themeColor="text1"/>
        </w:rPr>
        <w:t>E</w:t>
      </w:r>
      <w:r w:rsidRPr="00431441">
        <w:rPr>
          <w:color w:val="000000" w:themeColor="text1"/>
        </w:rPr>
        <w:t xml:space="preserve">ven by </w:t>
      </w:r>
      <w:r>
        <w:rPr>
          <w:color w:val="000000" w:themeColor="text1"/>
        </w:rPr>
        <w:t>E</w:t>
      </w:r>
      <w:r w:rsidRPr="00431441">
        <w:rPr>
          <w:color w:val="000000" w:themeColor="text1"/>
        </w:rPr>
        <w:t xml:space="preserve">arly </w:t>
      </w:r>
      <w:r>
        <w:rPr>
          <w:color w:val="000000" w:themeColor="text1"/>
        </w:rPr>
        <w:t>N</w:t>
      </w:r>
      <w:r w:rsidRPr="00431441">
        <w:rPr>
          <w:color w:val="000000" w:themeColor="text1"/>
        </w:rPr>
        <w:t xml:space="preserve">ext </w:t>
      </w:r>
      <w:r>
        <w:rPr>
          <w:color w:val="000000" w:themeColor="text1"/>
        </w:rPr>
        <w:t>Y</w:t>
      </w:r>
      <w:r w:rsidRPr="00431441">
        <w:rPr>
          <w:color w:val="000000" w:themeColor="text1"/>
        </w:rPr>
        <w:t xml:space="preserve">ear, </w:t>
      </w:r>
      <w:r>
        <w:rPr>
          <w:color w:val="000000" w:themeColor="text1"/>
        </w:rPr>
        <w:t>S</w:t>
      </w:r>
      <w:r w:rsidRPr="00431441">
        <w:rPr>
          <w:color w:val="000000" w:themeColor="text1"/>
        </w:rPr>
        <w:t xml:space="preserve">ays B9 Beverages </w:t>
      </w:r>
      <w:r>
        <w:rPr>
          <w:color w:val="000000" w:themeColor="text1"/>
        </w:rPr>
        <w:t>F</w:t>
      </w:r>
      <w:r w:rsidRPr="00431441">
        <w:rPr>
          <w:color w:val="000000" w:themeColor="text1"/>
        </w:rPr>
        <w:t xml:space="preserve">ounder </w:t>
      </w:r>
      <w:proofErr w:type="spellStart"/>
      <w:r w:rsidRPr="00431441">
        <w:rPr>
          <w:color w:val="000000" w:themeColor="text1"/>
        </w:rPr>
        <w:t>Ankur</w:t>
      </w:r>
      <w:proofErr w:type="spellEnd"/>
      <w:r w:rsidRPr="00431441">
        <w:rPr>
          <w:color w:val="000000" w:themeColor="text1"/>
        </w:rPr>
        <w:t xml:space="preserve"> Jain,” </w:t>
      </w:r>
      <w:proofErr w:type="spellStart"/>
      <w:r>
        <w:rPr>
          <w:color w:val="000000" w:themeColor="text1"/>
        </w:rPr>
        <w:t>L</w:t>
      </w:r>
      <w:r w:rsidRPr="00431441">
        <w:rPr>
          <w:color w:val="000000" w:themeColor="text1"/>
        </w:rPr>
        <w:t>ivemint</w:t>
      </w:r>
      <w:proofErr w:type="spellEnd"/>
      <w:r w:rsidRPr="00431441">
        <w:rPr>
          <w:color w:val="000000" w:themeColor="text1"/>
        </w:rPr>
        <w:t xml:space="preserve">, October 23, 2017, accessed December 12, 2017, </w:t>
      </w:r>
      <w:hyperlink r:id="rId1" w:history="1">
        <w:r w:rsidRPr="007736B1">
          <w:t>www.livemint.com/Companies/f4TqRQqLL7x3dX6YM94jxK/We-are-breaking-even-by-early-next-year-says-B9-Beverages-f.html</w:t>
        </w:r>
      </w:hyperlink>
      <w:r w:rsidRPr="00F03B4D">
        <w:t>.</w:t>
      </w:r>
      <w:r w:rsidRPr="00431441">
        <w:rPr>
          <w:color w:val="000000" w:themeColor="text1"/>
        </w:rPr>
        <w:t xml:space="preserve"> </w:t>
      </w:r>
    </w:p>
  </w:endnote>
  <w:endnote w:id="3">
    <w:p w14:paraId="1382D410" w14:textId="24158B74" w:rsidR="00101A48" w:rsidRPr="00431441" w:rsidRDefault="00101A48" w:rsidP="00FB071C">
      <w:pPr>
        <w:pStyle w:val="Footnote"/>
        <w:rPr>
          <w:color w:val="000000" w:themeColor="text1"/>
          <w:lang w:val="en-IN"/>
        </w:rPr>
      </w:pPr>
      <w:r w:rsidRPr="00431441">
        <w:rPr>
          <w:rStyle w:val="EndnoteReference"/>
          <w:color w:val="000000" w:themeColor="text1"/>
        </w:rPr>
        <w:endnoteRef/>
      </w:r>
      <w:r>
        <w:rPr>
          <w:color w:val="000000" w:themeColor="text1"/>
        </w:rPr>
        <w:t xml:space="preserve"> </w:t>
      </w:r>
      <w:r w:rsidRPr="00431441">
        <w:rPr>
          <w:color w:val="000000" w:themeColor="text1"/>
        </w:rPr>
        <w:t>Franchise India Bureau, “</w:t>
      </w:r>
      <w:proofErr w:type="spellStart"/>
      <w:r w:rsidRPr="00431441">
        <w:rPr>
          <w:color w:val="000000" w:themeColor="text1"/>
        </w:rPr>
        <w:t>Cerana</w:t>
      </w:r>
      <w:proofErr w:type="spellEnd"/>
      <w:r w:rsidRPr="00431441">
        <w:rPr>
          <w:color w:val="000000" w:themeColor="text1"/>
        </w:rPr>
        <w:t xml:space="preserve"> Beverages Launches India's First Craft Beer </w:t>
      </w:r>
      <w:proofErr w:type="spellStart"/>
      <w:r w:rsidRPr="00431441">
        <w:rPr>
          <w:color w:val="000000" w:themeColor="text1"/>
        </w:rPr>
        <w:t>Bira</w:t>
      </w:r>
      <w:proofErr w:type="spellEnd"/>
      <w:r w:rsidRPr="00431441">
        <w:rPr>
          <w:color w:val="000000" w:themeColor="text1"/>
        </w:rPr>
        <w:t xml:space="preserve"> 91,” </w:t>
      </w:r>
      <w:proofErr w:type="spellStart"/>
      <w:r>
        <w:rPr>
          <w:color w:val="000000" w:themeColor="text1"/>
        </w:rPr>
        <w:t>R</w:t>
      </w:r>
      <w:r w:rsidRPr="00431441">
        <w:rPr>
          <w:color w:val="000000" w:themeColor="text1"/>
        </w:rPr>
        <w:t>estaurtant</w:t>
      </w:r>
      <w:proofErr w:type="spellEnd"/>
      <w:r>
        <w:rPr>
          <w:color w:val="000000" w:themeColor="text1"/>
        </w:rPr>
        <w:t xml:space="preserve"> I</w:t>
      </w:r>
      <w:r w:rsidRPr="00431441">
        <w:rPr>
          <w:color w:val="000000" w:themeColor="text1"/>
        </w:rPr>
        <w:t xml:space="preserve">ndia, March 9, 2015, accessed December 11, 2017, </w:t>
      </w:r>
      <w:hyperlink r:id="rId2" w:history="1">
        <w:r w:rsidRPr="00431441">
          <w:rPr>
            <w:rStyle w:val="Hyperlink"/>
            <w:color w:val="000000" w:themeColor="text1"/>
            <w:u w:val="none"/>
          </w:rPr>
          <w:t>https://news.franchiseindia.com/restaurant/Cerana-Beverages-launches-India-s-first-craft-beer-Bira-91.n8959</w:t>
        </w:r>
      </w:hyperlink>
      <w:r>
        <w:rPr>
          <w:rStyle w:val="Hyperlink"/>
          <w:color w:val="000000" w:themeColor="text1"/>
          <w:u w:val="none"/>
        </w:rPr>
        <w:t>;</w:t>
      </w:r>
      <w:r w:rsidRPr="00431441">
        <w:rPr>
          <w:color w:val="000000" w:themeColor="text1"/>
        </w:rPr>
        <w:t xml:space="preserve"> </w:t>
      </w:r>
      <w:proofErr w:type="spellStart"/>
      <w:r w:rsidRPr="00431441">
        <w:rPr>
          <w:color w:val="000000" w:themeColor="text1"/>
        </w:rPr>
        <w:t>Arieez</w:t>
      </w:r>
      <w:proofErr w:type="spellEnd"/>
      <w:r w:rsidRPr="00431441">
        <w:rPr>
          <w:color w:val="000000" w:themeColor="text1"/>
        </w:rPr>
        <w:t xml:space="preserve"> Dutta, “The </w:t>
      </w:r>
      <w:proofErr w:type="spellStart"/>
      <w:r w:rsidRPr="00431441">
        <w:rPr>
          <w:color w:val="000000" w:themeColor="text1"/>
        </w:rPr>
        <w:t>Bira</w:t>
      </w:r>
      <w:proofErr w:type="spellEnd"/>
      <w:r w:rsidRPr="00431441">
        <w:rPr>
          <w:color w:val="000000" w:themeColor="text1"/>
        </w:rPr>
        <w:t xml:space="preserve"> Story | How Did </w:t>
      </w:r>
      <w:proofErr w:type="spellStart"/>
      <w:r w:rsidRPr="00431441">
        <w:rPr>
          <w:color w:val="000000" w:themeColor="text1"/>
        </w:rPr>
        <w:t>Bira</w:t>
      </w:r>
      <w:proofErr w:type="spellEnd"/>
      <w:r w:rsidRPr="00431441">
        <w:rPr>
          <w:color w:val="000000" w:themeColor="text1"/>
        </w:rPr>
        <w:t xml:space="preserve"> Become India’s Favorite Beer?,” </w:t>
      </w:r>
      <w:proofErr w:type="spellStart"/>
      <w:r w:rsidRPr="00431441">
        <w:rPr>
          <w:color w:val="000000" w:themeColor="text1"/>
        </w:rPr>
        <w:t>Feedough</w:t>
      </w:r>
      <w:proofErr w:type="spellEnd"/>
      <w:r w:rsidRPr="00431441">
        <w:rPr>
          <w:color w:val="000000" w:themeColor="text1"/>
        </w:rPr>
        <w:t xml:space="preserve">, August 21, 2017, accessed December 12, 2017, </w:t>
      </w:r>
      <w:hyperlink r:id="rId3" w:history="1">
        <w:r w:rsidRPr="00431441">
          <w:rPr>
            <w:rStyle w:val="Hyperlink"/>
            <w:color w:val="000000" w:themeColor="text1"/>
            <w:u w:val="none"/>
          </w:rPr>
          <w:t>https://www.feedough.com/bira-story/</w:t>
        </w:r>
      </w:hyperlink>
      <w:r>
        <w:rPr>
          <w:rStyle w:val="Hyperlink"/>
          <w:color w:val="000000" w:themeColor="text1"/>
          <w:u w:val="none"/>
        </w:rPr>
        <w:t xml:space="preserve">. </w:t>
      </w:r>
    </w:p>
  </w:endnote>
  <w:endnote w:id="4">
    <w:p w14:paraId="6A9D558F" w14:textId="77DA19F9"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rPr>
        <w:t xml:space="preserve"> </w:t>
      </w:r>
      <w:proofErr w:type="spellStart"/>
      <w:r w:rsidRPr="00431441">
        <w:rPr>
          <w:color w:val="000000" w:themeColor="text1"/>
        </w:rPr>
        <w:t>Suneera</w:t>
      </w:r>
      <w:proofErr w:type="spellEnd"/>
      <w:r w:rsidRPr="00431441">
        <w:rPr>
          <w:color w:val="000000" w:themeColor="text1"/>
        </w:rPr>
        <w:t xml:space="preserve"> </w:t>
      </w:r>
      <w:proofErr w:type="spellStart"/>
      <w:r w:rsidRPr="00431441">
        <w:rPr>
          <w:color w:val="000000" w:themeColor="text1"/>
        </w:rPr>
        <w:t>Tandon</w:t>
      </w:r>
      <w:proofErr w:type="spellEnd"/>
      <w:r w:rsidRPr="00431441">
        <w:rPr>
          <w:color w:val="000000" w:themeColor="text1"/>
        </w:rPr>
        <w:t xml:space="preserve">, “India’s </w:t>
      </w:r>
      <w:r>
        <w:rPr>
          <w:color w:val="000000" w:themeColor="text1"/>
        </w:rPr>
        <w:t>M</w:t>
      </w:r>
      <w:r w:rsidRPr="00431441">
        <w:rPr>
          <w:color w:val="000000" w:themeColor="text1"/>
        </w:rPr>
        <w:t xml:space="preserve">ost </w:t>
      </w:r>
      <w:r>
        <w:rPr>
          <w:color w:val="000000" w:themeColor="text1"/>
        </w:rPr>
        <w:t>P</w:t>
      </w:r>
      <w:r w:rsidRPr="00431441">
        <w:rPr>
          <w:color w:val="000000" w:themeColor="text1"/>
        </w:rPr>
        <w:t xml:space="preserve">opular </w:t>
      </w:r>
      <w:r>
        <w:rPr>
          <w:color w:val="000000" w:themeColor="text1"/>
        </w:rPr>
        <w:t>B</w:t>
      </w:r>
      <w:r w:rsidRPr="00431441">
        <w:rPr>
          <w:color w:val="000000" w:themeColor="text1"/>
        </w:rPr>
        <w:t xml:space="preserve">eer </w:t>
      </w:r>
      <w:r>
        <w:rPr>
          <w:color w:val="000000" w:themeColor="text1"/>
        </w:rPr>
        <w:t>S</w:t>
      </w:r>
      <w:r w:rsidRPr="00431441">
        <w:rPr>
          <w:color w:val="000000" w:themeColor="text1"/>
        </w:rPr>
        <w:t xml:space="preserve">tartup </w:t>
      </w:r>
      <w:r>
        <w:rPr>
          <w:color w:val="000000" w:themeColor="text1"/>
        </w:rPr>
        <w:t>A</w:t>
      </w:r>
      <w:r w:rsidRPr="00431441">
        <w:rPr>
          <w:color w:val="000000" w:themeColor="text1"/>
        </w:rPr>
        <w:t xml:space="preserve">lmost </w:t>
      </w:r>
      <w:r>
        <w:rPr>
          <w:color w:val="000000" w:themeColor="text1"/>
        </w:rPr>
        <w:t>R</w:t>
      </w:r>
      <w:r w:rsidRPr="00431441">
        <w:rPr>
          <w:color w:val="000000" w:themeColor="text1"/>
        </w:rPr>
        <w:t xml:space="preserve">an </w:t>
      </w:r>
      <w:proofErr w:type="gramStart"/>
      <w:r>
        <w:rPr>
          <w:color w:val="000000" w:themeColor="text1"/>
        </w:rPr>
        <w:t>O</w:t>
      </w:r>
      <w:r w:rsidRPr="00431441">
        <w:rPr>
          <w:color w:val="000000" w:themeColor="text1"/>
        </w:rPr>
        <w:t>ut</w:t>
      </w:r>
      <w:proofErr w:type="gramEnd"/>
      <w:r w:rsidRPr="00431441">
        <w:rPr>
          <w:color w:val="000000" w:themeColor="text1"/>
        </w:rPr>
        <w:t xml:space="preserve"> of </w:t>
      </w:r>
      <w:r>
        <w:rPr>
          <w:color w:val="000000" w:themeColor="text1"/>
        </w:rPr>
        <w:t>B</w:t>
      </w:r>
      <w:r w:rsidRPr="00431441">
        <w:rPr>
          <w:color w:val="000000" w:themeColor="text1"/>
        </w:rPr>
        <w:t>eer,” Quartz, June 28, 2016</w:t>
      </w:r>
      <w:r>
        <w:rPr>
          <w:color w:val="000000" w:themeColor="text1"/>
        </w:rPr>
        <w:t>,</w:t>
      </w:r>
      <w:r w:rsidRPr="00431441">
        <w:rPr>
          <w:color w:val="000000" w:themeColor="text1"/>
        </w:rPr>
        <w:t xml:space="preserve"> accessed December 11, 2017, </w:t>
      </w:r>
      <w:hyperlink r:id="rId4" w:history="1">
        <w:r w:rsidRPr="00431441">
          <w:rPr>
            <w:rStyle w:val="Hyperlink"/>
            <w:color w:val="000000" w:themeColor="text1"/>
            <w:u w:val="none"/>
          </w:rPr>
          <w:t>https://qz.com/713797/indias-most-popular-beer-startup-almost-ran-out-of-beer/</w:t>
        </w:r>
      </w:hyperlink>
      <w:r>
        <w:rPr>
          <w:rStyle w:val="Hyperlink"/>
          <w:color w:val="000000" w:themeColor="text1"/>
          <w:u w:val="none"/>
        </w:rPr>
        <w:t>.</w:t>
      </w:r>
      <w:r w:rsidRPr="00431441">
        <w:rPr>
          <w:color w:val="000000" w:themeColor="text1"/>
        </w:rPr>
        <w:t xml:space="preserve"> </w:t>
      </w:r>
    </w:p>
  </w:endnote>
  <w:endnote w:id="5">
    <w:p w14:paraId="2C027C3B" w14:textId="7FCC0781" w:rsidR="003A1D45" w:rsidRPr="003A1D45" w:rsidRDefault="003A1D45">
      <w:pPr>
        <w:pStyle w:val="EndnoteText"/>
        <w:rPr>
          <w:lang w:val="en-US"/>
        </w:rPr>
      </w:pPr>
      <w:r>
        <w:rPr>
          <w:rStyle w:val="EndnoteReference"/>
        </w:rPr>
        <w:endnoteRef/>
      </w:r>
      <w:r>
        <w:t xml:space="preserve"> </w:t>
      </w:r>
      <w:r w:rsidRPr="003A1D45">
        <w:rPr>
          <w:rStyle w:val="FootnoteChar"/>
          <w:rFonts w:eastAsia="Calibri"/>
        </w:rPr>
        <w:t>₹ = INR = Indian rupee; US$1 = ₹62.0006 on February 1, 2015; all currency amounts are in ₹ unless otherwise specified</w:t>
      </w:r>
    </w:p>
  </w:endnote>
  <w:endnote w:id="6">
    <w:p w14:paraId="024CE148" w14:textId="7100664C"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rPr>
        <w:t xml:space="preserve"> </w:t>
      </w:r>
      <w:proofErr w:type="spellStart"/>
      <w:r w:rsidRPr="00431441">
        <w:t>Mayank</w:t>
      </w:r>
      <w:proofErr w:type="spellEnd"/>
      <w:r w:rsidRPr="00431441">
        <w:t xml:space="preserve"> Jain, “Will the </w:t>
      </w:r>
      <w:r>
        <w:t>P</w:t>
      </w:r>
      <w:r w:rsidRPr="00431441">
        <w:t xml:space="preserve">opularity and </w:t>
      </w:r>
      <w:r>
        <w:t>A</w:t>
      </w:r>
      <w:r w:rsidRPr="00431441">
        <w:t xml:space="preserve">mbition of India’s </w:t>
      </w:r>
      <w:r>
        <w:t>F</w:t>
      </w:r>
      <w:r w:rsidRPr="00431441">
        <w:t xml:space="preserve">irst </w:t>
      </w:r>
      <w:r>
        <w:t>C</w:t>
      </w:r>
      <w:r w:rsidRPr="00431441">
        <w:t xml:space="preserve">raft </w:t>
      </w:r>
      <w:r>
        <w:t>B</w:t>
      </w:r>
      <w:r w:rsidRPr="00431441">
        <w:t xml:space="preserve">eer </w:t>
      </w:r>
      <w:r>
        <w:t>A</w:t>
      </w:r>
      <w:r w:rsidRPr="00431441">
        <w:t xml:space="preserve">lso </w:t>
      </w:r>
      <w:r>
        <w:t>P</w:t>
      </w:r>
      <w:r w:rsidRPr="00431441">
        <w:t xml:space="preserve">rove </w:t>
      </w:r>
      <w:r>
        <w:t>T</w:t>
      </w:r>
      <w:r w:rsidRPr="00431441">
        <w:t xml:space="preserve">o </w:t>
      </w:r>
      <w:r>
        <w:t>B</w:t>
      </w:r>
      <w:r w:rsidRPr="00431441">
        <w:t xml:space="preserve">e </w:t>
      </w:r>
      <w:r>
        <w:t>I</w:t>
      </w:r>
      <w:r w:rsidRPr="00431441">
        <w:t xml:space="preserve">ts </w:t>
      </w:r>
      <w:r>
        <w:t>U</w:t>
      </w:r>
      <w:r w:rsidRPr="00431441">
        <w:t xml:space="preserve">ndoing?,” Scroll, July 2, 2016, accessed December 12, 2017, </w:t>
      </w:r>
      <w:hyperlink r:id="rId5" w:history="1">
        <w:r w:rsidRPr="00431441">
          <w:rPr>
            <w:rStyle w:val="Hyperlink"/>
            <w:color w:val="000000" w:themeColor="text1"/>
            <w:u w:val="none"/>
          </w:rPr>
          <w:t>https://scroll.in/magazine/810868/will-the-popularity-and-ambition-of-indias-first-craft-beer-also-prove-to-be-its-undoing</w:t>
        </w:r>
      </w:hyperlink>
      <w:r>
        <w:rPr>
          <w:color w:val="000000" w:themeColor="text1"/>
        </w:rPr>
        <w:t>;</w:t>
      </w:r>
      <w:r w:rsidRPr="00431441">
        <w:rPr>
          <w:color w:val="000000" w:themeColor="text1"/>
        </w:rPr>
        <w:t xml:space="preserve"> </w:t>
      </w:r>
      <w:proofErr w:type="spellStart"/>
      <w:r>
        <w:rPr>
          <w:color w:val="000000" w:themeColor="text1"/>
        </w:rPr>
        <w:t>Tandon</w:t>
      </w:r>
      <w:proofErr w:type="spellEnd"/>
      <w:r>
        <w:rPr>
          <w:color w:val="000000" w:themeColor="text1"/>
        </w:rPr>
        <w:t>, op. cit.;</w:t>
      </w:r>
      <w:r w:rsidRPr="00EB6814">
        <w:rPr>
          <w:color w:val="000000" w:themeColor="text1"/>
        </w:rPr>
        <w:t xml:space="preserve"> </w:t>
      </w:r>
      <w:r w:rsidRPr="00431441">
        <w:rPr>
          <w:color w:val="000000" w:themeColor="text1"/>
        </w:rPr>
        <w:t>Different Indian states ha</w:t>
      </w:r>
      <w:r>
        <w:rPr>
          <w:color w:val="000000" w:themeColor="text1"/>
        </w:rPr>
        <w:t>d</w:t>
      </w:r>
      <w:r w:rsidRPr="00431441">
        <w:rPr>
          <w:color w:val="000000" w:themeColor="text1"/>
        </w:rPr>
        <w:t xml:space="preserve"> different taxes on alcohol</w:t>
      </w:r>
      <w:r w:rsidR="005E18BE">
        <w:rPr>
          <w:color w:val="000000" w:themeColor="text1"/>
        </w:rPr>
        <w:t xml:space="preserve">; </w:t>
      </w:r>
      <w:proofErr w:type="spellStart"/>
      <w:r>
        <w:rPr>
          <w:color w:val="000000" w:themeColor="text1"/>
        </w:rPr>
        <w:t>Tandon</w:t>
      </w:r>
      <w:proofErr w:type="spellEnd"/>
      <w:r>
        <w:rPr>
          <w:color w:val="000000" w:themeColor="text1"/>
        </w:rPr>
        <w:t>, op. cit.</w:t>
      </w:r>
    </w:p>
  </w:endnote>
  <w:endnote w:id="7">
    <w:p w14:paraId="5CFA7E71" w14:textId="6ECB83C6"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rPr>
        <w:t xml:space="preserve"> Jain, op. cit.; </w:t>
      </w:r>
      <w:proofErr w:type="spellStart"/>
      <w:r>
        <w:rPr>
          <w:color w:val="000000" w:themeColor="text1"/>
        </w:rPr>
        <w:t>Tandon</w:t>
      </w:r>
      <w:proofErr w:type="spellEnd"/>
      <w:r>
        <w:rPr>
          <w:color w:val="000000" w:themeColor="text1"/>
        </w:rPr>
        <w:t>, op. cit.</w:t>
      </w:r>
    </w:p>
  </w:endnote>
  <w:endnote w:id="8">
    <w:p w14:paraId="0236EF3B" w14:textId="013A2402" w:rsidR="00101A48" w:rsidRPr="009C7839" w:rsidRDefault="00101A48" w:rsidP="009C7839">
      <w:pPr>
        <w:pStyle w:val="EndnoteText"/>
        <w:jc w:val="both"/>
      </w:pPr>
      <w:r>
        <w:rPr>
          <w:rStyle w:val="EndnoteReference"/>
        </w:rPr>
        <w:endnoteRef/>
      </w:r>
      <w:r>
        <w:rPr>
          <w:lang w:val="en-CA"/>
        </w:rPr>
        <w:t xml:space="preserve"> </w:t>
      </w:r>
      <w:hyperlink r:id="rId6" w:history="1">
        <w:r w:rsidRPr="008B01CE">
          <w:rPr>
            <w:rStyle w:val="Hyperlink"/>
            <w:rFonts w:ascii="Arial" w:hAnsi="Arial" w:cs="Arial"/>
            <w:color w:val="000000"/>
            <w:spacing w:val="-4"/>
            <w:kern w:val="2"/>
            <w:sz w:val="17"/>
            <w:szCs w:val="17"/>
            <w:u w:val="none"/>
          </w:rPr>
          <w:t>Sounak Mitra</w:t>
        </w:r>
      </w:hyperlink>
      <w:r w:rsidRPr="008B01CE">
        <w:rPr>
          <w:rFonts w:ascii="Arial" w:hAnsi="Arial" w:cs="Arial"/>
          <w:spacing w:val="-4"/>
          <w:kern w:val="2"/>
          <w:sz w:val="17"/>
          <w:szCs w:val="17"/>
        </w:rPr>
        <w:t xml:space="preserve">, “Beer Maker </w:t>
      </w:r>
      <w:proofErr w:type="spellStart"/>
      <w:r w:rsidRPr="008B01CE">
        <w:rPr>
          <w:rFonts w:ascii="Arial" w:hAnsi="Arial" w:cs="Arial"/>
          <w:spacing w:val="-4"/>
          <w:kern w:val="2"/>
          <w:sz w:val="17"/>
          <w:szCs w:val="17"/>
        </w:rPr>
        <w:t>Bira</w:t>
      </w:r>
      <w:proofErr w:type="spellEnd"/>
      <w:r w:rsidRPr="008B01CE">
        <w:rPr>
          <w:rFonts w:ascii="Arial" w:hAnsi="Arial" w:cs="Arial"/>
          <w:spacing w:val="-4"/>
          <w:kern w:val="2"/>
          <w:sz w:val="17"/>
          <w:szCs w:val="17"/>
        </w:rPr>
        <w:t xml:space="preserve"> 91’s Loss Widened to Rs55 Crore in FY17,” </w:t>
      </w:r>
      <w:proofErr w:type="spellStart"/>
      <w:r w:rsidRPr="008B01CE">
        <w:rPr>
          <w:rFonts w:ascii="Arial" w:hAnsi="Arial" w:cs="Arial"/>
          <w:spacing w:val="-4"/>
          <w:kern w:val="2"/>
          <w:sz w:val="17"/>
          <w:szCs w:val="17"/>
        </w:rPr>
        <w:t>Livemint</w:t>
      </w:r>
      <w:proofErr w:type="spellEnd"/>
      <w:r w:rsidRPr="008B01CE">
        <w:rPr>
          <w:rFonts w:ascii="Arial" w:hAnsi="Arial" w:cs="Arial"/>
          <w:spacing w:val="-4"/>
          <w:kern w:val="2"/>
          <w:sz w:val="17"/>
          <w:szCs w:val="17"/>
        </w:rPr>
        <w:t>, March 31, 2018, accessed June 12, 2018, https://www.livemint.com/Companies/BigND6YL42jRb2mrPkVc8I/Beer-maker-Bira-91s-loss-widened-to-Rs55-crore-in-FY17.html</w:t>
      </w:r>
      <w:r>
        <w:rPr>
          <w:rFonts w:ascii="Arial" w:hAnsi="Arial" w:cs="Arial"/>
          <w:sz w:val="17"/>
          <w:szCs w:val="17"/>
        </w:rPr>
        <w:t>.</w:t>
      </w:r>
      <w:r>
        <w:t xml:space="preserve"> </w:t>
      </w:r>
    </w:p>
  </w:endnote>
  <w:endnote w:id="9">
    <w:p w14:paraId="2D65C891" w14:textId="7B1D21BD" w:rsidR="00101A48" w:rsidRPr="00431441" w:rsidRDefault="00101A48" w:rsidP="004A4D9A">
      <w:pPr>
        <w:pStyle w:val="Footnote"/>
        <w:rPr>
          <w:color w:val="000000" w:themeColor="text1"/>
          <w:lang w:val="en-IN"/>
        </w:rPr>
      </w:pPr>
      <w:r w:rsidRPr="00431441">
        <w:rPr>
          <w:rStyle w:val="EndnoteReference"/>
          <w:color w:val="000000" w:themeColor="text1"/>
        </w:rPr>
        <w:endnoteRef/>
      </w:r>
      <w:r>
        <w:rPr>
          <w:color w:val="000000" w:themeColor="text1"/>
        </w:rPr>
        <w:t xml:space="preserve"> </w:t>
      </w:r>
      <w:r w:rsidRPr="008B01CE">
        <w:rPr>
          <w:color w:val="000000" w:themeColor="text1"/>
          <w:spacing w:val="-4"/>
          <w:kern w:val="17"/>
        </w:rPr>
        <w:t>JJ The Keg, “</w:t>
      </w:r>
      <w:proofErr w:type="spellStart"/>
      <w:r w:rsidRPr="008B01CE">
        <w:rPr>
          <w:color w:val="000000" w:themeColor="text1"/>
          <w:spacing w:val="-4"/>
          <w:kern w:val="17"/>
        </w:rPr>
        <w:t>Bira</w:t>
      </w:r>
      <w:proofErr w:type="spellEnd"/>
      <w:r w:rsidRPr="008B01CE">
        <w:rPr>
          <w:color w:val="000000" w:themeColor="text1"/>
          <w:spacing w:val="-4"/>
          <w:kern w:val="17"/>
        </w:rPr>
        <w:t xml:space="preserve"> 91 – The Brand,” Tales of Froth, December 20, 2015, accessed December 12, 2017, </w:t>
      </w:r>
      <w:hyperlink r:id="rId7" w:history="1">
        <w:r w:rsidRPr="008B01CE">
          <w:rPr>
            <w:rStyle w:val="Hyperlink"/>
            <w:color w:val="000000" w:themeColor="text1"/>
            <w:spacing w:val="-4"/>
            <w:kern w:val="17"/>
            <w:u w:val="none"/>
          </w:rPr>
          <w:t>https://talesoffroth.wordpress.com/2015/12/20/bira-91-the-brand/</w:t>
        </w:r>
      </w:hyperlink>
      <w:r w:rsidRPr="008B01CE">
        <w:rPr>
          <w:rStyle w:val="Hyperlink"/>
          <w:color w:val="000000" w:themeColor="text1"/>
          <w:spacing w:val="-4"/>
          <w:kern w:val="17"/>
          <w:u w:val="none"/>
        </w:rPr>
        <w:t>;</w:t>
      </w:r>
      <w:r w:rsidRPr="008B01CE">
        <w:rPr>
          <w:color w:val="000000" w:themeColor="text1"/>
          <w:spacing w:val="-4"/>
          <w:kern w:val="17"/>
        </w:rPr>
        <w:t xml:space="preserve"> Joel Rai, “Come Froth, India,” </w:t>
      </w:r>
      <w:r w:rsidRPr="008B01CE">
        <w:rPr>
          <w:i/>
          <w:color w:val="000000" w:themeColor="text1"/>
          <w:spacing w:val="-4"/>
          <w:kern w:val="17"/>
        </w:rPr>
        <w:t>Business Standard</w:t>
      </w:r>
      <w:r w:rsidRPr="008B01CE">
        <w:rPr>
          <w:color w:val="000000" w:themeColor="text1"/>
          <w:spacing w:val="-4"/>
          <w:kern w:val="17"/>
        </w:rPr>
        <w:t xml:space="preserve">, May 15, 2015, accessed December 12, 2017, </w:t>
      </w:r>
      <w:hyperlink r:id="rId8" w:history="1">
        <w:r w:rsidRPr="008B01CE">
          <w:rPr>
            <w:spacing w:val="-4"/>
            <w:kern w:val="17"/>
          </w:rPr>
          <w:t>www.business-standard.com/article/beyond-business/come-froth-india-115051501526_1.html</w:t>
        </w:r>
      </w:hyperlink>
      <w:r w:rsidRPr="00C85EE0">
        <w:t>.</w:t>
      </w:r>
      <w:r w:rsidRPr="007736B1">
        <w:t xml:space="preserve"> </w:t>
      </w:r>
    </w:p>
  </w:endnote>
  <w:endnote w:id="10">
    <w:p w14:paraId="34CC23A4" w14:textId="3167F675" w:rsidR="00101A48" w:rsidRPr="00431441" w:rsidRDefault="00101A48" w:rsidP="004A4D9A">
      <w:pPr>
        <w:pStyle w:val="Footnote"/>
        <w:rPr>
          <w:color w:val="000000" w:themeColor="text1"/>
          <w:lang w:val="en-IN"/>
        </w:rPr>
      </w:pPr>
      <w:r w:rsidRPr="00431441">
        <w:rPr>
          <w:rStyle w:val="EndnoteReference"/>
          <w:color w:val="000000" w:themeColor="text1"/>
        </w:rPr>
        <w:endnoteRef/>
      </w:r>
      <w:r>
        <w:rPr>
          <w:color w:val="000000" w:themeColor="text1"/>
        </w:rPr>
        <w:t xml:space="preserve"> </w:t>
      </w:r>
      <w:r w:rsidRPr="00EB6814">
        <w:rPr>
          <w:color w:val="000000" w:themeColor="text1"/>
        </w:rPr>
        <w:t xml:space="preserve">Vishnu </w:t>
      </w:r>
      <w:proofErr w:type="spellStart"/>
      <w:r w:rsidRPr="00EB6814">
        <w:rPr>
          <w:color w:val="000000" w:themeColor="text1"/>
        </w:rPr>
        <w:t>Makhijani</w:t>
      </w:r>
      <w:proofErr w:type="spellEnd"/>
      <w:r>
        <w:rPr>
          <w:color w:val="000000" w:themeColor="text1"/>
        </w:rPr>
        <w:t>, “</w:t>
      </w:r>
      <w:proofErr w:type="spellStart"/>
      <w:r>
        <w:rPr>
          <w:color w:val="000000" w:themeColor="text1"/>
        </w:rPr>
        <w:t>Bira</w:t>
      </w:r>
      <w:proofErr w:type="spellEnd"/>
      <w:r>
        <w:rPr>
          <w:color w:val="000000" w:themeColor="text1"/>
        </w:rPr>
        <w:t xml:space="preserve"> 91: Hand-Crafted Beer in Unique Growler Dispenser (Lifestyle Trend),” </w:t>
      </w:r>
      <w:r w:rsidRPr="007736B1">
        <w:rPr>
          <w:i/>
          <w:color w:val="000000" w:themeColor="text1"/>
        </w:rPr>
        <w:t>Business Standard</w:t>
      </w:r>
      <w:r>
        <w:rPr>
          <w:color w:val="000000" w:themeColor="text1"/>
        </w:rPr>
        <w:t xml:space="preserve">, December 11, 2015, accessed June 6, 2018, </w:t>
      </w:r>
      <w:r w:rsidRPr="00C85EE0">
        <w:rPr>
          <w:color w:val="000000" w:themeColor="text1"/>
        </w:rPr>
        <w:t>https://www.business-standard.com/article/news-ians/bira-91-hand-crafted-beer-in-unique-growler-dispenser-lifestyle-trend-115121100303_1.html</w:t>
      </w:r>
      <w:r>
        <w:rPr>
          <w:color w:val="000000" w:themeColor="text1"/>
        </w:rPr>
        <w:t>.</w:t>
      </w:r>
    </w:p>
  </w:endnote>
  <w:endnote w:id="11">
    <w:p w14:paraId="16801090" w14:textId="7C66B2B4" w:rsidR="00101A48" w:rsidRPr="00431441" w:rsidRDefault="00101A48" w:rsidP="004A4D9A">
      <w:pPr>
        <w:pStyle w:val="Footnote"/>
        <w:rPr>
          <w:color w:val="000000" w:themeColor="text1"/>
          <w:lang w:val="en-IN"/>
        </w:rPr>
      </w:pPr>
      <w:r w:rsidRPr="00431441">
        <w:rPr>
          <w:rStyle w:val="EndnoteReference"/>
          <w:color w:val="000000" w:themeColor="text1"/>
        </w:rPr>
        <w:endnoteRef/>
      </w:r>
      <w:r>
        <w:rPr>
          <w:color w:val="000000" w:themeColor="text1"/>
        </w:rPr>
        <w:t xml:space="preserve"> Rai, op. cit.</w:t>
      </w:r>
    </w:p>
  </w:endnote>
  <w:endnote w:id="12">
    <w:p w14:paraId="015383F6" w14:textId="01D5CBBE" w:rsidR="00101A48" w:rsidRPr="00D3353A" w:rsidRDefault="00101A48" w:rsidP="004A4D9A">
      <w:pPr>
        <w:pStyle w:val="Footnote"/>
        <w:rPr>
          <w:color w:val="000000" w:themeColor="text1"/>
          <w:sz w:val="16"/>
          <w:lang w:val="en-IN"/>
        </w:rPr>
      </w:pPr>
      <w:r w:rsidRPr="00D3353A">
        <w:rPr>
          <w:rStyle w:val="EndnoteReference"/>
          <w:color w:val="000000" w:themeColor="text1"/>
          <w:sz w:val="16"/>
        </w:rPr>
        <w:endnoteRef/>
      </w:r>
      <w:r w:rsidRPr="00D3353A">
        <w:rPr>
          <w:color w:val="000000" w:themeColor="text1"/>
          <w:sz w:val="16"/>
        </w:rPr>
        <w:t xml:space="preserve"> </w:t>
      </w:r>
      <w:r w:rsidRPr="00D3353A">
        <w:rPr>
          <w:color w:val="000000" w:themeColor="text1"/>
          <w:sz w:val="16"/>
          <w:lang w:val="en-IN"/>
        </w:rPr>
        <w:t>PTI, “</w:t>
      </w:r>
      <w:proofErr w:type="spellStart"/>
      <w:r w:rsidRPr="00D3353A">
        <w:rPr>
          <w:color w:val="000000" w:themeColor="text1"/>
          <w:sz w:val="16"/>
          <w:lang w:val="en-IN"/>
        </w:rPr>
        <w:t>Bira</w:t>
      </w:r>
      <w:proofErr w:type="spellEnd"/>
      <w:r w:rsidRPr="00D3353A">
        <w:rPr>
          <w:color w:val="000000" w:themeColor="text1"/>
          <w:sz w:val="16"/>
          <w:lang w:val="en-IN"/>
        </w:rPr>
        <w:t xml:space="preserve"> 91 Launches Fifth Beer in India,” ETRetail.com, October 3, 2017, accessed December 17, 2017, </w:t>
      </w:r>
      <w:hyperlink r:id="rId9" w:history="1">
        <w:r w:rsidRPr="004A4D9A">
          <w:rPr>
            <w:rStyle w:val="Hyperlink"/>
            <w:color w:val="000000" w:themeColor="text1"/>
            <w:sz w:val="16"/>
            <w:u w:val="none"/>
            <w:lang w:val="en-IN"/>
          </w:rPr>
          <w:t>https://retail.economicti</w:t>
        </w:r>
        <w:bookmarkStart w:id="0" w:name="_GoBack"/>
        <w:bookmarkEnd w:id="0"/>
        <w:r w:rsidRPr="004A4D9A">
          <w:rPr>
            <w:rStyle w:val="Hyperlink"/>
            <w:color w:val="000000" w:themeColor="text1"/>
            <w:sz w:val="16"/>
            <w:u w:val="none"/>
            <w:lang w:val="en-IN"/>
          </w:rPr>
          <w:t>mes.indiatimes.com/news/industry/bira-91-launches-fifth-beer-in-india/60922655</w:t>
        </w:r>
      </w:hyperlink>
      <w:r w:rsidRPr="004A4D9A">
        <w:rPr>
          <w:rStyle w:val="Hyperlink"/>
          <w:color w:val="000000" w:themeColor="text1"/>
          <w:sz w:val="16"/>
          <w:u w:val="none"/>
          <w:lang w:val="en-IN"/>
        </w:rPr>
        <w:t>;</w:t>
      </w:r>
      <w:r w:rsidRPr="004A4D9A">
        <w:rPr>
          <w:color w:val="000000" w:themeColor="text1"/>
          <w:sz w:val="16"/>
          <w:lang w:val="en-IN"/>
        </w:rPr>
        <w:t xml:space="preserve"> </w:t>
      </w:r>
      <w:proofErr w:type="spellStart"/>
      <w:r w:rsidRPr="004A4D9A">
        <w:rPr>
          <w:color w:val="000000" w:themeColor="text1"/>
          <w:sz w:val="16"/>
        </w:rPr>
        <w:t>Sounak</w:t>
      </w:r>
      <w:proofErr w:type="spellEnd"/>
      <w:r w:rsidRPr="004A4D9A">
        <w:rPr>
          <w:color w:val="000000" w:themeColor="text1"/>
          <w:sz w:val="16"/>
        </w:rPr>
        <w:t xml:space="preserve"> </w:t>
      </w:r>
      <w:proofErr w:type="spellStart"/>
      <w:r w:rsidRPr="004A4D9A">
        <w:rPr>
          <w:color w:val="000000" w:themeColor="text1"/>
          <w:sz w:val="16"/>
        </w:rPr>
        <w:t>Mitra</w:t>
      </w:r>
      <w:proofErr w:type="spellEnd"/>
      <w:r w:rsidRPr="004A4D9A">
        <w:rPr>
          <w:color w:val="000000" w:themeColor="text1"/>
          <w:sz w:val="16"/>
        </w:rPr>
        <w:t xml:space="preserve">, “How a New Beer Went Viral Offline,” </w:t>
      </w:r>
      <w:proofErr w:type="spellStart"/>
      <w:r w:rsidRPr="004A4D9A">
        <w:rPr>
          <w:color w:val="000000" w:themeColor="text1"/>
          <w:sz w:val="16"/>
        </w:rPr>
        <w:t>Livemint</w:t>
      </w:r>
      <w:proofErr w:type="spellEnd"/>
      <w:r w:rsidRPr="004A4D9A">
        <w:rPr>
          <w:color w:val="000000" w:themeColor="text1"/>
          <w:sz w:val="16"/>
        </w:rPr>
        <w:t xml:space="preserve">, July 1, 2015, accessed December 17, 2017, </w:t>
      </w:r>
      <w:hyperlink r:id="rId10" w:history="1">
        <w:r w:rsidRPr="004A4D9A">
          <w:rPr>
            <w:sz w:val="16"/>
          </w:rPr>
          <w:t>www.livemint.com/Companies/be3H7vH95ptmUSWHJdjVNJ/How-a-new-beer-went-viral-offline.html</w:t>
        </w:r>
      </w:hyperlink>
      <w:r w:rsidRPr="004A4D9A">
        <w:rPr>
          <w:sz w:val="16"/>
        </w:rPr>
        <w:t xml:space="preserve">; </w:t>
      </w:r>
      <w:r w:rsidRPr="004A4D9A">
        <w:rPr>
          <w:color w:val="000000" w:themeColor="text1"/>
          <w:sz w:val="16"/>
        </w:rPr>
        <w:t>ET Online, “</w:t>
      </w:r>
      <w:proofErr w:type="spellStart"/>
      <w:r w:rsidRPr="004A4D9A">
        <w:rPr>
          <w:color w:val="000000" w:themeColor="text1"/>
          <w:sz w:val="16"/>
        </w:rPr>
        <w:t>Bira</w:t>
      </w:r>
      <w:proofErr w:type="spellEnd"/>
      <w:r w:rsidRPr="004A4D9A">
        <w:rPr>
          <w:color w:val="000000" w:themeColor="text1"/>
          <w:sz w:val="16"/>
        </w:rPr>
        <w:t xml:space="preserve"> 91 Launches 2 New Beers, and One of Them Has Only 90 Calories!,” </w:t>
      </w:r>
      <w:r w:rsidRPr="004A4D9A">
        <w:rPr>
          <w:i/>
          <w:color w:val="000000" w:themeColor="text1"/>
          <w:sz w:val="16"/>
        </w:rPr>
        <w:t>The Economic Times</w:t>
      </w:r>
      <w:r w:rsidRPr="004A4D9A">
        <w:rPr>
          <w:color w:val="000000" w:themeColor="text1"/>
          <w:sz w:val="16"/>
        </w:rPr>
        <w:t xml:space="preserve">, May 25, 2017, accessed December 17, 2017, </w:t>
      </w:r>
      <w:hyperlink r:id="rId11" w:history="1">
        <w:r w:rsidRPr="004A4D9A">
          <w:rPr>
            <w:rStyle w:val="Hyperlink"/>
            <w:color w:val="000000" w:themeColor="text1"/>
            <w:sz w:val="16"/>
            <w:u w:val="none"/>
          </w:rPr>
          <w:t>https://economictimes.indiatimes.com/magazines/panache/bira-91-launches-2-new-beers-and-one-of-them-has-only-90-calories/articleshow/58842246.cms</w:t>
        </w:r>
      </w:hyperlink>
      <w:r w:rsidRPr="004A4D9A">
        <w:rPr>
          <w:rStyle w:val="Hyperlink"/>
          <w:color w:val="000000" w:themeColor="text1"/>
          <w:sz w:val="16"/>
          <w:u w:val="none"/>
        </w:rPr>
        <w:t>.</w:t>
      </w:r>
      <w:r w:rsidRPr="00D3353A">
        <w:rPr>
          <w:color w:val="000000" w:themeColor="text1"/>
          <w:sz w:val="16"/>
          <w:shd w:val="clear" w:color="auto" w:fill="FFFFFF"/>
        </w:rPr>
        <w:t xml:space="preserve"> </w:t>
      </w:r>
    </w:p>
  </w:endnote>
  <w:endnote w:id="13">
    <w:p w14:paraId="7BFA2644" w14:textId="6BCC42E2" w:rsidR="00101A48" w:rsidRPr="00431441" w:rsidRDefault="00101A48" w:rsidP="004A4D9A">
      <w:pPr>
        <w:pStyle w:val="Footnote"/>
        <w:rPr>
          <w:color w:val="000000" w:themeColor="text1"/>
          <w:lang w:val="en-IN"/>
        </w:rPr>
      </w:pPr>
      <w:r w:rsidRPr="00431441">
        <w:rPr>
          <w:rStyle w:val="EndnoteReference"/>
          <w:color w:val="000000" w:themeColor="text1"/>
        </w:rPr>
        <w:endnoteRef/>
      </w:r>
      <w:r>
        <w:rPr>
          <w:color w:val="000000" w:themeColor="text1"/>
        </w:rPr>
        <w:t xml:space="preserve"> ET Online, </w:t>
      </w:r>
      <w:r w:rsidRPr="00431441">
        <w:rPr>
          <w:color w:val="000000" w:themeColor="text1"/>
          <w:shd w:val="clear" w:color="auto" w:fill="FFFFFF"/>
        </w:rPr>
        <w:t>op</w:t>
      </w:r>
      <w:r>
        <w:rPr>
          <w:color w:val="000000" w:themeColor="text1"/>
          <w:shd w:val="clear" w:color="auto" w:fill="FFFFFF"/>
        </w:rPr>
        <w:t>.</w:t>
      </w:r>
      <w:r w:rsidRPr="00431441">
        <w:rPr>
          <w:color w:val="000000" w:themeColor="text1"/>
          <w:shd w:val="clear" w:color="auto" w:fill="FFFFFF"/>
        </w:rPr>
        <w:t xml:space="preserve"> cit</w:t>
      </w:r>
      <w:r>
        <w:rPr>
          <w:color w:val="000000" w:themeColor="text1"/>
          <w:shd w:val="clear" w:color="auto" w:fill="FFFFFF"/>
        </w:rPr>
        <w:t>.</w:t>
      </w:r>
    </w:p>
  </w:endnote>
  <w:endnote w:id="14">
    <w:p w14:paraId="4309A961" w14:textId="3998F866" w:rsidR="00101A48" w:rsidRPr="00431441" w:rsidRDefault="00101A48" w:rsidP="004A4D9A">
      <w:pPr>
        <w:pStyle w:val="Footnote"/>
        <w:rPr>
          <w:color w:val="000000" w:themeColor="text1"/>
          <w:lang w:val="en-IN"/>
        </w:rPr>
      </w:pPr>
      <w:r w:rsidRPr="00431441">
        <w:rPr>
          <w:rStyle w:val="EndnoteReference"/>
          <w:color w:val="000000" w:themeColor="text1"/>
        </w:rPr>
        <w:endnoteRef/>
      </w:r>
      <w:r>
        <w:rPr>
          <w:color w:val="000000" w:themeColor="text1"/>
          <w:lang w:val="en-IN"/>
        </w:rPr>
        <w:t xml:space="preserve"> </w:t>
      </w:r>
      <w:proofErr w:type="gramStart"/>
      <w:r w:rsidRPr="00431441">
        <w:rPr>
          <w:color w:val="000000" w:themeColor="text1"/>
          <w:shd w:val="clear" w:color="auto" w:fill="FFFFFF"/>
        </w:rPr>
        <w:t>I</w:t>
      </w:r>
      <w:r w:rsidRPr="008B01CE">
        <w:rPr>
          <w:color w:val="000000" w:themeColor="text1"/>
          <w:spacing w:val="-4"/>
          <w:kern w:val="17"/>
          <w:shd w:val="clear" w:color="auto" w:fill="FFFFFF"/>
        </w:rPr>
        <w:t>bid</w:t>
      </w:r>
      <w:r w:rsidRPr="008B01CE">
        <w:rPr>
          <w:rStyle w:val="Hyperlink"/>
          <w:color w:val="000000" w:themeColor="text1"/>
          <w:spacing w:val="-4"/>
          <w:kern w:val="17"/>
          <w:u w:val="none"/>
          <w:shd w:val="clear" w:color="auto" w:fill="FFFFFF"/>
        </w:rPr>
        <w:t>.;</w:t>
      </w:r>
      <w:proofErr w:type="gramEnd"/>
      <w:r w:rsidRPr="008B01CE">
        <w:rPr>
          <w:rStyle w:val="Hyperlink"/>
          <w:color w:val="000000" w:themeColor="text1"/>
          <w:spacing w:val="-4"/>
          <w:kern w:val="17"/>
          <w:u w:val="none"/>
          <w:shd w:val="clear" w:color="auto" w:fill="FFFFFF"/>
        </w:rPr>
        <w:t xml:space="preserve"> </w:t>
      </w:r>
      <w:r w:rsidRPr="008B01CE">
        <w:rPr>
          <w:color w:val="000000" w:themeColor="text1"/>
          <w:spacing w:val="-4"/>
          <w:kern w:val="17"/>
          <w:lang w:val="en-IN"/>
        </w:rPr>
        <w:t xml:space="preserve">India Today, “The Return of India Pale Ale, Years after It Left Indian Shores,” </w:t>
      </w:r>
      <w:r w:rsidRPr="008B01CE">
        <w:rPr>
          <w:i/>
          <w:color w:val="000000" w:themeColor="text1"/>
          <w:spacing w:val="-4"/>
          <w:kern w:val="17"/>
          <w:lang w:val="en-IN"/>
        </w:rPr>
        <w:t>India Today</w:t>
      </w:r>
      <w:r w:rsidRPr="008B01CE">
        <w:rPr>
          <w:color w:val="000000" w:themeColor="text1"/>
          <w:spacing w:val="-4"/>
          <w:kern w:val="17"/>
          <w:lang w:val="en-IN"/>
        </w:rPr>
        <w:t xml:space="preserve">, October 19, 2017, accessed December 17, 2017, </w:t>
      </w:r>
      <w:hyperlink r:id="rId12" w:history="1">
        <w:r w:rsidRPr="008B01CE">
          <w:rPr>
            <w:rStyle w:val="Hyperlink"/>
            <w:color w:val="000000" w:themeColor="text1"/>
            <w:spacing w:val="-4"/>
            <w:kern w:val="17"/>
            <w:u w:val="none"/>
            <w:lang w:val="en-IN"/>
          </w:rPr>
          <w:t>http://indiatoday.intoday.in/story/october-ale-england-india-pale-ale-beer-bira-white-rhino/1/1071404.html</w:t>
        </w:r>
      </w:hyperlink>
      <w:r>
        <w:rPr>
          <w:rStyle w:val="Hyperlink"/>
          <w:color w:val="000000" w:themeColor="text1"/>
          <w:u w:val="none"/>
          <w:lang w:val="en-IN"/>
        </w:rPr>
        <w:t>.</w:t>
      </w:r>
      <w:r w:rsidRPr="00431441">
        <w:rPr>
          <w:color w:val="000000" w:themeColor="text1"/>
          <w:lang w:val="en-IN"/>
        </w:rPr>
        <w:t xml:space="preserve"> </w:t>
      </w:r>
    </w:p>
  </w:endnote>
  <w:endnote w:id="15">
    <w:p w14:paraId="64B3BA83" w14:textId="30C4C4C2" w:rsidR="00101A48" w:rsidRPr="00431441" w:rsidRDefault="00101A48" w:rsidP="004A4D9A">
      <w:pPr>
        <w:pStyle w:val="Footnote"/>
        <w:rPr>
          <w:color w:val="000000" w:themeColor="text1"/>
          <w:lang w:val="en-IN"/>
        </w:rPr>
      </w:pPr>
      <w:r w:rsidRPr="00431441">
        <w:rPr>
          <w:rStyle w:val="EndnoteReference"/>
          <w:color w:val="000000" w:themeColor="text1"/>
        </w:rPr>
        <w:endnoteRef/>
      </w:r>
      <w:r>
        <w:rPr>
          <w:color w:val="000000" w:themeColor="text1"/>
        </w:rPr>
        <w:t xml:space="preserve"> Jain, op. cit.</w:t>
      </w:r>
    </w:p>
  </w:endnote>
  <w:endnote w:id="16">
    <w:p w14:paraId="45870F4A" w14:textId="63D9C04B" w:rsidR="00101A48" w:rsidRPr="00307923" w:rsidRDefault="00101A48" w:rsidP="004A4D9A">
      <w:pPr>
        <w:pStyle w:val="Footnote"/>
      </w:pPr>
      <w:r w:rsidRPr="00431441">
        <w:rPr>
          <w:rStyle w:val="EndnoteReference"/>
          <w:color w:val="000000" w:themeColor="text1"/>
        </w:rPr>
        <w:endnoteRef/>
      </w:r>
      <w:r>
        <w:rPr>
          <w:color w:val="000000" w:themeColor="text1"/>
          <w:lang w:val="en-IN"/>
        </w:rPr>
        <w:t xml:space="preserve"> </w:t>
      </w:r>
      <w:r w:rsidRPr="005960B6">
        <w:rPr>
          <w:color w:val="000000" w:themeColor="text1"/>
          <w:spacing w:val="-4"/>
          <w:kern w:val="17"/>
          <w:lang w:val="en-IN"/>
        </w:rPr>
        <w:t xml:space="preserve">Will Davies, “India’s Days as a Beer-drinking Lightweight May Soon be Over,” </w:t>
      </w:r>
      <w:proofErr w:type="spellStart"/>
      <w:r w:rsidRPr="005960B6">
        <w:rPr>
          <w:color w:val="000000" w:themeColor="text1"/>
          <w:spacing w:val="-4"/>
          <w:kern w:val="17"/>
          <w:lang w:val="en-IN"/>
        </w:rPr>
        <w:t>Livemint</w:t>
      </w:r>
      <w:proofErr w:type="spellEnd"/>
      <w:r w:rsidRPr="005960B6">
        <w:rPr>
          <w:color w:val="000000" w:themeColor="text1"/>
          <w:spacing w:val="-4"/>
          <w:kern w:val="17"/>
          <w:lang w:val="en-IN"/>
        </w:rPr>
        <w:t xml:space="preserve">, January 6, 2017, accessed December 20, 2017, </w:t>
      </w:r>
      <w:hyperlink r:id="rId13" w:history="1">
        <w:r w:rsidRPr="005960B6">
          <w:rPr>
            <w:spacing w:val="-4"/>
            <w:kern w:val="17"/>
          </w:rPr>
          <w:t>www.livemint.com/Industry/EzTfs9Ar2qksXQWSSFGitO/Indias-beer-market-set-to-soar-on-culture-change-growing-m.html</w:t>
        </w:r>
      </w:hyperlink>
      <w:proofErr w:type="gramStart"/>
      <w:r>
        <w:t>;</w:t>
      </w:r>
      <w:r>
        <w:rPr>
          <w:color w:val="000000" w:themeColor="text1"/>
          <w:lang w:val="en-IN"/>
        </w:rPr>
        <w:t>.</w:t>
      </w:r>
      <w:proofErr w:type="gramEnd"/>
    </w:p>
  </w:endnote>
  <w:endnote w:id="17">
    <w:p w14:paraId="69626D3C" w14:textId="7C05A39B" w:rsidR="00101A48" w:rsidRPr="009D4990" w:rsidRDefault="00101A48" w:rsidP="004A4D9A">
      <w:pPr>
        <w:pStyle w:val="Footnote"/>
        <w:rPr>
          <w:b/>
          <w:bCs/>
          <w:color w:val="222222"/>
        </w:rPr>
      </w:pPr>
      <w:r w:rsidRPr="005960B6">
        <w:rPr>
          <w:rStyle w:val="EndnoteReference"/>
          <w:color w:val="000000" w:themeColor="text1"/>
        </w:rPr>
        <w:endnoteRef/>
      </w:r>
      <w:proofErr w:type="spellStart"/>
      <w:r w:rsidR="006C4E88" w:rsidRPr="005960B6">
        <w:rPr>
          <w:lang w:val="en-IN"/>
        </w:rPr>
        <w:t>Sharell</w:t>
      </w:r>
      <w:proofErr w:type="spellEnd"/>
      <w:r w:rsidR="006C4E88" w:rsidRPr="005960B6">
        <w:rPr>
          <w:lang w:val="en-IN"/>
        </w:rPr>
        <w:t xml:space="preserve"> Cook, “Top 5 Indian Beer Brands The Most Popular Indian Beers,” accessed July 15, 2018, </w:t>
      </w:r>
      <w:hyperlink r:id="rId14" w:history="1">
        <w:r w:rsidR="006C4E88" w:rsidRPr="005960B6">
          <w:t>https://www.fropky.com/top-indian-beer-brands-vt46852.html</w:t>
        </w:r>
      </w:hyperlink>
      <w:r w:rsidR="006C4E88" w:rsidRPr="005960B6">
        <w:rPr>
          <w:lang w:val="en-IN"/>
        </w:rPr>
        <w:t xml:space="preserve">; </w:t>
      </w:r>
      <w:r w:rsidRPr="005960B6">
        <w:rPr>
          <w:lang w:val="en-IN"/>
        </w:rPr>
        <w:t>“</w:t>
      </w:r>
      <w:r w:rsidR="00307923" w:rsidRPr="005960B6">
        <w:rPr>
          <w:color w:val="222222"/>
        </w:rPr>
        <w:t>Beer Market: Asia Pacific Industry Analysis and Forecast to 2020</w:t>
      </w:r>
      <w:r w:rsidR="006C4E88" w:rsidRPr="005960B6">
        <w:rPr>
          <w:b/>
          <w:bCs/>
          <w:color w:val="222222"/>
        </w:rPr>
        <w:t>”</w:t>
      </w:r>
      <w:r w:rsidR="00307923" w:rsidRPr="005960B6">
        <w:rPr>
          <w:color w:val="222222"/>
          <w:lang w:val="en-IN"/>
        </w:rPr>
        <w:t xml:space="preserve">, Persistence, </w:t>
      </w:r>
      <w:r w:rsidR="009D4990" w:rsidRPr="005960B6">
        <w:rPr>
          <w:color w:val="222222"/>
          <w:lang w:val="en-IN"/>
        </w:rPr>
        <w:t xml:space="preserve">accessed </w:t>
      </w:r>
      <w:r w:rsidR="009D4990" w:rsidRPr="005960B6">
        <w:rPr>
          <w:lang w:val="en-IN"/>
        </w:rPr>
        <w:t>July 15, 2018, https://www.persistencemarketresearch.com/market-research/beer-market.asp</w:t>
      </w:r>
      <w:r w:rsidRPr="005960B6">
        <w:rPr>
          <w:rStyle w:val="Hyperlink"/>
          <w:color w:val="000000" w:themeColor="text1"/>
          <w:u w:val="none"/>
          <w:lang w:val="en-IN"/>
        </w:rPr>
        <w:t>.</w:t>
      </w:r>
      <w:r w:rsidRPr="009D4990">
        <w:rPr>
          <w:lang w:val="en-IN"/>
        </w:rPr>
        <w:t xml:space="preserve"> </w:t>
      </w:r>
    </w:p>
  </w:endnote>
  <w:endnote w:id="18">
    <w:p w14:paraId="00059175" w14:textId="4841A162"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rPr>
        <w:t xml:space="preserve"> </w:t>
      </w:r>
      <w:r w:rsidRPr="005960B6">
        <w:rPr>
          <w:color w:val="000000" w:themeColor="text1"/>
          <w:spacing w:val="-4"/>
          <w:kern w:val="17"/>
        </w:rPr>
        <w:t xml:space="preserve">Flanders Investment &amp; Trade, </w:t>
      </w:r>
      <w:r w:rsidRPr="005960B6">
        <w:rPr>
          <w:i/>
          <w:color w:val="000000" w:themeColor="text1"/>
          <w:spacing w:val="-4"/>
          <w:kern w:val="17"/>
        </w:rPr>
        <w:t>The Beer Market in India</w:t>
      </w:r>
      <w:r w:rsidRPr="005960B6">
        <w:rPr>
          <w:color w:val="000000" w:themeColor="text1"/>
          <w:spacing w:val="-4"/>
          <w:kern w:val="17"/>
        </w:rPr>
        <w:t xml:space="preserve">, Flanders Investment &amp; Trade, Mumbai, February 2014, accessed December 20, 2017, </w:t>
      </w:r>
      <w:hyperlink r:id="rId15" w:history="1">
        <w:r w:rsidRPr="005960B6">
          <w:rPr>
            <w:rStyle w:val="Hyperlink"/>
            <w:color w:val="000000" w:themeColor="text1"/>
            <w:spacing w:val="-4"/>
            <w:kern w:val="17"/>
            <w:u w:val="none"/>
          </w:rPr>
          <w:t>https://www.flandersinvestmentandtrade.com/export/sites/trade/files/market_studies/724140307183847/724140307183847_1.pdf</w:t>
        </w:r>
      </w:hyperlink>
      <w:r>
        <w:rPr>
          <w:rStyle w:val="Hyperlink"/>
          <w:color w:val="000000" w:themeColor="text1"/>
          <w:u w:val="none"/>
        </w:rPr>
        <w:t>.</w:t>
      </w:r>
      <w:r w:rsidRPr="00431441">
        <w:rPr>
          <w:color w:val="000000" w:themeColor="text1"/>
        </w:rPr>
        <w:t xml:space="preserve"> </w:t>
      </w:r>
    </w:p>
  </w:endnote>
  <w:endnote w:id="19">
    <w:p w14:paraId="70A9F63D" w14:textId="23547614"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lang w:val="en-IN"/>
        </w:rPr>
        <w:t xml:space="preserve"> </w:t>
      </w:r>
      <w:proofErr w:type="spellStart"/>
      <w:r w:rsidR="00D3353A" w:rsidRPr="00D3353A">
        <w:rPr>
          <w:color w:val="000000" w:themeColor="text1"/>
          <w:sz w:val="16"/>
          <w:lang w:val="en-IN"/>
        </w:rPr>
        <w:t>Abhirup</w:t>
      </w:r>
      <w:proofErr w:type="spellEnd"/>
      <w:r w:rsidR="00D3353A" w:rsidRPr="00D3353A">
        <w:rPr>
          <w:color w:val="000000" w:themeColor="text1"/>
          <w:sz w:val="16"/>
          <w:lang w:val="en-IN"/>
        </w:rPr>
        <w:t xml:space="preserve"> </w:t>
      </w:r>
      <w:proofErr w:type="spellStart"/>
      <w:r w:rsidR="00D3353A" w:rsidRPr="00D3353A">
        <w:rPr>
          <w:color w:val="000000" w:themeColor="text1"/>
          <w:sz w:val="16"/>
          <w:lang w:val="en-IN"/>
        </w:rPr>
        <w:t>Lahiri</w:t>
      </w:r>
      <w:proofErr w:type="spellEnd"/>
      <w:r w:rsidR="00D3353A" w:rsidRPr="00D3353A">
        <w:rPr>
          <w:color w:val="000000" w:themeColor="text1"/>
          <w:sz w:val="16"/>
          <w:lang w:val="en-IN"/>
        </w:rPr>
        <w:t xml:space="preserve">, “Marketing Strategy of </w:t>
      </w:r>
      <w:proofErr w:type="spellStart"/>
      <w:r w:rsidR="00D3353A" w:rsidRPr="00D3353A">
        <w:rPr>
          <w:color w:val="000000" w:themeColor="text1"/>
          <w:sz w:val="16"/>
          <w:lang w:val="en-IN"/>
        </w:rPr>
        <w:t>Startups</w:t>
      </w:r>
      <w:proofErr w:type="spellEnd"/>
      <w:r w:rsidR="00D3353A" w:rsidRPr="00D3353A">
        <w:rPr>
          <w:color w:val="000000" w:themeColor="text1"/>
          <w:sz w:val="16"/>
          <w:lang w:val="en-IN"/>
        </w:rPr>
        <w:t xml:space="preserve"> – The case of </w:t>
      </w:r>
      <w:proofErr w:type="spellStart"/>
      <w:r w:rsidR="00D3353A" w:rsidRPr="00D3353A">
        <w:rPr>
          <w:color w:val="000000" w:themeColor="text1"/>
          <w:sz w:val="16"/>
          <w:lang w:val="en-IN"/>
        </w:rPr>
        <w:t>Bira</w:t>
      </w:r>
      <w:proofErr w:type="spellEnd"/>
      <w:r w:rsidR="00D3353A" w:rsidRPr="00D3353A">
        <w:rPr>
          <w:color w:val="000000" w:themeColor="text1"/>
          <w:sz w:val="16"/>
          <w:lang w:val="en-IN"/>
        </w:rPr>
        <w:t xml:space="preserve"> 91,” Indian Institute of Foreign Trade, Delhi, June 4, 2017, accessed December 20, 2017, </w:t>
      </w:r>
      <w:hyperlink r:id="rId16" w:history="1">
        <w:r w:rsidR="00D3353A" w:rsidRPr="00D3353A">
          <w:rPr>
            <w:rStyle w:val="Hyperlink"/>
            <w:color w:val="000000" w:themeColor="text1"/>
            <w:sz w:val="16"/>
            <w:u w:val="none"/>
            <w:lang w:val="en-IN"/>
          </w:rPr>
          <w:t>https://www.slideshare.net/AbhirupLahiri1/marketing-strategy-of-alcoholic-beverage-startups-in-india</w:t>
        </w:r>
      </w:hyperlink>
      <w:r w:rsidR="00D3353A">
        <w:rPr>
          <w:rStyle w:val="Hyperlink"/>
          <w:color w:val="000000" w:themeColor="text1"/>
          <w:u w:val="none"/>
          <w:lang w:val="en-IN"/>
        </w:rPr>
        <w:t>.</w:t>
      </w:r>
    </w:p>
  </w:endnote>
  <w:endnote w:id="20">
    <w:p w14:paraId="43587FF7" w14:textId="0FC17DA9"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lang w:val="en-IN"/>
        </w:rPr>
        <w:t xml:space="preserve"> </w:t>
      </w:r>
      <w:r w:rsidRPr="00431441">
        <w:rPr>
          <w:color w:val="000000" w:themeColor="text1"/>
          <w:lang w:val="en-IN"/>
        </w:rPr>
        <w:t>Ibid</w:t>
      </w:r>
      <w:r>
        <w:rPr>
          <w:color w:val="000000" w:themeColor="text1"/>
          <w:lang w:val="en-IN"/>
        </w:rPr>
        <w:t xml:space="preserve">. </w:t>
      </w:r>
    </w:p>
  </w:endnote>
  <w:endnote w:id="21">
    <w:p w14:paraId="35320D75" w14:textId="33D245F4"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lang w:val="en-IN"/>
        </w:rPr>
        <w:t xml:space="preserve"> </w:t>
      </w:r>
      <w:r w:rsidRPr="00431441">
        <w:rPr>
          <w:color w:val="000000" w:themeColor="text1"/>
          <w:lang w:val="en-IN"/>
        </w:rPr>
        <w:t>Ibid</w:t>
      </w:r>
      <w:r>
        <w:rPr>
          <w:color w:val="000000" w:themeColor="text1"/>
          <w:lang w:val="en-IN"/>
        </w:rPr>
        <w:t xml:space="preserve">. </w:t>
      </w:r>
    </w:p>
  </w:endnote>
  <w:endnote w:id="22">
    <w:p w14:paraId="62BFEEB3" w14:textId="478BEE6B"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lang w:val="en-IN"/>
        </w:rPr>
        <w:t xml:space="preserve"> </w:t>
      </w:r>
      <w:r w:rsidRPr="00431441">
        <w:rPr>
          <w:rStyle w:val="EndnoteReference"/>
          <w:vertAlign w:val="baseline"/>
        </w:rPr>
        <w:t>Michael V.</w:t>
      </w:r>
      <w:r>
        <w:rPr>
          <w:rStyle w:val="EndnoteReference"/>
          <w:vertAlign w:val="baseline"/>
        </w:rPr>
        <w:t xml:space="preserve"> </w:t>
      </w:r>
      <w:proofErr w:type="spellStart"/>
      <w:r>
        <w:rPr>
          <w:rStyle w:val="EndnoteReference"/>
          <w:vertAlign w:val="baseline"/>
        </w:rPr>
        <w:t>Marn</w:t>
      </w:r>
      <w:proofErr w:type="spellEnd"/>
      <w:r>
        <w:rPr>
          <w:rStyle w:val="EndnoteReference"/>
          <w:vertAlign w:val="baseline"/>
        </w:rPr>
        <w:t>,</w:t>
      </w:r>
      <w:r w:rsidRPr="00431441">
        <w:rPr>
          <w:rStyle w:val="EndnoteReference"/>
          <w:vertAlign w:val="baseline"/>
        </w:rPr>
        <w:t xml:space="preserve"> </w:t>
      </w:r>
      <w:r>
        <w:t xml:space="preserve">Eric V. </w:t>
      </w:r>
      <w:proofErr w:type="spellStart"/>
      <w:r w:rsidRPr="00431441">
        <w:rPr>
          <w:rStyle w:val="EndnoteReference"/>
          <w:vertAlign w:val="baseline"/>
        </w:rPr>
        <w:t>Roegner</w:t>
      </w:r>
      <w:proofErr w:type="spellEnd"/>
      <w:r w:rsidRPr="00431441">
        <w:rPr>
          <w:rStyle w:val="EndnoteReference"/>
          <w:vertAlign w:val="baseline"/>
        </w:rPr>
        <w:t xml:space="preserve">, and </w:t>
      </w:r>
      <w:r>
        <w:t xml:space="preserve">Craig C. </w:t>
      </w:r>
      <w:proofErr w:type="spellStart"/>
      <w:r w:rsidRPr="00431441">
        <w:rPr>
          <w:rStyle w:val="EndnoteReference"/>
          <w:vertAlign w:val="baseline"/>
        </w:rPr>
        <w:t>Zawada</w:t>
      </w:r>
      <w:proofErr w:type="spellEnd"/>
      <w:r w:rsidRPr="00431441">
        <w:rPr>
          <w:rStyle w:val="EndnoteReference"/>
          <w:vertAlign w:val="baseline"/>
        </w:rPr>
        <w:t xml:space="preserve">, </w:t>
      </w:r>
      <w:r w:rsidRPr="007736B1">
        <w:rPr>
          <w:rStyle w:val="EndnoteReference"/>
          <w:i/>
          <w:vertAlign w:val="baseline"/>
        </w:rPr>
        <w:t>The Price Advantage</w:t>
      </w:r>
      <w:r w:rsidRPr="00431441">
        <w:rPr>
          <w:rStyle w:val="EndnoteReference"/>
          <w:vertAlign w:val="baseline"/>
        </w:rPr>
        <w:t xml:space="preserve"> </w:t>
      </w:r>
      <w:r>
        <w:rPr>
          <w:rStyle w:val="EndnoteReference"/>
          <w:vertAlign w:val="baseline"/>
        </w:rPr>
        <w:t>(</w:t>
      </w:r>
      <w:r>
        <w:t>Hoboken, NJ</w:t>
      </w:r>
      <w:proofErr w:type="gramStart"/>
      <w:r>
        <w:t xml:space="preserve">: </w:t>
      </w:r>
      <w:proofErr w:type="gramEnd"/>
      <w:r w:rsidRPr="00431441">
        <w:rPr>
          <w:rStyle w:val="EndnoteReference"/>
          <w:vertAlign w:val="baseline"/>
        </w:rPr>
        <w:t>John Wiley &amp; Sons</w:t>
      </w:r>
      <w:r>
        <w:t>, 2004).</w:t>
      </w:r>
      <w:r>
        <w:rPr>
          <w:color w:val="000000" w:themeColor="text1"/>
          <w:lang w:val="en-IN"/>
        </w:rPr>
        <w:t xml:space="preserve"> </w:t>
      </w:r>
    </w:p>
  </w:endnote>
  <w:endnote w:id="23">
    <w:p w14:paraId="2BB2375D" w14:textId="187E8215"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lang w:val="en-IN"/>
        </w:rPr>
        <w:t xml:space="preserve"> </w:t>
      </w:r>
      <w:proofErr w:type="spellStart"/>
      <w:r>
        <w:rPr>
          <w:color w:val="000000" w:themeColor="text1"/>
        </w:rPr>
        <w:t>Tandon</w:t>
      </w:r>
      <w:proofErr w:type="spellEnd"/>
      <w:r>
        <w:rPr>
          <w:color w:val="000000" w:themeColor="text1"/>
        </w:rPr>
        <w:t xml:space="preserve">, op. cit.; </w:t>
      </w:r>
      <w:proofErr w:type="spellStart"/>
      <w:r w:rsidRPr="00431441">
        <w:rPr>
          <w:color w:val="000000" w:themeColor="text1"/>
          <w:lang w:val="en-IN"/>
        </w:rPr>
        <w:t>Sounak</w:t>
      </w:r>
      <w:proofErr w:type="spellEnd"/>
      <w:r w:rsidRPr="00431441">
        <w:rPr>
          <w:color w:val="000000" w:themeColor="text1"/>
          <w:lang w:val="en-IN"/>
        </w:rPr>
        <w:t xml:space="preserve"> </w:t>
      </w:r>
      <w:proofErr w:type="spellStart"/>
      <w:r w:rsidRPr="00431441">
        <w:rPr>
          <w:color w:val="000000" w:themeColor="text1"/>
          <w:lang w:val="en-IN"/>
        </w:rPr>
        <w:t>Mitra</w:t>
      </w:r>
      <w:proofErr w:type="spellEnd"/>
      <w:r w:rsidRPr="00431441">
        <w:rPr>
          <w:color w:val="000000" w:themeColor="text1"/>
          <w:lang w:val="en-IN"/>
        </w:rPr>
        <w:t xml:space="preserve">, “Inside </w:t>
      </w:r>
      <w:proofErr w:type="spellStart"/>
      <w:r w:rsidRPr="00431441">
        <w:rPr>
          <w:color w:val="000000" w:themeColor="text1"/>
          <w:lang w:val="en-IN"/>
        </w:rPr>
        <w:t>Bira</w:t>
      </w:r>
      <w:proofErr w:type="spellEnd"/>
      <w:r w:rsidRPr="00431441">
        <w:rPr>
          <w:color w:val="000000" w:themeColor="text1"/>
          <w:lang w:val="en-IN"/>
        </w:rPr>
        <w:t xml:space="preserve"> 91’s </w:t>
      </w:r>
      <w:r>
        <w:rPr>
          <w:color w:val="000000" w:themeColor="text1"/>
          <w:lang w:val="en-IN"/>
        </w:rPr>
        <w:t>P</w:t>
      </w:r>
      <w:r w:rsidRPr="00431441">
        <w:rPr>
          <w:color w:val="000000" w:themeColor="text1"/>
          <w:lang w:val="en-IN"/>
        </w:rPr>
        <w:t xml:space="preserve">lan to </w:t>
      </w:r>
      <w:r>
        <w:rPr>
          <w:color w:val="000000" w:themeColor="text1"/>
          <w:lang w:val="en-IN"/>
        </w:rPr>
        <w:t>B</w:t>
      </w:r>
      <w:r w:rsidRPr="00431441">
        <w:rPr>
          <w:color w:val="000000" w:themeColor="text1"/>
          <w:lang w:val="en-IN"/>
        </w:rPr>
        <w:t xml:space="preserve">ecome a </w:t>
      </w:r>
      <w:r>
        <w:rPr>
          <w:color w:val="000000" w:themeColor="text1"/>
          <w:lang w:val="en-IN"/>
        </w:rPr>
        <w:t>G</w:t>
      </w:r>
      <w:r w:rsidRPr="00431441">
        <w:rPr>
          <w:color w:val="000000" w:themeColor="text1"/>
          <w:lang w:val="en-IN"/>
        </w:rPr>
        <w:t xml:space="preserve">lobal </w:t>
      </w:r>
      <w:r>
        <w:rPr>
          <w:color w:val="000000" w:themeColor="text1"/>
          <w:lang w:val="en-IN"/>
        </w:rPr>
        <w:t>C</w:t>
      </w:r>
      <w:r w:rsidRPr="00431441">
        <w:rPr>
          <w:color w:val="000000" w:themeColor="text1"/>
          <w:lang w:val="en-IN"/>
        </w:rPr>
        <w:t xml:space="preserve">raft </w:t>
      </w:r>
      <w:r>
        <w:rPr>
          <w:color w:val="000000" w:themeColor="text1"/>
          <w:lang w:val="en-IN"/>
        </w:rPr>
        <w:t>B</w:t>
      </w:r>
      <w:r w:rsidRPr="00431441">
        <w:rPr>
          <w:color w:val="000000" w:themeColor="text1"/>
          <w:lang w:val="en-IN"/>
        </w:rPr>
        <w:t xml:space="preserve">eer </w:t>
      </w:r>
      <w:r>
        <w:rPr>
          <w:color w:val="000000" w:themeColor="text1"/>
          <w:lang w:val="en-IN"/>
        </w:rPr>
        <w:t>B</w:t>
      </w:r>
      <w:r w:rsidRPr="00431441">
        <w:rPr>
          <w:color w:val="000000" w:themeColor="text1"/>
          <w:lang w:val="en-IN"/>
        </w:rPr>
        <w:t xml:space="preserve">rand,” </w:t>
      </w:r>
      <w:proofErr w:type="spellStart"/>
      <w:r w:rsidRPr="00431441">
        <w:rPr>
          <w:color w:val="000000" w:themeColor="text1"/>
          <w:lang w:val="en-IN"/>
        </w:rPr>
        <w:t>Livemint</w:t>
      </w:r>
      <w:proofErr w:type="spellEnd"/>
      <w:r w:rsidRPr="00431441">
        <w:rPr>
          <w:color w:val="000000" w:themeColor="text1"/>
          <w:lang w:val="en-IN"/>
        </w:rPr>
        <w:t>, October 13, 2017</w:t>
      </w:r>
      <w:r>
        <w:rPr>
          <w:color w:val="000000" w:themeColor="text1"/>
          <w:lang w:val="en-IN"/>
        </w:rPr>
        <w:t>,</w:t>
      </w:r>
      <w:r w:rsidRPr="00431441">
        <w:rPr>
          <w:color w:val="000000" w:themeColor="text1"/>
          <w:lang w:val="en-IN"/>
        </w:rPr>
        <w:t xml:space="preserve"> accessed January 17, 2018</w:t>
      </w:r>
      <w:r>
        <w:rPr>
          <w:color w:val="000000" w:themeColor="text1"/>
          <w:lang w:val="en-IN"/>
        </w:rPr>
        <w:t>,</w:t>
      </w:r>
      <w:r w:rsidRPr="00431441">
        <w:rPr>
          <w:color w:val="000000" w:themeColor="text1"/>
          <w:lang w:val="en-IN"/>
        </w:rPr>
        <w:t xml:space="preserve"> </w:t>
      </w:r>
      <w:hyperlink r:id="rId17" w:history="1">
        <w:r w:rsidRPr="007736B1">
          <w:t>www.livemint.com/Companies/4ZqDh8AG1DuL7IRt09SF2N/Inside-Bira-91s-plan-to-become-a-global-craft-beer-brand.html</w:t>
        </w:r>
      </w:hyperlink>
      <w:r w:rsidRPr="007736B1">
        <w:t>.</w:t>
      </w:r>
      <w:r w:rsidRPr="00431441">
        <w:rPr>
          <w:color w:val="000000" w:themeColor="text1"/>
          <w:lang w:val="en-IN"/>
        </w:rPr>
        <w:t xml:space="preserve"> </w:t>
      </w:r>
    </w:p>
  </w:endnote>
  <w:endnote w:id="24">
    <w:p w14:paraId="53F9B0F1" w14:textId="5E4646E0" w:rsidR="00101A48" w:rsidRPr="00431441" w:rsidRDefault="00101A48" w:rsidP="00431441">
      <w:pPr>
        <w:pStyle w:val="Footnote"/>
        <w:rPr>
          <w:rFonts w:ascii="RobotoCondensed" w:hAnsi="RobotoCondensed"/>
          <w:color w:val="000000" w:themeColor="text1"/>
        </w:rPr>
      </w:pPr>
      <w:r w:rsidRPr="00431441">
        <w:rPr>
          <w:rStyle w:val="EndnoteReference"/>
          <w:color w:val="000000" w:themeColor="text1"/>
        </w:rPr>
        <w:endnoteRef/>
      </w:r>
      <w:r w:rsidRPr="00431441">
        <w:rPr>
          <w:color w:val="000000" w:themeColor="text1"/>
        </w:rPr>
        <w:t xml:space="preserve"> </w:t>
      </w:r>
      <w:proofErr w:type="spellStart"/>
      <w:r>
        <w:rPr>
          <w:color w:val="000000" w:themeColor="text1"/>
        </w:rPr>
        <w:t>Mitra</w:t>
      </w:r>
      <w:proofErr w:type="spellEnd"/>
      <w:r>
        <w:rPr>
          <w:color w:val="000000" w:themeColor="text1"/>
        </w:rPr>
        <w:t xml:space="preserve">, </w:t>
      </w:r>
      <w:r w:rsidRPr="00431441">
        <w:rPr>
          <w:color w:val="000000" w:themeColor="text1"/>
        </w:rPr>
        <w:t xml:space="preserve">“How </w:t>
      </w:r>
      <w:r>
        <w:rPr>
          <w:color w:val="000000" w:themeColor="text1"/>
        </w:rPr>
        <w:t>A</w:t>
      </w:r>
      <w:r w:rsidRPr="00431441">
        <w:rPr>
          <w:color w:val="000000" w:themeColor="text1"/>
        </w:rPr>
        <w:t xml:space="preserve"> </w:t>
      </w:r>
      <w:r>
        <w:rPr>
          <w:color w:val="000000" w:themeColor="text1"/>
        </w:rPr>
        <w:t>N</w:t>
      </w:r>
      <w:r w:rsidRPr="00431441">
        <w:rPr>
          <w:color w:val="000000" w:themeColor="text1"/>
        </w:rPr>
        <w:t xml:space="preserve">ew </w:t>
      </w:r>
      <w:r>
        <w:rPr>
          <w:color w:val="000000" w:themeColor="text1"/>
        </w:rPr>
        <w:t>B</w:t>
      </w:r>
      <w:r w:rsidRPr="00431441">
        <w:rPr>
          <w:color w:val="000000" w:themeColor="text1"/>
        </w:rPr>
        <w:t xml:space="preserve">eer </w:t>
      </w:r>
      <w:r>
        <w:rPr>
          <w:color w:val="000000" w:themeColor="text1"/>
        </w:rPr>
        <w:t>W</w:t>
      </w:r>
      <w:r w:rsidRPr="00431441">
        <w:rPr>
          <w:color w:val="000000" w:themeColor="text1"/>
        </w:rPr>
        <w:t xml:space="preserve">ent </w:t>
      </w:r>
      <w:r>
        <w:rPr>
          <w:color w:val="000000" w:themeColor="text1"/>
        </w:rPr>
        <w:t>V</w:t>
      </w:r>
      <w:r w:rsidRPr="00431441">
        <w:rPr>
          <w:color w:val="000000" w:themeColor="text1"/>
        </w:rPr>
        <w:t xml:space="preserve">iral </w:t>
      </w:r>
      <w:r>
        <w:rPr>
          <w:color w:val="000000" w:themeColor="text1"/>
        </w:rPr>
        <w:t>O</w:t>
      </w:r>
      <w:r w:rsidRPr="00431441">
        <w:rPr>
          <w:color w:val="000000" w:themeColor="text1"/>
        </w:rPr>
        <w:t xml:space="preserve">ffline,” </w:t>
      </w:r>
      <w:r w:rsidRPr="007736B1">
        <w:rPr>
          <w:color w:val="000000" w:themeColor="text1"/>
        </w:rPr>
        <w:t>op</w:t>
      </w:r>
      <w:r>
        <w:rPr>
          <w:color w:val="000000" w:themeColor="text1"/>
        </w:rPr>
        <w:t>.</w:t>
      </w:r>
      <w:r w:rsidRPr="007736B1">
        <w:rPr>
          <w:color w:val="000000" w:themeColor="text1"/>
        </w:rPr>
        <w:t xml:space="preserve"> cit</w:t>
      </w:r>
      <w:r>
        <w:rPr>
          <w:color w:val="000000" w:themeColor="text1"/>
        </w:rPr>
        <w:t xml:space="preserve">.; </w:t>
      </w:r>
      <w:proofErr w:type="spellStart"/>
      <w:r w:rsidRPr="007736B1">
        <w:t>Debjyoti</w:t>
      </w:r>
      <w:proofErr w:type="spellEnd"/>
      <w:r w:rsidRPr="00431441">
        <w:rPr>
          <w:color w:val="000000" w:themeColor="text1"/>
        </w:rPr>
        <w:t xml:space="preserve"> Roy,</w:t>
      </w:r>
      <w:r>
        <w:rPr>
          <w:color w:val="000000" w:themeColor="text1"/>
        </w:rPr>
        <w:t xml:space="preserve"> “</w:t>
      </w:r>
      <w:r w:rsidRPr="00431441">
        <w:rPr>
          <w:color w:val="000000" w:themeColor="text1"/>
        </w:rPr>
        <w:t xml:space="preserve">Sequoia </w:t>
      </w:r>
      <w:r>
        <w:rPr>
          <w:color w:val="000000" w:themeColor="text1"/>
        </w:rPr>
        <w:t>B</w:t>
      </w:r>
      <w:r w:rsidRPr="00431441">
        <w:rPr>
          <w:color w:val="000000" w:themeColor="text1"/>
        </w:rPr>
        <w:t xml:space="preserve">acks </w:t>
      </w:r>
      <w:r>
        <w:rPr>
          <w:color w:val="000000" w:themeColor="text1"/>
        </w:rPr>
        <w:t>C</w:t>
      </w:r>
      <w:r w:rsidRPr="00431441">
        <w:rPr>
          <w:color w:val="000000" w:themeColor="text1"/>
        </w:rPr>
        <w:t xml:space="preserve">raft </w:t>
      </w:r>
      <w:r>
        <w:rPr>
          <w:color w:val="000000" w:themeColor="text1"/>
        </w:rPr>
        <w:t>B</w:t>
      </w:r>
      <w:r w:rsidRPr="00431441">
        <w:rPr>
          <w:color w:val="000000" w:themeColor="text1"/>
        </w:rPr>
        <w:t xml:space="preserve">eer </w:t>
      </w:r>
      <w:r>
        <w:rPr>
          <w:color w:val="000000" w:themeColor="text1"/>
        </w:rPr>
        <w:t>B</w:t>
      </w:r>
      <w:r w:rsidRPr="00431441">
        <w:rPr>
          <w:color w:val="000000" w:themeColor="text1"/>
        </w:rPr>
        <w:t xml:space="preserve">rand </w:t>
      </w:r>
      <w:proofErr w:type="spellStart"/>
      <w:r w:rsidRPr="00431441">
        <w:rPr>
          <w:color w:val="000000" w:themeColor="text1"/>
        </w:rPr>
        <w:t>Bira</w:t>
      </w:r>
      <w:proofErr w:type="spellEnd"/>
      <w:r w:rsidRPr="00431441">
        <w:rPr>
          <w:color w:val="000000" w:themeColor="text1"/>
        </w:rPr>
        <w:t xml:space="preserve"> 91,</w:t>
      </w:r>
      <w:r>
        <w:rPr>
          <w:color w:val="000000" w:themeColor="text1"/>
        </w:rPr>
        <w:t>”</w:t>
      </w:r>
      <w:r w:rsidRPr="00431441">
        <w:rPr>
          <w:color w:val="000000" w:themeColor="text1"/>
        </w:rPr>
        <w:t xml:space="preserve"> </w:t>
      </w:r>
      <w:proofErr w:type="spellStart"/>
      <w:r w:rsidRPr="00431441">
        <w:rPr>
          <w:color w:val="000000" w:themeColor="text1"/>
        </w:rPr>
        <w:t>VCCircle</w:t>
      </w:r>
      <w:proofErr w:type="spellEnd"/>
      <w:r w:rsidRPr="00431441">
        <w:rPr>
          <w:color w:val="000000" w:themeColor="text1"/>
        </w:rPr>
        <w:t xml:space="preserve">, </w:t>
      </w:r>
      <w:r w:rsidRPr="00431441">
        <w:rPr>
          <w:rFonts w:hint="eastAsia"/>
          <w:color w:val="000000" w:themeColor="text1"/>
        </w:rPr>
        <w:t>January</w:t>
      </w:r>
      <w:r w:rsidRPr="00431441">
        <w:rPr>
          <w:color w:val="000000" w:themeColor="text1"/>
        </w:rPr>
        <w:t xml:space="preserve"> 4, 2016, accessed </w:t>
      </w:r>
      <w:r w:rsidRPr="00431441">
        <w:rPr>
          <w:rFonts w:hint="eastAsia"/>
          <w:color w:val="000000" w:themeColor="text1"/>
        </w:rPr>
        <w:t>February 2, 2018</w:t>
      </w:r>
      <w:r w:rsidRPr="00431441">
        <w:rPr>
          <w:color w:val="000000" w:themeColor="text1"/>
        </w:rPr>
        <w:t xml:space="preserve">, </w:t>
      </w:r>
      <w:hyperlink r:id="rId18" w:history="1">
        <w:r w:rsidRPr="00431441">
          <w:rPr>
            <w:rStyle w:val="Hyperlink"/>
            <w:color w:val="000000" w:themeColor="text1"/>
            <w:u w:val="none"/>
          </w:rPr>
          <w:t>https://www.vccircle.com/sequoia-backs-craft-beer-brand-bira-91/</w:t>
        </w:r>
      </w:hyperlink>
      <w:r>
        <w:rPr>
          <w:rStyle w:val="Hyperlink"/>
          <w:color w:val="000000" w:themeColor="text1"/>
          <w:u w:val="none"/>
        </w:rPr>
        <w:t>.</w:t>
      </w:r>
      <w:r w:rsidRPr="00431441">
        <w:rPr>
          <w:color w:val="000000" w:themeColor="text1"/>
        </w:rPr>
        <w:t xml:space="preserve"> </w:t>
      </w:r>
    </w:p>
  </w:endnote>
  <w:endnote w:id="25">
    <w:p w14:paraId="488058E3" w14:textId="3638ABE3" w:rsidR="00101A48" w:rsidRPr="00431441" w:rsidRDefault="00101A48" w:rsidP="00431441">
      <w:pPr>
        <w:pStyle w:val="Footnote"/>
        <w:rPr>
          <w:color w:val="000000" w:themeColor="text1"/>
        </w:rPr>
      </w:pPr>
      <w:r w:rsidRPr="00431441">
        <w:rPr>
          <w:rStyle w:val="EndnoteReference"/>
          <w:color w:val="000000" w:themeColor="text1"/>
        </w:rPr>
        <w:endnoteRef/>
      </w:r>
      <w:r>
        <w:rPr>
          <w:color w:val="000000" w:themeColor="text1"/>
          <w:lang w:val="en-IN"/>
        </w:rPr>
        <w:t xml:space="preserve"> </w:t>
      </w:r>
      <w:proofErr w:type="spellStart"/>
      <w:r w:rsidR="008B01CE">
        <w:rPr>
          <w:color w:val="000000" w:themeColor="text1"/>
          <w:lang w:val="en-IN"/>
        </w:rPr>
        <w:t>Marn</w:t>
      </w:r>
      <w:proofErr w:type="spellEnd"/>
      <w:r w:rsidR="008B01CE">
        <w:rPr>
          <w:color w:val="000000" w:themeColor="text1"/>
          <w:lang w:val="en-IN"/>
        </w:rPr>
        <w:t xml:space="preserve">, </w:t>
      </w:r>
      <w:proofErr w:type="spellStart"/>
      <w:r w:rsidR="008B01CE">
        <w:rPr>
          <w:color w:val="000000" w:themeColor="text1"/>
          <w:lang w:val="en-IN"/>
        </w:rPr>
        <w:t>Roegner</w:t>
      </w:r>
      <w:proofErr w:type="spellEnd"/>
      <w:r w:rsidR="008B01CE">
        <w:rPr>
          <w:color w:val="000000" w:themeColor="text1"/>
          <w:lang w:val="en-IN"/>
        </w:rPr>
        <w:t xml:space="preserve">, and </w:t>
      </w:r>
      <w:proofErr w:type="spellStart"/>
      <w:r w:rsidR="008B01CE">
        <w:rPr>
          <w:color w:val="000000" w:themeColor="text1"/>
          <w:lang w:val="en-IN"/>
        </w:rPr>
        <w:t>Zawada</w:t>
      </w:r>
      <w:proofErr w:type="spellEnd"/>
      <w:r w:rsidR="008B01CE">
        <w:rPr>
          <w:color w:val="000000" w:themeColor="text1"/>
          <w:lang w:val="en-IN"/>
        </w:rPr>
        <w:t>,</w:t>
      </w:r>
      <w:r w:rsidR="008B01CE" w:rsidRPr="00431441">
        <w:rPr>
          <w:color w:val="000000" w:themeColor="text1"/>
          <w:lang w:val="en-IN"/>
        </w:rPr>
        <w:t xml:space="preserve"> </w:t>
      </w:r>
      <w:r w:rsidR="008B01CE" w:rsidRPr="007736B1">
        <w:rPr>
          <w:color w:val="000000" w:themeColor="text1"/>
          <w:lang w:val="en-IN"/>
        </w:rPr>
        <w:t>op</w:t>
      </w:r>
      <w:r w:rsidR="008B01CE">
        <w:rPr>
          <w:color w:val="000000" w:themeColor="text1"/>
          <w:lang w:val="en-IN"/>
        </w:rPr>
        <w:t>.</w:t>
      </w:r>
      <w:r w:rsidR="008B01CE" w:rsidRPr="007736B1">
        <w:rPr>
          <w:color w:val="000000" w:themeColor="text1"/>
          <w:lang w:val="en-IN"/>
        </w:rPr>
        <w:t xml:space="preserve"> cit</w:t>
      </w:r>
      <w:r w:rsidR="008B01CE">
        <w:rPr>
          <w:color w:val="000000" w:themeColor="text1"/>
          <w:lang w:val="en-IN"/>
        </w:rPr>
        <w:t xml:space="preserve">.; </w:t>
      </w:r>
      <w:proofErr w:type="spellStart"/>
      <w:r w:rsidR="008B01CE">
        <w:rPr>
          <w:color w:val="000000" w:themeColor="text1"/>
        </w:rPr>
        <w:t>Mitra</w:t>
      </w:r>
      <w:proofErr w:type="spellEnd"/>
      <w:r w:rsidR="008B01CE">
        <w:rPr>
          <w:color w:val="000000" w:themeColor="text1"/>
        </w:rPr>
        <w:t xml:space="preserve">, </w:t>
      </w:r>
      <w:r w:rsidR="008B01CE" w:rsidRPr="00431441">
        <w:rPr>
          <w:color w:val="000000" w:themeColor="text1"/>
          <w:lang w:val="en-IN"/>
        </w:rPr>
        <w:t xml:space="preserve">“Inside </w:t>
      </w:r>
      <w:proofErr w:type="spellStart"/>
      <w:r w:rsidR="008B01CE" w:rsidRPr="00431441">
        <w:rPr>
          <w:color w:val="000000" w:themeColor="text1"/>
          <w:lang w:val="en-IN"/>
        </w:rPr>
        <w:t>Bira</w:t>
      </w:r>
      <w:proofErr w:type="spellEnd"/>
      <w:r w:rsidR="008B01CE" w:rsidRPr="00431441">
        <w:rPr>
          <w:color w:val="000000" w:themeColor="text1"/>
          <w:lang w:val="en-IN"/>
        </w:rPr>
        <w:t xml:space="preserve"> 91’s </w:t>
      </w:r>
      <w:r w:rsidR="008B01CE">
        <w:rPr>
          <w:color w:val="000000" w:themeColor="text1"/>
          <w:lang w:val="en-IN"/>
        </w:rPr>
        <w:t>P</w:t>
      </w:r>
      <w:r w:rsidR="008B01CE" w:rsidRPr="00431441">
        <w:rPr>
          <w:color w:val="000000" w:themeColor="text1"/>
          <w:lang w:val="en-IN"/>
        </w:rPr>
        <w:t xml:space="preserve">lan to </w:t>
      </w:r>
      <w:r w:rsidR="008B01CE">
        <w:rPr>
          <w:color w:val="000000" w:themeColor="text1"/>
          <w:lang w:val="en-IN"/>
        </w:rPr>
        <w:t>B</w:t>
      </w:r>
      <w:r w:rsidR="008B01CE" w:rsidRPr="00431441">
        <w:rPr>
          <w:color w:val="000000" w:themeColor="text1"/>
          <w:lang w:val="en-IN"/>
        </w:rPr>
        <w:t xml:space="preserve">ecome a </w:t>
      </w:r>
      <w:r w:rsidR="008B01CE">
        <w:rPr>
          <w:color w:val="000000" w:themeColor="text1"/>
          <w:lang w:val="en-IN"/>
        </w:rPr>
        <w:t>G</w:t>
      </w:r>
      <w:r w:rsidR="008B01CE" w:rsidRPr="00431441">
        <w:rPr>
          <w:color w:val="000000" w:themeColor="text1"/>
          <w:lang w:val="en-IN"/>
        </w:rPr>
        <w:t xml:space="preserve">lobal </w:t>
      </w:r>
      <w:r w:rsidR="008B01CE">
        <w:rPr>
          <w:color w:val="000000" w:themeColor="text1"/>
          <w:lang w:val="en-IN"/>
        </w:rPr>
        <w:t>C</w:t>
      </w:r>
      <w:r w:rsidR="008B01CE" w:rsidRPr="00431441">
        <w:rPr>
          <w:color w:val="000000" w:themeColor="text1"/>
          <w:lang w:val="en-IN"/>
        </w:rPr>
        <w:t xml:space="preserve">raft </w:t>
      </w:r>
      <w:r w:rsidR="008B01CE">
        <w:rPr>
          <w:color w:val="000000" w:themeColor="text1"/>
          <w:lang w:val="en-IN"/>
        </w:rPr>
        <w:t>B</w:t>
      </w:r>
      <w:r w:rsidR="008B01CE" w:rsidRPr="00431441">
        <w:rPr>
          <w:color w:val="000000" w:themeColor="text1"/>
          <w:lang w:val="en-IN"/>
        </w:rPr>
        <w:t xml:space="preserve">eer </w:t>
      </w:r>
      <w:r w:rsidR="008B01CE">
        <w:rPr>
          <w:color w:val="000000" w:themeColor="text1"/>
          <w:lang w:val="en-IN"/>
        </w:rPr>
        <w:t>B</w:t>
      </w:r>
      <w:r w:rsidR="008B01CE" w:rsidRPr="00431441">
        <w:rPr>
          <w:color w:val="000000" w:themeColor="text1"/>
          <w:lang w:val="en-IN"/>
        </w:rPr>
        <w:t>rand,”</w:t>
      </w:r>
      <w:r w:rsidR="008B01CE">
        <w:rPr>
          <w:color w:val="000000" w:themeColor="text1"/>
          <w:lang w:val="en-IN"/>
        </w:rPr>
        <w:t xml:space="preserve"> </w:t>
      </w:r>
      <w:r w:rsidR="008B01CE">
        <w:rPr>
          <w:color w:val="000000" w:themeColor="text1"/>
        </w:rPr>
        <w:t xml:space="preserve">op. cit.; </w:t>
      </w:r>
      <w:r w:rsidRPr="00431441">
        <w:rPr>
          <w:color w:val="000000" w:themeColor="text1"/>
          <w:lang w:val="en-IN"/>
        </w:rPr>
        <w:t>Ibid</w:t>
      </w:r>
      <w:r>
        <w:rPr>
          <w:color w:val="000000" w:themeColor="text1"/>
          <w:lang w:val="en-IN"/>
        </w:rPr>
        <w:t xml:space="preserve">. </w:t>
      </w:r>
    </w:p>
  </w:endnote>
  <w:endnote w:id="26">
    <w:p w14:paraId="446EAFEA" w14:textId="70530B4D"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rPr>
        <w:t xml:space="preserve"> </w:t>
      </w:r>
      <w:proofErr w:type="spellStart"/>
      <w:r w:rsidRPr="00431441">
        <w:rPr>
          <w:color w:val="000000" w:themeColor="text1"/>
        </w:rPr>
        <w:t>Soumya</w:t>
      </w:r>
      <w:proofErr w:type="spellEnd"/>
      <w:r w:rsidRPr="00431441">
        <w:rPr>
          <w:color w:val="000000" w:themeColor="text1"/>
        </w:rPr>
        <w:t xml:space="preserve"> Gupta, “Can </w:t>
      </w:r>
      <w:proofErr w:type="spellStart"/>
      <w:r w:rsidRPr="00431441">
        <w:rPr>
          <w:color w:val="000000" w:themeColor="text1"/>
        </w:rPr>
        <w:t>Bira</w:t>
      </w:r>
      <w:proofErr w:type="spellEnd"/>
      <w:r w:rsidRPr="00431441">
        <w:rPr>
          <w:color w:val="000000" w:themeColor="text1"/>
        </w:rPr>
        <w:t xml:space="preserve"> </w:t>
      </w:r>
      <w:r>
        <w:rPr>
          <w:color w:val="000000" w:themeColor="text1"/>
        </w:rPr>
        <w:t>M</w:t>
      </w:r>
      <w:r w:rsidRPr="00431441">
        <w:rPr>
          <w:color w:val="000000" w:themeColor="text1"/>
        </w:rPr>
        <w:t xml:space="preserve">ake </w:t>
      </w:r>
      <w:r>
        <w:rPr>
          <w:color w:val="000000" w:themeColor="text1"/>
        </w:rPr>
        <w:t>I</w:t>
      </w:r>
      <w:r w:rsidRPr="00431441">
        <w:rPr>
          <w:color w:val="000000" w:themeColor="text1"/>
        </w:rPr>
        <w:t>t in the Big Apple</w:t>
      </w:r>
      <w:proofErr w:type="gramStart"/>
      <w:r w:rsidRPr="00431441">
        <w:rPr>
          <w:color w:val="000000" w:themeColor="text1"/>
        </w:rPr>
        <w:t>?,</w:t>
      </w:r>
      <w:proofErr w:type="gramEnd"/>
      <w:r w:rsidRPr="00431441">
        <w:rPr>
          <w:color w:val="000000" w:themeColor="text1"/>
        </w:rPr>
        <w:t xml:space="preserve">” </w:t>
      </w:r>
      <w:r w:rsidRPr="007736B1">
        <w:rPr>
          <w:i/>
          <w:color w:val="000000" w:themeColor="text1"/>
        </w:rPr>
        <w:t>Fortune</w:t>
      </w:r>
      <w:r w:rsidRPr="00431441">
        <w:rPr>
          <w:color w:val="000000" w:themeColor="text1"/>
        </w:rPr>
        <w:t xml:space="preserve"> </w:t>
      </w:r>
      <w:r w:rsidRPr="007736B1">
        <w:rPr>
          <w:i/>
          <w:color w:val="000000" w:themeColor="text1"/>
        </w:rPr>
        <w:t>India</w:t>
      </w:r>
      <w:r w:rsidRPr="00431441">
        <w:rPr>
          <w:color w:val="000000" w:themeColor="text1"/>
        </w:rPr>
        <w:t xml:space="preserve">, April 5, 2016, accessed January 17, 2018, </w:t>
      </w:r>
      <w:hyperlink r:id="rId19" w:history="1">
        <w:r w:rsidRPr="007736B1">
          <w:t>www.fortuneindia.com/enterprise/can-bira-make-it-in-the-big-apple/100334</w:t>
        </w:r>
      </w:hyperlink>
      <w:r>
        <w:t>.</w:t>
      </w:r>
      <w:r w:rsidRPr="00431441">
        <w:rPr>
          <w:color w:val="000000" w:themeColor="text1"/>
        </w:rPr>
        <w:t xml:space="preserve"> </w:t>
      </w:r>
    </w:p>
  </w:endnote>
  <w:endnote w:id="27">
    <w:p w14:paraId="655F85A3" w14:textId="6E1222D6"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lang w:val="en-IN"/>
        </w:rPr>
        <w:t xml:space="preserve"> </w:t>
      </w:r>
      <w:r w:rsidRPr="00431441">
        <w:rPr>
          <w:color w:val="000000" w:themeColor="text1"/>
          <w:lang w:val="en-IN"/>
        </w:rPr>
        <w:t>Ibid</w:t>
      </w:r>
      <w:r>
        <w:rPr>
          <w:color w:val="000000" w:themeColor="text1"/>
          <w:lang w:val="en-IN"/>
        </w:rPr>
        <w:t>.</w:t>
      </w:r>
      <w:r w:rsidRPr="00EE55E8">
        <w:rPr>
          <w:color w:val="000000" w:themeColor="text1"/>
        </w:rPr>
        <w:t xml:space="preserve"> </w:t>
      </w:r>
    </w:p>
  </w:endnote>
  <w:endnote w:id="28">
    <w:p w14:paraId="1C96B20E" w14:textId="16EAB855" w:rsidR="00101A48" w:rsidRPr="00431441" w:rsidRDefault="00101A48" w:rsidP="00431441">
      <w:pPr>
        <w:pStyle w:val="Footnote"/>
        <w:rPr>
          <w:color w:val="000000" w:themeColor="text1"/>
          <w:lang w:val="en-IN"/>
        </w:rPr>
      </w:pPr>
      <w:r w:rsidRPr="00431441">
        <w:rPr>
          <w:rStyle w:val="EndnoteReference"/>
          <w:color w:val="000000" w:themeColor="text1"/>
        </w:rPr>
        <w:endnoteRef/>
      </w:r>
      <w:r>
        <w:rPr>
          <w:color w:val="000000" w:themeColor="text1"/>
        </w:rPr>
        <w:t xml:space="preserve"> </w:t>
      </w:r>
      <w:r w:rsidRPr="00431441">
        <w:rPr>
          <w:color w:val="000000" w:themeColor="text1"/>
        </w:rPr>
        <w:t>Ibid</w:t>
      </w:r>
      <w:r>
        <w:rPr>
          <w:color w:val="000000" w:themeColor="text1"/>
        </w:rPr>
        <w:t>.</w:t>
      </w:r>
      <w:r w:rsidRPr="00EE55E8">
        <w:rPr>
          <w:color w:val="000000" w:themeColor="text1"/>
        </w:rPr>
        <w:t xml:space="preserve"> </w:t>
      </w:r>
    </w:p>
  </w:endnote>
  <w:endnote w:id="29">
    <w:p w14:paraId="5C3995E1" w14:textId="45AE4189" w:rsidR="00101A48" w:rsidRPr="00431441" w:rsidRDefault="00101A48" w:rsidP="00431441">
      <w:pPr>
        <w:pStyle w:val="Footnote"/>
        <w:rPr>
          <w:color w:val="000000" w:themeColor="text1"/>
          <w:lang w:val="en-IN"/>
        </w:rPr>
      </w:pPr>
      <w:r w:rsidRPr="00431441">
        <w:rPr>
          <w:rStyle w:val="EndnoteReference"/>
          <w:color w:val="000000" w:themeColor="text1"/>
        </w:rPr>
        <w:endnoteRef/>
      </w:r>
      <w:r w:rsidRPr="00431441">
        <w:rPr>
          <w:color w:val="000000" w:themeColor="text1"/>
        </w:rPr>
        <w:t xml:space="preserve"> </w:t>
      </w:r>
      <w:proofErr w:type="spellStart"/>
      <w:r>
        <w:rPr>
          <w:color w:val="000000" w:themeColor="text1"/>
        </w:rPr>
        <w:t>Mitra</w:t>
      </w:r>
      <w:proofErr w:type="spellEnd"/>
      <w:r>
        <w:rPr>
          <w:color w:val="000000" w:themeColor="text1"/>
        </w:rPr>
        <w:t xml:space="preserve">, </w:t>
      </w:r>
      <w:r w:rsidRPr="00431441">
        <w:rPr>
          <w:color w:val="000000" w:themeColor="text1"/>
          <w:lang w:val="en-IN"/>
        </w:rPr>
        <w:t xml:space="preserve">“Inside </w:t>
      </w:r>
      <w:proofErr w:type="spellStart"/>
      <w:r w:rsidRPr="00431441">
        <w:rPr>
          <w:color w:val="000000" w:themeColor="text1"/>
          <w:lang w:val="en-IN"/>
        </w:rPr>
        <w:t>Bira</w:t>
      </w:r>
      <w:proofErr w:type="spellEnd"/>
      <w:r w:rsidRPr="00431441">
        <w:rPr>
          <w:color w:val="000000" w:themeColor="text1"/>
          <w:lang w:val="en-IN"/>
        </w:rPr>
        <w:t xml:space="preserve"> 91’s </w:t>
      </w:r>
      <w:r>
        <w:rPr>
          <w:color w:val="000000" w:themeColor="text1"/>
          <w:lang w:val="en-IN"/>
        </w:rPr>
        <w:t>P</w:t>
      </w:r>
      <w:r w:rsidRPr="00431441">
        <w:rPr>
          <w:color w:val="000000" w:themeColor="text1"/>
          <w:lang w:val="en-IN"/>
        </w:rPr>
        <w:t xml:space="preserve">lan to </w:t>
      </w:r>
      <w:r>
        <w:rPr>
          <w:color w:val="000000" w:themeColor="text1"/>
          <w:lang w:val="en-IN"/>
        </w:rPr>
        <w:t>B</w:t>
      </w:r>
      <w:r w:rsidRPr="00431441">
        <w:rPr>
          <w:color w:val="000000" w:themeColor="text1"/>
          <w:lang w:val="en-IN"/>
        </w:rPr>
        <w:t xml:space="preserve">ecome a </w:t>
      </w:r>
      <w:r>
        <w:rPr>
          <w:color w:val="000000" w:themeColor="text1"/>
          <w:lang w:val="en-IN"/>
        </w:rPr>
        <w:t>G</w:t>
      </w:r>
      <w:r w:rsidRPr="00431441">
        <w:rPr>
          <w:color w:val="000000" w:themeColor="text1"/>
          <w:lang w:val="en-IN"/>
        </w:rPr>
        <w:t xml:space="preserve">lobal </w:t>
      </w:r>
      <w:r>
        <w:rPr>
          <w:color w:val="000000" w:themeColor="text1"/>
          <w:lang w:val="en-IN"/>
        </w:rPr>
        <w:t>C</w:t>
      </w:r>
      <w:r w:rsidRPr="00431441">
        <w:rPr>
          <w:color w:val="000000" w:themeColor="text1"/>
          <w:lang w:val="en-IN"/>
        </w:rPr>
        <w:t xml:space="preserve">raft </w:t>
      </w:r>
      <w:r>
        <w:rPr>
          <w:color w:val="000000" w:themeColor="text1"/>
          <w:lang w:val="en-IN"/>
        </w:rPr>
        <w:t>B</w:t>
      </w:r>
      <w:r w:rsidRPr="00431441">
        <w:rPr>
          <w:color w:val="000000" w:themeColor="text1"/>
          <w:lang w:val="en-IN"/>
        </w:rPr>
        <w:t xml:space="preserve">eer </w:t>
      </w:r>
      <w:r>
        <w:rPr>
          <w:color w:val="000000" w:themeColor="text1"/>
          <w:lang w:val="en-IN"/>
        </w:rPr>
        <w:t>B</w:t>
      </w:r>
      <w:r w:rsidRPr="00431441">
        <w:rPr>
          <w:color w:val="000000" w:themeColor="text1"/>
          <w:lang w:val="en-IN"/>
        </w:rPr>
        <w:t xml:space="preserve">rand,” </w:t>
      </w:r>
      <w:r>
        <w:rPr>
          <w:color w:val="000000" w:themeColor="text1"/>
        </w:rPr>
        <w:t>op. cit.</w:t>
      </w:r>
    </w:p>
  </w:endnote>
  <w:endnote w:id="30">
    <w:p w14:paraId="7FE3DA3B" w14:textId="3A7AF128" w:rsidR="00101A48" w:rsidRPr="00431441" w:rsidRDefault="00101A48" w:rsidP="00431441">
      <w:pPr>
        <w:pStyle w:val="Footnote"/>
        <w:rPr>
          <w:color w:val="000000" w:themeColor="text1"/>
          <w:lang w:val="en-IN"/>
        </w:rPr>
      </w:pPr>
      <w:r w:rsidRPr="00431441">
        <w:rPr>
          <w:rStyle w:val="EndnoteReference"/>
          <w:color w:val="000000" w:themeColor="text1"/>
        </w:rPr>
        <w:endnoteRef/>
      </w:r>
      <w:r w:rsidRPr="00431441">
        <w:rPr>
          <w:color w:val="000000" w:themeColor="text1"/>
        </w:rPr>
        <w:t xml:space="preserve"> Ibid</w:t>
      </w:r>
      <w:r>
        <w:rPr>
          <w:color w:val="000000" w:themeColor="text1"/>
        </w:rPr>
        <w:t xml:space="preserve">. </w:t>
      </w:r>
    </w:p>
  </w:endnote>
  <w:endnote w:id="31">
    <w:p w14:paraId="7691B2A6" w14:textId="07F528A3" w:rsidR="00101A48" w:rsidRPr="00431441" w:rsidRDefault="00101A48" w:rsidP="00431441">
      <w:pPr>
        <w:pStyle w:val="Footnote"/>
        <w:rPr>
          <w:color w:val="000000" w:themeColor="text1"/>
          <w:lang w:val="en-IN"/>
        </w:rPr>
      </w:pPr>
      <w:r w:rsidRPr="00431441">
        <w:rPr>
          <w:rStyle w:val="EndnoteReference"/>
          <w:color w:val="000000" w:themeColor="text1"/>
        </w:rPr>
        <w:endnoteRef/>
      </w:r>
      <w:r w:rsidRPr="00431441">
        <w:rPr>
          <w:color w:val="000000" w:themeColor="text1"/>
        </w:rPr>
        <w:t xml:space="preserve"> Ibid</w:t>
      </w:r>
      <w:r>
        <w:rPr>
          <w:color w:val="000000" w:themeColor="text1"/>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obotoCondense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63ADC" w14:textId="77777777" w:rsidR="00B12F87" w:rsidRDefault="00B12F87" w:rsidP="00D75295">
      <w:r>
        <w:separator/>
      </w:r>
    </w:p>
  </w:footnote>
  <w:footnote w:type="continuationSeparator" w:id="0">
    <w:p w14:paraId="34833DFB" w14:textId="77777777" w:rsidR="00B12F87" w:rsidRDefault="00B12F8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2DE20" w14:textId="6B71A799" w:rsidR="0023470C" w:rsidRPr="00C92CC4" w:rsidRDefault="0023470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A4D9A">
      <w:rPr>
        <w:rFonts w:ascii="Arial" w:hAnsi="Arial"/>
        <w:b/>
        <w:noProof/>
      </w:rPr>
      <w:t>7</w:t>
    </w:r>
    <w:r>
      <w:rPr>
        <w:rFonts w:ascii="Arial" w:hAnsi="Arial"/>
        <w:b/>
      </w:rPr>
      <w:fldChar w:fldCharType="end"/>
    </w:r>
    <w:r>
      <w:rPr>
        <w:rFonts w:ascii="Arial" w:hAnsi="Arial"/>
        <w:b/>
      </w:rPr>
      <w:tab/>
    </w:r>
    <w:r w:rsidR="00370130">
      <w:rPr>
        <w:rFonts w:ascii="Arial" w:hAnsi="Arial"/>
        <w:b/>
      </w:rPr>
      <w:t>9B18A048</w:t>
    </w:r>
  </w:p>
  <w:p w14:paraId="24604A6B" w14:textId="77777777" w:rsidR="0023470C" w:rsidRDefault="0023470C" w:rsidP="00D13667">
    <w:pPr>
      <w:pStyle w:val="Header"/>
      <w:tabs>
        <w:tab w:val="clear" w:pos="4680"/>
      </w:tabs>
      <w:rPr>
        <w:sz w:val="18"/>
        <w:szCs w:val="18"/>
      </w:rPr>
    </w:pPr>
  </w:p>
  <w:p w14:paraId="1D13A7B7" w14:textId="77777777" w:rsidR="0023470C" w:rsidRPr="00C92CC4" w:rsidRDefault="0023470C"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8FD"/>
    <w:rsid w:val="00013360"/>
    <w:rsid w:val="00016759"/>
    <w:rsid w:val="000216CE"/>
    <w:rsid w:val="00021DAE"/>
    <w:rsid w:val="00024ED4"/>
    <w:rsid w:val="00025DC7"/>
    <w:rsid w:val="00035AA8"/>
    <w:rsid w:val="00035F09"/>
    <w:rsid w:val="000409A3"/>
    <w:rsid w:val="00044ECC"/>
    <w:rsid w:val="000531D3"/>
    <w:rsid w:val="0005646B"/>
    <w:rsid w:val="000668E4"/>
    <w:rsid w:val="0008102D"/>
    <w:rsid w:val="00094C0E"/>
    <w:rsid w:val="000C499D"/>
    <w:rsid w:val="000D7091"/>
    <w:rsid w:val="000F0C22"/>
    <w:rsid w:val="000F6B09"/>
    <w:rsid w:val="000F6E38"/>
    <w:rsid w:val="000F6FDC"/>
    <w:rsid w:val="000F7303"/>
    <w:rsid w:val="000F7BBA"/>
    <w:rsid w:val="00101A48"/>
    <w:rsid w:val="00103E0E"/>
    <w:rsid w:val="00104567"/>
    <w:rsid w:val="00104916"/>
    <w:rsid w:val="00104AA7"/>
    <w:rsid w:val="00126651"/>
    <w:rsid w:val="0012732D"/>
    <w:rsid w:val="00127E6A"/>
    <w:rsid w:val="001361E7"/>
    <w:rsid w:val="00143F25"/>
    <w:rsid w:val="001509A7"/>
    <w:rsid w:val="00152682"/>
    <w:rsid w:val="00154FC9"/>
    <w:rsid w:val="00162AF2"/>
    <w:rsid w:val="0018675E"/>
    <w:rsid w:val="0019241A"/>
    <w:rsid w:val="0019708A"/>
    <w:rsid w:val="001A09B8"/>
    <w:rsid w:val="001A22D1"/>
    <w:rsid w:val="001A752D"/>
    <w:rsid w:val="001A757E"/>
    <w:rsid w:val="001B3B78"/>
    <w:rsid w:val="001B5032"/>
    <w:rsid w:val="001C7777"/>
    <w:rsid w:val="001D3632"/>
    <w:rsid w:val="001D6661"/>
    <w:rsid w:val="001E364F"/>
    <w:rsid w:val="001F4222"/>
    <w:rsid w:val="001F6E42"/>
    <w:rsid w:val="00203AA1"/>
    <w:rsid w:val="00213E98"/>
    <w:rsid w:val="0022194B"/>
    <w:rsid w:val="0023081A"/>
    <w:rsid w:val="0023470C"/>
    <w:rsid w:val="00242205"/>
    <w:rsid w:val="00243C02"/>
    <w:rsid w:val="0024488F"/>
    <w:rsid w:val="00263F8C"/>
    <w:rsid w:val="00267817"/>
    <w:rsid w:val="002954F8"/>
    <w:rsid w:val="002B1528"/>
    <w:rsid w:val="002C2EC5"/>
    <w:rsid w:val="002D0520"/>
    <w:rsid w:val="002E027E"/>
    <w:rsid w:val="002E79A1"/>
    <w:rsid w:val="002F4295"/>
    <w:rsid w:val="002F460C"/>
    <w:rsid w:val="002F48D6"/>
    <w:rsid w:val="00307923"/>
    <w:rsid w:val="003171B9"/>
    <w:rsid w:val="00317391"/>
    <w:rsid w:val="00320815"/>
    <w:rsid w:val="00325AF5"/>
    <w:rsid w:val="00326216"/>
    <w:rsid w:val="00330733"/>
    <w:rsid w:val="00336580"/>
    <w:rsid w:val="00354899"/>
    <w:rsid w:val="00355FD6"/>
    <w:rsid w:val="00361572"/>
    <w:rsid w:val="00364A5C"/>
    <w:rsid w:val="00370130"/>
    <w:rsid w:val="00373FB1"/>
    <w:rsid w:val="00396C76"/>
    <w:rsid w:val="003A1D45"/>
    <w:rsid w:val="003B30D8"/>
    <w:rsid w:val="003B5B41"/>
    <w:rsid w:val="003B7EF2"/>
    <w:rsid w:val="003C3FA4"/>
    <w:rsid w:val="003F0958"/>
    <w:rsid w:val="003F2B0C"/>
    <w:rsid w:val="003F2C3E"/>
    <w:rsid w:val="003F6080"/>
    <w:rsid w:val="004105B2"/>
    <w:rsid w:val="004221E4"/>
    <w:rsid w:val="004273F8"/>
    <w:rsid w:val="00431441"/>
    <w:rsid w:val="004355A3"/>
    <w:rsid w:val="00437FCE"/>
    <w:rsid w:val="0044376B"/>
    <w:rsid w:val="00446546"/>
    <w:rsid w:val="004518A3"/>
    <w:rsid w:val="00452769"/>
    <w:rsid w:val="00465348"/>
    <w:rsid w:val="00480222"/>
    <w:rsid w:val="004831BE"/>
    <w:rsid w:val="00493A8C"/>
    <w:rsid w:val="00496506"/>
    <w:rsid w:val="004A1FFC"/>
    <w:rsid w:val="004A4D9A"/>
    <w:rsid w:val="004B1CCB"/>
    <w:rsid w:val="004B632F"/>
    <w:rsid w:val="004C160B"/>
    <w:rsid w:val="004C7238"/>
    <w:rsid w:val="004D3837"/>
    <w:rsid w:val="004D3FB1"/>
    <w:rsid w:val="004D6B2B"/>
    <w:rsid w:val="004D6F21"/>
    <w:rsid w:val="004D73A5"/>
    <w:rsid w:val="004E2904"/>
    <w:rsid w:val="004E4D58"/>
    <w:rsid w:val="00514FF5"/>
    <w:rsid w:val="005160F1"/>
    <w:rsid w:val="00524F2F"/>
    <w:rsid w:val="00527E5C"/>
    <w:rsid w:val="00532CF5"/>
    <w:rsid w:val="005528CB"/>
    <w:rsid w:val="00566771"/>
    <w:rsid w:val="00581E2E"/>
    <w:rsid w:val="00584F15"/>
    <w:rsid w:val="0059514B"/>
    <w:rsid w:val="005960B6"/>
    <w:rsid w:val="005A1B0F"/>
    <w:rsid w:val="005B19B1"/>
    <w:rsid w:val="005C119A"/>
    <w:rsid w:val="005D1B34"/>
    <w:rsid w:val="005E18BE"/>
    <w:rsid w:val="005E5D36"/>
    <w:rsid w:val="006163F7"/>
    <w:rsid w:val="00627C63"/>
    <w:rsid w:val="0063350B"/>
    <w:rsid w:val="00650AB5"/>
    <w:rsid w:val="00652606"/>
    <w:rsid w:val="006535D7"/>
    <w:rsid w:val="00654F68"/>
    <w:rsid w:val="00675845"/>
    <w:rsid w:val="00676F13"/>
    <w:rsid w:val="00682045"/>
    <w:rsid w:val="00682385"/>
    <w:rsid w:val="006828B4"/>
    <w:rsid w:val="006946EE"/>
    <w:rsid w:val="00695602"/>
    <w:rsid w:val="006A58A9"/>
    <w:rsid w:val="006A606D"/>
    <w:rsid w:val="006C0371"/>
    <w:rsid w:val="006C08B6"/>
    <w:rsid w:val="006C0B1A"/>
    <w:rsid w:val="006C4E88"/>
    <w:rsid w:val="006C6065"/>
    <w:rsid w:val="006C7F9F"/>
    <w:rsid w:val="006D4923"/>
    <w:rsid w:val="006D7059"/>
    <w:rsid w:val="006E2F6D"/>
    <w:rsid w:val="006E58F6"/>
    <w:rsid w:val="006E77E1"/>
    <w:rsid w:val="006F131D"/>
    <w:rsid w:val="006F2331"/>
    <w:rsid w:val="00711642"/>
    <w:rsid w:val="007170F4"/>
    <w:rsid w:val="00723956"/>
    <w:rsid w:val="007259B2"/>
    <w:rsid w:val="007507C6"/>
    <w:rsid w:val="00751E0B"/>
    <w:rsid w:val="00752BCD"/>
    <w:rsid w:val="00761588"/>
    <w:rsid w:val="00766DA1"/>
    <w:rsid w:val="007736B1"/>
    <w:rsid w:val="00775D16"/>
    <w:rsid w:val="00780D94"/>
    <w:rsid w:val="007853AD"/>
    <w:rsid w:val="007866A6"/>
    <w:rsid w:val="00790A02"/>
    <w:rsid w:val="007A101C"/>
    <w:rsid w:val="007A130D"/>
    <w:rsid w:val="007B11B7"/>
    <w:rsid w:val="007D1A2D"/>
    <w:rsid w:val="007D4102"/>
    <w:rsid w:val="007F43B7"/>
    <w:rsid w:val="0080006B"/>
    <w:rsid w:val="00807F82"/>
    <w:rsid w:val="008123E3"/>
    <w:rsid w:val="00820D57"/>
    <w:rsid w:val="00821FFC"/>
    <w:rsid w:val="008243F6"/>
    <w:rsid w:val="008271CA"/>
    <w:rsid w:val="008467D5"/>
    <w:rsid w:val="00864153"/>
    <w:rsid w:val="00883873"/>
    <w:rsid w:val="008A4DC4"/>
    <w:rsid w:val="008A527E"/>
    <w:rsid w:val="008B01CE"/>
    <w:rsid w:val="008B438C"/>
    <w:rsid w:val="008B7EAD"/>
    <w:rsid w:val="008D06CA"/>
    <w:rsid w:val="008D3A46"/>
    <w:rsid w:val="008D79F4"/>
    <w:rsid w:val="008F7D7B"/>
    <w:rsid w:val="009023B5"/>
    <w:rsid w:val="00902613"/>
    <w:rsid w:val="009067A4"/>
    <w:rsid w:val="00920597"/>
    <w:rsid w:val="00922EEF"/>
    <w:rsid w:val="00933D68"/>
    <w:rsid w:val="009340DB"/>
    <w:rsid w:val="0094618C"/>
    <w:rsid w:val="0095684B"/>
    <w:rsid w:val="00964990"/>
    <w:rsid w:val="00972498"/>
    <w:rsid w:val="0097481F"/>
    <w:rsid w:val="00974CC6"/>
    <w:rsid w:val="00976AD4"/>
    <w:rsid w:val="009772AC"/>
    <w:rsid w:val="00995547"/>
    <w:rsid w:val="009A312F"/>
    <w:rsid w:val="009A5348"/>
    <w:rsid w:val="009B0AB7"/>
    <w:rsid w:val="009B36E5"/>
    <w:rsid w:val="009C2957"/>
    <w:rsid w:val="009C76D5"/>
    <w:rsid w:val="009C7839"/>
    <w:rsid w:val="009D0F5C"/>
    <w:rsid w:val="009D4990"/>
    <w:rsid w:val="009E18B8"/>
    <w:rsid w:val="009E502C"/>
    <w:rsid w:val="009F3249"/>
    <w:rsid w:val="009F3863"/>
    <w:rsid w:val="009F7AA4"/>
    <w:rsid w:val="00A00304"/>
    <w:rsid w:val="00A07673"/>
    <w:rsid w:val="00A10AD7"/>
    <w:rsid w:val="00A13CFC"/>
    <w:rsid w:val="00A17EEE"/>
    <w:rsid w:val="00A23438"/>
    <w:rsid w:val="00A24F26"/>
    <w:rsid w:val="00A25165"/>
    <w:rsid w:val="00A333A5"/>
    <w:rsid w:val="00A43D36"/>
    <w:rsid w:val="00A502A5"/>
    <w:rsid w:val="00A5146B"/>
    <w:rsid w:val="00A559DB"/>
    <w:rsid w:val="00A569EA"/>
    <w:rsid w:val="00AB7088"/>
    <w:rsid w:val="00AD4E9A"/>
    <w:rsid w:val="00AE5D44"/>
    <w:rsid w:val="00AF34B7"/>
    <w:rsid w:val="00AF35FC"/>
    <w:rsid w:val="00AF5556"/>
    <w:rsid w:val="00AF5897"/>
    <w:rsid w:val="00B033D6"/>
    <w:rsid w:val="00B03639"/>
    <w:rsid w:val="00B0652A"/>
    <w:rsid w:val="00B12F87"/>
    <w:rsid w:val="00B16C2B"/>
    <w:rsid w:val="00B223CC"/>
    <w:rsid w:val="00B26587"/>
    <w:rsid w:val="00B32FAB"/>
    <w:rsid w:val="00B3725F"/>
    <w:rsid w:val="00B40937"/>
    <w:rsid w:val="00B423EF"/>
    <w:rsid w:val="00B453DE"/>
    <w:rsid w:val="00B47478"/>
    <w:rsid w:val="00B72597"/>
    <w:rsid w:val="00B901F9"/>
    <w:rsid w:val="00BB3D7B"/>
    <w:rsid w:val="00BC6DC2"/>
    <w:rsid w:val="00BC7C35"/>
    <w:rsid w:val="00BD6EFB"/>
    <w:rsid w:val="00BF2784"/>
    <w:rsid w:val="00C1584D"/>
    <w:rsid w:val="00C15BE2"/>
    <w:rsid w:val="00C30374"/>
    <w:rsid w:val="00C30546"/>
    <w:rsid w:val="00C3447F"/>
    <w:rsid w:val="00C40A4E"/>
    <w:rsid w:val="00C42881"/>
    <w:rsid w:val="00C519FC"/>
    <w:rsid w:val="00C67102"/>
    <w:rsid w:val="00C766FD"/>
    <w:rsid w:val="00C81491"/>
    <w:rsid w:val="00C81676"/>
    <w:rsid w:val="00C85C5D"/>
    <w:rsid w:val="00C85EE0"/>
    <w:rsid w:val="00C92CC4"/>
    <w:rsid w:val="00CA0AFB"/>
    <w:rsid w:val="00CA2CE1"/>
    <w:rsid w:val="00CA3976"/>
    <w:rsid w:val="00CA50E3"/>
    <w:rsid w:val="00CA757B"/>
    <w:rsid w:val="00CC1787"/>
    <w:rsid w:val="00CC182C"/>
    <w:rsid w:val="00CC1A7D"/>
    <w:rsid w:val="00CC3887"/>
    <w:rsid w:val="00CC79FF"/>
    <w:rsid w:val="00CD0824"/>
    <w:rsid w:val="00CD2908"/>
    <w:rsid w:val="00CF5277"/>
    <w:rsid w:val="00D03A82"/>
    <w:rsid w:val="00D127E9"/>
    <w:rsid w:val="00D13667"/>
    <w:rsid w:val="00D14536"/>
    <w:rsid w:val="00D15344"/>
    <w:rsid w:val="00D2244A"/>
    <w:rsid w:val="00D23F57"/>
    <w:rsid w:val="00D31BEC"/>
    <w:rsid w:val="00D3353A"/>
    <w:rsid w:val="00D63150"/>
    <w:rsid w:val="00D636BA"/>
    <w:rsid w:val="00D64A32"/>
    <w:rsid w:val="00D64EFC"/>
    <w:rsid w:val="00D75295"/>
    <w:rsid w:val="00D75D72"/>
    <w:rsid w:val="00D76CE9"/>
    <w:rsid w:val="00D94201"/>
    <w:rsid w:val="00D97F12"/>
    <w:rsid w:val="00DA57F0"/>
    <w:rsid w:val="00DA6095"/>
    <w:rsid w:val="00DB42E7"/>
    <w:rsid w:val="00DB5ADB"/>
    <w:rsid w:val="00DD3D4F"/>
    <w:rsid w:val="00DD6CC9"/>
    <w:rsid w:val="00DE01A6"/>
    <w:rsid w:val="00DE5DB1"/>
    <w:rsid w:val="00DE7A98"/>
    <w:rsid w:val="00DF32C2"/>
    <w:rsid w:val="00E26378"/>
    <w:rsid w:val="00E471A7"/>
    <w:rsid w:val="00E5468D"/>
    <w:rsid w:val="00E62F79"/>
    <w:rsid w:val="00E635CF"/>
    <w:rsid w:val="00E646D3"/>
    <w:rsid w:val="00EB0F39"/>
    <w:rsid w:val="00EB6814"/>
    <w:rsid w:val="00EC6E0A"/>
    <w:rsid w:val="00ED4E18"/>
    <w:rsid w:val="00EE1F37"/>
    <w:rsid w:val="00EE4520"/>
    <w:rsid w:val="00EE55E8"/>
    <w:rsid w:val="00EF1D1A"/>
    <w:rsid w:val="00EF2958"/>
    <w:rsid w:val="00F0159C"/>
    <w:rsid w:val="00F0256D"/>
    <w:rsid w:val="00F0347B"/>
    <w:rsid w:val="00F03B4D"/>
    <w:rsid w:val="00F04DAA"/>
    <w:rsid w:val="00F105B7"/>
    <w:rsid w:val="00F13220"/>
    <w:rsid w:val="00F17A21"/>
    <w:rsid w:val="00F37B27"/>
    <w:rsid w:val="00F46556"/>
    <w:rsid w:val="00F50E91"/>
    <w:rsid w:val="00F57D29"/>
    <w:rsid w:val="00F6258C"/>
    <w:rsid w:val="00F72F76"/>
    <w:rsid w:val="00F82A68"/>
    <w:rsid w:val="00F91729"/>
    <w:rsid w:val="00F9445A"/>
    <w:rsid w:val="00F94C30"/>
    <w:rsid w:val="00F96201"/>
    <w:rsid w:val="00FB071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8B2A6D"/>
  <w15:docId w15:val="{F4F22C46-95C1-4031-97BA-AAD8483F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66985">
      <w:bodyDiv w:val="1"/>
      <w:marLeft w:val="0"/>
      <w:marRight w:val="0"/>
      <w:marTop w:val="0"/>
      <w:marBottom w:val="0"/>
      <w:divBdr>
        <w:top w:val="none" w:sz="0" w:space="0" w:color="auto"/>
        <w:left w:val="none" w:sz="0" w:space="0" w:color="auto"/>
        <w:bottom w:val="none" w:sz="0" w:space="0" w:color="auto"/>
        <w:right w:val="none" w:sz="0" w:space="0" w:color="auto"/>
      </w:divBdr>
    </w:div>
    <w:div w:id="923756869">
      <w:bodyDiv w:val="1"/>
      <w:marLeft w:val="0"/>
      <w:marRight w:val="0"/>
      <w:marTop w:val="0"/>
      <w:marBottom w:val="0"/>
      <w:divBdr>
        <w:top w:val="none" w:sz="0" w:space="0" w:color="auto"/>
        <w:left w:val="none" w:sz="0" w:space="0" w:color="auto"/>
        <w:bottom w:val="none" w:sz="0" w:space="0" w:color="auto"/>
        <w:right w:val="none" w:sz="0" w:space="0" w:color="auto"/>
      </w:divBdr>
    </w:div>
    <w:div w:id="121092280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08662598">
      <w:bodyDiv w:val="1"/>
      <w:marLeft w:val="0"/>
      <w:marRight w:val="0"/>
      <w:marTop w:val="0"/>
      <w:marBottom w:val="0"/>
      <w:divBdr>
        <w:top w:val="none" w:sz="0" w:space="0" w:color="auto"/>
        <w:left w:val="none" w:sz="0" w:space="0" w:color="auto"/>
        <w:bottom w:val="none" w:sz="0" w:space="0" w:color="auto"/>
        <w:right w:val="none" w:sz="0" w:space="0" w:color="auto"/>
      </w:divBdr>
    </w:div>
    <w:div w:id="172551839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b-inbev.com/our-brands.html" TargetMode="External"/><Relationship Id="rId5" Type="http://schemas.openxmlformats.org/officeDocument/2006/relationships/footnotes" Target="footnotes.xml"/><Relationship Id="rId10" Type="http://schemas.openxmlformats.org/officeDocument/2006/relationships/hyperlink" Target="https://carlsbergindia.com/products/" TargetMode="External"/><Relationship Id="rId4" Type="http://schemas.openxmlformats.org/officeDocument/2006/relationships/webSettings" Target="webSettings.xml"/><Relationship Id="rId9" Type="http://schemas.openxmlformats.org/officeDocument/2006/relationships/hyperlink" Target="http://unitedbreweries.com/our-brands"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business-standard.com/article/beyond-business/come-froth-india-115051501526_1.html" TargetMode="External"/><Relationship Id="rId13" Type="http://schemas.openxmlformats.org/officeDocument/2006/relationships/hyperlink" Target="http://www.livemint.com/Industry/EzTfs9Ar2qksXQWSSFGitO/Indias-beer-market-set-to-soar-on-culture-change-growing-m.html" TargetMode="External"/><Relationship Id="rId18" Type="http://schemas.openxmlformats.org/officeDocument/2006/relationships/hyperlink" Target="https://www.vccircle.com/sequoia-backs-craft-beer-brand-bira-91/" TargetMode="External"/><Relationship Id="rId3" Type="http://schemas.openxmlformats.org/officeDocument/2006/relationships/hyperlink" Target="https://www.feedough.com/bira-story/" TargetMode="External"/><Relationship Id="rId7" Type="http://schemas.openxmlformats.org/officeDocument/2006/relationships/hyperlink" Target="https://talesoffroth.wordpress.com/2015/12/20/bira-91-the-brand/" TargetMode="External"/><Relationship Id="rId12" Type="http://schemas.openxmlformats.org/officeDocument/2006/relationships/hyperlink" Target="http://indiatoday.intoday.in/story/october-ale-england-india-pale-ale-beer-bira-white-rhino/1/1071404.html" TargetMode="External"/><Relationship Id="rId17" Type="http://schemas.openxmlformats.org/officeDocument/2006/relationships/hyperlink" Target="http://www.livemint.com/Companies/4ZqDh8AG1DuL7IRt09SF2N/Inside-Bira-91s-plan-to-become-a-global-craft-beer-brand.html" TargetMode="External"/><Relationship Id="rId2" Type="http://schemas.openxmlformats.org/officeDocument/2006/relationships/hyperlink" Target="https://news.franchiseindia.com/restaurant/Cerana-Beverages-launches-India-s-first-craft-beer-Bira-91.n8959" TargetMode="External"/><Relationship Id="rId16" Type="http://schemas.openxmlformats.org/officeDocument/2006/relationships/hyperlink" Target="https://www.slideshare.net/AbhirupLahiri1/marketing-strategy-of-alcoholic-beverage-startups-in-india" TargetMode="External"/><Relationship Id="rId1" Type="http://schemas.openxmlformats.org/officeDocument/2006/relationships/hyperlink" Target="http://www.livemint.com/Companies/f4TqRQqLL7x3dX6YM94jxK/We-are-breaking-even-by-early-next-year-says-B9-Beverages-f.html" TargetMode="External"/><Relationship Id="rId6" Type="http://schemas.openxmlformats.org/officeDocument/2006/relationships/hyperlink" Target="https://www.livemint.com/Search/Link/Author/Sounak%20Mitra" TargetMode="External"/><Relationship Id="rId11" Type="http://schemas.openxmlformats.org/officeDocument/2006/relationships/hyperlink" Target="https://economictimes.indiatimes.com/magazines/panache/bira-91-launches-2-new-beers-and-one-of-them-has-only-90-calories/articleshow/58842246.cms" TargetMode="External"/><Relationship Id="rId5" Type="http://schemas.openxmlformats.org/officeDocument/2006/relationships/hyperlink" Target="https://scroll.in/magazine/810868/will-the-popularity-and-ambition-of-indias-first-craft-beer-also-prove-to-be-its-undoing" TargetMode="External"/><Relationship Id="rId15" Type="http://schemas.openxmlformats.org/officeDocument/2006/relationships/hyperlink" Target="https://www.flandersinvestmentandtrade.com/export/sites/trade/files/market_studies/724140307183847/724140307183847_1.pdf" TargetMode="External"/><Relationship Id="rId10" Type="http://schemas.openxmlformats.org/officeDocument/2006/relationships/hyperlink" Target="http://www.livemint.com/Companies/be3H7vH95ptmUSWHJdjVNJ/How-a-new-beer-went-viral-offline.html" TargetMode="External"/><Relationship Id="rId19" Type="http://schemas.openxmlformats.org/officeDocument/2006/relationships/hyperlink" Target="http://www.fortuneindia.com/enterprise/can-bira-make-it-in-the-big-apple/100334" TargetMode="External"/><Relationship Id="rId4" Type="http://schemas.openxmlformats.org/officeDocument/2006/relationships/hyperlink" Target="https://qz.com/713797/indias-most-popular-beer-startup-almost-ran-out-of-beer/" TargetMode="External"/><Relationship Id="rId9" Type="http://schemas.openxmlformats.org/officeDocument/2006/relationships/hyperlink" Target="https://retail.economictimes.indiatimes.com/news/industry/bira-91-launches-fifth-beer-in-india/60922655" TargetMode="External"/><Relationship Id="rId14" Type="http://schemas.openxmlformats.org/officeDocument/2006/relationships/hyperlink" Target="https://www.fropky.com/top-indian-beer-brands-vt46852.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spPr>
            <a:solidFill>
              <a:schemeClr val="bg1">
                <a:lumMod val="65000"/>
              </a:schemeClr>
            </a:solidFill>
            <a:ln>
              <a:noFill/>
            </a:ln>
            <a:effectLst/>
          </c:spPr>
          <c:invertIfNegative val="0"/>
          <c:dLbls>
            <c:dLbl>
              <c:idx val="0"/>
              <c:layout/>
              <c:tx>
                <c:rich>
                  <a:bodyPr/>
                  <a:lstStyle/>
                  <a:p>
                    <a:r>
                      <a:rPr lang="en-US">
                        <a:solidFill>
                          <a:schemeClr val="tx1"/>
                        </a:solidFill>
                      </a:rPr>
                      <a:t>44.1</a:t>
                    </a:r>
                    <a:r>
                      <a:rPr lang="en-US"/>
                      <a:t>%</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tx>
                <c:rich>
                  <a:bodyPr/>
                  <a:lstStyle/>
                  <a:p>
                    <a:r>
                      <a:rPr lang="en-US">
                        <a:solidFill>
                          <a:schemeClr val="tx1"/>
                        </a:solidFill>
                      </a:rPr>
                      <a:t>24.6</a:t>
                    </a:r>
                    <a:r>
                      <a:rPr lang="en-US"/>
                      <a:t>%</a:t>
                    </a:r>
                  </a:p>
                </c:rich>
              </c:tx>
              <c:showLegendKey val="0"/>
              <c:showVal val="1"/>
              <c:showCatName val="0"/>
              <c:showSerName val="0"/>
              <c:showPercent val="0"/>
              <c:showBubbleSize val="0"/>
              <c:extLst>
                <c:ext xmlns:c15="http://schemas.microsoft.com/office/drawing/2012/chart" uri="{CE6537A1-D6FC-4f65-9D91-7224C49458BB}">
                  <c15:layout/>
                </c:ext>
              </c:extLst>
            </c:dLbl>
            <c:dLbl>
              <c:idx val="2"/>
              <c:layout/>
              <c:tx>
                <c:rich>
                  <a:bodyPr/>
                  <a:lstStyle/>
                  <a:p>
                    <a:r>
                      <a:rPr lang="en-US">
                        <a:solidFill>
                          <a:schemeClr val="tx1"/>
                        </a:solidFill>
                      </a:rPr>
                      <a:t>16.9</a:t>
                    </a:r>
                    <a:r>
                      <a:rPr lang="en-US"/>
                      <a:t>%</a:t>
                    </a:r>
                  </a:p>
                </c:rich>
              </c:tx>
              <c:showLegendKey val="0"/>
              <c:showVal val="1"/>
              <c:showCatName val="0"/>
              <c:showSerName val="0"/>
              <c:showPercent val="0"/>
              <c:showBubbleSize val="0"/>
              <c:extLst>
                <c:ext xmlns:c15="http://schemas.microsoft.com/office/drawing/2012/chart" uri="{CE6537A1-D6FC-4f65-9D91-7224C49458BB}">
                  <c15:layout/>
                </c:ext>
              </c:extLst>
            </c:dLbl>
            <c:dLbl>
              <c:idx val="3"/>
              <c:layout/>
              <c:tx>
                <c:rich>
                  <a:bodyPr/>
                  <a:lstStyle/>
                  <a:p>
                    <a:r>
                      <a:rPr lang="en-US">
                        <a:solidFill>
                          <a:schemeClr val="tx1"/>
                        </a:solidFill>
                      </a:rPr>
                      <a:t>14.4%</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Sheet1!$A$1:$D$1</c:f>
              <c:strCache>
                <c:ptCount val="4"/>
                <c:pt idx="0">
                  <c:v>United Breweries</c:v>
                </c:pt>
                <c:pt idx="1">
                  <c:v>AB InBev</c:v>
                </c:pt>
                <c:pt idx="2">
                  <c:v>Carlsberg India</c:v>
                </c:pt>
                <c:pt idx="3">
                  <c:v>Others</c:v>
                </c:pt>
              </c:strCache>
            </c:strRef>
          </c:cat>
          <c:val>
            <c:numRef>
              <c:f>Sheet1!$A$2:$D$2</c:f>
              <c:numCache>
                <c:formatCode>0.00%</c:formatCode>
                <c:ptCount val="4"/>
                <c:pt idx="0">
                  <c:v>0.441</c:v>
                </c:pt>
                <c:pt idx="1">
                  <c:v>0.246</c:v>
                </c:pt>
                <c:pt idx="2">
                  <c:v>0.16900000000000001</c:v>
                </c:pt>
                <c:pt idx="3">
                  <c:v>0.14399999999999999</c:v>
                </c:pt>
              </c:numCache>
            </c:numRef>
          </c:val>
        </c:ser>
        <c:dLbls>
          <c:showLegendKey val="0"/>
          <c:showVal val="0"/>
          <c:showCatName val="0"/>
          <c:showSerName val="0"/>
          <c:showPercent val="0"/>
          <c:showBubbleSize val="0"/>
        </c:dLbls>
        <c:gapWidth val="219"/>
        <c:overlap val="-27"/>
        <c:axId val="172729576"/>
        <c:axId val="172732720"/>
      </c:barChart>
      <c:catAx>
        <c:axId val="172729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2732720"/>
        <c:crosses val="autoZero"/>
        <c:auto val="1"/>
        <c:lblAlgn val="ctr"/>
        <c:lblOffset val="100"/>
        <c:noMultiLvlLbl val="0"/>
      </c:catAx>
      <c:valAx>
        <c:axId val="172732720"/>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2957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00B8DA-BAD1-4A50-AF9E-46F3B90BEA1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C42BF3-808C-4C8A-83F4-7036BAE6E48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AEA68-2454-4660-9682-FDD34A96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Gow, Jasmin</cp:lastModifiedBy>
  <cp:revision>11</cp:revision>
  <cp:lastPrinted>2018-07-16T15:06:00Z</cp:lastPrinted>
  <dcterms:created xsi:type="dcterms:W3CDTF">2018-07-16T15:04:00Z</dcterms:created>
  <dcterms:modified xsi:type="dcterms:W3CDTF">2018-07-18T15:01:00Z</dcterms:modified>
</cp:coreProperties>
</file>