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8E4C77"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8E4C77" w:rsidP="00F105B7">
      <w:pPr>
        <w:pStyle w:val="ProductNumber"/>
      </w:pPr>
      <w:r>
        <w:t>9B18A056</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8E4C77" w:rsidP="00013360">
      <w:pPr>
        <w:pStyle w:val="CaseTitle"/>
        <w:spacing w:after="0" w:line="240" w:lineRule="auto"/>
        <w:rPr>
          <w:sz w:val="20"/>
          <w:szCs w:val="20"/>
        </w:rPr>
      </w:pPr>
      <w:r w:rsidRPr="00783B9A">
        <w:rPr>
          <w:lang w:val="en-GB"/>
        </w:rPr>
        <w:t>Gucci’s turnaround: repositioning and rebuilding the compan</w:t>
      </w:r>
      <w:r>
        <w:rPr>
          <w:lang w:val="en-GB"/>
        </w:rPr>
        <w:t>Y</w:t>
      </w:r>
      <w:r>
        <w:rPr>
          <w:rStyle w:val="EndnoteReference"/>
          <w:lang w:val="en-GB"/>
        </w:rPr>
        <w:end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8E4C77" w:rsidP="00627C63">
      <w:pPr>
        <w:pStyle w:val="StyleCopyrightStatementAfter0ptBottomSinglesolidline1"/>
      </w:pPr>
      <w:r w:rsidRPr="00783B9A">
        <w:rPr>
          <w:lang w:val="en-GB"/>
        </w:rPr>
        <w:t>Jessica Zhang wrote this case under the supervision of Professor June Cotte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8E4C77">
        <w:t>18</w:t>
      </w:r>
      <w:r>
        <w:t>, Ivey Business School Foundation</w:t>
      </w:r>
      <w:r>
        <w:tab/>
        <w:t>Version: 20</w:t>
      </w:r>
      <w:r w:rsidR="008E4C77">
        <w:t>18</w:t>
      </w:r>
      <w:r>
        <w:t>-</w:t>
      </w:r>
      <w:r w:rsidR="008E4C77">
        <w:t>0</w:t>
      </w:r>
      <w:r w:rsidR="000B331B">
        <w:t>9</w:t>
      </w:r>
      <w:r>
        <w:t>-</w:t>
      </w:r>
      <w:r w:rsidR="000B331B">
        <w:t>12</w:t>
      </w:r>
    </w:p>
    <w:p w:rsidR="00751E0B" w:rsidRPr="001F62BA" w:rsidRDefault="00751E0B" w:rsidP="00751E0B">
      <w:pPr>
        <w:pStyle w:val="StyleCopyrightStatementAfter0ptBottomSinglesolidline1"/>
        <w:rPr>
          <w:rFonts w:ascii="Times New Roman" w:hAnsi="Times New Roman"/>
          <w:i w:val="0"/>
          <w:sz w:val="18"/>
          <w:szCs w:val="18"/>
        </w:rPr>
      </w:pPr>
    </w:p>
    <w:p w:rsidR="004B632F" w:rsidRPr="001F62BA" w:rsidRDefault="004B632F" w:rsidP="004B632F">
      <w:pPr>
        <w:pStyle w:val="StyleCopyrightStatementAfter0ptBottomSinglesolidline1"/>
        <w:rPr>
          <w:rFonts w:ascii="Times New Roman" w:hAnsi="Times New Roman"/>
          <w:i w:val="0"/>
          <w:sz w:val="18"/>
          <w:szCs w:val="18"/>
        </w:rPr>
      </w:pPr>
    </w:p>
    <w:p w:rsidR="008E4C77" w:rsidRPr="008E4C77" w:rsidRDefault="008E4C77" w:rsidP="001F62BA">
      <w:pPr>
        <w:pStyle w:val="Casehead1"/>
        <w:rPr>
          <w:lang w:val="en-GB"/>
        </w:rPr>
      </w:pPr>
      <w:r w:rsidRPr="008E4C77">
        <w:rPr>
          <w:lang w:val="en-GB"/>
        </w:rPr>
        <w:t>Issue at Hand</w:t>
      </w:r>
    </w:p>
    <w:p w:rsidR="008E4C77" w:rsidRPr="001F62BA" w:rsidRDefault="008E4C77" w:rsidP="001F62BA">
      <w:pPr>
        <w:pStyle w:val="BodyTextMain"/>
        <w:rPr>
          <w:sz w:val="18"/>
          <w:szCs w:val="18"/>
          <w:lang w:val="en-GB"/>
        </w:rPr>
      </w:pPr>
    </w:p>
    <w:p w:rsidR="008E4C77" w:rsidRPr="008E4C77" w:rsidRDefault="008E4C77" w:rsidP="001F62BA">
      <w:pPr>
        <w:pStyle w:val="BodyTextMain"/>
        <w:rPr>
          <w:lang w:val="en-GB"/>
        </w:rPr>
      </w:pPr>
      <w:r w:rsidRPr="008E4C77">
        <w:rPr>
          <w:lang w:val="en-GB"/>
        </w:rPr>
        <w:t>Appointed as the new chief executive officer (CEO) and president of Guccio Gucci SpA (Gucci) on January 15, 2015, Marco Bizzari had a lot of work to do. In recent years, the company had been struggling with operating profits, and by December 2014, the company had experienced three consecutive quarters of decline. In addition to its financial issues, the company’s former president and CEO, Patrizio Di Marco, and creative director, Frida Giannini, had abruptly stepped down, leaving the company with limited strategic direction and a desperate need to once again be at the top of the luxury retail market.</w:t>
      </w:r>
      <w:r w:rsidR="00E0260E">
        <w:rPr>
          <w:rStyle w:val="EndnoteReference"/>
          <w:lang w:val="en-GB"/>
        </w:rPr>
        <w:endnoteReference w:id="2"/>
      </w:r>
      <w:r w:rsidRPr="008E4C77">
        <w:rPr>
          <w:lang w:val="en-GB"/>
        </w:rPr>
        <w:t xml:space="preserve"> Bizzari was faced with a tough decision and difficult task: how could he turn Gucci around?</w:t>
      </w:r>
    </w:p>
    <w:p w:rsidR="008E4C77" w:rsidRPr="001F62BA" w:rsidRDefault="008E4C77" w:rsidP="001F62BA">
      <w:pPr>
        <w:pStyle w:val="BodyTextMain"/>
        <w:rPr>
          <w:sz w:val="18"/>
          <w:szCs w:val="18"/>
          <w:lang w:val="en-GB"/>
        </w:rPr>
      </w:pPr>
    </w:p>
    <w:p w:rsidR="008E4C77" w:rsidRPr="001F62BA" w:rsidRDefault="008E4C77" w:rsidP="001F62BA">
      <w:pPr>
        <w:pStyle w:val="BodyTextMain"/>
        <w:rPr>
          <w:sz w:val="18"/>
          <w:szCs w:val="18"/>
          <w:lang w:val="en-GB"/>
        </w:rPr>
      </w:pPr>
    </w:p>
    <w:p w:rsidR="008E4C77" w:rsidRPr="008E4C77" w:rsidRDefault="008E4C77" w:rsidP="001F62BA">
      <w:pPr>
        <w:pStyle w:val="Casehead1"/>
        <w:rPr>
          <w:lang w:val="en-GB"/>
        </w:rPr>
      </w:pPr>
      <w:r w:rsidRPr="008E4C77">
        <w:rPr>
          <w:lang w:val="en-GB"/>
        </w:rPr>
        <w:t>Industry Dynamics</w:t>
      </w:r>
    </w:p>
    <w:p w:rsidR="008E4C77" w:rsidRPr="001F62BA" w:rsidRDefault="008E4C77" w:rsidP="001F62BA">
      <w:pPr>
        <w:pStyle w:val="BodyTextMain"/>
        <w:rPr>
          <w:sz w:val="18"/>
          <w:szCs w:val="18"/>
          <w:lang w:val="en-GB"/>
        </w:rPr>
      </w:pPr>
    </w:p>
    <w:p w:rsidR="008E4C77" w:rsidRPr="00A976B0" w:rsidRDefault="008E4C77" w:rsidP="00A976B0">
      <w:pPr>
        <w:pStyle w:val="BodyTextMain"/>
      </w:pPr>
      <w:r w:rsidRPr="00A976B0">
        <w:t>The luxury goods market had experienced a growth rate of 7 per cent in 2014, exceeding €850 billion.</w:t>
      </w:r>
      <w:r w:rsidRPr="00A976B0">
        <w:rPr>
          <w:vertAlign w:val="superscript"/>
        </w:rPr>
        <w:endnoteReference w:id="3"/>
      </w:r>
      <w:r w:rsidRPr="00A976B0">
        <w:t xml:space="preserve"> The current core within this market was personal luxury goods, in which Gucci competed. A Deloitte report defined personal luxury goods as the “aggregation of designer apparel and footwear (ready-to-wear), luxury bags and accessories (including eyewear), luxury jewellery and watches, and premium cosmetics and fragrances.”</w:t>
      </w:r>
      <w:r w:rsidRPr="00A976B0">
        <w:rPr>
          <w:vertAlign w:val="superscript"/>
        </w:rPr>
        <w:endnoteReference w:id="4"/>
      </w:r>
      <w:r w:rsidRPr="00A976B0">
        <w:t xml:space="preserve"> In 2014, this market reached sales of over €223 billion, tripling its size over the past 20 years. However, due to the slow recovery following the financial crisis in 2008, the growth rate was slowing to a rate of 5 per cent per year. As the economy began to recover and establish a “new normal,” demand for luxury goods continued to rise. This was primarily driven by Chinese, Japanese, and U.S. consumers. Moreover, specifically within the personal luxury goods segment, accessories captured over 29 per cent of the market, more than the next two largest categories of apparel and jewellery and watches.</w:t>
      </w:r>
      <w:r w:rsidRPr="00A976B0">
        <w:rPr>
          <w:vertAlign w:val="superscript"/>
        </w:rPr>
        <w:endnoteReference w:id="5"/>
      </w:r>
    </w:p>
    <w:p w:rsidR="008E4C77" w:rsidRPr="00A976B0" w:rsidRDefault="008E4C77" w:rsidP="00A976B0">
      <w:pPr>
        <w:pStyle w:val="BodyTextMain"/>
      </w:pPr>
    </w:p>
    <w:p w:rsidR="008E4C77" w:rsidRPr="00A976B0" w:rsidRDefault="008E4C77" w:rsidP="00A976B0">
      <w:pPr>
        <w:pStyle w:val="BodyTextMain"/>
      </w:pPr>
      <w:r w:rsidRPr="00A976B0">
        <w:t xml:space="preserve">The shopping experience for consumers was split between shopping at stores that offered single brands (mono-brand shopping), shopping at multi-brand stores, and shopping online. With the high growth in the industry, competitors were aggressively vying for market share in terms of growing their brand strategies, assortments, or product offerings. </w:t>
      </w:r>
    </w:p>
    <w:p w:rsidR="008E4C77" w:rsidRPr="00A976B0" w:rsidRDefault="008E4C77" w:rsidP="00A976B0">
      <w:pPr>
        <w:pStyle w:val="BodyTextMain"/>
      </w:pPr>
    </w:p>
    <w:p w:rsidR="008E4C77" w:rsidRPr="00A976B0" w:rsidRDefault="008E4C77" w:rsidP="00A976B0">
      <w:pPr>
        <w:pStyle w:val="BodyTextMain"/>
      </w:pPr>
      <w:r w:rsidRPr="00A976B0">
        <w:lastRenderedPageBreak/>
        <w:t xml:space="preserve">The luxury industry was unique in that large conglomerates owned a majority of the individual luxury brands within their portfolios. In order to offer a diverse selection to individuals, conglomerates expanded through mergers and acquisitions of individual fashion houses. For example, Gucci was held under the Kering group umbrella. The fashion market in particular was further segmented into various categories (see Exhibit 1). Many luxury fashion houses operated mainly in the haute couture and ready-to-wear segments. Haute couture was the smallest of the segments; here, designers created exclusive and limited pieces to be worn by celebrities and the upper echelon of society. As luxury retailers began looking to reach other segments in the market, many established ready-to-wear lines. These lines were much more accessible to high income individuals and were more widely available in the markets, either through online or boutique locations. Some fashion brands had further entered into more accessible product line extensions to target younger audiences who strove for brand association at more affordable prices, but Gucci had never employed this strategy. </w:t>
      </w:r>
    </w:p>
    <w:p w:rsidR="008E4C77" w:rsidRPr="00A976B0" w:rsidRDefault="008E4C77" w:rsidP="00A976B0">
      <w:pPr>
        <w:pStyle w:val="BodyTextMain"/>
      </w:pPr>
    </w:p>
    <w:p w:rsidR="008E4C77" w:rsidRPr="00A976B0" w:rsidRDefault="008E4C77" w:rsidP="00A976B0">
      <w:pPr>
        <w:pStyle w:val="BodyTextMain"/>
      </w:pPr>
    </w:p>
    <w:p w:rsidR="008E4C77" w:rsidRPr="008E4C77" w:rsidRDefault="008E4C77" w:rsidP="001F62BA">
      <w:pPr>
        <w:pStyle w:val="Casehead1"/>
        <w:rPr>
          <w:shd w:val="clear" w:color="auto" w:fill="FFFFFF"/>
          <w:lang w:val="en-GB"/>
        </w:rPr>
      </w:pPr>
      <w:r w:rsidRPr="008E4C77">
        <w:rPr>
          <w:shd w:val="clear" w:color="auto" w:fill="FFFFFF"/>
          <w:lang w:val="en-GB"/>
        </w:rPr>
        <w:t>Fashion House and Conglomerate Structure</w:t>
      </w:r>
    </w:p>
    <w:p w:rsidR="008E4C77" w:rsidRPr="00A976B0" w:rsidRDefault="008E4C77" w:rsidP="00A976B0">
      <w:pPr>
        <w:pStyle w:val="BodyTextMain"/>
      </w:pPr>
    </w:p>
    <w:p w:rsidR="008E4C77" w:rsidRPr="00A976B0" w:rsidRDefault="008E4C77" w:rsidP="00A976B0">
      <w:pPr>
        <w:pStyle w:val="BodyTextMain"/>
      </w:pPr>
      <w:r w:rsidRPr="00A976B0">
        <w:t>Various roles within luxury fashion houses contributed to streamlined design processes and collections that fit with the brand image. The creative director</w:t>
      </w:r>
      <w:r w:rsidR="00E0260E">
        <w:t xml:space="preserve"> or </w:t>
      </w:r>
      <w:r w:rsidRPr="00A976B0">
        <w:t>director of design headed the design department, coordinating all the designs of each product line. This person worked alongside the product manager and purchasing directors to make sure each collection was created on time and was synonymous with the brand image of the fashion house. Regional directors or sales directors were in charge of either geographic areas or product lines to market and merchandise.</w:t>
      </w:r>
      <w:r w:rsidRPr="00A976B0">
        <w:rPr>
          <w:vertAlign w:val="superscript"/>
        </w:rPr>
        <w:endnoteReference w:id="6"/>
      </w:r>
    </w:p>
    <w:p w:rsidR="008E4C77" w:rsidRPr="00A976B0" w:rsidRDefault="008E4C77" w:rsidP="00A976B0">
      <w:pPr>
        <w:pStyle w:val="BodyTextMain"/>
      </w:pPr>
    </w:p>
    <w:p w:rsidR="008E4C77" w:rsidRPr="00A976B0" w:rsidRDefault="008E4C77" w:rsidP="00A976B0">
      <w:pPr>
        <w:pStyle w:val="BodyTextMain"/>
      </w:pPr>
      <w:r w:rsidRPr="00A976B0">
        <w:t>Traditionally, luxury fashion houses created haute couture collections. Members would design made-to-order items for exclusive lists of private clients according to strict guidelines, which included having a minimum of 15 staff members and creating a minimum of 50 original pieces for each of two seasons, in January and July. Over the years, designers began to create ready-to-wear collections that were more accessible to the market and were less difficult operationally, due to standard sizing with no alterations. These designs were presented at multiple shows almost six months ahead of the season. Most designers created over 10 collections per year.</w:t>
      </w:r>
      <w:r w:rsidRPr="00A976B0">
        <w:rPr>
          <w:vertAlign w:val="superscript"/>
        </w:rPr>
        <w:endnoteReference w:id="7"/>
      </w:r>
    </w:p>
    <w:p w:rsidR="008E4C77" w:rsidRPr="001F62BA" w:rsidRDefault="008E4C77" w:rsidP="001F62BA">
      <w:pPr>
        <w:pStyle w:val="BodyTextMain"/>
        <w:rPr>
          <w:sz w:val="18"/>
          <w:szCs w:val="18"/>
          <w:shd w:val="clear" w:color="auto" w:fill="FFFFFF"/>
          <w:lang w:val="en-GB"/>
        </w:rPr>
      </w:pPr>
    </w:p>
    <w:p w:rsidR="008E4C77" w:rsidRPr="001F62BA" w:rsidRDefault="008E4C77" w:rsidP="001F62BA">
      <w:pPr>
        <w:pStyle w:val="BodyTextMain"/>
        <w:rPr>
          <w:sz w:val="18"/>
          <w:szCs w:val="18"/>
          <w:shd w:val="clear" w:color="auto" w:fill="FFFFFF"/>
          <w:lang w:val="en-GB"/>
        </w:rPr>
      </w:pPr>
    </w:p>
    <w:p w:rsidR="008E4C77" w:rsidRPr="008E4C77" w:rsidRDefault="008E4C77" w:rsidP="001F62BA">
      <w:pPr>
        <w:pStyle w:val="Casehead1"/>
        <w:rPr>
          <w:shd w:val="clear" w:color="auto" w:fill="FFFFFF"/>
          <w:lang w:val="en-GB"/>
        </w:rPr>
      </w:pPr>
      <w:r w:rsidRPr="008E4C77">
        <w:rPr>
          <w:shd w:val="clear" w:color="auto" w:fill="FFFFFF"/>
          <w:lang w:val="en-GB"/>
        </w:rPr>
        <w:t>Gucci’s Group: Kering</w:t>
      </w:r>
    </w:p>
    <w:p w:rsidR="008E4C77" w:rsidRPr="001F62BA" w:rsidRDefault="008E4C77" w:rsidP="001F62BA">
      <w:pPr>
        <w:pStyle w:val="BodyTextMain"/>
        <w:rPr>
          <w:sz w:val="18"/>
          <w:szCs w:val="18"/>
          <w:lang w:val="en-GB"/>
        </w:rPr>
      </w:pPr>
    </w:p>
    <w:p w:rsidR="008E4C77" w:rsidRPr="008E4C77" w:rsidRDefault="008E4C77" w:rsidP="001F62BA">
      <w:pPr>
        <w:pStyle w:val="BodyTextMain"/>
        <w:rPr>
          <w:lang w:val="en-GB"/>
        </w:rPr>
      </w:pPr>
      <w:r w:rsidRPr="008E4C77">
        <w:rPr>
          <w:lang w:val="en-GB"/>
        </w:rPr>
        <w:t>Kering was a global group that operated in various lifestyle, sports, and luxury goods markets.</w:t>
      </w:r>
      <w:r w:rsidRPr="008E4C77">
        <w:rPr>
          <w:vertAlign w:val="superscript"/>
          <w:lang w:val="en-GB"/>
        </w:rPr>
        <w:endnoteReference w:id="8"/>
      </w:r>
      <w:r w:rsidRPr="008E4C77">
        <w:rPr>
          <w:lang w:val="en-GB"/>
        </w:rPr>
        <w:t xml:space="preserve"> The group</w:t>
      </w:r>
      <w:r w:rsidR="00E0260E">
        <w:rPr>
          <w:lang w:val="en-GB"/>
        </w:rPr>
        <w:t>’s revenues</w:t>
      </w:r>
      <w:r w:rsidRPr="008E4C77">
        <w:rPr>
          <w:lang w:val="en-GB"/>
        </w:rPr>
        <w:t xml:space="preserve"> grew over 4 per cent by the end of fiscal 2013, to €9.748 billion.</w:t>
      </w:r>
      <w:r w:rsidRPr="008E4C77">
        <w:rPr>
          <w:vertAlign w:val="superscript"/>
          <w:lang w:val="en-GB"/>
        </w:rPr>
        <w:endnoteReference w:id="9"/>
      </w:r>
      <w:r w:rsidRPr="008E4C77">
        <w:rPr>
          <w:lang w:val="en-GB"/>
        </w:rPr>
        <w:t xml:space="preserve"> Kering was in charge of 19 different apparel and accessory brands. Specifically, within the luxury retail space, Kering dominated with brands including Bottega Veneta, Yves Saint Laurent, Balenciaga, Alexander McQueen, and Ulysse Nardin.</w:t>
      </w:r>
      <w:r w:rsidRPr="008E4C77">
        <w:rPr>
          <w:vertAlign w:val="superscript"/>
          <w:lang w:val="en-GB"/>
        </w:rPr>
        <w:endnoteReference w:id="10"/>
      </w:r>
      <w:r w:rsidRPr="008E4C77">
        <w:rPr>
          <w:lang w:val="en-GB"/>
        </w:rPr>
        <w:t xml:space="preserve"> Gucci was considered the group’s flagship brand, and over 55 per cent of the revenue in Kering’s luxury division stemmed from this brand.</w:t>
      </w:r>
      <w:r w:rsidRPr="008E4C77">
        <w:rPr>
          <w:vertAlign w:val="superscript"/>
          <w:lang w:val="en-GB"/>
        </w:rPr>
        <w:endnoteReference w:id="11"/>
      </w:r>
      <w:r w:rsidRPr="008E4C77">
        <w:rPr>
          <w:lang w:val="en-GB"/>
        </w:rPr>
        <w:t xml:space="preserve"> Kering’s operations and brand distribution spanned over 120 countries worldwide.</w:t>
      </w:r>
      <w:r w:rsidRPr="008E4C77">
        <w:rPr>
          <w:vertAlign w:val="superscript"/>
          <w:lang w:val="en-GB"/>
        </w:rPr>
        <w:endnoteReference w:id="12"/>
      </w:r>
    </w:p>
    <w:p w:rsidR="008E4C77" w:rsidRPr="001F62BA" w:rsidRDefault="008E4C77" w:rsidP="001F62BA">
      <w:pPr>
        <w:pStyle w:val="BodyTextMain"/>
        <w:rPr>
          <w:sz w:val="18"/>
          <w:szCs w:val="18"/>
          <w:lang w:val="en-GB"/>
        </w:rPr>
      </w:pPr>
    </w:p>
    <w:p w:rsidR="008E4C77" w:rsidRPr="001F62BA" w:rsidRDefault="008E4C77" w:rsidP="001F62BA">
      <w:pPr>
        <w:pStyle w:val="BodyTextMain"/>
        <w:rPr>
          <w:sz w:val="18"/>
          <w:szCs w:val="18"/>
          <w:lang w:val="en-GB"/>
        </w:rPr>
      </w:pPr>
    </w:p>
    <w:p w:rsidR="008E4C77" w:rsidRPr="008E4C77" w:rsidRDefault="008E4C77" w:rsidP="001F62BA">
      <w:pPr>
        <w:pStyle w:val="Casehead1"/>
        <w:rPr>
          <w:shd w:val="clear" w:color="auto" w:fill="FFFFFF"/>
          <w:lang w:val="en-GB"/>
        </w:rPr>
      </w:pPr>
      <w:r w:rsidRPr="008E4C77">
        <w:rPr>
          <w:shd w:val="clear" w:color="auto" w:fill="FFFFFF"/>
          <w:lang w:val="en-GB"/>
        </w:rPr>
        <w:t>Luxury Fashion Brand Competitors</w:t>
      </w:r>
    </w:p>
    <w:p w:rsidR="008E4C77" w:rsidRPr="001F62BA" w:rsidRDefault="008E4C77" w:rsidP="001F62BA">
      <w:pPr>
        <w:pStyle w:val="BodyTextMain"/>
        <w:rPr>
          <w:sz w:val="18"/>
          <w:szCs w:val="18"/>
          <w:lang w:val="en-GB"/>
        </w:rPr>
      </w:pPr>
    </w:p>
    <w:p w:rsidR="008E4C77" w:rsidRPr="008E4C77" w:rsidRDefault="008E4C77" w:rsidP="001F62BA">
      <w:pPr>
        <w:pStyle w:val="BodyTextMain"/>
        <w:rPr>
          <w:lang w:val="en-GB"/>
        </w:rPr>
      </w:pPr>
      <w:r w:rsidRPr="008E4C77">
        <w:rPr>
          <w:lang w:val="en-GB"/>
        </w:rPr>
        <w:t xml:space="preserve">Gucci’s primary competitors were other major luxury fashion brands that were either independent fashion houses or held under conglomerate umbrellas. Moreover, given the nature of each fashion house, Gucci further competed with companies and brands </w:t>
      </w:r>
      <w:r w:rsidR="00E0260E">
        <w:rPr>
          <w:lang w:val="en-GB"/>
        </w:rPr>
        <w:t>under</w:t>
      </w:r>
      <w:r w:rsidRPr="008E4C77">
        <w:rPr>
          <w:lang w:val="en-GB"/>
        </w:rPr>
        <w:t xml:space="preserve"> the Kering umbrella (see Exhibit 2). </w:t>
      </w:r>
    </w:p>
    <w:p w:rsidR="008E4C77" w:rsidRPr="001F62BA" w:rsidRDefault="008E4C77" w:rsidP="001F62BA">
      <w:pPr>
        <w:pStyle w:val="BodyTextMain"/>
        <w:rPr>
          <w:sz w:val="18"/>
          <w:szCs w:val="18"/>
          <w:lang w:val="en-GB"/>
        </w:rPr>
      </w:pPr>
    </w:p>
    <w:p w:rsidR="008E4C77" w:rsidRDefault="008E4C77" w:rsidP="001F62BA">
      <w:pPr>
        <w:pStyle w:val="BodyTextMain"/>
        <w:rPr>
          <w:sz w:val="18"/>
          <w:szCs w:val="18"/>
          <w:lang w:val="en-GB"/>
        </w:rPr>
      </w:pPr>
    </w:p>
    <w:p w:rsidR="00A976B0" w:rsidRPr="001F62BA" w:rsidRDefault="00A976B0" w:rsidP="001F62BA">
      <w:pPr>
        <w:pStyle w:val="BodyTextMain"/>
        <w:rPr>
          <w:sz w:val="18"/>
          <w:szCs w:val="18"/>
          <w:lang w:val="en-GB"/>
        </w:rPr>
      </w:pPr>
    </w:p>
    <w:p w:rsidR="008E4C77" w:rsidRPr="008E4C77" w:rsidRDefault="008E4C77" w:rsidP="001F62BA">
      <w:pPr>
        <w:pStyle w:val="Casehead2"/>
        <w:rPr>
          <w:lang w:val="en-GB"/>
        </w:rPr>
      </w:pPr>
      <w:r w:rsidRPr="008E4C77">
        <w:rPr>
          <w:lang w:val="en-GB"/>
        </w:rPr>
        <w:lastRenderedPageBreak/>
        <w:t xml:space="preserve">Louis Vuitton </w:t>
      </w:r>
    </w:p>
    <w:p w:rsidR="008E4C77" w:rsidRPr="001F62BA" w:rsidRDefault="008E4C77" w:rsidP="001F62BA">
      <w:pPr>
        <w:pStyle w:val="BodyTextMain"/>
        <w:rPr>
          <w:sz w:val="18"/>
          <w:szCs w:val="18"/>
          <w:lang w:val="en-GB"/>
        </w:rPr>
      </w:pPr>
    </w:p>
    <w:p w:rsidR="008E4C77" w:rsidRPr="008E4C77" w:rsidRDefault="008E4C77" w:rsidP="001F62BA">
      <w:pPr>
        <w:pStyle w:val="BodyTextMain"/>
        <w:rPr>
          <w:lang w:val="en-GB"/>
        </w:rPr>
      </w:pPr>
      <w:r w:rsidRPr="008E4C77">
        <w:rPr>
          <w:lang w:val="en-GB"/>
        </w:rPr>
        <w:t>Established in 1854, Louis Vuitton Malletier SA (Louis Vuitton) had continued to dominate the luxury retail industry with its recognizable print and assortment of products, including ready-to-wear collections, leather goods, and other accessories. Behind the powerful luxury brand was the group LVMH Moët Hennessy</w:t>
      </w:r>
      <w:r w:rsidR="001F62BA">
        <w:rPr>
          <w:lang w:val="en-GB"/>
        </w:rPr>
        <w:t>–</w:t>
      </w:r>
      <w:r w:rsidRPr="008E4C77">
        <w:rPr>
          <w:lang w:val="en-GB"/>
        </w:rPr>
        <w:t>Louis Vuitton (LVMH), which owned over 70 other distinct brands. In 2013, LVMH generated over €29.149 billion in revenue and €9,882 in just the fashion and leather goods business group.</w:t>
      </w:r>
      <w:r w:rsidRPr="008E4C77">
        <w:rPr>
          <w:vertAlign w:val="superscript"/>
          <w:lang w:val="en-GB"/>
        </w:rPr>
        <w:endnoteReference w:id="13"/>
      </w:r>
      <w:r w:rsidRPr="008E4C77">
        <w:rPr>
          <w:lang w:val="en-GB"/>
        </w:rPr>
        <w:t xml:space="preserve"> In 2013, Louis Vuitton re-established its dominance in the luxury industry by creating new interpretations of iconic pieces and timeless collections and by continuing to collaborate with major artists and designers for limited edition collections. Given its creative momentum in 2013, Louis Vuitton continued to expand its presence in various locations worldwide, including London, Tokyo, Beijing, Venice, and Munich.</w:t>
      </w:r>
      <w:r w:rsidRPr="008E4C77">
        <w:rPr>
          <w:vertAlign w:val="superscript"/>
          <w:lang w:val="en-GB"/>
        </w:rPr>
        <w:endnoteReference w:id="14"/>
      </w:r>
      <w:r w:rsidRPr="008E4C77">
        <w:rPr>
          <w:lang w:val="en-GB"/>
        </w:rPr>
        <w:t xml:space="preserve"> However, its distinct brand had brought unwanted attention from the counterfeit market. As a result, the brand had been through multiple legal disputes surrounding the mass production of counterfeit purses and items with similar or identical prints.</w:t>
      </w:r>
      <w:r w:rsidRPr="008E4C77">
        <w:rPr>
          <w:vertAlign w:val="superscript"/>
          <w:lang w:val="en-GB"/>
        </w:rPr>
        <w:endnoteReference w:id="15"/>
      </w:r>
      <w:r w:rsidRPr="008E4C77">
        <w:rPr>
          <w:lang w:val="en-GB"/>
        </w:rPr>
        <w:t xml:space="preserve"> </w:t>
      </w: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Casehead2"/>
        <w:rPr>
          <w:shd w:val="clear" w:color="auto" w:fill="FFFFFF"/>
          <w:lang w:val="en-GB"/>
        </w:rPr>
      </w:pPr>
      <w:r w:rsidRPr="008E4C77">
        <w:rPr>
          <w:shd w:val="clear" w:color="auto" w:fill="FFFFFF"/>
          <w:lang w:val="en-GB"/>
        </w:rPr>
        <w:t>Burberry</w:t>
      </w:r>
    </w:p>
    <w:p w:rsidR="008E4C77" w:rsidRPr="008E4C77" w:rsidRDefault="008E4C77" w:rsidP="001F62BA">
      <w:pPr>
        <w:pStyle w:val="BodyTextMain"/>
        <w:rPr>
          <w:shd w:val="clear" w:color="auto" w:fill="FFFFFF"/>
          <w:lang w:val="en-GB"/>
        </w:rPr>
      </w:pPr>
    </w:p>
    <w:p w:rsidR="008E4C77" w:rsidRPr="00A976B0" w:rsidRDefault="008E4C77" w:rsidP="00A976B0">
      <w:pPr>
        <w:pStyle w:val="BodyTextMain"/>
      </w:pPr>
      <w:r w:rsidRPr="00A976B0">
        <w:t>Founded by Thomas Burberry in 1856, Burberry Group PLC (Burberry) was one of the most distinctive global luxury brands.</w:t>
      </w:r>
      <w:r w:rsidRPr="00A976B0">
        <w:rPr>
          <w:vertAlign w:val="superscript"/>
        </w:rPr>
        <w:endnoteReference w:id="16"/>
      </w:r>
      <w:r w:rsidRPr="00A976B0">
        <w:t xml:space="preserve"> Burberry took pride in maintaining its British identity and enjoyed a strong reputation related to design capabilities, innovation, and craftsmanship.</w:t>
      </w:r>
      <w:r w:rsidRPr="00A976B0">
        <w:rPr>
          <w:vertAlign w:val="superscript"/>
        </w:rPr>
        <w:endnoteReference w:id="17"/>
      </w:r>
      <w:r w:rsidRPr="00A976B0">
        <w:t xml:space="preserve"> The brand had carried itself through decades of quality design, including adapting its design for the First World War.</w:t>
      </w:r>
      <w:r w:rsidRPr="00A976B0">
        <w:rPr>
          <w:vertAlign w:val="superscript"/>
        </w:rPr>
        <w:endnoteReference w:id="18"/>
      </w:r>
      <w:r w:rsidRPr="00A976B0">
        <w:t xml:space="preserve"> Moreover, Burberry had established a well-known pattern and creative pieces such as its trench coat, which was synonymous with the brand. In fiscal 2014, Burberry generated over £2,330 million in total revenue.</w:t>
      </w:r>
      <w:r w:rsidRPr="00A976B0">
        <w:rPr>
          <w:vertAlign w:val="superscript"/>
        </w:rPr>
        <w:endnoteReference w:id="19"/>
      </w:r>
      <w:r w:rsidRPr="00A976B0">
        <w:t xml:space="preserve"> In fiscal 2014, Burberry operated 427 locations worldwide.</w:t>
      </w:r>
      <w:r w:rsidRPr="00A976B0">
        <w:rPr>
          <w:vertAlign w:val="superscript"/>
        </w:rPr>
        <w:endnoteReference w:id="20"/>
      </w:r>
      <w:r w:rsidRPr="00A976B0">
        <w:t xml:space="preserve"> The company’s strategy was to continue its global expansion through opening over 25 stores worldwide, enhancing its digital marketing strategy and continuing to leverage its brand recognition into complementary segments.</w:t>
      </w:r>
      <w:r w:rsidRPr="00A976B0">
        <w:rPr>
          <w:vertAlign w:val="superscript"/>
        </w:rPr>
        <w:endnoteReference w:id="21"/>
      </w: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Casehead2"/>
        <w:rPr>
          <w:lang w:val="en-GB"/>
        </w:rPr>
      </w:pPr>
      <w:r w:rsidRPr="008E4C77">
        <w:rPr>
          <w:lang w:val="en-GB"/>
        </w:rPr>
        <w:t>Chanel</w:t>
      </w:r>
    </w:p>
    <w:p w:rsidR="008E4C77" w:rsidRPr="008E4C77" w:rsidRDefault="008E4C77" w:rsidP="001F62BA">
      <w:pPr>
        <w:pStyle w:val="BodyTextMain"/>
        <w:rPr>
          <w:lang w:val="en-GB"/>
        </w:rPr>
      </w:pPr>
    </w:p>
    <w:p w:rsidR="008E4C77" w:rsidRPr="008E4C77" w:rsidRDefault="008E4C77" w:rsidP="001F62BA">
      <w:pPr>
        <w:pStyle w:val="BodyTextMain"/>
        <w:rPr>
          <w:lang w:val="en-GB"/>
        </w:rPr>
      </w:pPr>
      <w:r w:rsidRPr="008E4C77">
        <w:rPr>
          <w:lang w:val="en-GB"/>
        </w:rPr>
        <w:t>Gabrielle “Coco” Chanel established this well-known luxury fashion house in 1909. Primarily known for its haute couture collection, Chanel International BV (Chanel) continued to dominate in every specialization, including ready-to-wear collections, leather goods, perfume</w:t>
      </w:r>
      <w:r w:rsidR="00E0260E">
        <w:rPr>
          <w:lang w:val="en-GB"/>
        </w:rPr>
        <w:t>,</w:t>
      </w:r>
      <w:r w:rsidRPr="008E4C77">
        <w:rPr>
          <w:lang w:val="en-GB"/>
        </w:rPr>
        <w:t xml:space="preserve"> and cosmetics. In comparison to the other luxury brands, Chanel was one of the higher</w:t>
      </w:r>
      <w:r w:rsidR="00E0260E">
        <w:rPr>
          <w:lang w:val="en-GB"/>
        </w:rPr>
        <w:t>-</w:t>
      </w:r>
      <w:r w:rsidRPr="008E4C77">
        <w:rPr>
          <w:lang w:val="en-GB"/>
        </w:rPr>
        <w:t xml:space="preserve">priced fashion houses. The company’s global operations consisted of both boutique locations and items sold at high-end third-party retailers. In 2013, the company generated </w:t>
      </w:r>
      <w:r w:rsidR="0054121C">
        <w:rPr>
          <w:rFonts w:ascii="Arial" w:hAnsi="Arial" w:cs="Arial"/>
          <w:lang w:val="en-GB"/>
        </w:rPr>
        <w:t>€</w:t>
      </w:r>
      <w:r w:rsidRPr="008E4C77">
        <w:rPr>
          <w:lang w:val="en-GB"/>
        </w:rPr>
        <w:t>$6.862 billion in revenue. Given the smaller size of this family-owned private company, Chanel operated its businesses through regional heads that reported to the global CEO. This structure differed from that of many luxury conglomerates, including Kering and LVMH, as it provided regional managers greater autonomy in managing their areas of the business.</w:t>
      </w:r>
      <w:r w:rsidRPr="008E4C77">
        <w:rPr>
          <w:vertAlign w:val="superscript"/>
          <w:lang w:val="en-GB"/>
        </w:rPr>
        <w:endnoteReference w:id="22"/>
      </w:r>
      <w:r w:rsidRPr="008E4C77">
        <w:rPr>
          <w:lang w:val="en-GB"/>
        </w:rPr>
        <w:t xml:space="preserve"> </w:t>
      </w: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Casehead2"/>
        <w:rPr>
          <w:lang w:val="en-GB"/>
        </w:rPr>
      </w:pPr>
      <w:r w:rsidRPr="008E4C77">
        <w:rPr>
          <w:lang w:val="en-GB"/>
        </w:rPr>
        <w:t>Yves Saint Laurent</w:t>
      </w:r>
    </w:p>
    <w:p w:rsidR="008E4C77" w:rsidRPr="008E4C77" w:rsidRDefault="008E4C77" w:rsidP="001F62BA">
      <w:pPr>
        <w:pStyle w:val="BodyTextMain"/>
        <w:rPr>
          <w:lang w:val="en-GB"/>
        </w:rPr>
      </w:pPr>
    </w:p>
    <w:p w:rsidR="008E4C77" w:rsidRDefault="008E4C77" w:rsidP="001F62BA">
      <w:pPr>
        <w:pStyle w:val="BodyTextMain"/>
        <w:rPr>
          <w:lang w:val="en-GB"/>
        </w:rPr>
      </w:pPr>
      <w:r w:rsidRPr="008E4C77">
        <w:rPr>
          <w:lang w:val="en-GB"/>
        </w:rPr>
        <w:t xml:space="preserve">Founded in 1961, Yves Saint Laurent SAS (YSL) began as an haute couture house. In 1966, the brand expanded into the luxury ready-to-wear segment through Saint Laurent Rive Gauche, and it had since been known for capturing “the impulses of youth, freedom and modernity.” In 2013, the brand generated €557 million in revenue and continued to add company-operated boutiques to its existing 115 locations. As of June 2013, YSL had invested in establishing its online presence by adding over 30 more countries to its e-commerce platform. The brand also continued to utilize social media to build a loyal brand </w:t>
      </w:r>
      <w:r w:rsidRPr="008E4C77">
        <w:rPr>
          <w:lang w:val="en-GB"/>
        </w:rPr>
        <w:lastRenderedPageBreak/>
        <w:t>following and promote its products. As of December 2013, YSL was one of the most popular brands on Twitter</w:t>
      </w:r>
      <w:r w:rsidR="00E0260E">
        <w:rPr>
          <w:lang w:val="en-GB"/>
        </w:rPr>
        <w:t xml:space="preserve"> Inc.</w:t>
      </w:r>
      <w:r w:rsidRPr="008E4C77">
        <w:rPr>
          <w:lang w:val="en-GB"/>
        </w:rPr>
        <w:t xml:space="preserve">, with </w:t>
      </w:r>
      <w:r w:rsidR="001F62BA">
        <w:rPr>
          <w:lang w:val="en-GB"/>
        </w:rPr>
        <w:t>more than</w:t>
      </w:r>
      <w:r w:rsidRPr="008E4C77">
        <w:rPr>
          <w:lang w:val="en-GB"/>
        </w:rPr>
        <w:t xml:space="preserve"> 1.7 million followers on the social media platform. The brand continued to enhance its modern fashion nature by collaborating with various artists: in March, 2013, it established the Music Project with celebrities including Daft Punk, Courtney Love, and Chuck Berry, all embracing pieces from the YSL collection.</w:t>
      </w:r>
      <w:r w:rsidRPr="008E4C77">
        <w:rPr>
          <w:vertAlign w:val="superscript"/>
          <w:lang w:val="en-GB"/>
        </w:rPr>
        <w:endnoteReference w:id="23"/>
      </w:r>
    </w:p>
    <w:p w:rsidR="00A976B0" w:rsidRDefault="00A976B0" w:rsidP="001F62BA">
      <w:pPr>
        <w:pStyle w:val="BodyTextMain"/>
        <w:rPr>
          <w:lang w:val="en-GB"/>
        </w:rPr>
      </w:pPr>
    </w:p>
    <w:p w:rsidR="00A976B0" w:rsidRPr="008E4C77" w:rsidRDefault="00A976B0" w:rsidP="001F62BA">
      <w:pPr>
        <w:pStyle w:val="BodyTextMain"/>
        <w:rPr>
          <w:lang w:val="en-GB"/>
        </w:rPr>
      </w:pPr>
    </w:p>
    <w:p w:rsidR="008E4C77" w:rsidRPr="008E4C77" w:rsidRDefault="008E4C77" w:rsidP="001F62BA">
      <w:pPr>
        <w:pStyle w:val="Casehead1"/>
        <w:rPr>
          <w:lang w:val="en-GB"/>
        </w:rPr>
      </w:pPr>
      <w:r w:rsidRPr="008E4C77">
        <w:rPr>
          <w:lang w:val="en-GB"/>
        </w:rPr>
        <w:t>Fast-Fashion Copycats</w:t>
      </w:r>
    </w:p>
    <w:p w:rsidR="008E4C77" w:rsidRPr="008E4C77" w:rsidRDefault="008E4C77" w:rsidP="001F62BA">
      <w:pPr>
        <w:pStyle w:val="BodyTextMain"/>
        <w:rPr>
          <w:lang w:val="en-GB"/>
        </w:rPr>
      </w:pPr>
    </w:p>
    <w:p w:rsidR="008E4C77" w:rsidRPr="008E4C77" w:rsidRDefault="008E4C77" w:rsidP="001F62BA">
      <w:pPr>
        <w:pStyle w:val="BodyTextMain"/>
        <w:rPr>
          <w:lang w:val="en-GB"/>
        </w:rPr>
      </w:pPr>
      <w:r w:rsidRPr="008E4C77">
        <w:rPr>
          <w:lang w:val="en-GB"/>
        </w:rPr>
        <w:t>The increasing power and growth of fast-fashion companies, including Zara</w:t>
      </w:r>
      <w:r w:rsidR="00E0260E">
        <w:rPr>
          <w:lang w:val="en-GB"/>
        </w:rPr>
        <w:t xml:space="preserve"> SA</w:t>
      </w:r>
      <w:r w:rsidRPr="008E4C77">
        <w:rPr>
          <w:lang w:val="en-GB"/>
        </w:rPr>
        <w:t>, Forever 21, and H&amp;M, placed pressure on the luxury retail market. All of these companies offered affordable alternatives, and they had often been accused of stealing the creative designs or implementing similar creations in their collections. Given the cheap production costs and efficient operations of many of the fast-fashion companies, they were able to outpace luxury retailers. Because there was a six-month lead time on the delivery of collections in luxury goods, fast-fashion companies were sometimes able to bring their versions of luxury designs to market before the original brands were for sale.</w:t>
      </w:r>
      <w:r w:rsidRPr="008E4C77">
        <w:rPr>
          <w:vertAlign w:val="superscript"/>
          <w:lang w:val="en-GB"/>
        </w:rPr>
        <w:endnoteReference w:id="24"/>
      </w:r>
      <w:r w:rsidRPr="008E4C77">
        <w:rPr>
          <w:lang w:val="en-GB"/>
        </w:rPr>
        <w:t xml:space="preserve"> </w:t>
      </w: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Casehead1"/>
        <w:rPr>
          <w:lang w:val="en-GB"/>
        </w:rPr>
      </w:pPr>
      <w:r w:rsidRPr="008E4C77">
        <w:rPr>
          <w:lang w:val="en-GB"/>
        </w:rPr>
        <w:t>Company History</w:t>
      </w:r>
    </w:p>
    <w:p w:rsidR="008E4C77" w:rsidRPr="008E4C77" w:rsidRDefault="008E4C77" w:rsidP="001F62BA">
      <w:pPr>
        <w:pStyle w:val="BodyTextMain"/>
        <w:rPr>
          <w:lang w:val="en-GB"/>
        </w:rPr>
      </w:pPr>
    </w:p>
    <w:p w:rsidR="008E4C77" w:rsidRPr="008E4C77" w:rsidRDefault="008E4C77" w:rsidP="001F62BA">
      <w:pPr>
        <w:pStyle w:val="Casehead2"/>
        <w:rPr>
          <w:lang w:val="en-GB"/>
        </w:rPr>
      </w:pPr>
      <w:r w:rsidRPr="008E4C77">
        <w:rPr>
          <w:lang w:val="en-GB"/>
        </w:rPr>
        <w:t>Inauguration of Gucci</w:t>
      </w:r>
    </w:p>
    <w:p w:rsidR="008E4C77" w:rsidRPr="008E4C77" w:rsidRDefault="008E4C77" w:rsidP="001F62BA">
      <w:pPr>
        <w:pStyle w:val="BodyTextMain"/>
        <w:rPr>
          <w:lang w:val="en-GB"/>
        </w:rPr>
      </w:pPr>
    </w:p>
    <w:p w:rsidR="008E4C77" w:rsidRPr="001F62BA" w:rsidRDefault="008E4C77" w:rsidP="001F62BA">
      <w:pPr>
        <w:pStyle w:val="BodyTextMain"/>
        <w:rPr>
          <w:spacing w:val="-2"/>
          <w:lang w:val="en-GB"/>
        </w:rPr>
      </w:pPr>
      <w:r w:rsidRPr="001F62BA">
        <w:rPr>
          <w:spacing w:val="-2"/>
          <w:lang w:val="en-GB"/>
        </w:rPr>
        <w:t>Founded in 1921 by the talented leather manufacturer Guccio Gucci in Florence, Italy, Gucci established itself as one of the world’s most recognizable luxury fashion brands.</w:t>
      </w:r>
      <w:r w:rsidRPr="001F62BA">
        <w:rPr>
          <w:rFonts w:ascii="Times" w:hAnsi="Times"/>
          <w:spacing w:val="-2"/>
          <w:vertAlign w:val="superscript"/>
          <w:lang w:val="en-GB"/>
        </w:rPr>
        <w:endnoteReference w:id="25"/>
      </w:r>
      <w:r w:rsidRPr="001F62BA">
        <w:rPr>
          <w:spacing w:val="-2"/>
          <w:lang w:val="en-GB"/>
        </w:rPr>
        <w:t xml:space="preserve"> As a successful leather manufacturer, Gucci was known for its ability to create timeless, classic pieces out of various materials. Due to the League of Nations’ embargo against imports from Italy in 1935, Guccio Gucci found creative ways to incorporate other materials, including hemp and diamonds, to create the company’s signature print.</w:t>
      </w:r>
      <w:r w:rsidRPr="001F62BA">
        <w:rPr>
          <w:rFonts w:ascii="Times" w:hAnsi="Times"/>
          <w:spacing w:val="-2"/>
          <w:vertAlign w:val="superscript"/>
          <w:lang w:val="en-GB"/>
        </w:rPr>
        <w:endnoteReference w:id="26"/>
      </w:r>
      <w:r w:rsidRPr="001F62BA">
        <w:rPr>
          <w:spacing w:val="-2"/>
          <w:lang w:val="en-GB"/>
        </w:rPr>
        <w:t xml:space="preserve"> As a classic Italian brand, Gucci did not expand outside of Italy until 1953, when it opened its first store in New York. Although Guccio Gucci passed away 15 days after the store opened, the brand continued to establish well-known pieces, including its </w:t>
      </w:r>
      <w:r w:rsidR="00E0260E">
        <w:rPr>
          <w:spacing w:val="-2"/>
          <w:lang w:val="en-GB"/>
        </w:rPr>
        <w:t xml:space="preserve">iconic </w:t>
      </w:r>
      <w:r w:rsidRPr="001F62BA">
        <w:rPr>
          <w:spacing w:val="-2"/>
          <w:lang w:val="en-GB"/>
        </w:rPr>
        <w:t>loafer with metal horse bit. In 1994, Tom Ford was appointed as the creative director of the company and established its first successful collection, focused on jet-set glamour and sexy pieces, in 1995.</w:t>
      </w:r>
      <w:r w:rsidRPr="001F62BA">
        <w:rPr>
          <w:rFonts w:ascii="Times" w:hAnsi="Times"/>
          <w:spacing w:val="-2"/>
          <w:vertAlign w:val="superscript"/>
          <w:lang w:val="en-GB"/>
        </w:rPr>
        <w:endnoteReference w:id="27"/>
      </w:r>
      <w:r w:rsidRPr="001F62BA">
        <w:rPr>
          <w:spacing w:val="-2"/>
          <w:lang w:val="en-GB"/>
        </w:rPr>
        <w:t xml:space="preserve"> The brand was known for risqué commercials and advertisements that drew attention and media coverage for the brand, in turn creating brand awareness.</w:t>
      </w:r>
      <w:r w:rsidRPr="001F62BA">
        <w:rPr>
          <w:rFonts w:ascii="Times" w:hAnsi="Times"/>
          <w:spacing w:val="-2"/>
          <w:vertAlign w:val="superscript"/>
          <w:lang w:val="en-GB"/>
        </w:rPr>
        <w:endnoteReference w:id="28"/>
      </w:r>
      <w:r w:rsidRPr="001F62BA">
        <w:rPr>
          <w:spacing w:val="-2"/>
          <w:lang w:val="en-GB"/>
        </w:rPr>
        <w:t xml:space="preserve"> Throughout the late 1990s and early 2000s, Gucci continued to relaunch and revamp fashion-forward pieces and various celebrity features, including its beloved Jackie bag, renamed for the former U.S. First Lady Jackie Kennedy. In 2000, the company experienced a hostile takeover bid by LVMH; however, it was ultimately purchased by investment firm Pinault Printemps Redoute (PPR), now known as Kering, which was looking to expand its portfolio of luxury brands.</w:t>
      </w:r>
      <w:r w:rsidRPr="001F62BA">
        <w:rPr>
          <w:rFonts w:ascii="Times" w:hAnsi="Times"/>
          <w:spacing w:val="-2"/>
          <w:vertAlign w:val="superscript"/>
          <w:lang w:val="en-GB"/>
        </w:rPr>
        <w:endnoteReference w:id="29"/>
      </w:r>
      <w:r w:rsidRPr="001F62BA">
        <w:rPr>
          <w:spacing w:val="-2"/>
          <w:lang w:val="en-GB"/>
        </w:rPr>
        <w:t xml:space="preserve"> Gucci continued to establish itself as the “it” brand of fashion in the early 2000s and continued to expand into various complementary avenues, including fragrances, with the help of Giannini, who joined the company after previously working for Fendi. In 2004, Ford left the company after he and PPR failed to come to terms on a new contract, and in 2005, Giannini became creative director. As of 2015, the company had over 514 company-operated locations and headquarters in Italy.</w:t>
      </w:r>
      <w:r w:rsidRPr="001F62BA">
        <w:rPr>
          <w:rFonts w:ascii="Times" w:hAnsi="Times"/>
          <w:spacing w:val="-2"/>
          <w:vertAlign w:val="superscript"/>
          <w:lang w:val="en-GB"/>
        </w:rPr>
        <w:endnoteReference w:id="30"/>
      </w:r>
    </w:p>
    <w:p w:rsidR="008E4C77" w:rsidRPr="008E4C77" w:rsidRDefault="008E4C77" w:rsidP="001F62BA">
      <w:pPr>
        <w:pStyle w:val="BodyTextMain"/>
        <w:rPr>
          <w:lang w:val="en-GB"/>
        </w:rPr>
      </w:pPr>
    </w:p>
    <w:p w:rsidR="008E4C77" w:rsidRPr="008E4C77" w:rsidRDefault="008E4C77" w:rsidP="008E4C77">
      <w:pPr>
        <w:jc w:val="both"/>
        <w:rPr>
          <w:sz w:val="22"/>
          <w:szCs w:val="22"/>
          <w:lang w:val="en-GB"/>
        </w:rPr>
      </w:pPr>
    </w:p>
    <w:p w:rsidR="008E4C77" w:rsidRPr="008E4C77" w:rsidRDefault="008E4C77" w:rsidP="001F62BA">
      <w:pPr>
        <w:pStyle w:val="Casehead2"/>
        <w:rPr>
          <w:lang w:val="en-GB"/>
        </w:rPr>
      </w:pPr>
      <w:r w:rsidRPr="008E4C77">
        <w:rPr>
          <w:lang w:val="en-GB"/>
        </w:rPr>
        <w:t>Recent History</w:t>
      </w:r>
    </w:p>
    <w:p w:rsidR="008E4C77" w:rsidRPr="008E4C77" w:rsidRDefault="008E4C77" w:rsidP="001F62BA">
      <w:pPr>
        <w:pStyle w:val="BodyTextMain"/>
        <w:rPr>
          <w:lang w:val="en-GB"/>
        </w:rPr>
      </w:pPr>
    </w:p>
    <w:p w:rsidR="008E4C77" w:rsidRPr="008E4C77" w:rsidRDefault="008E4C77" w:rsidP="001F62BA">
      <w:pPr>
        <w:pStyle w:val="BodyTextMain"/>
        <w:rPr>
          <w:lang w:val="en-GB"/>
        </w:rPr>
      </w:pPr>
      <w:r w:rsidRPr="008E4C77">
        <w:rPr>
          <w:lang w:val="en-GB"/>
        </w:rPr>
        <w:t xml:space="preserve">Following her promotion as creative director, Giannini continued to work within the template of Ford’s designs. The brand was product focused; however, given the quickly changing trends of consumers, especially in the fashion industry, Gucci found itself experiencing creative stagnation, and its overtly sexual marketing approach was no longer as successful. The brand began to lose its credibility, and by the </w:t>
      </w:r>
      <w:r w:rsidRPr="008E4C77">
        <w:rPr>
          <w:lang w:val="en-GB"/>
        </w:rPr>
        <w:lastRenderedPageBreak/>
        <w:t>second half of 2013, Gucci experienced three consecutive quarters of declining sales. With over 55 per cent of revenues for Kering being driven by Gucci (see Exhibits 3 and 4), Kering was highly concerned about the brand’s ability to remain competitive in the ever-changing luxury market.</w:t>
      </w:r>
      <w:r w:rsidRPr="008E4C77">
        <w:rPr>
          <w:rFonts w:ascii="Times" w:hAnsi="Times"/>
          <w:vertAlign w:val="superscript"/>
          <w:lang w:val="en-GB"/>
        </w:rPr>
        <w:endnoteReference w:id="31"/>
      </w:r>
    </w:p>
    <w:p w:rsidR="008E4C77" w:rsidRDefault="008E4C77" w:rsidP="001F62BA">
      <w:pPr>
        <w:pStyle w:val="BodyTextMain"/>
        <w:rPr>
          <w:lang w:val="en-GB"/>
        </w:rPr>
      </w:pPr>
    </w:p>
    <w:p w:rsidR="001F62BA" w:rsidRPr="008E4C77" w:rsidRDefault="001F62BA" w:rsidP="001F62BA">
      <w:pPr>
        <w:pStyle w:val="BodyTextMain"/>
        <w:rPr>
          <w:lang w:val="en-GB"/>
        </w:rPr>
      </w:pPr>
    </w:p>
    <w:p w:rsidR="008E4C77" w:rsidRPr="008E4C77" w:rsidRDefault="008E4C77" w:rsidP="001F62BA">
      <w:pPr>
        <w:pStyle w:val="Casehead1"/>
        <w:rPr>
          <w:lang w:val="en-GB"/>
        </w:rPr>
      </w:pPr>
      <w:r w:rsidRPr="008E4C77">
        <w:rPr>
          <w:lang w:val="en-GB"/>
        </w:rPr>
        <w:t xml:space="preserve">Opportunities </w:t>
      </w:r>
    </w:p>
    <w:p w:rsidR="008E4C77" w:rsidRPr="008E4C77" w:rsidRDefault="008E4C77" w:rsidP="001F62BA">
      <w:pPr>
        <w:pStyle w:val="BodyTextMain"/>
        <w:rPr>
          <w:lang w:val="en-GB"/>
        </w:rPr>
      </w:pPr>
    </w:p>
    <w:p w:rsidR="008E4C77" w:rsidRPr="008E4C77" w:rsidRDefault="008E4C77" w:rsidP="001F62BA">
      <w:pPr>
        <w:pStyle w:val="BodyTextMain"/>
        <w:rPr>
          <w:lang w:val="en-GB"/>
        </w:rPr>
      </w:pPr>
      <w:r w:rsidRPr="008E4C77">
        <w:rPr>
          <w:lang w:val="en-GB"/>
        </w:rPr>
        <w:t xml:space="preserve">Given increased competition in the luxury goods industry and the rise in fast fashion, many observers felt that Bizzari needed to reposition Gucci. In December 2014, Kering announced that Giannini would be leaving Gucci. Under pressure from Kering and dealing with the departure of Giannini, the brand had no creative direction to move forward. Industry observers recognized an immediate need for a decision in the increasingly competitive personal luxury goods market. </w:t>
      </w: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1F62BA" w:rsidRDefault="008E4C77" w:rsidP="001F62BA">
      <w:pPr>
        <w:pStyle w:val="Casehead2"/>
        <w:rPr>
          <w:shd w:val="clear" w:color="auto" w:fill="FFFFFF"/>
          <w:lang w:val="en-GB"/>
        </w:rPr>
      </w:pPr>
      <w:r w:rsidRPr="001F62BA">
        <w:rPr>
          <w:shd w:val="clear" w:color="auto" w:fill="FFFFFF"/>
          <w:lang w:val="en-GB"/>
        </w:rPr>
        <w:t>Repositioning and Rehiring</w:t>
      </w:r>
    </w:p>
    <w:p w:rsidR="008E4C77" w:rsidRPr="008E4C77" w:rsidRDefault="008E4C77" w:rsidP="001F62BA">
      <w:pPr>
        <w:pStyle w:val="BodyTextMain"/>
        <w:rPr>
          <w:lang w:val="en-GB"/>
        </w:rPr>
      </w:pPr>
    </w:p>
    <w:p w:rsidR="008E4C77" w:rsidRPr="008E4C77" w:rsidRDefault="008E4C77" w:rsidP="001F62BA">
      <w:pPr>
        <w:pStyle w:val="BodyTextMain"/>
        <w:rPr>
          <w:lang w:val="en-GB"/>
        </w:rPr>
      </w:pPr>
      <w:r w:rsidRPr="008E4C77">
        <w:rPr>
          <w:lang w:val="en-GB"/>
        </w:rPr>
        <w:t xml:space="preserve">Given the limited success of the previous three quarters, industry observers began to wonder if Gucci’s brand needed a new direction; what would a new brand position entail? Ford and Giannini had left the company with an image and direction that had been successful for decades and had only recently began to lose credibility in the market. Was this just a bad period? Was it time for Gucci to divert itself from the sexy image for which it had been known for so long? If Gucci were to reposition itself, what would its new image be, and what message would the company send? </w:t>
      </w:r>
    </w:p>
    <w:p w:rsidR="008E4C77" w:rsidRPr="008E4C77" w:rsidRDefault="008E4C77" w:rsidP="001F62BA">
      <w:pPr>
        <w:pStyle w:val="BodyTextMain"/>
        <w:rPr>
          <w:lang w:val="en-GB"/>
        </w:rPr>
      </w:pPr>
    </w:p>
    <w:p w:rsidR="008E4C77" w:rsidRPr="008E4C77" w:rsidRDefault="008E4C77" w:rsidP="001F62BA">
      <w:pPr>
        <w:pStyle w:val="BodyTextMain"/>
        <w:rPr>
          <w:lang w:val="en-GB"/>
        </w:rPr>
      </w:pPr>
      <w:r w:rsidRPr="008E4C77">
        <w:rPr>
          <w:lang w:val="en-GB"/>
        </w:rPr>
        <w:t>Moreover, Gucci needed to find a new creative director. Typically, directors needed to have several years of experience in the industry, as they would be responsible for the brand image and all the collections of the company. The company had some candidates in mind and long lists of individuals with decades of experience at luxury firms. In the luxury fashion industry, it was common to switch firms and change directors. However, industry observers were intrigued by one candidate: Alessandro Michele. Michele had been with Gucci’s creative department since 2002 and brought a young flair to his work.</w:t>
      </w:r>
      <w:r w:rsidRPr="008E4C77">
        <w:rPr>
          <w:vertAlign w:val="superscript"/>
          <w:lang w:val="en-GB"/>
        </w:rPr>
        <w:endnoteReference w:id="32"/>
      </w:r>
      <w:r w:rsidRPr="008E4C77">
        <w:rPr>
          <w:lang w:val="en-GB"/>
        </w:rPr>
        <w:t xml:space="preserve"> He was not as well-known as the other candidates, nor did he have as much experience. However, he had been with the company through many stages and understood the nature of the business. Picking the right creative director was key in this situation, as this position held the key not only to Gucci’s performance but also to its relationship with Kering and its shareholders. Thus, industry observers wondered how perceptions of the company would change depending on whether it hired an insider or a new, celebrity outsider.</w:t>
      </w: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Casehead2"/>
        <w:rPr>
          <w:lang w:val="en-GB"/>
        </w:rPr>
      </w:pPr>
      <w:r w:rsidRPr="008E4C77">
        <w:rPr>
          <w:lang w:val="en-GB"/>
        </w:rPr>
        <w:t>Digital Marketing Investments</w:t>
      </w:r>
    </w:p>
    <w:p w:rsidR="008E4C77" w:rsidRPr="008E4C77" w:rsidRDefault="008E4C77" w:rsidP="001F62BA">
      <w:pPr>
        <w:pStyle w:val="BodyTextMain"/>
        <w:rPr>
          <w:lang w:val="en-GB"/>
        </w:rPr>
      </w:pPr>
    </w:p>
    <w:p w:rsidR="008E4C77" w:rsidRDefault="008E4C77" w:rsidP="001F62BA">
      <w:pPr>
        <w:pStyle w:val="BodyTextMain"/>
        <w:rPr>
          <w:lang w:val="en-GB"/>
        </w:rPr>
      </w:pPr>
      <w:r w:rsidRPr="008E4C77">
        <w:rPr>
          <w:lang w:val="en-GB"/>
        </w:rPr>
        <w:t>Looking at Gucci’s major competitors, observers wondered whether this was the time for the company to establish a greater digital presence. In 2012, Kering had launched a digital strategy to revitalize its online presence by designing an interface for each brand’s website. In 2013, Kering entered a joint venture with online retailer Yoox Net-A-Porter Group (Yoox) to distribute its brands and boost their e-commerce presence. In 2013, Gucci was ranked 38th out of the best global brands (Zara was ranked 36th; H&amp;M was ranked 21st; and Louis Vuitton was ranked 17th). This ranking not only incorporated brand value and equity but was also based on brands’ digital and social media influence. By 2014, Gucci had dropped to 41st, while Zara and H&amp;M had maintained their positions, and Louis Vuitton was ranked 19th. With brands like YSL continuing to expand their digital platforms and marketing strategies, what should Gucci do next to remain competitive in this market?</w:t>
      </w:r>
      <w:r w:rsidR="006E2F09">
        <w:rPr>
          <w:rStyle w:val="EndnoteReference"/>
          <w:lang w:val="en-GB"/>
        </w:rPr>
        <w:endnoteReference w:id="33"/>
      </w:r>
    </w:p>
    <w:p w:rsidR="0026593C" w:rsidRDefault="0026593C" w:rsidP="001F62BA">
      <w:pPr>
        <w:pStyle w:val="BodyTextMain"/>
        <w:rPr>
          <w:lang w:val="en-GB"/>
        </w:rPr>
      </w:pPr>
    </w:p>
    <w:p w:rsidR="000C1A3E" w:rsidRPr="008E4C77" w:rsidRDefault="000C1A3E" w:rsidP="001F62BA">
      <w:pPr>
        <w:pStyle w:val="BodyTextMain"/>
        <w:rPr>
          <w:lang w:val="en-GB"/>
        </w:rPr>
      </w:pPr>
      <w:bookmarkStart w:id="0" w:name="_GoBack"/>
      <w:bookmarkEnd w:id="0"/>
    </w:p>
    <w:p w:rsidR="008E4C77" w:rsidRPr="008E4C77" w:rsidRDefault="008E4C77" w:rsidP="001F62BA">
      <w:pPr>
        <w:pStyle w:val="Casehead2"/>
        <w:rPr>
          <w:lang w:val="en-GB"/>
        </w:rPr>
      </w:pPr>
      <w:r w:rsidRPr="008E4C77">
        <w:rPr>
          <w:lang w:val="en-GB"/>
        </w:rPr>
        <w:lastRenderedPageBreak/>
        <w:t>Product Line Extension</w:t>
      </w:r>
    </w:p>
    <w:p w:rsidR="008E4C77" w:rsidRPr="008E4C77" w:rsidRDefault="008E4C77" w:rsidP="001F62BA">
      <w:pPr>
        <w:pStyle w:val="BodyTextMain"/>
        <w:rPr>
          <w:lang w:val="en-GB"/>
        </w:rPr>
      </w:pPr>
    </w:p>
    <w:p w:rsidR="008E4C77" w:rsidRPr="008E4C77" w:rsidRDefault="008E4C77" w:rsidP="001F62BA">
      <w:pPr>
        <w:pStyle w:val="BodyTextMain"/>
        <w:rPr>
          <w:lang w:val="en-GB"/>
        </w:rPr>
      </w:pPr>
      <w:r w:rsidRPr="008E4C77">
        <w:rPr>
          <w:lang w:val="en-GB"/>
        </w:rPr>
        <w:t>With the success of accessible luxury brands, including Marc by Marc Jacobs, Armani Exchange, and DKNY, Bizzari wondered if it was time to consider entering the affordable luxury market and creating an alternative line at lower price points.</w:t>
      </w:r>
      <w:r w:rsidRPr="008E4C77">
        <w:rPr>
          <w:rFonts w:ascii="Times" w:hAnsi="Times"/>
          <w:vertAlign w:val="superscript"/>
          <w:lang w:val="en-GB"/>
        </w:rPr>
        <w:endnoteReference w:id="34"/>
      </w:r>
      <w:r w:rsidRPr="008E4C77">
        <w:rPr>
          <w:lang w:val="en-GB"/>
        </w:rPr>
        <w:t xml:space="preserve"> This strategy had driven growth from a younger consumer market and generated significant income for other brands. In luxury consumption, millennials were three times more likely to be driven by trends than older consumers.</w:t>
      </w:r>
      <w:r w:rsidRPr="008E4C77">
        <w:rPr>
          <w:rFonts w:ascii="Times" w:hAnsi="Times"/>
          <w:vertAlign w:val="superscript"/>
          <w:lang w:val="en-GB"/>
        </w:rPr>
        <w:endnoteReference w:id="35"/>
      </w:r>
      <w:r w:rsidRPr="008E4C77">
        <w:rPr>
          <w:lang w:val="en-GB"/>
        </w:rPr>
        <w:t xml:space="preserve"> Was it time for Gucci to consider following these other brands? The brand had stayed away from this strategy for fear of brand dilution; however, could this segment be a new way for Gucci to grow? </w:t>
      </w: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Casehead1"/>
        <w:rPr>
          <w:lang w:val="en-GB"/>
        </w:rPr>
      </w:pPr>
      <w:r w:rsidRPr="008E4C77">
        <w:rPr>
          <w:lang w:val="en-GB"/>
        </w:rPr>
        <w:t>The Dilemma</w:t>
      </w:r>
    </w:p>
    <w:p w:rsidR="008E4C77" w:rsidRPr="008E4C77" w:rsidRDefault="008E4C77" w:rsidP="001F62BA">
      <w:pPr>
        <w:pStyle w:val="BodyTextMain"/>
        <w:rPr>
          <w:lang w:val="en-GB"/>
        </w:rPr>
      </w:pPr>
    </w:p>
    <w:p w:rsidR="008E4C77" w:rsidRPr="008E4C77" w:rsidRDefault="008E4C77" w:rsidP="001F62BA">
      <w:pPr>
        <w:pStyle w:val="BodyTextMain"/>
        <w:rPr>
          <w:lang w:val="en-GB"/>
        </w:rPr>
      </w:pPr>
      <w:r w:rsidRPr="008E4C77">
        <w:rPr>
          <w:lang w:val="en-GB"/>
        </w:rPr>
        <w:t xml:space="preserve">In short, Bizzari was faced with several interrelated decisions. In regard to Gucci’s brand position, he needed to decide whether the company’s positioning should remain as it was created under Ford, or if it was time to change the perception of the brand. Following this decision, he had to decide whether it would be better for the company to hire internally or externally for a creative director. Additionally, what digital investments, if any, should the brand make? Was this the time to focus on building a digital strategy? Lastly, should Gucci attempt to create a product line diffusion similar to some of the other luxury brands? If so, what should be the new line’s value proposition? All of these decisions would end up determining the future of Gucci’s empire. </w:t>
      </w:r>
    </w:p>
    <w:p w:rsidR="008E4C77" w:rsidRPr="008E4C77" w:rsidRDefault="008E4C77" w:rsidP="001F62BA">
      <w:pPr>
        <w:pStyle w:val="BodyTextMain"/>
        <w:rPr>
          <w:lang w:val="en-GB"/>
        </w:rPr>
      </w:pPr>
    </w:p>
    <w:p w:rsidR="008E4C77" w:rsidRPr="008E4C77" w:rsidRDefault="008E4C77" w:rsidP="001F62BA">
      <w:pPr>
        <w:pStyle w:val="BodyTextMain"/>
        <w:rPr>
          <w:lang w:val="en-GB"/>
        </w:rPr>
      </w:pPr>
      <w:r w:rsidRPr="008E4C77">
        <w:rPr>
          <w:lang w:val="en-GB"/>
        </w:rPr>
        <w:br w:type="page"/>
      </w:r>
    </w:p>
    <w:p w:rsidR="008E4C77" w:rsidRPr="008E4C77" w:rsidRDefault="008E4C77" w:rsidP="008E4C77">
      <w:pPr>
        <w:jc w:val="center"/>
        <w:outlineLvl w:val="0"/>
        <w:rPr>
          <w:rFonts w:ascii="Arial" w:hAnsi="Arial" w:cs="Arial"/>
          <w:b/>
          <w:caps/>
          <w:lang w:val="en-GB"/>
        </w:rPr>
      </w:pPr>
      <w:r w:rsidRPr="008E4C77">
        <w:rPr>
          <w:rFonts w:ascii="Arial" w:hAnsi="Arial" w:cs="Arial"/>
          <w:b/>
          <w:caps/>
          <w:lang w:val="en-GB"/>
        </w:rPr>
        <w:lastRenderedPageBreak/>
        <w:t>Exhibit 1: Tiers of Fashion and Retail</w:t>
      </w:r>
    </w:p>
    <w:p w:rsidR="008E4C77" w:rsidRPr="008E4C77" w:rsidRDefault="008E4C77" w:rsidP="001F62BA">
      <w:pPr>
        <w:pStyle w:val="BodyTextMain"/>
        <w:rPr>
          <w:lang w:val="en-GB"/>
        </w:rPr>
      </w:pPr>
    </w:p>
    <w:p w:rsidR="008E4C77" w:rsidRPr="008E4C77" w:rsidRDefault="008E4C77" w:rsidP="001F62BA">
      <w:pPr>
        <w:pStyle w:val="BodyTextMain"/>
        <w:rPr>
          <w:lang w:val="en-GB"/>
        </w:rPr>
      </w:pPr>
      <w:r w:rsidRPr="008E4C77">
        <w:rPr>
          <w:noProof/>
          <w:lang w:val="en-GB" w:eastAsia="en-GB"/>
        </w:rPr>
        <mc:AlternateContent>
          <mc:Choice Requires="wpg">
            <w:drawing>
              <wp:anchor distT="0" distB="0" distL="114300" distR="114300" simplePos="0" relativeHeight="251659264" behindDoc="0" locked="0" layoutInCell="1" allowOverlap="1" wp14:anchorId="3A98C756" wp14:editId="1223F38E">
                <wp:simplePos x="0" y="0"/>
                <wp:positionH relativeFrom="column">
                  <wp:posOffset>1135380</wp:posOffset>
                </wp:positionH>
                <wp:positionV relativeFrom="paragraph">
                  <wp:posOffset>-2540</wp:posOffset>
                </wp:positionV>
                <wp:extent cx="4059555" cy="3251835"/>
                <wp:effectExtent l="19050" t="0" r="17145" b="24765"/>
                <wp:wrapNone/>
                <wp:docPr id="2" name="Group 2"/>
                <wp:cNvGraphicFramePr/>
                <a:graphic xmlns:a="http://schemas.openxmlformats.org/drawingml/2006/main">
                  <a:graphicData uri="http://schemas.microsoft.com/office/word/2010/wordprocessingGroup">
                    <wpg:wgp>
                      <wpg:cNvGrpSpPr/>
                      <wpg:grpSpPr>
                        <a:xfrm>
                          <a:off x="0" y="0"/>
                          <a:ext cx="4059555" cy="3251835"/>
                          <a:chOff x="0" y="-7620"/>
                          <a:chExt cx="4059555" cy="3251835"/>
                        </a:xfrm>
                      </wpg:grpSpPr>
                      <wps:wsp>
                        <wps:cNvPr id="3" name="Triangle 1"/>
                        <wps:cNvSpPr/>
                        <wps:spPr>
                          <a:xfrm>
                            <a:off x="0" y="38100"/>
                            <a:ext cx="4059555" cy="3206115"/>
                          </a:xfrm>
                          <a:prstGeom prst="triangle">
                            <a:avLst/>
                          </a:prstGeom>
                          <a:solidFill>
                            <a:schemeClr val="bg1"/>
                          </a:solidFill>
                          <a:ln w="285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riangle 7"/>
                        <wps:cNvSpPr/>
                        <wps:spPr>
                          <a:xfrm>
                            <a:off x="556260" y="7620"/>
                            <a:ext cx="2950210" cy="2340610"/>
                          </a:xfrm>
                          <a:prstGeom prst="triangle">
                            <a:avLst/>
                          </a:prstGeom>
                          <a:solidFill>
                            <a:schemeClr val="bg1">
                              <a:lumMod val="85000"/>
                              <a:alpha val="88000"/>
                            </a:scheme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riangle 6"/>
                        <wps:cNvSpPr/>
                        <wps:spPr>
                          <a:xfrm>
                            <a:off x="1097280" y="-7620"/>
                            <a:ext cx="1877060" cy="1516065"/>
                          </a:xfrm>
                          <a:prstGeom prst="triangle">
                            <a:avLst/>
                          </a:prstGeom>
                          <a:solidFill>
                            <a:schemeClr val="bg1">
                              <a:lumMod val="75000"/>
                            </a:scheme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riangle 5"/>
                        <wps:cNvSpPr/>
                        <wps:spPr>
                          <a:xfrm>
                            <a:off x="1600200" y="7620"/>
                            <a:ext cx="877570" cy="706755"/>
                          </a:xfrm>
                          <a:prstGeom prst="triangle">
                            <a:avLst/>
                          </a:prstGeom>
                          <a:solidFill>
                            <a:schemeClr val="tx1">
                              <a:lumMod val="65000"/>
                              <a:lumOff val="35000"/>
                            </a:schemeClr>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1607820" y="281940"/>
                            <a:ext cx="829056" cy="475488"/>
                          </a:xfrm>
                          <a:prstGeom prst="rect">
                            <a:avLst/>
                          </a:prstGeom>
                          <a:solidFill>
                            <a:sysClr val="window" lastClr="FFFFFF">
                              <a:alpha val="0"/>
                            </a:sysClr>
                          </a:solidFill>
                          <a:ln w="6350">
                            <a:noFill/>
                          </a:ln>
                        </wps:spPr>
                        <wps:txbx>
                          <w:txbxContent>
                            <w:p w:rsidR="008E4C77" w:rsidRPr="00B96E30" w:rsidRDefault="008E4C77" w:rsidP="008E4C77">
                              <w:pPr>
                                <w:jc w:val="center"/>
                                <w:rPr>
                                  <w:rFonts w:ascii="Arial" w:hAnsi="Arial" w:cs="Arial"/>
                                  <w:color w:val="FFFFFF" w:themeColor="background1"/>
                                  <w:sz w:val="22"/>
                                  <w:szCs w:val="22"/>
                                </w:rPr>
                              </w:pPr>
                              <w:r w:rsidRPr="00B96E30">
                                <w:rPr>
                                  <w:rFonts w:ascii="Arial" w:hAnsi="Arial" w:cs="Arial"/>
                                  <w:color w:val="FFFFFF" w:themeColor="background1"/>
                                  <w:sz w:val="22"/>
                                  <w:szCs w:val="22"/>
                                </w:rPr>
                                <w:t>Haute</w:t>
                              </w:r>
                            </w:p>
                            <w:p w:rsidR="008E4C77" w:rsidRPr="00B96E30" w:rsidRDefault="008E4C77" w:rsidP="008E4C77">
                              <w:pPr>
                                <w:jc w:val="center"/>
                                <w:rPr>
                                  <w:rFonts w:ascii="Arial" w:hAnsi="Arial" w:cs="Arial"/>
                                  <w:sz w:val="22"/>
                                  <w:szCs w:val="22"/>
                                </w:rPr>
                              </w:pPr>
                              <w:r w:rsidRPr="00B96E30">
                                <w:rPr>
                                  <w:rFonts w:ascii="Arial" w:hAnsi="Arial" w:cs="Arial"/>
                                  <w:color w:val="FFFFFF" w:themeColor="background1"/>
                                  <w:sz w:val="22"/>
                                  <w:szCs w:val="22"/>
                                </w:rPr>
                                <w:t>Couture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465143" y="1064961"/>
                            <a:ext cx="1158240" cy="451104"/>
                          </a:xfrm>
                          <a:prstGeom prst="rect">
                            <a:avLst/>
                          </a:prstGeom>
                          <a:solidFill>
                            <a:sysClr val="window" lastClr="FFFFFF">
                              <a:alpha val="0"/>
                            </a:sysClr>
                          </a:solidFill>
                          <a:ln w="6350">
                            <a:noFill/>
                          </a:ln>
                        </wps:spPr>
                        <wps:txbx>
                          <w:txbxContent>
                            <w:p w:rsidR="008E4C77" w:rsidRPr="000B331B" w:rsidRDefault="008E4C77" w:rsidP="008E4C77">
                              <w:pPr>
                                <w:jc w:val="center"/>
                                <w:rPr>
                                  <w:rFonts w:ascii="Arial" w:hAnsi="Arial" w:cs="Arial"/>
                                  <w:sz w:val="22"/>
                                  <w:szCs w:val="22"/>
                                </w:rPr>
                              </w:pPr>
                              <w:r w:rsidRPr="000B331B">
                                <w:rPr>
                                  <w:rFonts w:ascii="Arial" w:hAnsi="Arial" w:cs="Arial"/>
                                  <w:sz w:val="22"/>
                                  <w:szCs w:val="22"/>
                                </w:rPr>
                                <w:t>Ready-to-Wear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815340" y="1801473"/>
                            <a:ext cx="2438400" cy="451104"/>
                          </a:xfrm>
                          <a:prstGeom prst="rect">
                            <a:avLst/>
                          </a:prstGeom>
                          <a:solidFill>
                            <a:sysClr val="window" lastClr="FFFFFF">
                              <a:alpha val="0"/>
                            </a:sysClr>
                          </a:solidFill>
                          <a:ln w="6350">
                            <a:noFill/>
                          </a:ln>
                        </wps:spPr>
                        <wps:txbx>
                          <w:txbxContent>
                            <w:p w:rsidR="008E4C77" w:rsidRPr="000B331B" w:rsidRDefault="008E4C77" w:rsidP="008E4C77">
                              <w:pPr>
                                <w:jc w:val="center"/>
                                <w:rPr>
                                  <w:rFonts w:ascii="Arial" w:hAnsi="Arial" w:cs="Arial"/>
                                  <w:sz w:val="22"/>
                                  <w:szCs w:val="22"/>
                                </w:rPr>
                              </w:pPr>
                              <w:r w:rsidRPr="000B331B">
                                <w:rPr>
                                  <w:rFonts w:ascii="Arial" w:hAnsi="Arial" w:cs="Arial"/>
                                  <w:sz w:val="22"/>
                                  <w:szCs w:val="22"/>
                                </w:rPr>
                                <w:t xml:space="preserve">High-Street Fashion and Accessible Product Line Extensions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699201" y="2709304"/>
                            <a:ext cx="2621280" cy="517371"/>
                          </a:xfrm>
                          <a:prstGeom prst="rect">
                            <a:avLst/>
                          </a:prstGeom>
                          <a:solidFill>
                            <a:sysClr val="window" lastClr="FFFFFF">
                              <a:alpha val="0"/>
                            </a:sysClr>
                          </a:solidFill>
                          <a:ln w="6350">
                            <a:noFill/>
                          </a:ln>
                        </wps:spPr>
                        <wps:txbx>
                          <w:txbxContent>
                            <w:p w:rsidR="008E4C77" w:rsidRPr="00B96E30" w:rsidRDefault="008E4C77" w:rsidP="008E4C77">
                              <w:pPr>
                                <w:jc w:val="center"/>
                                <w:rPr>
                                  <w:rFonts w:ascii="Arial" w:hAnsi="Arial" w:cs="Arial"/>
                                  <w:color w:val="000000" w:themeColor="text1"/>
                                  <w:sz w:val="22"/>
                                  <w:szCs w:val="22"/>
                                </w:rPr>
                              </w:pPr>
                              <w:r w:rsidRPr="00B96E30">
                                <w:rPr>
                                  <w:rFonts w:ascii="Arial" w:hAnsi="Arial" w:cs="Arial"/>
                                  <w:color w:val="000000" w:themeColor="text1"/>
                                  <w:sz w:val="22"/>
                                  <w:szCs w:val="22"/>
                                </w:rPr>
                                <w:t>Mass</w:t>
                              </w:r>
                              <w:r>
                                <w:rPr>
                                  <w:rFonts w:ascii="Arial" w:hAnsi="Arial" w:cs="Arial"/>
                                  <w:color w:val="000000" w:themeColor="text1"/>
                                  <w:sz w:val="22"/>
                                  <w:szCs w:val="22"/>
                                </w:rPr>
                                <w:t>-</w:t>
                              </w:r>
                              <w:r w:rsidRPr="00B96E30">
                                <w:rPr>
                                  <w:rFonts w:ascii="Arial" w:hAnsi="Arial" w:cs="Arial"/>
                                  <w:color w:val="000000" w:themeColor="text1"/>
                                  <w:sz w:val="22"/>
                                  <w:szCs w:val="22"/>
                                </w:rPr>
                                <w:t>Market Retail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 o:spid="_x0000_s1026" style="position:absolute;left:0;text-align:left;margin-left:89.4pt;margin-top:-.2pt;width:319.65pt;height:256.05pt;z-index:251659264;mso-height-relative:margin" coordorigin=",-76" coordsize="40595,3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 o:spid="_x0000_s1027" type="#_x0000_t5" style="position:absolute;top:381;width:40595;height:32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p1MUA&#10;AADaAAAADwAAAGRycy9kb3ducmV2LnhtbESPQWvCQBSE7wX/w/KEXopubERKdBURLIWGglawx9fs&#10;Mwlm38bsNm7/fbcgeBxm5htmsQqmET11rrasYDJOQBAXVtdcKjh8bkcvIJxH1thYJgW/5GC1HDws&#10;MNP2yjvq974UEcIuQwWV920mpSsqMujGtiWO3sl2Bn2UXSl1h9cIN418TpKZNFhzXKiwpU1FxXn/&#10;YxRMj+v30G+ffH/4NpeQvuYf+ZdT6nEY1nMQnoK/h2/tN60ghf8r8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KnUxQAAANoAAAAPAAAAAAAAAAAAAAAAAJgCAABkcnMv&#10;ZG93bnJldi54bWxQSwUGAAAAAAQABAD1AAAAigMAAAAA&#10;" fillcolor="white [3212]" strokecolor="windowText" strokeweight="2.25pt"/>
                <v:shape id="Triangle 7" o:spid="_x0000_s1028" type="#_x0000_t5" style="position:absolute;left:5562;top:76;width:29502;height:23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cRsUA&#10;AADaAAAADwAAAGRycy9kb3ducmV2LnhtbESPQWsCMRSE70L/Q3gFL6JZi7Rla5RaqCiotKuX3h6b&#10;193Fzcs2ibr6601B8DjMzDfMeNqaWhzJ+cqyguEgAUGcW11xoWC3/ey/gvABWWNtmRScycN08tAZ&#10;Y6rtib/pmIVCRAj7FBWUITSplD4vyaAf2IY4er/WGQxRukJqh6cIN7V8SpJnabDiuFBiQx8l5fvs&#10;YBQs1/PVy5/bbJdfFzf/MbMDX/Y9pbqP7fsbiEBtuIdv7YVWMIL/K/EGy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5dxGxQAAANoAAAAPAAAAAAAAAAAAAAAAAJgCAABkcnMv&#10;ZG93bnJldi54bWxQSwUGAAAAAAQABAD1AAAAigMAAAAA&#10;" fillcolor="#d8d8d8 [2732]" strokecolor="windowText" strokeweight="2pt">
                  <v:fill opacity="57568f"/>
                </v:shape>
                <v:shape id="Triangle 6" o:spid="_x0000_s1029" type="#_x0000_t5" style="position:absolute;left:10972;top:-76;width:18771;height:15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TT8IA&#10;AADaAAAADwAAAGRycy9kb3ducmV2LnhtbESPT2sCMRTE70K/Q3iF3jSrRZGtUUpF8OL/Quntkbzu&#10;Lt28LElc129vBMHjMDO/YWaLztaiJR8qxwqGgwwEsXam4kLB92nVn4IIEdlg7ZgUXCnAYv7Sm2Fu&#10;3IUP1B5jIRKEQ44KyhibXMqgS7IYBq4hTt6f8xZjkr6QxuMlwW0tR1k2kRYrTgslNvRVkv4/nq0C&#10;1uf2dPjdvf/s/TJu/HY48nql1Ntr9/kBIlIXn+FHe20UjOF+Jd0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1NPwgAAANoAAAAPAAAAAAAAAAAAAAAAAJgCAABkcnMvZG93&#10;bnJldi54bWxQSwUGAAAAAAQABAD1AAAAhwMAAAAA&#10;" fillcolor="#bfbfbf [2412]" strokecolor="windowText" strokeweight="2pt"/>
                <v:shape id="Triangle 5" o:spid="_x0000_s1030" type="#_x0000_t5" style="position:absolute;left:16002;top:76;width:8775;height:7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ZQtcMA&#10;AADaAAAADwAAAGRycy9kb3ducmV2LnhtbESPQWsCMRSE7wX/Q3hCbzVrKUu7GkUriiehbqE9Pjev&#10;m6WblzWJuv57Uyh4HGbmG2Y6720rzuRD41jBeJSBIK6cbrhW8Fmun15BhIissXVMCq4UYD4bPEyx&#10;0O7CH3Tex1okCIcCFZgYu0LKUBmyGEauI07ej/MWY5K+ltrjJcFtK5+zLJcWG04LBjt6N1T97k9W&#10;QbXd9F+HVWns7vvt6PMTLl6WR6Ueh/1iAiJSH+/h//ZWK8jh70q6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ZQtcMAAADaAAAADwAAAAAAAAAAAAAAAACYAgAAZHJzL2Rv&#10;d25yZXYueG1sUEsFBgAAAAAEAAQA9QAAAIgDAAAAAA==&#10;" fillcolor="#5a5a5a [2109]" strokeweight="2pt"/>
                <v:shapetype id="_x0000_t202" coordsize="21600,21600" o:spt="202" path="m,l,21600r21600,l21600,xe">
                  <v:stroke joinstyle="miter"/>
                  <v:path gradientshapeok="t" o:connecttype="rect"/>
                </v:shapetype>
                <v:shape id="Text Box 7" o:spid="_x0000_s1031" type="#_x0000_t202" style="position:absolute;left:16078;top:2819;width:8290;height:4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awb8AA&#10;AADaAAAADwAAAGRycy9kb3ducmV2LnhtbESPQYvCMBSE74L/ITzBm6brQaVrlEURPCnVXrw9m7dt&#10;sXkpSdT6740geBxm5htmsepMI+7kfG1Zwc84AUFcWF1zqSA/bUdzED4ga2wsk4IneVgt+70Fpto+&#10;OKP7MZQiQtinqKAKoU2l9EVFBv3YtsTR+7fOYIjSlVI7fES4aeQkSabSYM1xocKW1hUV1+PNKCj2&#10;dZ6Zy3m/njt5aKfXza7LNkoNB93fL4hAXfiGP+2dVjCD95V4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awb8AAAADaAAAADwAAAAAAAAAAAAAAAACYAgAAZHJzL2Rvd25y&#10;ZXYueG1sUEsFBgAAAAAEAAQA9QAAAIUDAAAAAA==&#10;" fillcolor="window" stroked="f" strokeweight=".5pt">
                  <v:fill opacity="0"/>
                  <v:textbox>
                    <w:txbxContent>
                      <w:p w:rsidR="008E4C77" w:rsidRPr="00B96E30" w:rsidRDefault="008E4C77" w:rsidP="008E4C77">
                        <w:pPr>
                          <w:jc w:val="center"/>
                          <w:rPr>
                            <w:rFonts w:ascii="Arial" w:hAnsi="Arial" w:cs="Arial"/>
                            <w:color w:val="FFFFFF" w:themeColor="background1"/>
                            <w:sz w:val="22"/>
                            <w:szCs w:val="22"/>
                          </w:rPr>
                        </w:pPr>
                        <w:r w:rsidRPr="00B96E30">
                          <w:rPr>
                            <w:rFonts w:ascii="Arial" w:hAnsi="Arial" w:cs="Arial"/>
                            <w:color w:val="FFFFFF" w:themeColor="background1"/>
                            <w:sz w:val="22"/>
                            <w:szCs w:val="22"/>
                          </w:rPr>
                          <w:t>Haute</w:t>
                        </w:r>
                      </w:p>
                      <w:p w:rsidR="008E4C77" w:rsidRPr="00B96E30" w:rsidRDefault="008E4C77" w:rsidP="008E4C77">
                        <w:pPr>
                          <w:jc w:val="center"/>
                          <w:rPr>
                            <w:rFonts w:ascii="Arial" w:hAnsi="Arial" w:cs="Arial"/>
                            <w:sz w:val="22"/>
                            <w:szCs w:val="22"/>
                          </w:rPr>
                        </w:pPr>
                        <w:r w:rsidRPr="00B96E30">
                          <w:rPr>
                            <w:rFonts w:ascii="Arial" w:hAnsi="Arial" w:cs="Arial"/>
                            <w:color w:val="FFFFFF" w:themeColor="background1"/>
                            <w:sz w:val="22"/>
                            <w:szCs w:val="22"/>
                          </w:rPr>
                          <w:t>Couture</w:t>
                        </w:r>
                      </w:p>
                    </w:txbxContent>
                  </v:textbox>
                </v:shape>
                <v:shape id="Text Box 8" o:spid="_x0000_s1032" type="#_x0000_t202" style="position:absolute;left:14651;top:10649;width:11582;height:4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kHbsA&#10;AADaAAAADwAAAGRycy9kb3ducmV2LnhtbERPvQrCMBDeBd8hnOCmqQ4i1SiiCE5K1cXtbM622FxK&#10;Emt9ezMIjh/f/3LdmVq05HxlWcFknIAgzq2uuFBwvexHcxA+IGusLZOCD3lYr/q9Jabavjmj9hwK&#10;EUPYp6igDKFJpfR5SQb92DbEkXtYZzBE6AqpHb5juKnlNElm0mDFsaHEhrYl5c/zyyjIj9U1M/fb&#10;cTt38tTMnrtDl+2UGg66zQJEoC78xT/3QSuIW+OVeAPk6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kJJB27AAAA2gAAAA8AAAAAAAAAAAAAAAAAmAIAAGRycy9kb3ducmV2Lnht&#10;bFBLBQYAAAAABAAEAPUAAACAAwAAAAA=&#10;" fillcolor="window" stroked="f" strokeweight=".5pt">
                  <v:fill opacity="0"/>
                  <v:textbox>
                    <w:txbxContent>
                      <w:p w:rsidR="008E4C77" w:rsidRPr="000B331B" w:rsidRDefault="008E4C77" w:rsidP="008E4C77">
                        <w:pPr>
                          <w:jc w:val="center"/>
                          <w:rPr>
                            <w:rFonts w:ascii="Arial" w:hAnsi="Arial" w:cs="Arial"/>
                            <w:sz w:val="22"/>
                            <w:szCs w:val="22"/>
                          </w:rPr>
                        </w:pPr>
                        <w:r w:rsidRPr="000B331B">
                          <w:rPr>
                            <w:rFonts w:ascii="Arial" w:hAnsi="Arial" w:cs="Arial"/>
                            <w:sz w:val="22"/>
                            <w:szCs w:val="22"/>
                          </w:rPr>
                          <w:t>Ready-to-Wear</w:t>
                        </w:r>
                      </w:p>
                    </w:txbxContent>
                  </v:textbox>
                </v:shape>
                <v:shape id="Text Box 9" o:spid="_x0000_s1033" type="#_x0000_t202" style="position:absolute;left:8153;top:18014;width:24384;height:4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WBhsMA&#10;AADaAAAADwAAAGRycy9kb3ducmV2LnhtbESPQWvCQBSE74X+h+UVvNVNPQRNXUNJEDxZorl4e2Zf&#10;k2D2bdhdNf333YLgcZiZb5h1PplB3Mj53rKCj3kCgrixuudWQX3cvi9B+ICscbBMCn7JQ755fVlj&#10;pu2dK7odQisihH2GCroQxkxK33Rk0M/tSBy9H+sMhihdK7XDe4SbQS6SJJUGe44LHY5UdNRcDlej&#10;oNn3dWXOp32xdPJ7TC/lbqpKpWZv09cniEBTeIYf7Z1WsIL/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WBhsMAAADaAAAADwAAAAAAAAAAAAAAAACYAgAAZHJzL2Rv&#10;d25yZXYueG1sUEsFBgAAAAAEAAQA9QAAAIgDAAAAAA==&#10;" fillcolor="window" stroked="f" strokeweight=".5pt">
                  <v:fill opacity="0"/>
                  <v:textbox>
                    <w:txbxContent>
                      <w:p w:rsidR="008E4C77" w:rsidRPr="000B331B" w:rsidRDefault="008E4C77" w:rsidP="008E4C77">
                        <w:pPr>
                          <w:jc w:val="center"/>
                          <w:rPr>
                            <w:rFonts w:ascii="Arial" w:hAnsi="Arial" w:cs="Arial"/>
                            <w:sz w:val="22"/>
                            <w:szCs w:val="22"/>
                          </w:rPr>
                        </w:pPr>
                        <w:r w:rsidRPr="000B331B">
                          <w:rPr>
                            <w:rFonts w:ascii="Arial" w:hAnsi="Arial" w:cs="Arial"/>
                            <w:sz w:val="22"/>
                            <w:szCs w:val="22"/>
                          </w:rPr>
                          <w:t xml:space="preserve">High-Street Fashion and Accessible Product Line Extensions </w:t>
                        </w:r>
                      </w:p>
                    </w:txbxContent>
                  </v:textbox>
                </v:shape>
                <v:shape id="Text Box 10" o:spid="_x0000_s1034" type="#_x0000_t202" style="position:absolute;left:6992;top:27093;width:26212;height:5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9qLMIA&#10;AADbAAAADwAAAGRycy9kb3ducmV2LnhtbESPQYvCQAyF7wv+hyGCt3WqB5Guo4gieFLqetlb7MS2&#10;2MmUmVHrvzcHYW8J7+W9L4tV71r1oBAbzwYm4wwUceltw5WB8+/uew4qJmSLrWcy8KIIq+Xga4G5&#10;9U8u6HFKlZIQjjkaqFPqcq1jWZPDOPYdsWhXHxwmWUOlbcCnhLtWT7Nsph02LA01drSpqbyd7s5A&#10;eWjOhbv8HTbzoI/d7Lbd98XWmNGwX/+AStSnf/Pnem8FX+jlFxl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2oswgAAANsAAAAPAAAAAAAAAAAAAAAAAJgCAABkcnMvZG93&#10;bnJldi54bWxQSwUGAAAAAAQABAD1AAAAhwMAAAAA&#10;" fillcolor="window" stroked="f" strokeweight=".5pt">
                  <v:fill opacity="0"/>
                  <v:textbox>
                    <w:txbxContent>
                      <w:p w:rsidR="008E4C77" w:rsidRPr="00B96E30" w:rsidRDefault="008E4C77" w:rsidP="008E4C77">
                        <w:pPr>
                          <w:jc w:val="center"/>
                          <w:rPr>
                            <w:rFonts w:ascii="Arial" w:hAnsi="Arial" w:cs="Arial"/>
                            <w:color w:val="000000" w:themeColor="text1"/>
                            <w:sz w:val="22"/>
                            <w:szCs w:val="22"/>
                          </w:rPr>
                        </w:pPr>
                        <w:r w:rsidRPr="00B96E30">
                          <w:rPr>
                            <w:rFonts w:ascii="Arial" w:hAnsi="Arial" w:cs="Arial"/>
                            <w:color w:val="000000" w:themeColor="text1"/>
                            <w:sz w:val="22"/>
                            <w:szCs w:val="22"/>
                          </w:rPr>
                          <w:t>Mass</w:t>
                        </w:r>
                        <w:r>
                          <w:rPr>
                            <w:rFonts w:ascii="Arial" w:hAnsi="Arial" w:cs="Arial"/>
                            <w:color w:val="000000" w:themeColor="text1"/>
                            <w:sz w:val="22"/>
                            <w:szCs w:val="22"/>
                          </w:rPr>
                          <w:t>-</w:t>
                        </w:r>
                        <w:r w:rsidRPr="00B96E30">
                          <w:rPr>
                            <w:rFonts w:ascii="Arial" w:hAnsi="Arial" w:cs="Arial"/>
                            <w:color w:val="000000" w:themeColor="text1"/>
                            <w:sz w:val="22"/>
                            <w:szCs w:val="22"/>
                          </w:rPr>
                          <w:t>Market Retail</w:t>
                        </w:r>
                      </w:p>
                    </w:txbxContent>
                  </v:textbox>
                </v:shape>
              </v:group>
            </w:pict>
          </mc:Fallback>
        </mc:AlternateContent>
      </w: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8E4C77">
      <w:pPr>
        <w:tabs>
          <w:tab w:val="left" w:pos="-1440"/>
          <w:tab w:val="left" w:pos="-720"/>
          <w:tab w:val="left" w:pos="1"/>
          <w:tab w:val="right" w:pos="9000"/>
        </w:tabs>
        <w:jc w:val="both"/>
        <w:outlineLvl w:val="0"/>
        <w:rPr>
          <w:rFonts w:ascii="Arial" w:hAnsi="Arial" w:cs="Arial"/>
          <w:iCs/>
          <w:sz w:val="17"/>
          <w:szCs w:val="17"/>
          <w:lang w:val="en-GB"/>
        </w:rPr>
      </w:pPr>
      <w:r w:rsidRPr="008E4C77">
        <w:rPr>
          <w:rFonts w:ascii="Arial" w:hAnsi="Arial" w:cs="Arial"/>
          <w:iCs/>
          <w:sz w:val="17"/>
          <w:szCs w:val="17"/>
          <w:lang w:val="en-GB"/>
        </w:rPr>
        <w:t>Source: Created by case writer.</w:t>
      </w:r>
    </w:p>
    <w:p w:rsidR="008E4C77" w:rsidRPr="008E4C77" w:rsidRDefault="008E4C77" w:rsidP="008E4C77">
      <w:pPr>
        <w:jc w:val="both"/>
        <w:rPr>
          <w:color w:val="000000" w:themeColor="text1"/>
          <w:sz w:val="22"/>
          <w:szCs w:val="22"/>
          <w:lang w:val="en-GB"/>
        </w:rPr>
      </w:pPr>
    </w:p>
    <w:p w:rsidR="008E4C77" w:rsidRPr="008E4C77" w:rsidRDefault="008E4C77" w:rsidP="008E4C77">
      <w:pPr>
        <w:spacing w:after="200" w:line="276" w:lineRule="auto"/>
        <w:rPr>
          <w:color w:val="000000" w:themeColor="text1"/>
          <w:sz w:val="22"/>
          <w:szCs w:val="22"/>
          <w:lang w:val="en-GB"/>
        </w:rPr>
      </w:pPr>
      <w:r w:rsidRPr="008E4C77">
        <w:rPr>
          <w:color w:val="000000" w:themeColor="text1"/>
          <w:lang w:val="en-GB"/>
        </w:rPr>
        <w:br w:type="page"/>
      </w:r>
    </w:p>
    <w:p w:rsidR="008E4C77" w:rsidRPr="008E4C77" w:rsidRDefault="008E4C77" w:rsidP="008E4C77">
      <w:pPr>
        <w:jc w:val="center"/>
        <w:outlineLvl w:val="0"/>
        <w:rPr>
          <w:rFonts w:ascii="Arial" w:hAnsi="Arial" w:cs="Arial"/>
          <w:b/>
          <w:caps/>
          <w:lang w:val="en-GB"/>
        </w:rPr>
      </w:pPr>
      <w:r w:rsidRPr="008E4C77">
        <w:rPr>
          <w:rFonts w:ascii="Arial" w:hAnsi="Arial" w:cs="Arial"/>
          <w:b/>
          <w:caps/>
          <w:lang w:val="en-GB"/>
        </w:rPr>
        <w:lastRenderedPageBreak/>
        <w:t>Exhibit 2: Positioning of Competitors</w:t>
      </w:r>
    </w:p>
    <w:p w:rsidR="008E4C77" w:rsidRPr="008E4C77" w:rsidRDefault="008E4C77" w:rsidP="001F62BA">
      <w:pPr>
        <w:pStyle w:val="BodyTextMain"/>
        <w:rPr>
          <w:lang w:val="en-GB"/>
        </w:rPr>
      </w:pPr>
      <w:r w:rsidRPr="008E4C77">
        <w:rPr>
          <w:noProof/>
          <w:lang w:val="en-GB" w:eastAsia="en-GB"/>
        </w:rPr>
        <mc:AlternateContent>
          <mc:Choice Requires="wps">
            <w:drawing>
              <wp:anchor distT="0" distB="0" distL="114300" distR="114300" simplePos="0" relativeHeight="251663360" behindDoc="0" locked="0" layoutInCell="1" allowOverlap="1" wp14:anchorId="76AA8703" wp14:editId="070A7082">
                <wp:simplePos x="0" y="0"/>
                <wp:positionH relativeFrom="column">
                  <wp:posOffset>2059786</wp:posOffset>
                </wp:positionH>
                <wp:positionV relativeFrom="paragraph">
                  <wp:posOffset>46399</wp:posOffset>
                </wp:positionV>
                <wp:extent cx="1182370" cy="3657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82370" cy="365760"/>
                        </a:xfrm>
                        <a:prstGeom prst="rect">
                          <a:avLst/>
                        </a:prstGeom>
                        <a:solidFill>
                          <a:sysClr val="window" lastClr="FFFFFF"/>
                        </a:solidFill>
                        <a:ln w="6350">
                          <a:noFill/>
                        </a:ln>
                      </wps:spPr>
                      <wps:txbx>
                        <w:txbxContent>
                          <w:p w:rsidR="008E4C77" w:rsidRPr="002B30BE" w:rsidRDefault="008E4C77" w:rsidP="008E4C77">
                            <w:pPr>
                              <w:rPr>
                                <w:rFonts w:ascii="Arial" w:hAnsi="Arial" w:cs="Arial"/>
                                <w:b/>
                                <w:sz w:val="22"/>
                                <w:szCs w:val="22"/>
                              </w:rPr>
                            </w:pPr>
                            <w:r w:rsidRPr="002B30BE">
                              <w:rPr>
                                <w:rFonts w:ascii="Arial" w:hAnsi="Arial" w:cs="Arial"/>
                                <w:b/>
                                <w:sz w:val="22"/>
                                <w:szCs w:val="22"/>
                              </w:rPr>
                              <w:t>High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5" type="#_x0000_t202" style="position:absolute;left:0;text-align:left;margin-left:162.2pt;margin-top:3.65pt;width:93.1pt;height:28.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" fillcolor="window" stroked="f" strokeweight=".5pt">
                <v:textbox>
                  <w:txbxContent>
                    <w:p w:rsidR="008E4C77" w:rsidRPr="002B30BE" w:rsidRDefault="008E4C77" w:rsidP="008E4C77">
                      <w:pPr>
                        <w:rPr>
                          <w:rFonts w:ascii="Arial" w:hAnsi="Arial" w:cs="Arial"/>
                          <w:b/>
                          <w:sz w:val="22"/>
                          <w:szCs w:val="22"/>
                        </w:rPr>
                      </w:pPr>
                      <w:r w:rsidRPr="002B30BE">
                        <w:rPr>
                          <w:rFonts w:ascii="Arial" w:hAnsi="Arial" w:cs="Arial"/>
                          <w:b/>
                          <w:sz w:val="22"/>
                          <w:szCs w:val="22"/>
                        </w:rPr>
                        <w:t>High Price</w:t>
                      </w:r>
                    </w:p>
                  </w:txbxContent>
                </v:textbox>
              </v:shape>
            </w:pict>
          </mc:Fallback>
        </mc:AlternateContent>
      </w:r>
      <w:r w:rsidRPr="008E4C77">
        <w:rPr>
          <w:noProof/>
          <w:lang w:val="en-GB" w:eastAsia="en-GB"/>
        </w:rPr>
        <mc:AlternateContent>
          <mc:Choice Requires="wps">
            <w:drawing>
              <wp:anchor distT="0" distB="0" distL="114300" distR="114300" simplePos="0" relativeHeight="251665408" behindDoc="0" locked="0" layoutInCell="1" allowOverlap="1" wp14:anchorId="368AECCA" wp14:editId="0AAAD8C1">
                <wp:simplePos x="0" y="0"/>
                <wp:positionH relativeFrom="column">
                  <wp:posOffset>2913380</wp:posOffset>
                </wp:positionH>
                <wp:positionV relativeFrom="paragraph">
                  <wp:posOffset>95250</wp:posOffset>
                </wp:positionV>
                <wp:extent cx="0" cy="5864225"/>
                <wp:effectExtent l="76200" t="38100" r="95250" b="60325"/>
                <wp:wrapNone/>
                <wp:docPr id="23" name="Straight Arrow Connector 23"/>
                <wp:cNvGraphicFramePr/>
                <a:graphic xmlns:a="http://schemas.openxmlformats.org/drawingml/2006/main">
                  <a:graphicData uri="http://schemas.microsoft.com/office/word/2010/wordprocessingShape">
                    <wps:wsp>
                      <wps:cNvCnPr/>
                      <wps:spPr>
                        <a:xfrm>
                          <a:off x="0" y="0"/>
                          <a:ext cx="0" cy="5864225"/>
                        </a:xfrm>
                        <a:prstGeom prst="straightConnector1">
                          <a:avLst/>
                        </a:prstGeom>
                        <a:noFill/>
                        <a:ln w="9525" cap="flat" cmpd="sng" algn="ctr">
                          <a:solidFill>
                            <a:sysClr val="windowText" lastClr="000000">
                              <a:shade val="95000"/>
                              <a:satMod val="105000"/>
                            </a:sysClr>
                          </a:solidFill>
                          <a:prstDash val="solid"/>
                          <a:headEnd type="triangle"/>
                          <a:tailEnd type="triangle"/>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229.4pt;margin-top:7.5pt;width:0;height:46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">
                <v:stroke startarrow="block" endarrow="block"/>
              </v:shape>
            </w:pict>
          </mc:Fallback>
        </mc:AlternateContent>
      </w: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r w:rsidRPr="008E4C77">
        <w:rPr>
          <w:noProof/>
          <w:lang w:val="en-GB" w:eastAsia="en-GB"/>
        </w:rPr>
        <mc:AlternateContent>
          <mc:Choice Requires="wps">
            <w:drawing>
              <wp:anchor distT="0" distB="0" distL="114300" distR="114300" simplePos="0" relativeHeight="251666432" behindDoc="0" locked="0" layoutInCell="1" allowOverlap="1" wp14:anchorId="0EE165C5" wp14:editId="7809F7AD">
                <wp:simplePos x="0" y="0"/>
                <wp:positionH relativeFrom="column">
                  <wp:posOffset>4677103</wp:posOffset>
                </wp:positionH>
                <wp:positionV relativeFrom="paragraph">
                  <wp:posOffset>138342</wp:posOffset>
                </wp:positionV>
                <wp:extent cx="945931" cy="45194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45931" cy="451944"/>
                        </a:xfrm>
                        <a:prstGeom prst="rect">
                          <a:avLst/>
                        </a:prstGeom>
                        <a:noFill/>
                        <a:ln w="6350">
                          <a:noFill/>
                        </a:ln>
                      </wps:spPr>
                      <wps:txbx>
                        <w:txbxContent>
                          <w:p w:rsidR="008E4C77" w:rsidRPr="002B30BE" w:rsidRDefault="008E4C77" w:rsidP="008E4C77">
                            <w:pPr>
                              <w:rPr>
                                <w:rFonts w:ascii="Arial" w:hAnsi="Arial" w:cs="Arial"/>
                                <w:sz w:val="30"/>
                                <w:szCs w:val="30"/>
                                <w:lang w:val="en-CA"/>
                              </w:rPr>
                            </w:pPr>
                            <w:r w:rsidRPr="002B30BE">
                              <w:rPr>
                                <w:rFonts w:ascii="Arial" w:hAnsi="Arial" w:cs="Arial"/>
                                <w:sz w:val="30"/>
                                <w:szCs w:val="30"/>
                                <w:lang w:val="en-CA"/>
                              </w:rPr>
                              <w:t xml:space="preserve">Chanel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6" type="#_x0000_t202" style="position:absolute;left:0;text-align:left;margin-left:368.3pt;margin-top:10.9pt;width:74.5pt;height:35.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" filled="f" stroked="f" strokeweight=".5pt">
                <v:textbox>
                  <w:txbxContent>
                    <w:p w:rsidR="008E4C77" w:rsidRPr="002B30BE" w:rsidRDefault="008E4C77" w:rsidP="008E4C77">
                      <w:pPr>
                        <w:rPr>
                          <w:rFonts w:ascii="Arial" w:hAnsi="Arial" w:cs="Arial"/>
                          <w:sz w:val="30"/>
                          <w:szCs w:val="30"/>
                          <w:lang w:val="en-CA"/>
                        </w:rPr>
                      </w:pPr>
                      <w:r w:rsidRPr="002B30BE">
                        <w:rPr>
                          <w:rFonts w:ascii="Arial" w:hAnsi="Arial" w:cs="Arial"/>
                          <w:sz w:val="30"/>
                          <w:szCs w:val="30"/>
                          <w:lang w:val="en-CA"/>
                        </w:rPr>
                        <w:t xml:space="preserve">Chanel </w:t>
                      </w:r>
                    </w:p>
                  </w:txbxContent>
                </v:textbox>
              </v:shape>
            </w:pict>
          </mc:Fallback>
        </mc:AlternateContent>
      </w: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r w:rsidRPr="008E4C77">
        <w:rPr>
          <w:noProof/>
          <w:lang w:val="en-GB" w:eastAsia="en-GB"/>
        </w:rPr>
        <mc:AlternateContent>
          <mc:Choice Requires="wps">
            <w:drawing>
              <wp:anchor distT="0" distB="0" distL="114300" distR="114300" simplePos="0" relativeHeight="251667456" behindDoc="0" locked="0" layoutInCell="1" allowOverlap="1" wp14:anchorId="316FA222" wp14:editId="22ABB69D">
                <wp:simplePos x="0" y="0"/>
                <wp:positionH relativeFrom="column">
                  <wp:posOffset>3920359</wp:posOffset>
                </wp:positionH>
                <wp:positionV relativeFrom="paragraph">
                  <wp:posOffset>97812</wp:posOffset>
                </wp:positionV>
                <wp:extent cx="945931" cy="388883"/>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45931" cy="388883"/>
                        </a:xfrm>
                        <a:prstGeom prst="rect">
                          <a:avLst/>
                        </a:prstGeom>
                        <a:noFill/>
                        <a:ln w="6350">
                          <a:noFill/>
                        </a:ln>
                      </wps:spPr>
                      <wps:txbx>
                        <w:txbxContent>
                          <w:p w:rsidR="008E4C77" w:rsidRPr="002B30BE" w:rsidRDefault="008E4C77" w:rsidP="008E4C77">
                            <w:pPr>
                              <w:rPr>
                                <w:rFonts w:ascii="Arial" w:hAnsi="Arial" w:cs="Arial"/>
                                <w:sz w:val="30"/>
                                <w:szCs w:val="30"/>
                                <w:lang w:val="en-CA"/>
                              </w:rPr>
                            </w:pPr>
                            <w:r>
                              <w:rPr>
                                <w:rFonts w:ascii="Arial" w:hAnsi="Arial" w:cs="Arial"/>
                                <w:sz w:val="30"/>
                                <w:szCs w:val="30"/>
                                <w:lang w:val="en-CA"/>
                              </w:rPr>
                              <w:t>YSL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left:0;text-align:left;margin-left:308.7pt;margin-top:7.7pt;width:74.5pt;height:3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" filled="f" stroked="f" strokeweight=".5pt">
                <v:textbox>
                  <w:txbxContent>
                    <w:p w:rsidR="008E4C77" w:rsidRPr="002B30BE" w:rsidRDefault="008E4C77" w:rsidP="008E4C77">
                      <w:pPr>
                        <w:rPr>
                          <w:rFonts w:ascii="Arial" w:hAnsi="Arial" w:cs="Arial"/>
                          <w:sz w:val="30"/>
                          <w:szCs w:val="30"/>
                          <w:lang w:val="en-CA"/>
                        </w:rPr>
                      </w:pPr>
                      <w:r>
                        <w:rPr>
                          <w:rFonts w:ascii="Arial" w:hAnsi="Arial" w:cs="Arial"/>
                          <w:sz w:val="30"/>
                          <w:szCs w:val="30"/>
                          <w:lang w:val="en-CA"/>
                        </w:rPr>
                        <w:t>YSL</w:t>
                      </w:r>
                    </w:p>
                  </w:txbxContent>
                </v:textbox>
              </v:shape>
            </w:pict>
          </mc:Fallback>
        </mc:AlternateContent>
      </w:r>
    </w:p>
    <w:p w:rsidR="008E4C77" w:rsidRPr="008E4C77" w:rsidRDefault="008E4C77" w:rsidP="001F62BA">
      <w:pPr>
        <w:pStyle w:val="BodyTextMain"/>
        <w:rPr>
          <w:lang w:val="en-GB"/>
        </w:rPr>
      </w:pPr>
      <w:r w:rsidRPr="008E4C77">
        <w:rPr>
          <w:noProof/>
          <w:lang w:val="en-GB" w:eastAsia="en-GB"/>
        </w:rPr>
        <mc:AlternateContent>
          <mc:Choice Requires="wps">
            <w:drawing>
              <wp:anchor distT="0" distB="0" distL="114300" distR="114300" simplePos="0" relativeHeight="251671552" behindDoc="0" locked="0" layoutInCell="1" allowOverlap="1" wp14:anchorId="30896AB8" wp14:editId="22CFEBD6">
                <wp:simplePos x="0" y="0"/>
                <wp:positionH relativeFrom="column">
                  <wp:posOffset>2826955</wp:posOffset>
                </wp:positionH>
                <wp:positionV relativeFrom="paragraph">
                  <wp:posOffset>104840</wp:posOffset>
                </wp:positionV>
                <wp:extent cx="1208690" cy="588579"/>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208690" cy="588579"/>
                        </a:xfrm>
                        <a:prstGeom prst="rect">
                          <a:avLst/>
                        </a:prstGeom>
                        <a:noFill/>
                        <a:ln w="6350">
                          <a:noFill/>
                        </a:ln>
                      </wps:spPr>
                      <wps:txbx>
                        <w:txbxContent>
                          <w:p w:rsidR="008E4C77" w:rsidRPr="002B30BE" w:rsidRDefault="008E4C77" w:rsidP="008E4C77">
                            <w:pPr>
                              <w:jc w:val="center"/>
                              <w:rPr>
                                <w:rFonts w:ascii="Arial" w:hAnsi="Arial" w:cs="Arial"/>
                                <w:sz w:val="30"/>
                                <w:szCs w:val="30"/>
                                <w:lang w:val="en-CA"/>
                              </w:rPr>
                            </w:pPr>
                            <w:r>
                              <w:rPr>
                                <w:rFonts w:ascii="Arial" w:hAnsi="Arial" w:cs="Arial"/>
                                <w:sz w:val="30"/>
                                <w:szCs w:val="30"/>
                                <w:lang w:val="en-CA"/>
                              </w:rPr>
                              <w:t>Louis Vuitton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8" type="#_x0000_t202" style="position:absolute;left:0;text-align:left;margin-left:222.6pt;margin-top:8.25pt;width:95.15pt;height:46.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" filled="f" stroked="f" strokeweight=".5pt">
                <v:textbox>
                  <w:txbxContent>
                    <w:p w:rsidR="008E4C77" w:rsidRPr="002B30BE" w:rsidRDefault="008E4C77" w:rsidP="008E4C77">
                      <w:pPr>
                        <w:jc w:val="center"/>
                        <w:rPr>
                          <w:rFonts w:ascii="Arial" w:hAnsi="Arial" w:cs="Arial"/>
                          <w:sz w:val="30"/>
                          <w:szCs w:val="30"/>
                          <w:lang w:val="en-CA"/>
                        </w:rPr>
                      </w:pPr>
                      <w:r>
                        <w:rPr>
                          <w:rFonts w:ascii="Arial" w:hAnsi="Arial" w:cs="Arial"/>
                          <w:sz w:val="30"/>
                          <w:szCs w:val="30"/>
                          <w:lang w:val="en-CA"/>
                        </w:rPr>
                        <w:t>Louis Vuitton</w:t>
                      </w:r>
                    </w:p>
                  </w:txbxContent>
                </v:textbox>
              </v:shape>
            </w:pict>
          </mc:Fallback>
        </mc:AlternateContent>
      </w:r>
    </w:p>
    <w:p w:rsidR="008E4C77" w:rsidRPr="008E4C77" w:rsidRDefault="008E4C77" w:rsidP="001F62BA">
      <w:pPr>
        <w:pStyle w:val="BodyTextMain"/>
        <w:rPr>
          <w:lang w:val="en-GB"/>
        </w:rPr>
      </w:pPr>
    </w:p>
    <w:p w:rsidR="008E4C77" w:rsidRPr="008E4C77" w:rsidRDefault="008E4C77" w:rsidP="001F62BA">
      <w:pPr>
        <w:pStyle w:val="BodyTextMain"/>
        <w:rPr>
          <w:lang w:val="en-GB"/>
        </w:rPr>
      </w:pPr>
      <w:r w:rsidRPr="008E4C77">
        <w:rPr>
          <w:noProof/>
          <w:lang w:val="en-GB" w:eastAsia="en-GB"/>
        </w:rPr>
        <mc:AlternateContent>
          <mc:Choice Requires="wps">
            <w:drawing>
              <wp:anchor distT="0" distB="0" distL="114300" distR="114300" simplePos="0" relativeHeight="251669504" behindDoc="0" locked="0" layoutInCell="1" allowOverlap="1" wp14:anchorId="1D97462A" wp14:editId="4F6B6F6E">
                <wp:simplePos x="0" y="0"/>
                <wp:positionH relativeFrom="column">
                  <wp:posOffset>4124325</wp:posOffset>
                </wp:positionH>
                <wp:positionV relativeFrom="paragraph">
                  <wp:posOffset>166370</wp:posOffset>
                </wp:positionV>
                <wp:extent cx="945515" cy="45148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45515" cy="451485"/>
                        </a:xfrm>
                        <a:prstGeom prst="rect">
                          <a:avLst/>
                        </a:prstGeom>
                        <a:noFill/>
                        <a:ln w="6350">
                          <a:noFill/>
                        </a:ln>
                      </wps:spPr>
                      <wps:txbx>
                        <w:txbxContent>
                          <w:p w:rsidR="008E4C77" w:rsidRPr="002B30BE" w:rsidRDefault="008E4C77" w:rsidP="008E4C77">
                            <w:pPr>
                              <w:rPr>
                                <w:rFonts w:ascii="Arial" w:hAnsi="Arial" w:cs="Arial"/>
                                <w:sz w:val="30"/>
                                <w:szCs w:val="30"/>
                                <w:lang w:val="en-CA"/>
                              </w:rPr>
                            </w:pPr>
                            <w:r>
                              <w:rPr>
                                <w:rFonts w:ascii="Arial" w:hAnsi="Arial" w:cs="Arial"/>
                                <w:sz w:val="30"/>
                                <w:szCs w:val="30"/>
                                <w:lang w:val="en-CA"/>
                              </w:rPr>
                              <w:t>Gucci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9" type="#_x0000_t202" style="position:absolute;left:0;text-align:left;margin-left:324.75pt;margin-top:13.1pt;width:74.45pt;height:35.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" filled="f" stroked="f" strokeweight=".5pt">
                <v:textbox>
                  <w:txbxContent>
                    <w:p w:rsidR="008E4C77" w:rsidRPr="002B30BE" w:rsidRDefault="008E4C77" w:rsidP="008E4C77">
                      <w:pPr>
                        <w:rPr>
                          <w:rFonts w:ascii="Arial" w:hAnsi="Arial" w:cs="Arial"/>
                          <w:sz w:val="30"/>
                          <w:szCs w:val="30"/>
                          <w:lang w:val="en-CA"/>
                        </w:rPr>
                      </w:pPr>
                      <w:r>
                        <w:rPr>
                          <w:rFonts w:ascii="Arial" w:hAnsi="Arial" w:cs="Arial"/>
                          <w:sz w:val="30"/>
                          <w:szCs w:val="30"/>
                          <w:lang w:val="en-CA"/>
                        </w:rPr>
                        <w:t>Gucci</w:t>
                      </w:r>
                    </w:p>
                  </w:txbxContent>
                </v:textbox>
              </v:shape>
            </w:pict>
          </mc:Fallback>
        </mc:AlternateContent>
      </w: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r w:rsidRPr="008E4C77">
        <w:rPr>
          <w:noProof/>
          <w:lang w:val="en-GB" w:eastAsia="en-GB"/>
        </w:rPr>
        <mc:AlternateContent>
          <mc:Choice Requires="wps">
            <w:drawing>
              <wp:anchor distT="0" distB="0" distL="114300" distR="114300" simplePos="0" relativeHeight="251668480" behindDoc="0" locked="0" layoutInCell="1" allowOverlap="1" wp14:anchorId="679EB550" wp14:editId="4E9E9C8C">
                <wp:simplePos x="0" y="0"/>
                <wp:positionH relativeFrom="column">
                  <wp:posOffset>4797381</wp:posOffset>
                </wp:positionH>
                <wp:positionV relativeFrom="paragraph">
                  <wp:posOffset>42019</wp:posOffset>
                </wp:positionV>
                <wp:extent cx="945931" cy="451944"/>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45931" cy="451944"/>
                        </a:xfrm>
                        <a:prstGeom prst="rect">
                          <a:avLst/>
                        </a:prstGeom>
                        <a:noFill/>
                        <a:ln w="6350">
                          <a:noFill/>
                        </a:ln>
                      </wps:spPr>
                      <wps:txbx>
                        <w:txbxContent>
                          <w:p w:rsidR="008E4C77" w:rsidRPr="002B30BE" w:rsidRDefault="008E4C77" w:rsidP="008E4C77">
                            <w:pPr>
                              <w:rPr>
                                <w:rFonts w:ascii="Arial" w:hAnsi="Arial" w:cs="Arial"/>
                                <w:sz w:val="30"/>
                                <w:szCs w:val="30"/>
                                <w:lang w:val="en-CA"/>
                              </w:rPr>
                            </w:pPr>
                            <w:r>
                              <w:rPr>
                                <w:rFonts w:ascii="Arial" w:hAnsi="Arial" w:cs="Arial"/>
                                <w:sz w:val="30"/>
                                <w:szCs w:val="30"/>
                                <w:lang w:val="en-CA"/>
                              </w:rPr>
                              <w:t xml:space="preserve">Burberry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40" type="#_x0000_t202" style="position:absolute;left:0;text-align:left;margin-left:377.75pt;margin-top:3.3pt;width:74.5pt;height:35.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" filled="f" stroked="f" strokeweight=".5pt">
                <v:textbox>
                  <w:txbxContent>
                    <w:p w:rsidR="008E4C77" w:rsidRPr="002B30BE" w:rsidRDefault="008E4C77" w:rsidP="008E4C77">
                      <w:pPr>
                        <w:rPr>
                          <w:rFonts w:ascii="Arial" w:hAnsi="Arial" w:cs="Arial"/>
                          <w:sz w:val="30"/>
                          <w:szCs w:val="30"/>
                          <w:lang w:val="en-CA"/>
                        </w:rPr>
                      </w:pPr>
                      <w:r>
                        <w:rPr>
                          <w:rFonts w:ascii="Arial" w:hAnsi="Arial" w:cs="Arial"/>
                          <w:sz w:val="30"/>
                          <w:szCs w:val="30"/>
                          <w:lang w:val="en-CA"/>
                        </w:rPr>
                        <w:t xml:space="preserve">Burberry </w:t>
                      </w:r>
                    </w:p>
                  </w:txbxContent>
                </v:textbox>
              </v:shape>
            </w:pict>
          </mc:Fallback>
        </mc:AlternateContent>
      </w:r>
    </w:p>
    <w:p w:rsidR="008E4C77" w:rsidRPr="008E4C77" w:rsidRDefault="008E4C77" w:rsidP="001F62BA">
      <w:pPr>
        <w:pStyle w:val="BodyTextMain"/>
        <w:rPr>
          <w:lang w:val="en-GB"/>
        </w:rPr>
      </w:pPr>
      <w:r w:rsidRPr="008E4C77">
        <w:rPr>
          <w:noProof/>
          <w:lang w:val="en-GB" w:eastAsia="en-GB"/>
        </w:rPr>
        <mc:AlternateContent>
          <mc:Choice Requires="wps">
            <w:drawing>
              <wp:anchor distT="0" distB="0" distL="114300" distR="114300" simplePos="0" relativeHeight="251670528" behindDoc="0" locked="0" layoutInCell="1" allowOverlap="1" wp14:anchorId="35E88293" wp14:editId="33E60178">
                <wp:simplePos x="0" y="0"/>
                <wp:positionH relativeFrom="column">
                  <wp:posOffset>2921876</wp:posOffset>
                </wp:positionH>
                <wp:positionV relativeFrom="paragraph">
                  <wp:posOffset>118854</wp:posOffset>
                </wp:positionV>
                <wp:extent cx="1502979" cy="50449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502979" cy="504497"/>
                        </a:xfrm>
                        <a:prstGeom prst="rect">
                          <a:avLst/>
                        </a:prstGeom>
                        <a:noFill/>
                        <a:ln w="6350">
                          <a:noFill/>
                        </a:ln>
                      </wps:spPr>
                      <wps:txbx>
                        <w:txbxContent>
                          <w:p w:rsidR="008E4C77" w:rsidRPr="002B30BE" w:rsidRDefault="008E4C77" w:rsidP="008E4C77">
                            <w:pPr>
                              <w:jc w:val="center"/>
                              <w:rPr>
                                <w:rFonts w:ascii="Arial" w:hAnsi="Arial" w:cs="Arial"/>
                                <w:sz w:val="30"/>
                                <w:szCs w:val="30"/>
                                <w:lang w:val="en-CA"/>
                              </w:rPr>
                            </w:pPr>
                            <w:r>
                              <w:rPr>
                                <w:rFonts w:ascii="Arial" w:hAnsi="Arial" w:cs="Arial"/>
                                <w:sz w:val="30"/>
                                <w:szCs w:val="30"/>
                                <w:lang w:val="en-CA"/>
                              </w:rPr>
                              <w:t>Marc by Marc Jacobs</w:t>
                            </w:r>
                            <w:r>
                              <w:rPr>
                                <w:noProof/>
                                <w:lang w:val="en-GB" w:eastAsia="en-GB"/>
                              </w:rPr>
                              <w:drawing>
                                <wp:inline distT="0" distB="0" distL="0" distR="0" wp14:anchorId="0A94C3BE" wp14:editId="0825F797">
                                  <wp:extent cx="1020445" cy="40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0445" cy="406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1" type="#_x0000_t202" style="position:absolute;left:0;text-align:left;margin-left:230.05pt;margin-top:9.35pt;width:118.35pt;height:3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" filled="f" stroked="f" strokeweight=".5pt">
                <v:textbox>
                  <w:txbxContent>
                    <w:p w:rsidR="008E4C77" w:rsidRPr="002B30BE" w:rsidRDefault="008E4C77" w:rsidP="008E4C77">
                      <w:pPr>
                        <w:jc w:val="center"/>
                        <w:rPr>
                          <w:rFonts w:ascii="Arial" w:hAnsi="Arial" w:cs="Arial"/>
                          <w:sz w:val="30"/>
                          <w:szCs w:val="30"/>
                          <w:lang w:val="en-CA"/>
                        </w:rPr>
                      </w:pPr>
                      <w:r>
                        <w:rPr>
                          <w:rFonts w:ascii="Arial" w:hAnsi="Arial" w:cs="Arial"/>
                          <w:sz w:val="30"/>
                          <w:szCs w:val="30"/>
                          <w:lang w:val="en-CA"/>
                        </w:rPr>
                        <w:t>Marc by Marc Jacobs</w:t>
                      </w:r>
                      <w:r>
                        <w:rPr>
                          <w:noProof/>
                          <w:lang w:val="en-GB" w:eastAsia="en-GB"/>
                        </w:rPr>
                        <w:drawing>
                          <wp:inline distT="0" distB="0" distL="0" distR="0" wp14:anchorId="0A94C3BE" wp14:editId="0825F797">
                            <wp:extent cx="1020445" cy="40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0445" cy="406400"/>
                                    </a:xfrm>
                                    <a:prstGeom prst="rect">
                                      <a:avLst/>
                                    </a:prstGeom>
                                  </pic:spPr>
                                </pic:pic>
                              </a:graphicData>
                            </a:graphic>
                          </wp:inline>
                        </w:drawing>
                      </w:r>
                    </w:p>
                  </w:txbxContent>
                </v:textbox>
              </v:shape>
            </w:pict>
          </mc:Fallback>
        </mc:AlternateContent>
      </w: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color w:val="000000" w:themeColor="text1"/>
          <w:lang w:val="en-GB"/>
        </w:rPr>
      </w:pPr>
    </w:p>
    <w:p w:rsidR="008E4C77" w:rsidRPr="008E4C77" w:rsidRDefault="008E4C77" w:rsidP="001F62BA">
      <w:pPr>
        <w:pStyle w:val="BodyTextMain"/>
        <w:rPr>
          <w:color w:val="000000" w:themeColor="text1"/>
          <w:lang w:val="en-GB"/>
        </w:rPr>
      </w:pPr>
      <w:r w:rsidRPr="008E4C77">
        <w:rPr>
          <w:noProof/>
          <w:lang w:val="en-GB" w:eastAsia="en-GB"/>
        </w:rPr>
        <mc:AlternateContent>
          <mc:Choice Requires="wps">
            <w:drawing>
              <wp:anchor distT="0" distB="0" distL="114300" distR="114300" simplePos="0" relativeHeight="251672576" behindDoc="0" locked="0" layoutInCell="1" allowOverlap="1" wp14:anchorId="19D317B0" wp14:editId="52406C2A">
                <wp:simplePos x="0" y="0"/>
                <wp:positionH relativeFrom="column">
                  <wp:posOffset>1628797</wp:posOffset>
                </wp:positionH>
                <wp:positionV relativeFrom="paragraph">
                  <wp:posOffset>106461</wp:posOffset>
                </wp:positionV>
                <wp:extent cx="1566041" cy="578069"/>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566041" cy="578069"/>
                        </a:xfrm>
                        <a:prstGeom prst="rect">
                          <a:avLst/>
                        </a:prstGeom>
                        <a:noFill/>
                        <a:ln w="6350">
                          <a:noFill/>
                        </a:ln>
                      </wps:spPr>
                      <wps:txbx>
                        <w:txbxContent>
                          <w:p w:rsidR="008E4C77" w:rsidRPr="002B30BE" w:rsidRDefault="008E4C77" w:rsidP="008E4C77">
                            <w:pPr>
                              <w:jc w:val="center"/>
                              <w:rPr>
                                <w:rFonts w:ascii="Arial" w:hAnsi="Arial" w:cs="Arial"/>
                                <w:sz w:val="30"/>
                                <w:szCs w:val="30"/>
                                <w:lang w:val="en-CA"/>
                              </w:rPr>
                            </w:pPr>
                            <w:r>
                              <w:rPr>
                                <w:rFonts w:ascii="Arial" w:hAnsi="Arial" w:cs="Arial"/>
                                <w:sz w:val="30"/>
                                <w:szCs w:val="30"/>
                                <w:lang w:val="en-CA"/>
                              </w:rPr>
                              <w:t>Armani Exchange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2" type="#_x0000_t202" style="position:absolute;left:0;text-align:left;margin-left:128.25pt;margin-top:8.4pt;width:123.3pt;height: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" filled="f" stroked="f" strokeweight=".5pt">
                <v:textbox>
                  <w:txbxContent>
                    <w:p w:rsidR="008E4C77" w:rsidRPr="002B30BE" w:rsidRDefault="008E4C77" w:rsidP="008E4C77">
                      <w:pPr>
                        <w:jc w:val="center"/>
                        <w:rPr>
                          <w:rFonts w:ascii="Arial" w:hAnsi="Arial" w:cs="Arial"/>
                          <w:sz w:val="30"/>
                          <w:szCs w:val="30"/>
                          <w:lang w:val="en-CA"/>
                        </w:rPr>
                      </w:pPr>
                      <w:r>
                        <w:rPr>
                          <w:rFonts w:ascii="Arial" w:hAnsi="Arial" w:cs="Arial"/>
                          <w:sz w:val="30"/>
                          <w:szCs w:val="30"/>
                          <w:lang w:val="en-CA"/>
                        </w:rPr>
                        <w:t>Armani Exchange</w:t>
                      </w:r>
                    </w:p>
                  </w:txbxContent>
                </v:textbox>
              </v:shape>
            </w:pict>
          </mc:Fallback>
        </mc:AlternateContent>
      </w:r>
      <w:r w:rsidRPr="008E4C77">
        <w:rPr>
          <w:noProof/>
          <w:lang w:val="en-GB" w:eastAsia="en-GB"/>
        </w:rPr>
        <mc:AlternateContent>
          <mc:Choice Requires="wps">
            <w:drawing>
              <wp:anchor distT="0" distB="0" distL="114300" distR="114300" simplePos="0" relativeHeight="251660288" behindDoc="0" locked="0" layoutInCell="1" allowOverlap="1" wp14:anchorId="0C826E10" wp14:editId="02C51762">
                <wp:simplePos x="0" y="0"/>
                <wp:positionH relativeFrom="column">
                  <wp:posOffset>243840</wp:posOffset>
                </wp:positionH>
                <wp:positionV relativeFrom="paragraph">
                  <wp:posOffset>57150</wp:posOffset>
                </wp:positionV>
                <wp:extent cx="5682615" cy="0"/>
                <wp:effectExtent l="38100" t="76200" r="13335" b="95250"/>
                <wp:wrapNone/>
                <wp:docPr id="13" name="Straight Arrow Connector 13"/>
                <wp:cNvGraphicFramePr/>
                <a:graphic xmlns:a="http://schemas.openxmlformats.org/drawingml/2006/main">
                  <a:graphicData uri="http://schemas.microsoft.com/office/word/2010/wordprocessingShape">
                    <wps:wsp>
                      <wps:cNvCnPr/>
                      <wps:spPr>
                        <a:xfrm>
                          <a:off x="0" y="0"/>
                          <a:ext cx="5682615" cy="0"/>
                        </a:xfrm>
                        <a:prstGeom prst="straightConnector1">
                          <a:avLst/>
                        </a:prstGeom>
                        <a:noFill/>
                        <a:ln w="9525" cap="flat" cmpd="sng" algn="ctr">
                          <a:solidFill>
                            <a:sysClr val="windowText" lastClr="000000">
                              <a:shade val="95000"/>
                              <a:satMod val="105000"/>
                            </a:sysClr>
                          </a:solidFill>
                          <a:prstDash val="solid"/>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9.2pt;margin-top:4.5pt;width:447.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">
                <v:stroke startarrow="block" endarrow="block"/>
              </v:shape>
            </w:pict>
          </mc:Fallback>
        </mc:AlternateContent>
      </w:r>
    </w:p>
    <w:p w:rsidR="008E4C77" w:rsidRPr="008E4C77" w:rsidRDefault="008E4C77" w:rsidP="001F62BA">
      <w:pPr>
        <w:pStyle w:val="BodyTextMain"/>
        <w:rPr>
          <w:color w:val="000000" w:themeColor="text1"/>
          <w:lang w:val="en-GB"/>
        </w:rPr>
      </w:pPr>
      <w:r w:rsidRPr="008E4C77">
        <w:rPr>
          <w:b/>
          <w:noProof/>
          <w:color w:val="FF0000"/>
          <w:lang w:val="en-GB" w:eastAsia="en-GB"/>
        </w:rPr>
        <mc:AlternateContent>
          <mc:Choice Requires="wps">
            <w:drawing>
              <wp:anchor distT="0" distB="0" distL="114300" distR="114300" simplePos="0" relativeHeight="251662336" behindDoc="0" locked="0" layoutInCell="1" allowOverlap="1" wp14:anchorId="5E1ECD96" wp14:editId="5EC1DC2B">
                <wp:simplePos x="0" y="0"/>
                <wp:positionH relativeFrom="column">
                  <wp:posOffset>4771696</wp:posOffset>
                </wp:positionH>
                <wp:positionV relativeFrom="paragraph">
                  <wp:posOffset>19773</wp:posOffset>
                </wp:positionV>
                <wp:extent cx="1376855" cy="365760"/>
                <wp:effectExtent l="0" t="0" r="0" b="2540"/>
                <wp:wrapNone/>
                <wp:docPr id="18" name="Text Box 18"/>
                <wp:cNvGraphicFramePr/>
                <a:graphic xmlns:a="http://schemas.openxmlformats.org/drawingml/2006/main">
                  <a:graphicData uri="http://schemas.microsoft.com/office/word/2010/wordprocessingShape">
                    <wps:wsp>
                      <wps:cNvSpPr txBox="1"/>
                      <wps:spPr>
                        <a:xfrm>
                          <a:off x="0" y="0"/>
                          <a:ext cx="1376855" cy="365760"/>
                        </a:xfrm>
                        <a:prstGeom prst="rect">
                          <a:avLst/>
                        </a:prstGeom>
                        <a:solidFill>
                          <a:sysClr val="window" lastClr="FFFFFF"/>
                        </a:solidFill>
                        <a:ln w="6350">
                          <a:noFill/>
                        </a:ln>
                      </wps:spPr>
                      <wps:txbx>
                        <w:txbxContent>
                          <w:p w:rsidR="008E4C77" w:rsidRPr="002B30BE" w:rsidRDefault="008E4C77" w:rsidP="008E4C77">
                            <w:pPr>
                              <w:rPr>
                                <w:rFonts w:ascii="Arial" w:hAnsi="Arial" w:cs="Arial"/>
                                <w:b/>
                                <w:sz w:val="22"/>
                                <w:szCs w:val="22"/>
                              </w:rPr>
                            </w:pPr>
                            <w:r w:rsidRPr="002B30BE">
                              <w:rPr>
                                <w:rFonts w:ascii="Arial" w:hAnsi="Arial" w:cs="Arial"/>
                                <w:b/>
                                <w:sz w:val="22"/>
                                <w:szCs w:val="22"/>
                              </w:rPr>
                              <w:t>High Exclusivity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43" type="#_x0000_t202" style="position:absolute;left:0;text-align:left;margin-left:375.7pt;margin-top:1.55pt;width:108.4pt;height:28.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" fillcolor="window" stroked="f" strokeweight=".5pt">
                <v:textbox>
                  <w:txbxContent>
                    <w:p w:rsidR="008E4C77" w:rsidRPr="002B30BE" w:rsidRDefault="008E4C77" w:rsidP="008E4C77">
                      <w:pPr>
                        <w:rPr>
                          <w:rFonts w:ascii="Arial" w:hAnsi="Arial" w:cs="Arial"/>
                          <w:b/>
                          <w:sz w:val="22"/>
                          <w:szCs w:val="22"/>
                        </w:rPr>
                      </w:pPr>
                      <w:r w:rsidRPr="002B30BE">
                        <w:rPr>
                          <w:rFonts w:ascii="Arial" w:hAnsi="Arial" w:cs="Arial"/>
                          <w:b/>
                          <w:sz w:val="22"/>
                          <w:szCs w:val="22"/>
                        </w:rPr>
                        <w:t>High Exclusivity</w:t>
                      </w:r>
                    </w:p>
                  </w:txbxContent>
                </v:textbox>
              </v:shape>
            </w:pict>
          </mc:Fallback>
        </mc:AlternateContent>
      </w:r>
      <w:r w:rsidRPr="008E4C77">
        <w:rPr>
          <w:b/>
          <w:noProof/>
          <w:color w:val="FF0000"/>
          <w:lang w:val="en-GB" w:eastAsia="en-GB"/>
        </w:rPr>
        <mc:AlternateContent>
          <mc:Choice Requires="wps">
            <w:drawing>
              <wp:anchor distT="0" distB="0" distL="114300" distR="114300" simplePos="0" relativeHeight="251661312" behindDoc="0" locked="0" layoutInCell="1" allowOverlap="1" wp14:anchorId="4E2844F2" wp14:editId="79E9E442">
                <wp:simplePos x="0" y="0"/>
                <wp:positionH relativeFrom="column">
                  <wp:posOffset>147144</wp:posOffset>
                </wp:positionH>
                <wp:positionV relativeFrom="paragraph">
                  <wp:posOffset>61814</wp:posOffset>
                </wp:positionV>
                <wp:extent cx="1366345" cy="365760"/>
                <wp:effectExtent l="0" t="0" r="5715" b="2540"/>
                <wp:wrapNone/>
                <wp:docPr id="17" name="Text Box 17"/>
                <wp:cNvGraphicFramePr/>
                <a:graphic xmlns:a="http://schemas.openxmlformats.org/drawingml/2006/main">
                  <a:graphicData uri="http://schemas.microsoft.com/office/word/2010/wordprocessingShape">
                    <wps:wsp>
                      <wps:cNvSpPr txBox="1"/>
                      <wps:spPr>
                        <a:xfrm>
                          <a:off x="0" y="0"/>
                          <a:ext cx="1366345" cy="365760"/>
                        </a:xfrm>
                        <a:prstGeom prst="rect">
                          <a:avLst/>
                        </a:prstGeom>
                        <a:solidFill>
                          <a:sysClr val="window" lastClr="FFFFFF"/>
                        </a:solidFill>
                        <a:ln w="6350">
                          <a:noFill/>
                        </a:ln>
                      </wps:spPr>
                      <wps:txbx>
                        <w:txbxContent>
                          <w:p w:rsidR="008E4C77" w:rsidRPr="002B30BE" w:rsidRDefault="008E4C77" w:rsidP="008E4C77">
                            <w:pPr>
                              <w:rPr>
                                <w:rFonts w:ascii="Arial" w:hAnsi="Arial" w:cs="Arial"/>
                                <w:b/>
                                <w:sz w:val="22"/>
                                <w:szCs w:val="22"/>
                              </w:rPr>
                            </w:pPr>
                            <w:r w:rsidRPr="002B30BE">
                              <w:rPr>
                                <w:rFonts w:ascii="Arial" w:hAnsi="Arial" w:cs="Arial"/>
                                <w:b/>
                                <w:sz w:val="22"/>
                                <w:szCs w:val="22"/>
                              </w:rPr>
                              <w:t>Low Exclusivity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44" type="#_x0000_t202" style="position:absolute;left:0;text-align:left;margin-left:11.6pt;margin-top:4.85pt;width:107.6pt;height:28.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" fillcolor="window" stroked="f" strokeweight=".5pt">
                <v:textbox>
                  <w:txbxContent>
                    <w:p w:rsidR="008E4C77" w:rsidRPr="002B30BE" w:rsidRDefault="008E4C77" w:rsidP="008E4C77">
                      <w:pPr>
                        <w:rPr>
                          <w:rFonts w:ascii="Arial" w:hAnsi="Arial" w:cs="Arial"/>
                          <w:b/>
                          <w:sz w:val="22"/>
                          <w:szCs w:val="22"/>
                        </w:rPr>
                      </w:pPr>
                      <w:r w:rsidRPr="002B30BE">
                        <w:rPr>
                          <w:rFonts w:ascii="Arial" w:hAnsi="Arial" w:cs="Arial"/>
                          <w:b/>
                          <w:sz w:val="22"/>
                          <w:szCs w:val="22"/>
                        </w:rPr>
                        <w:t>Low Exclusivity</w:t>
                      </w:r>
                    </w:p>
                  </w:txbxContent>
                </v:textbox>
              </v:shape>
            </w:pict>
          </mc:Fallback>
        </mc:AlternateContent>
      </w:r>
    </w:p>
    <w:p w:rsidR="008E4C77" w:rsidRPr="008E4C77" w:rsidRDefault="008E4C77" w:rsidP="001F62BA">
      <w:pPr>
        <w:pStyle w:val="BodyTextMain"/>
        <w:rPr>
          <w:color w:val="000000" w:themeColor="text1"/>
          <w:lang w:val="en-GB"/>
        </w:rPr>
      </w:pPr>
    </w:p>
    <w:p w:rsidR="008E4C77" w:rsidRPr="008E4C77" w:rsidRDefault="008E4C77" w:rsidP="001F62BA">
      <w:pPr>
        <w:pStyle w:val="BodyTextMain"/>
        <w:rPr>
          <w:color w:val="000000" w:themeColor="text1"/>
          <w:lang w:val="en-GB"/>
        </w:rPr>
      </w:pPr>
    </w:p>
    <w:p w:rsidR="008E4C77" w:rsidRPr="008E4C77" w:rsidRDefault="008E4C77" w:rsidP="001F62BA">
      <w:pPr>
        <w:pStyle w:val="BodyTextMain"/>
        <w:rPr>
          <w:color w:val="000000" w:themeColor="text1"/>
          <w:lang w:val="en-GB"/>
        </w:rPr>
      </w:pPr>
    </w:p>
    <w:p w:rsidR="008E4C77" w:rsidRPr="008E4C77" w:rsidRDefault="008E4C77" w:rsidP="001F62BA">
      <w:pPr>
        <w:pStyle w:val="BodyTextMain"/>
        <w:rPr>
          <w:color w:val="000000" w:themeColor="text1"/>
          <w:lang w:val="en-GB"/>
        </w:rPr>
      </w:pPr>
      <w:r w:rsidRPr="008E4C77">
        <w:rPr>
          <w:noProof/>
          <w:lang w:val="en-GB" w:eastAsia="en-GB"/>
        </w:rPr>
        <mc:AlternateContent>
          <mc:Choice Requires="wps">
            <w:drawing>
              <wp:anchor distT="0" distB="0" distL="114300" distR="114300" simplePos="0" relativeHeight="251673600" behindDoc="0" locked="0" layoutInCell="1" allowOverlap="1" wp14:anchorId="1CE6AAD8" wp14:editId="5834E57A">
                <wp:simplePos x="0" y="0"/>
                <wp:positionH relativeFrom="column">
                  <wp:posOffset>1408211</wp:posOffset>
                </wp:positionH>
                <wp:positionV relativeFrom="paragraph">
                  <wp:posOffset>14408</wp:posOffset>
                </wp:positionV>
                <wp:extent cx="1502979" cy="504497"/>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502979" cy="504497"/>
                        </a:xfrm>
                        <a:prstGeom prst="rect">
                          <a:avLst/>
                        </a:prstGeom>
                        <a:noFill/>
                        <a:ln w="6350">
                          <a:noFill/>
                        </a:ln>
                      </wps:spPr>
                      <wps:txbx>
                        <w:txbxContent>
                          <w:p w:rsidR="008E4C77" w:rsidRPr="002B30BE" w:rsidRDefault="008E4C77" w:rsidP="008E4C77">
                            <w:pPr>
                              <w:jc w:val="center"/>
                              <w:rPr>
                                <w:rFonts w:ascii="Arial" w:hAnsi="Arial" w:cs="Arial"/>
                                <w:sz w:val="30"/>
                                <w:szCs w:val="30"/>
                                <w:lang w:val="en-CA"/>
                              </w:rPr>
                            </w:pPr>
                            <w:r>
                              <w:rPr>
                                <w:rFonts w:ascii="Arial" w:hAnsi="Arial" w:cs="Arial"/>
                                <w:sz w:val="30"/>
                                <w:szCs w:val="30"/>
                                <w:lang w:val="en-CA"/>
                              </w:rPr>
                              <w:t>DKNY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5" type="#_x0000_t202" style="position:absolute;left:0;text-align:left;margin-left:110.9pt;margin-top:1.15pt;width:118.35pt;height:3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" filled="f" stroked="f" strokeweight=".5pt">
                <v:textbox>
                  <w:txbxContent>
                    <w:p w:rsidR="008E4C77" w:rsidRPr="002B30BE" w:rsidRDefault="008E4C77" w:rsidP="008E4C77">
                      <w:pPr>
                        <w:jc w:val="center"/>
                        <w:rPr>
                          <w:rFonts w:ascii="Arial" w:hAnsi="Arial" w:cs="Arial"/>
                          <w:sz w:val="30"/>
                          <w:szCs w:val="30"/>
                          <w:lang w:val="en-CA"/>
                        </w:rPr>
                      </w:pPr>
                      <w:r>
                        <w:rPr>
                          <w:rFonts w:ascii="Arial" w:hAnsi="Arial" w:cs="Arial"/>
                          <w:sz w:val="30"/>
                          <w:szCs w:val="30"/>
                          <w:lang w:val="en-CA"/>
                        </w:rPr>
                        <w:t>DKNY</w:t>
                      </w:r>
                    </w:p>
                  </w:txbxContent>
                </v:textbox>
              </v:shape>
            </w:pict>
          </mc:Fallback>
        </mc:AlternateContent>
      </w:r>
    </w:p>
    <w:p w:rsidR="008E4C77" w:rsidRPr="008E4C77" w:rsidRDefault="008E4C77" w:rsidP="001F62BA">
      <w:pPr>
        <w:pStyle w:val="BodyTextMain"/>
        <w:rPr>
          <w:color w:val="000000" w:themeColor="text1"/>
          <w:lang w:val="en-GB"/>
        </w:rPr>
      </w:pPr>
    </w:p>
    <w:p w:rsidR="008E4C77" w:rsidRPr="008E4C77" w:rsidRDefault="008E4C77" w:rsidP="001F62BA">
      <w:pPr>
        <w:pStyle w:val="BodyTextMain"/>
        <w:rPr>
          <w:color w:val="000000" w:themeColor="text1"/>
          <w:lang w:val="en-GB"/>
        </w:rPr>
      </w:pPr>
      <w:r w:rsidRPr="008E4C77">
        <w:rPr>
          <w:noProof/>
          <w:lang w:val="en-GB" w:eastAsia="en-GB"/>
        </w:rPr>
        <mc:AlternateContent>
          <mc:Choice Requires="wps">
            <w:drawing>
              <wp:anchor distT="0" distB="0" distL="114300" distR="114300" simplePos="0" relativeHeight="251674624" behindDoc="0" locked="0" layoutInCell="1" allowOverlap="1" wp14:anchorId="00545E54" wp14:editId="3FB36A4C">
                <wp:simplePos x="0" y="0"/>
                <wp:positionH relativeFrom="column">
                  <wp:posOffset>629745</wp:posOffset>
                </wp:positionH>
                <wp:positionV relativeFrom="paragraph">
                  <wp:posOffset>122687</wp:posOffset>
                </wp:positionV>
                <wp:extent cx="1502979" cy="504497"/>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502979" cy="504497"/>
                        </a:xfrm>
                        <a:prstGeom prst="rect">
                          <a:avLst/>
                        </a:prstGeom>
                        <a:noFill/>
                        <a:ln w="6350">
                          <a:noFill/>
                        </a:ln>
                      </wps:spPr>
                      <wps:txbx>
                        <w:txbxContent>
                          <w:p w:rsidR="008E4C77" w:rsidRPr="002B30BE" w:rsidRDefault="008E4C77" w:rsidP="008E4C77">
                            <w:pPr>
                              <w:jc w:val="center"/>
                              <w:rPr>
                                <w:rFonts w:ascii="Arial" w:hAnsi="Arial" w:cs="Arial"/>
                                <w:sz w:val="30"/>
                                <w:szCs w:val="30"/>
                                <w:lang w:val="en-CA"/>
                              </w:rPr>
                            </w:pPr>
                            <w:r>
                              <w:rPr>
                                <w:rFonts w:ascii="Arial" w:hAnsi="Arial" w:cs="Arial"/>
                                <w:sz w:val="30"/>
                                <w:szCs w:val="30"/>
                                <w:lang w:val="en-CA"/>
                              </w:rPr>
                              <w:t>Zara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left:0;text-align:left;margin-left:49.6pt;margin-top:9.65pt;width:118.35pt;height:3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" filled="f" stroked="f" strokeweight=".5pt">
                <v:textbox>
                  <w:txbxContent>
                    <w:p w:rsidR="008E4C77" w:rsidRPr="002B30BE" w:rsidRDefault="008E4C77" w:rsidP="008E4C77">
                      <w:pPr>
                        <w:jc w:val="center"/>
                        <w:rPr>
                          <w:rFonts w:ascii="Arial" w:hAnsi="Arial" w:cs="Arial"/>
                          <w:sz w:val="30"/>
                          <w:szCs w:val="30"/>
                          <w:lang w:val="en-CA"/>
                        </w:rPr>
                      </w:pPr>
                      <w:r>
                        <w:rPr>
                          <w:rFonts w:ascii="Arial" w:hAnsi="Arial" w:cs="Arial"/>
                          <w:sz w:val="30"/>
                          <w:szCs w:val="30"/>
                          <w:lang w:val="en-CA"/>
                        </w:rPr>
                        <w:t>Zara</w:t>
                      </w:r>
                    </w:p>
                  </w:txbxContent>
                </v:textbox>
              </v:shape>
            </w:pict>
          </mc:Fallback>
        </mc:AlternateContent>
      </w:r>
    </w:p>
    <w:p w:rsidR="008E4C77" w:rsidRPr="008E4C77" w:rsidRDefault="008E4C77" w:rsidP="001F62BA">
      <w:pPr>
        <w:pStyle w:val="BodyTextMain"/>
        <w:rPr>
          <w:color w:val="000000" w:themeColor="text1"/>
          <w:lang w:val="en-GB"/>
        </w:rPr>
      </w:pPr>
    </w:p>
    <w:p w:rsidR="008E4C77" w:rsidRPr="008E4C77" w:rsidRDefault="008E4C77" w:rsidP="001F62BA">
      <w:pPr>
        <w:pStyle w:val="BodyTextMain"/>
        <w:rPr>
          <w:color w:val="000000" w:themeColor="text1"/>
          <w:lang w:val="en-GB"/>
        </w:rPr>
      </w:pPr>
    </w:p>
    <w:p w:rsidR="008E4C77" w:rsidRPr="008E4C77" w:rsidRDefault="008E4C77" w:rsidP="001F62BA">
      <w:pPr>
        <w:pStyle w:val="BodyTextMain"/>
        <w:rPr>
          <w:color w:val="000000" w:themeColor="text1"/>
          <w:lang w:val="en-GB"/>
        </w:rPr>
      </w:pPr>
    </w:p>
    <w:p w:rsidR="008E4C77" w:rsidRPr="008E4C77" w:rsidRDefault="008E4C77" w:rsidP="001F62BA">
      <w:pPr>
        <w:pStyle w:val="BodyTextMain"/>
        <w:rPr>
          <w:color w:val="000000" w:themeColor="text1"/>
          <w:lang w:val="en-GB"/>
        </w:rPr>
      </w:pPr>
      <w:r w:rsidRPr="008E4C77">
        <w:rPr>
          <w:noProof/>
          <w:lang w:val="en-GB" w:eastAsia="en-GB"/>
        </w:rPr>
        <mc:AlternateContent>
          <mc:Choice Requires="wps">
            <w:drawing>
              <wp:anchor distT="0" distB="0" distL="114300" distR="114300" simplePos="0" relativeHeight="251675648" behindDoc="0" locked="0" layoutInCell="1" allowOverlap="1" wp14:anchorId="6101BEC6" wp14:editId="1B00A000">
                <wp:simplePos x="0" y="0"/>
                <wp:positionH relativeFrom="column">
                  <wp:posOffset>110293</wp:posOffset>
                </wp:positionH>
                <wp:positionV relativeFrom="paragraph">
                  <wp:posOffset>16138</wp:posOffset>
                </wp:positionV>
                <wp:extent cx="1502979" cy="504497"/>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502979" cy="504497"/>
                        </a:xfrm>
                        <a:prstGeom prst="rect">
                          <a:avLst/>
                        </a:prstGeom>
                        <a:noFill/>
                        <a:ln w="6350">
                          <a:noFill/>
                        </a:ln>
                      </wps:spPr>
                      <wps:txbx>
                        <w:txbxContent>
                          <w:p w:rsidR="008E4C77" w:rsidRPr="002B30BE" w:rsidRDefault="008E4C77" w:rsidP="008E4C77">
                            <w:pPr>
                              <w:jc w:val="center"/>
                              <w:rPr>
                                <w:rFonts w:ascii="Arial" w:hAnsi="Arial" w:cs="Arial"/>
                                <w:sz w:val="30"/>
                                <w:szCs w:val="30"/>
                                <w:lang w:val="en-CA"/>
                              </w:rPr>
                            </w:pPr>
                            <w:r>
                              <w:rPr>
                                <w:rFonts w:ascii="Arial" w:hAnsi="Arial" w:cs="Arial"/>
                                <w:sz w:val="30"/>
                                <w:szCs w:val="30"/>
                                <w:lang w:val="en-CA"/>
                              </w:rPr>
                              <w:t>H&amp;M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7" type="#_x0000_t202" style="position:absolute;left:0;text-align:left;margin-left:8.7pt;margin-top:1.25pt;width:118.35pt;height:3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" filled="f" stroked="f" strokeweight=".5pt">
                <v:textbox>
                  <w:txbxContent>
                    <w:p w:rsidR="008E4C77" w:rsidRPr="002B30BE" w:rsidRDefault="008E4C77" w:rsidP="008E4C77">
                      <w:pPr>
                        <w:jc w:val="center"/>
                        <w:rPr>
                          <w:rFonts w:ascii="Arial" w:hAnsi="Arial" w:cs="Arial"/>
                          <w:sz w:val="30"/>
                          <w:szCs w:val="30"/>
                          <w:lang w:val="en-CA"/>
                        </w:rPr>
                      </w:pPr>
                      <w:r>
                        <w:rPr>
                          <w:rFonts w:ascii="Arial" w:hAnsi="Arial" w:cs="Arial"/>
                          <w:sz w:val="30"/>
                          <w:szCs w:val="30"/>
                          <w:lang w:val="en-CA"/>
                        </w:rPr>
                        <w:t>H&amp;M</w:t>
                      </w:r>
                    </w:p>
                  </w:txbxContent>
                </v:textbox>
              </v:shape>
            </w:pict>
          </mc:Fallback>
        </mc:AlternateContent>
      </w:r>
    </w:p>
    <w:p w:rsidR="008E4C77" w:rsidRPr="008E4C77" w:rsidRDefault="008E4C77" w:rsidP="001F62BA">
      <w:pPr>
        <w:pStyle w:val="BodyTextMain"/>
        <w:rPr>
          <w:color w:val="000000" w:themeColor="text1"/>
          <w:lang w:val="en-GB"/>
        </w:rPr>
      </w:pPr>
    </w:p>
    <w:p w:rsidR="008E4C77" w:rsidRPr="008E4C77" w:rsidRDefault="008E4C77" w:rsidP="001F62BA">
      <w:pPr>
        <w:pStyle w:val="BodyTextMain"/>
        <w:rPr>
          <w:b/>
          <w:lang w:val="en-GB"/>
        </w:rPr>
      </w:pPr>
    </w:p>
    <w:p w:rsidR="008E4C77" w:rsidRPr="008E4C77" w:rsidRDefault="008E4C77" w:rsidP="001F62BA">
      <w:pPr>
        <w:pStyle w:val="BodyTextMain"/>
        <w:rPr>
          <w:lang w:val="en-GB"/>
        </w:rPr>
      </w:pPr>
      <w:r w:rsidRPr="008E4C77">
        <w:rPr>
          <w:noProof/>
          <w:lang w:val="en-GB" w:eastAsia="en-GB"/>
        </w:rPr>
        <mc:AlternateContent>
          <mc:Choice Requires="wps">
            <w:drawing>
              <wp:anchor distT="0" distB="0" distL="114300" distR="114300" simplePos="0" relativeHeight="251676672" behindDoc="0" locked="0" layoutInCell="1" allowOverlap="1" wp14:anchorId="0206F353" wp14:editId="5FB16A07">
                <wp:simplePos x="0" y="0"/>
                <wp:positionH relativeFrom="column">
                  <wp:posOffset>-31531</wp:posOffset>
                </wp:positionH>
                <wp:positionV relativeFrom="paragraph">
                  <wp:posOffset>115614</wp:posOffset>
                </wp:positionV>
                <wp:extent cx="1502979" cy="504497"/>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502979" cy="504497"/>
                        </a:xfrm>
                        <a:prstGeom prst="rect">
                          <a:avLst/>
                        </a:prstGeom>
                        <a:noFill/>
                        <a:ln w="6350">
                          <a:noFill/>
                        </a:ln>
                      </wps:spPr>
                      <wps:txbx>
                        <w:txbxContent>
                          <w:p w:rsidR="008E4C77" w:rsidRPr="002B30BE" w:rsidRDefault="008E4C77" w:rsidP="008E4C77">
                            <w:pPr>
                              <w:jc w:val="center"/>
                              <w:rPr>
                                <w:rFonts w:ascii="Arial" w:hAnsi="Arial" w:cs="Arial"/>
                                <w:sz w:val="30"/>
                                <w:szCs w:val="30"/>
                                <w:lang w:val="en-CA"/>
                              </w:rPr>
                            </w:pPr>
                            <w:r>
                              <w:rPr>
                                <w:rFonts w:ascii="Arial" w:hAnsi="Arial" w:cs="Arial"/>
                                <w:sz w:val="30"/>
                                <w:szCs w:val="30"/>
                                <w:lang w:val="en-CA"/>
                              </w:rPr>
                              <w:t>Forever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8" type="#_x0000_t202" style="position:absolute;left:0;text-align:left;margin-left:-2.5pt;margin-top:9.1pt;width:118.35pt;height:3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" filled="f" stroked="f" strokeweight=".5pt">
                <v:textbox>
                  <w:txbxContent>
                    <w:p w:rsidR="008E4C77" w:rsidRPr="002B30BE" w:rsidRDefault="008E4C77" w:rsidP="008E4C77">
                      <w:pPr>
                        <w:jc w:val="center"/>
                        <w:rPr>
                          <w:rFonts w:ascii="Arial" w:hAnsi="Arial" w:cs="Arial"/>
                          <w:sz w:val="30"/>
                          <w:szCs w:val="30"/>
                          <w:lang w:val="en-CA"/>
                        </w:rPr>
                      </w:pPr>
                      <w:r>
                        <w:rPr>
                          <w:rFonts w:ascii="Arial" w:hAnsi="Arial" w:cs="Arial"/>
                          <w:sz w:val="30"/>
                          <w:szCs w:val="30"/>
                          <w:lang w:val="en-CA"/>
                        </w:rPr>
                        <w:t>Forever 21</w:t>
                      </w:r>
                    </w:p>
                  </w:txbxContent>
                </v:textbox>
              </v:shape>
            </w:pict>
          </mc:Fallback>
        </mc:AlternateContent>
      </w: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p>
    <w:p w:rsidR="008E4C77" w:rsidRPr="008E4C77" w:rsidRDefault="008E4C77" w:rsidP="001F62BA">
      <w:pPr>
        <w:pStyle w:val="BodyTextMain"/>
        <w:rPr>
          <w:lang w:val="en-GB"/>
        </w:rPr>
      </w:pPr>
      <w:r w:rsidRPr="008E4C77">
        <w:rPr>
          <w:b/>
          <w:noProof/>
          <w:color w:val="FF0000"/>
          <w:lang w:val="en-GB" w:eastAsia="en-GB"/>
        </w:rPr>
        <mc:AlternateContent>
          <mc:Choice Requires="wps">
            <w:drawing>
              <wp:anchor distT="0" distB="0" distL="114300" distR="114300" simplePos="0" relativeHeight="251664384" behindDoc="0" locked="0" layoutInCell="1" allowOverlap="1" wp14:anchorId="343D7533" wp14:editId="34C5EA2A">
                <wp:simplePos x="0" y="0"/>
                <wp:positionH relativeFrom="column">
                  <wp:posOffset>3010408</wp:posOffset>
                </wp:positionH>
                <wp:positionV relativeFrom="paragraph">
                  <wp:posOffset>16002</wp:posOffset>
                </wp:positionV>
                <wp:extent cx="1182624" cy="365760"/>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1182624" cy="365760"/>
                        </a:xfrm>
                        <a:prstGeom prst="rect">
                          <a:avLst/>
                        </a:prstGeom>
                        <a:solidFill>
                          <a:sysClr val="window" lastClr="FFFFFF"/>
                        </a:solidFill>
                        <a:ln w="6350">
                          <a:noFill/>
                        </a:ln>
                      </wps:spPr>
                      <wps:txbx>
                        <w:txbxContent>
                          <w:p w:rsidR="008E4C77" w:rsidRPr="000B331B" w:rsidRDefault="008E4C77" w:rsidP="008E4C77">
                            <w:pPr>
                              <w:rPr>
                                <w:rFonts w:ascii="Arial" w:hAnsi="Arial" w:cs="Arial"/>
                                <w:b/>
                                <w:sz w:val="22"/>
                                <w:szCs w:val="22"/>
                              </w:rPr>
                            </w:pPr>
                            <w:r w:rsidRPr="000B331B">
                              <w:rPr>
                                <w:rFonts w:ascii="Arial" w:hAnsi="Arial" w:cs="Arial"/>
                                <w:b/>
                                <w:sz w:val="22"/>
                                <w:szCs w:val="22"/>
                              </w:rPr>
                              <w:t>Low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49" type="#_x0000_t202" style="position:absolute;left:0;text-align:left;margin-left:237.05pt;margin-top:1.25pt;width:93.1pt;height:28.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" fillcolor="window" stroked="f" strokeweight=".5pt">
                <v:textbox>
                  <w:txbxContent>
                    <w:p w:rsidR="008E4C77" w:rsidRPr="000B331B" w:rsidRDefault="008E4C77" w:rsidP="008E4C77">
                      <w:pPr>
                        <w:rPr>
                          <w:rFonts w:ascii="Arial" w:hAnsi="Arial" w:cs="Arial"/>
                          <w:b/>
                          <w:sz w:val="22"/>
                          <w:szCs w:val="22"/>
                        </w:rPr>
                      </w:pPr>
                      <w:r w:rsidRPr="000B331B">
                        <w:rPr>
                          <w:rFonts w:ascii="Arial" w:hAnsi="Arial" w:cs="Arial"/>
                          <w:b/>
                          <w:sz w:val="22"/>
                          <w:szCs w:val="22"/>
                        </w:rPr>
                        <w:t>Low Price</w:t>
                      </w:r>
                    </w:p>
                  </w:txbxContent>
                </v:textbox>
              </v:shape>
            </w:pict>
          </mc:Fallback>
        </mc:AlternateContent>
      </w:r>
    </w:p>
    <w:p w:rsidR="008E4C77" w:rsidRPr="008E4C77" w:rsidRDefault="008E4C77" w:rsidP="001F62BA">
      <w:pPr>
        <w:pStyle w:val="BodyTextMain"/>
        <w:rPr>
          <w:lang w:val="en-GB"/>
        </w:rPr>
      </w:pPr>
    </w:p>
    <w:p w:rsidR="008E4C77" w:rsidRPr="008E4C77" w:rsidRDefault="008E4C77" w:rsidP="008E4C77">
      <w:pPr>
        <w:tabs>
          <w:tab w:val="left" w:pos="-1440"/>
          <w:tab w:val="left" w:pos="-720"/>
          <w:tab w:val="left" w:pos="1"/>
          <w:tab w:val="right" w:pos="9000"/>
        </w:tabs>
        <w:jc w:val="both"/>
        <w:outlineLvl w:val="0"/>
        <w:rPr>
          <w:rFonts w:ascii="Arial" w:hAnsi="Arial" w:cs="Arial"/>
          <w:iCs/>
          <w:sz w:val="17"/>
          <w:szCs w:val="17"/>
          <w:lang w:val="en-GB"/>
        </w:rPr>
      </w:pPr>
      <w:r w:rsidRPr="008E4C77">
        <w:rPr>
          <w:rFonts w:ascii="Arial" w:hAnsi="Arial" w:cs="Arial"/>
          <w:iCs/>
          <w:sz w:val="17"/>
          <w:szCs w:val="17"/>
          <w:lang w:val="en-GB"/>
        </w:rPr>
        <w:t>Source: Created by case writer.</w:t>
      </w:r>
    </w:p>
    <w:p w:rsidR="008E4C77" w:rsidRPr="008E4C77" w:rsidRDefault="008E4C77" w:rsidP="008E4C77">
      <w:pPr>
        <w:jc w:val="both"/>
        <w:rPr>
          <w:sz w:val="22"/>
          <w:szCs w:val="22"/>
          <w:lang w:val="en-GB"/>
        </w:rPr>
      </w:pPr>
    </w:p>
    <w:p w:rsidR="008E4C77" w:rsidRPr="008E4C77" w:rsidRDefault="008E4C77" w:rsidP="008E4C77">
      <w:pPr>
        <w:jc w:val="both"/>
        <w:rPr>
          <w:sz w:val="22"/>
          <w:szCs w:val="22"/>
          <w:lang w:val="en-GB"/>
        </w:rPr>
      </w:pPr>
      <w:r w:rsidRPr="008E4C77">
        <w:rPr>
          <w:sz w:val="22"/>
          <w:szCs w:val="22"/>
          <w:lang w:val="en-GB"/>
        </w:rPr>
        <w:br w:type="page"/>
      </w:r>
    </w:p>
    <w:p w:rsidR="008E4C77" w:rsidRPr="008E4C77" w:rsidRDefault="008E4C77" w:rsidP="008E4C77">
      <w:pPr>
        <w:jc w:val="center"/>
        <w:outlineLvl w:val="0"/>
        <w:rPr>
          <w:rFonts w:ascii="Arial" w:hAnsi="Arial" w:cs="Arial"/>
          <w:b/>
          <w:caps/>
          <w:lang w:val="en-GB"/>
        </w:rPr>
      </w:pPr>
      <w:r w:rsidRPr="008E4C77">
        <w:rPr>
          <w:rFonts w:ascii="Arial" w:hAnsi="Arial" w:cs="Arial"/>
          <w:b/>
          <w:caps/>
          <w:lang w:val="en-GB"/>
        </w:rPr>
        <w:lastRenderedPageBreak/>
        <w:t>Exhibit 3: Kering’s Financial Performance</w:t>
      </w:r>
      <w:r w:rsidR="000B331B">
        <w:rPr>
          <w:rFonts w:ascii="Arial" w:hAnsi="Arial" w:cs="Arial"/>
          <w:b/>
          <w:caps/>
          <w:lang w:val="en-GB"/>
        </w:rPr>
        <w:t xml:space="preserve"> (in € millions)</w:t>
      </w:r>
    </w:p>
    <w:p w:rsidR="008E4C77" w:rsidRPr="008E4C77" w:rsidRDefault="008E4C77" w:rsidP="001F62BA">
      <w:pPr>
        <w:pStyle w:val="BodyTextMain"/>
        <w:rPr>
          <w:lang w:val="en-GB"/>
        </w:rPr>
      </w:pPr>
    </w:p>
    <w:tbl>
      <w:tblPr>
        <w:tblW w:w="9380" w:type="dxa"/>
        <w:tblLook w:val="04A0" w:firstRow="1" w:lastRow="0" w:firstColumn="1" w:lastColumn="0" w:noHBand="0" w:noVBand="1"/>
      </w:tblPr>
      <w:tblGrid>
        <w:gridCol w:w="5600"/>
        <w:gridCol w:w="1900"/>
        <w:gridCol w:w="1880"/>
      </w:tblGrid>
      <w:tr w:rsidR="008E4C77" w:rsidRPr="008E4C77" w:rsidTr="00043771">
        <w:trPr>
          <w:trHeight w:val="320"/>
        </w:trPr>
        <w:tc>
          <w:tcPr>
            <w:tcW w:w="56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Statement of Financial Performance</w:t>
            </w:r>
          </w:p>
        </w:tc>
        <w:tc>
          <w:tcPr>
            <w:tcW w:w="19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w:t>
            </w:r>
          </w:p>
        </w:tc>
        <w:tc>
          <w:tcPr>
            <w:tcW w:w="188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w:t>
            </w:r>
          </w:p>
        </w:tc>
      </w:tr>
      <w:tr w:rsidR="008E4C77" w:rsidRPr="008E4C77" w:rsidTr="00043771">
        <w:trPr>
          <w:trHeight w:val="320"/>
        </w:trPr>
        <w:tc>
          <w:tcPr>
            <w:tcW w:w="5600" w:type="dxa"/>
            <w:tcBorders>
              <w:top w:val="nil"/>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b/>
                <w:bCs/>
                <w:color w:val="000000"/>
                <w:lang w:val="en-GB"/>
              </w:rPr>
            </w:pPr>
          </w:p>
        </w:tc>
        <w:tc>
          <w:tcPr>
            <w:tcW w:w="1900" w:type="dxa"/>
            <w:tcBorders>
              <w:top w:val="nil"/>
              <w:left w:val="nil"/>
              <w:bottom w:val="single" w:sz="4" w:space="0" w:color="auto"/>
              <w:right w:val="nil"/>
            </w:tcBorders>
            <w:shd w:val="clear" w:color="000000" w:fill="FFFFFF"/>
            <w:noWrap/>
            <w:vAlign w:val="bottom"/>
            <w:hideMark/>
          </w:tcPr>
          <w:p w:rsidR="008E4C77" w:rsidRPr="008E4C77" w:rsidRDefault="008E4C77" w:rsidP="008E4C77">
            <w:pPr>
              <w:jc w:val="center"/>
              <w:rPr>
                <w:rFonts w:ascii="Arial" w:hAnsi="Arial" w:cs="Arial"/>
                <w:b/>
                <w:bCs/>
                <w:color w:val="000000"/>
                <w:lang w:val="en-GB"/>
              </w:rPr>
            </w:pPr>
            <w:r w:rsidRPr="008E4C77">
              <w:rPr>
                <w:rFonts w:ascii="Arial" w:hAnsi="Arial" w:cs="Arial"/>
                <w:b/>
                <w:bCs/>
                <w:color w:val="000000"/>
                <w:lang w:val="en-GB"/>
              </w:rPr>
              <w:t>2014</w:t>
            </w:r>
          </w:p>
        </w:tc>
        <w:tc>
          <w:tcPr>
            <w:tcW w:w="1880" w:type="dxa"/>
            <w:tcBorders>
              <w:top w:val="nil"/>
              <w:left w:val="nil"/>
              <w:bottom w:val="single" w:sz="4" w:space="0" w:color="auto"/>
              <w:right w:val="nil"/>
            </w:tcBorders>
            <w:shd w:val="clear" w:color="000000" w:fill="FFFFFF"/>
            <w:noWrap/>
            <w:vAlign w:val="bottom"/>
            <w:hideMark/>
          </w:tcPr>
          <w:p w:rsidR="008E4C77" w:rsidRPr="008E4C77" w:rsidRDefault="008E4C77" w:rsidP="008E4C77">
            <w:pPr>
              <w:jc w:val="center"/>
              <w:rPr>
                <w:rFonts w:ascii="Arial" w:hAnsi="Arial" w:cs="Arial"/>
                <w:b/>
                <w:bCs/>
                <w:color w:val="000000"/>
                <w:lang w:val="en-GB"/>
              </w:rPr>
            </w:pPr>
            <w:r w:rsidRPr="008E4C77">
              <w:rPr>
                <w:rFonts w:ascii="Arial" w:hAnsi="Arial" w:cs="Arial"/>
                <w:b/>
                <w:bCs/>
                <w:color w:val="000000"/>
                <w:lang w:val="en-GB"/>
              </w:rPr>
              <w:t>2013</w:t>
            </w:r>
          </w:p>
        </w:tc>
      </w:tr>
      <w:tr w:rsidR="008E4C77" w:rsidRPr="008E4C77" w:rsidTr="00043771">
        <w:trPr>
          <w:trHeight w:val="320"/>
        </w:trPr>
        <w:tc>
          <w:tcPr>
            <w:tcW w:w="5600" w:type="dxa"/>
            <w:tcBorders>
              <w:top w:val="nil"/>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Recurring Operating Income</w:t>
            </w:r>
          </w:p>
        </w:tc>
        <w:tc>
          <w:tcPr>
            <w:tcW w:w="1900" w:type="dxa"/>
            <w:tcBorders>
              <w:top w:val="nil"/>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 xml:space="preserve"> $           1,664.00 </w:t>
            </w:r>
          </w:p>
        </w:tc>
        <w:tc>
          <w:tcPr>
            <w:tcW w:w="1880" w:type="dxa"/>
            <w:tcBorders>
              <w:top w:val="nil"/>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 xml:space="preserve"> $           1,751.00 </w:t>
            </w:r>
          </w:p>
        </w:tc>
      </w:tr>
      <w:tr w:rsidR="008E4C77" w:rsidRPr="008E4C77" w:rsidTr="00043771">
        <w:trPr>
          <w:trHeight w:val="288"/>
        </w:trPr>
        <w:tc>
          <w:tcPr>
            <w:tcW w:w="56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Other non-recurring operating income and expenses</w:t>
            </w:r>
          </w:p>
        </w:tc>
        <w:tc>
          <w:tcPr>
            <w:tcW w:w="1900" w:type="dxa"/>
            <w:tcBorders>
              <w:top w:val="nil"/>
              <w:left w:val="nil"/>
              <w:bottom w:val="nil"/>
              <w:right w:val="nil"/>
            </w:tcBorders>
            <w:shd w:val="clear" w:color="000000" w:fill="FFFFFF"/>
            <w:noWrap/>
            <w:vAlign w:val="bottom"/>
            <w:hideMark/>
          </w:tcPr>
          <w:p w:rsidR="008E4C77" w:rsidRPr="008E4C77" w:rsidRDefault="008E4C77" w:rsidP="008E4C77">
            <w:pPr>
              <w:ind w:right="-78"/>
              <w:rPr>
                <w:rFonts w:ascii="Arial" w:hAnsi="Arial" w:cs="Arial"/>
                <w:color w:val="000000"/>
                <w:lang w:val="en-GB"/>
              </w:rPr>
            </w:pPr>
            <w:r w:rsidRPr="008E4C77">
              <w:rPr>
                <w:rFonts w:ascii="Arial" w:hAnsi="Arial" w:cs="Arial"/>
                <w:color w:val="000000"/>
                <w:lang w:val="en-GB"/>
              </w:rPr>
              <w:t xml:space="preserve"> $             (112.00)</w:t>
            </w:r>
          </w:p>
        </w:tc>
        <w:tc>
          <w:tcPr>
            <w:tcW w:w="188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(441.00)</w:t>
            </w:r>
          </w:p>
        </w:tc>
      </w:tr>
      <w:tr w:rsidR="008E4C77" w:rsidRPr="008E4C77" w:rsidTr="00043771">
        <w:trPr>
          <w:trHeight w:val="288"/>
        </w:trPr>
        <w:tc>
          <w:tcPr>
            <w:tcW w:w="56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Net financial charges</w:t>
            </w:r>
          </w:p>
        </w:tc>
        <w:tc>
          <w:tcPr>
            <w:tcW w:w="19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(197.00)</w:t>
            </w:r>
          </w:p>
        </w:tc>
        <w:tc>
          <w:tcPr>
            <w:tcW w:w="188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(210.00)</w:t>
            </w:r>
          </w:p>
        </w:tc>
      </w:tr>
      <w:tr w:rsidR="008E4C77" w:rsidRPr="008E4C77" w:rsidTr="00043771">
        <w:trPr>
          <w:trHeight w:val="288"/>
        </w:trPr>
        <w:tc>
          <w:tcPr>
            <w:tcW w:w="56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Corporate income tax</w:t>
            </w:r>
          </w:p>
        </w:tc>
        <w:tc>
          <w:tcPr>
            <w:tcW w:w="19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(326.00)</w:t>
            </w:r>
          </w:p>
        </w:tc>
        <w:tc>
          <w:tcPr>
            <w:tcW w:w="188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(237.00)</w:t>
            </w:r>
          </w:p>
        </w:tc>
      </w:tr>
      <w:tr w:rsidR="008E4C77" w:rsidRPr="008E4C77" w:rsidTr="00043771">
        <w:trPr>
          <w:trHeight w:val="288"/>
        </w:trPr>
        <w:tc>
          <w:tcPr>
            <w:tcW w:w="56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Share in earnings of associates</w:t>
            </w:r>
          </w:p>
        </w:tc>
        <w:tc>
          <w:tcPr>
            <w:tcW w:w="19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(1.00)</w:t>
            </w:r>
          </w:p>
        </w:tc>
        <w:tc>
          <w:tcPr>
            <w:tcW w:w="188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2.00 </w:t>
            </w:r>
          </w:p>
        </w:tc>
      </w:tr>
      <w:tr w:rsidR="008E4C77" w:rsidRPr="008E4C77" w:rsidTr="00043771">
        <w:trPr>
          <w:trHeight w:val="288"/>
        </w:trPr>
        <w:tc>
          <w:tcPr>
            <w:tcW w:w="5600" w:type="dxa"/>
            <w:tcBorders>
              <w:top w:val="nil"/>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Net loss from discontinued operations</w:t>
            </w:r>
          </w:p>
        </w:tc>
        <w:tc>
          <w:tcPr>
            <w:tcW w:w="1900" w:type="dxa"/>
            <w:tcBorders>
              <w:top w:val="nil"/>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(479.00)</w:t>
            </w:r>
          </w:p>
        </w:tc>
        <w:tc>
          <w:tcPr>
            <w:tcW w:w="1880" w:type="dxa"/>
            <w:tcBorders>
              <w:top w:val="nil"/>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(825.00)</w:t>
            </w:r>
          </w:p>
        </w:tc>
      </w:tr>
      <w:tr w:rsidR="008E4C77" w:rsidRPr="008E4C77" w:rsidTr="00043771">
        <w:trPr>
          <w:trHeight w:val="288"/>
        </w:trPr>
        <w:tc>
          <w:tcPr>
            <w:tcW w:w="56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Consolidated net income</w:t>
            </w:r>
          </w:p>
        </w:tc>
        <w:tc>
          <w:tcPr>
            <w:tcW w:w="19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549.00 </w:t>
            </w:r>
          </w:p>
        </w:tc>
        <w:tc>
          <w:tcPr>
            <w:tcW w:w="188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40.00 </w:t>
            </w:r>
          </w:p>
        </w:tc>
      </w:tr>
      <w:tr w:rsidR="008E4C77" w:rsidRPr="008E4C77" w:rsidTr="00043771">
        <w:trPr>
          <w:trHeight w:val="288"/>
        </w:trPr>
        <w:tc>
          <w:tcPr>
            <w:tcW w:w="5600" w:type="dxa"/>
            <w:tcBorders>
              <w:top w:val="nil"/>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Of which: net income, Group share</w:t>
            </w:r>
          </w:p>
        </w:tc>
        <w:tc>
          <w:tcPr>
            <w:tcW w:w="1900" w:type="dxa"/>
            <w:tcBorders>
              <w:top w:val="nil"/>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529.00 </w:t>
            </w:r>
          </w:p>
        </w:tc>
        <w:tc>
          <w:tcPr>
            <w:tcW w:w="1880" w:type="dxa"/>
            <w:tcBorders>
              <w:top w:val="nil"/>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50.00 </w:t>
            </w:r>
          </w:p>
        </w:tc>
      </w:tr>
      <w:tr w:rsidR="008E4C77" w:rsidRPr="008E4C77" w:rsidTr="00043771">
        <w:trPr>
          <w:trHeight w:val="640"/>
        </w:trPr>
        <w:tc>
          <w:tcPr>
            <w:tcW w:w="5600" w:type="dxa"/>
            <w:tcBorders>
              <w:top w:val="nil"/>
              <w:left w:val="nil"/>
              <w:bottom w:val="single" w:sz="4" w:space="0" w:color="auto"/>
              <w:right w:val="nil"/>
            </w:tcBorders>
            <w:shd w:val="clear" w:color="000000" w:fill="FFFFFF"/>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Net Income, Group Share, From Continuing Operations Excluding Non-Recurring Items</w:t>
            </w:r>
          </w:p>
        </w:tc>
        <w:tc>
          <w:tcPr>
            <w:tcW w:w="1900" w:type="dxa"/>
            <w:tcBorders>
              <w:top w:val="nil"/>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 xml:space="preserve"> $             1,177.00 </w:t>
            </w:r>
          </w:p>
        </w:tc>
        <w:tc>
          <w:tcPr>
            <w:tcW w:w="1880" w:type="dxa"/>
            <w:tcBorders>
              <w:top w:val="nil"/>
              <w:left w:val="nil"/>
              <w:bottom w:val="single" w:sz="4" w:space="0" w:color="auto"/>
              <w:right w:val="nil"/>
            </w:tcBorders>
            <w:shd w:val="clear" w:color="000000" w:fill="FFFFFF"/>
            <w:noWrap/>
            <w:vAlign w:val="bottom"/>
            <w:hideMark/>
          </w:tcPr>
          <w:p w:rsidR="008E4C77" w:rsidRPr="008E4C77" w:rsidRDefault="008E4C77" w:rsidP="008E4C77">
            <w:pPr>
              <w:ind w:right="-88"/>
              <w:rPr>
                <w:rFonts w:ascii="Arial" w:hAnsi="Arial" w:cs="Arial"/>
                <w:b/>
                <w:bCs/>
                <w:color w:val="000000"/>
                <w:lang w:val="en-GB"/>
              </w:rPr>
            </w:pPr>
            <w:r w:rsidRPr="008E4C77">
              <w:rPr>
                <w:rFonts w:ascii="Arial" w:hAnsi="Arial" w:cs="Arial"/>
                <w:b/>
                <w:bCs/>
                <w:color w:val="000000"/>
                <w:lang w:val="en-GB"/>
              </w:rPr>
              <w:t xml:space="preserve"> $           1,231.00 </w:t>
            </w:r>
          </w:p>
        </w:tc>
      </w:tr>
      <w:tr w:rsidR="008E4C77" w:rsidRPr="008E4C77" w:rsidTr="00043771">
        <w:trPr>
          <w:trHeight w:val="320"/>
        </w:trPr>
        <w:tc>
          <w:tcPr>
            <w:tcW w:w="56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Net income, group share, per share (in </w:t>
            </w:r>
            <w:r w:rsidRPr="008E4C77">
              <w:rPr>
                <w:rFonts w:ascii="Arial" w:hAnsi="Arial" w:cs="Arial"/>
                <w:bCs/>
                <w:color w:val="000000"/>
                <w:lang w:val="en-GB"/>
              </w:rPr>
              <w:t>€</w:t>
            </w:r>
            <w:r w:rsidRPr="008E4C77">
              <w:rPr>
                <w:rFonts w:ascii="Arial" w:hAnsi="Arial" w:cs="Arial"/>
                <w:color w:val="000000"/>
                <w:lang w:val="en-GB"/>
              </w:rPr>
              <w:t>)</w:t>
            </w:r>
          </w:p>
        </w:tc>
        <w:tc>
          <w:tcPr>
            <w:tcW w:w="1900" w:type="dxa"/>
            <w:tcBorders>
              <w:top w:val="nil"/>
              <w:left w:val="nil"/>
              <w:bottom w:val="nil"/>
              <w:right w:val="nil"/>
            </w:tcBorders>
            <w:shd w:val="clear" w:color="000000" w:fill="FFFFFF"/>
            <w:noWrap/>
            <w:vAlign w:val="bottom"/>
            <w:hideMark/>
          </w:tcPr>
          <w:p w:rsidR="008E4C77" w:rsidRPr="008E4C77" w:rsidRDefault="008E4C77" w:rsidP="008E4C77">
            <w:pPr>
              <w:jc w:val="right"/>
              <w:rPr>
                <w:rFonts w:ascii="Arial" w:hAnsi="Arial" w:cs="Arial"/>
                <w:color w:val="000000"/>
                <w:lang w:val="en-GB"/>
              </w:rPr>
            </w:pPr>
            <w:r w:rsidRPr="008E4C77">
              <w:rPr>
                <w:rFonts w:ascii="Arial" w:hAnsi="Arial" w:cs="Arial"/>
                <w:color w:val="000000"/>
                <w:lang w:val="en-GB"/>
              </w:rPr>
              <w:t>4.20</w:t>
            </w:r>
          </w:p>
        </w:tc>
        <w:tc>
          <w:tcPr>
            <w:tcW w:w="1880" w:type="dxa"/>
            <w:tcBorders>
              <w:top w:val="nil"/>
              <w:left w:val="nil"/>
              <w:bottom w:val="nil"/>
              <w:right w:val="nil"/>
            </w:tcBorders>
            <w:shd w:val="clear" w:color="000000" w:fill="FFFFFF"/>
            <w:noWrap/>
            <w:vAlign w:val="bottom"/>
            <w:hideMark/>
          </w:tcPr>
          <w:p w:rsidR="008E4C77" w:rsidRPr="008E4C77" w:rsidRDefault="008E4C77" w:rsidP="00642E53">
            <w:pPr>
              <w:jc w:val="right"/>
              <w:rPr>
                <w:rFonts w:ascii="Arial" w:hAnsi="Arial" w:cs="Arial"/>
                <w:color w:val="000000"/>
                <w:lang w:val="en-GB"/>
              </w:rPr>
            </w:pPr>
            <w:r w:rsidRPr="008E4C77">
              <w:rPr>
                <w:rFonts w:ascii="Arial" w:hAnsi="Arial" w:cs="Arial"/>
                <w:color w:val="000000"/>
                <w:lang w:val="en-GB"/>
              </w:rPr>
              <w:t>0.39</w:t>
            </w:r>
          </w:p>
        </w:tc>
      </w:tr>
      <w:tr w:rsidR="008E4C77" w:rsidRPr="008E4C77" w:rsidTr="00043771">
        <w:trPr>
          <w:trHeight w:val="640"/>
        </w:trPr>
        <w:tc>
          <w:tcPr>
            <w:tcW w:w="5600" w:type="dxa"/>
            <w:tcBorders>
              <w:top w:val="nil"/>
              <w:left w:val="nil"/>
              <w:bottom w:val="single" w:sz="4" w:space="0" w:color="auto"/>
              <w:right w:val="nil"/>
            </w:tcBorders>
            <w:shd w:val="clear" w:color="000000" w:fill="FFFFFF"/>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Net income per share from continuing operations, Group share, excluding non-recurring items (in </w:t>
            </w:r>
            <w:r w:rsidRPr="008E4C77">
              <w:rPr>
                <w:rFonts w:ascii="Arial" w:hAnsi="Arial" w:cs="Arial"/>
                <w:bCs/>
                <w:color w:val="000000"/>
                <w:lang w:val="en-GB"/>
              </w:rPr>
              <w:t>€</w:t>
            </w:r>
            <w:r w:rsidRPr="008E4C77">
              <w:rPr>
                <w:rFonts w:ascii="Arial" w:hAnsi="Arial" w:cs="Arial"/>
                <w:color w:val="000000"/>
                <w:lang w:val="en-GB"/>
              </w:rPr>
              <w:t>)</w:t>
            </w:r>
          </w:p>
        </w:tc>
        <w:tc>
          <w:tcPr>
            <w:tcW w:w="1900" w:type="dxa"/>
            <w:tcBorders>
              <w:top w:val="nil"/>
              <w:left w:val="nil"/>
              <w:bottom w:val="single" w:sz="4" w:space="0" w:color="auto"/>
              <w:right w:val="nil"/>
            </w:tcBorders>
            <w:shd w:val="clear" w:color="000000" w:fill="FFFFFF"/>
            <w:noWrap/>
            <w:vAlign w:val="bottom"/>
            <w:hideMark/>
          </w:tcPr>
          <w:p w:rsidR="008E4C77" w:rsidRPr="008E4C77" w:rsidRDefault="008E4C77" w:rsidP="008E4C77">
            <w:pPr>
              <w:jc w:val="right"/>
              <w:rPr>
                <w:rFonts w:ascii="Arial" w:hAnsi="Arial" w:cs="Arial"/>
                <w:color w:val="000000"/>
                <w:lang w:val="en-GB"/>
              </w:rPr>
            </w:pPr>
            <w:r w:rsidRPr="008E4C77">
              <w:rPr>
                <w:rFonts w:ascii="Arial" w:hAnsi="Arial" w:cs="Arial"/>
                <w:color w:val="000000"/>
                <w:lang w:val="en-GB"/>
              </w:rPr>
              <w:t>9.35</w:t>
            </w:r>
          </w:p>
        </w:tc>
        <w:tc>
          <w:tcPr>
            <w:tcW w:w="1880" w:type="dxa"/>
            <w:tcBorders>
              <w:top w:val="nil"/>
              <w:left w:val="nil"/>
              <w:bottom w:val="single" w:sz="4" w:space="0" w:color="auto"/>
              <w:right w:val="nil"/>
            </w:tcBorders>
            <w:shd w:val="clear" w:color="000000" w:fill="FFFFFF"/>
            <w:noWrap/>
            <w:vAlign w:val="bottom"/>
            <w:hideMark/>
          </w:tcPr>
          <w:p w:rsidR="008E4C77" w:rsidRPr="008E4C77" w:rsidRDefault="008E4C77" w:rsidP="008E4C77">
            <w:pPr>
              <w:jc w:val="right"/>
              <w:rPr>
                <w:rFonts w:ascii="Arial" w:hAnsi="Arial" w:cs="Arial"/>
                <w:color w:val="000000"/>
                <w:lang w:val="en-GB"/>
              </w:rPr>
            </w:pPr>
            <w:r w:rsidRPr="008E4C77">
              <w:rPr>
                <w:rFonts w:ascii="Arial" w:hAnsi="Arial" w:cs="Arial"/>
                <w:color w:val="000000"/>
                <w:lang w:val="en-GB"/>
              </w:rPr>
              <w:t>9.77</w:t>
            </w:r>
          </w:p>
        </w:tc>
      </w:tr>
    </w:tbl>
    <w:p w:rsidR="008E4C77" w:rsidRPr="008E4C77" w:rsidRDefault="008E4C77" w:rsidP="001F62BA">
      <w:pPr>
        <w:pStyle w:val="BodyTextMain"/>
        <w:rPr>
          <w:lang w:val="en-GB"/>
        </w:rPr>
      </w:pPr>
    </w:p>
    <w:tbl>
      <w:tblPr>
        <w:tblW w:w="9380" w:type="dxa"/>
        <w:tblLook w:val="04A0" w:firstRow="1" w:lastRow="0" w:firstColumn="1" w:lastColumn="0" w:noHBand="0" w:noVBand="1"/>
      </w:tblPr>
      <w:tblGrid>
        <w:gridCol w:w="5600"/>
        <w:gridCol w:w="1900"/>
        <w:gridCol w:w="1880"/>
      </w:tblGrid>
      <w:tr w:rsidR="008E4C77" w:rsidRPr="008E4C77" w:rsidTr="00043771">
        <w:trPr>
          <w:trHeight w:val="320"/>
        </w:trPr>
        <w:tc>
          <w:tcPr>
            <w:tcW w:w="56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 xml:space="preserve">Free Cash Flow from Operations </w:t>
            </w:r>
          </w:p>
        </w:tc>
        <w:tc>
          <w:tcPr>
            <w:tcW w:w="19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w:t>
            </w:r>
          </w:p>
        </w:tc>
        <w:tc>
          <w:tcPr>
            <w:tcW w:w="188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w:t>
            </w:r>
          </w:p>
        </w:tc>
      </w:tr>
      <w:tr w:rsidR="008E4C77" w:rsidRPr="008E4C77" w:rsidTr="00043771">
        <w:trPr>
          <w:trHeight w:val="320"/>
        </w:trPr>
        <w:tc>
          <w:tcPr>
            <w:tcW w:w="5600" w:type="dxa"/>
            <w:tcBorders>
              <w:top w:val="nil"/>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(in € million)</w:t>
            </w:r>
          </w:p>
        </w:tc>
        <w:tc>
          <w:tcPr>
            <w:tcW w:w="1900" w:type="dxa"/>
            <w:tcBorders>
              <w:top w:val="nil"/>
              <w:left w:val="nil"/>
              <w:bottom w:val="single" w:sz="4" w:space="0" w:color="auto"/>
              <w:right w:val="nil"/>
            </w:tcBorders>
            <w:shd w:val="clear" w:color="000000" w:fill="FFFFFF"/>
            <w:noWrap/>
            <w:vAlign w:val="bottom"/>
            <w:hideMark/>
          </w:tcPr>
          <w:p w:rsidR="008E4C77" w:rsidRPr="008E4C77" w:rsidRDefault="008E4C77" w:rsidP="008E4C77">
            <w:pPr>
              <w:jc w:val="center"/>
              <w:rPr>
                <w:rFonts w:ascii="Arial" w:hAnsi="Arial" w:cs="Arial"/>
                <w:b/>
                <w:bCs/>
                <w:color w:val="000000"/>
                <w:lang w:val="en-GB"/>
              </w:rPr>
            </w:pPr>
            <w:r w:rsidRPr="008E4C77">
              <w:rPr>
                <w:rFonts w:ascii="Arial" w:hAnsi="Arial" w:cs="Arial"/>
                <w:b/>
                <w:bCs/>
                <w:color w:val="000000"/>
                <w:lang w:val="en-GB"/>
              </w:rPr>
              <w:t>2014</w:t>
            </w:r>
          </w:p>
        </w:tc>
        <w:tc>
          <w:tcPr>
            <w:tcW w:w="1880" w:type="dxa"/>
            <w:tcBorders>
              <w:top w:val="nil"/>
              <w:left w:val="nil"/>
              <w:bottom w:val="single" w:sz="4" w:space="0" w:color="auto"/>
              <w:right w:val="nil"/>
            </w:tcBorders>
            <w:shd w:val="clear" w:color="000000" w:fill="FFFFFF"/>
            <w:noWrap/>
            <w:vAlign w:val="bottom"/>
            <w:hideMark/>
          </w:tcPr>
          <w:p w:rsidR="008E4C77" w:rsidRPr="008E4C77" w:rsidRDefault="008E4C77" w:rsidP="008E4C77">
            <w:pPr>
              <w:jc w:val="center"/>
              <w:rPr>
                <w:rFonts w:ascii="Arial" w:hAnsi="Arial" w:cs="Arial"/>
                <w:b/>
                <w:bCs/>
                <w:color w:val="000000"/>
                <w:lang w:val="en-GB"/>
              </w:rPr>
            </w:pPr>
            <w:r w:rsidRPr="008E4C77">
              <w:rPr>
                <w:rFonts w:ascii="Arial" w:hAnsi="Arial" w:cs="Arial"/>
                <w:b/>
                <w:bCs/>
                <w:color w:val="000000"/>
                <w:lang w:val="en-GB"/>
              </w:rPr>
              <w:t>2013</w:t>
            </w:r>
          </w:p>
        </w:tc>
      </w:tr>
      <w:tr w:rsidR="008E4C77" w:rsidRPr="008E4C77" w:rsidTr="00043771">
        <w:trPr>
          <w:trHeight w:val="288"/>
        </w:trPr>
        <w:tc>
          <w:tcPr>
            <w:tcW w:w="56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Cash flow before taxes, dividends and interest</w:t>
            </w:r>
          </w:p>
        </w:tc>
        <w:tc>
          <w:tcPr>
            <w:tcW w:w="19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 xml:space="preserve"> $           1,884.00 </w:t>
            </w:r>
          </w:p>
        </w:tc>
        <w:tc>
          <w:tcPr>
            <w:tcW w:w="188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 xml:space="preserve"> $          1,983.00 </w:t>
            </w:r>
          </w:p>
        </w:tc>
      </w:tr>
      <w:tr w:rsidR="008E4C77" w:rsidRPr="008E4C77" w:rsidTr="00043771">
        <w:trPr>
          <w:trHeight w:val="288"/>
        </w:trPr>
        <w:tc>
          <w:tcPr>
            <w:tcW w:w="56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Change in working capital requirement (excluding taxes)</w:t>
            </w:r>
          </w:p>
        </w:tc>
        <w:tc>
          <w:tcPr>
            <w:tcW w:w="19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(160.00)</w:t>
            </w:r>
          </w:p>
        </w:tc>
        <w:tc>
          <w:tcPr>
            <w:tcW w:w="188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(75.00)</w:t>
            </w:r>
          </w:p>
        </w:tc>
      </w:tr>
      <w:tr w:rsidR="008E4C77" w:rsidRPr="008E4C77" w:rsidTr="00043771">
        <w:trPr>
          <w:trHeight w:val="288"/>
        </w:trPr>
        <w:tc>
          <w:tcPr>
            <w:tcW w:w="56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Corporate income tax paid</w:t>
            </w:r>
          </w:p>
        </w:tc>
        <w:tc>
          <w:tcPr>
            <w:tcW w:w="19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(423.00)</w:t>
            </w:r>
          </w:p>
        </w:tc>
        <w:tc>
          <w:tcPr>
            <w:tcW w:w="188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(387.00)</w:t>
            </w:r>
          </w:p>
        </w:tc>
      </w:tr>
      <w:tr w:rsidR="008E4C77" w:rsidRPr="008E4C77" w:rsidTr="00043771">
        <w:trPr>
          <w:trHeight w:val="288"/>
        </w:trPr>
        <w:tc>
          <w:tcPr>
            <w:tcW w:w="5600" w:type="dxa"/>
            <w:tcBorders>
              <w:top w:val="single" w:sz="4" w:space="0" w:color="auto"/>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Net Cash Flow From Operating Activities</w:t>
            </w:r>
          </w:p>
        </w:tc>
        <w:tc>
          <w:tcPr>
            <w:tcW w:w="1900" w:type="dxa"/>
            <w:tcBorders>
              <w:top w:val="single" w:sz="4" w:space="0" w:color="auto"/>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1,261.00 </w:t>
            </w:r>
          </w:p>
        </w:tc>
        <w:tc>
          <w:tcPr>
            <w:tcW w:w="1880" w:type="dxa"/>
            <w:tcBorders>
              <w:top w:val="single" w:sz="4" w:space="0" w:color="auto"/>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1,521.00 </w:t>
            </w:r>
          </w:p>
        </w:tc>
      </w:tr>
      <w:tr w:rsidR="008E4C77" w:rsidRPr="008E4C77" w:rsidTr="00043771">
        <w:trPr>
          <w:trHeight w:val="288"/>
        </w:trPr>
        <w:tc>
          <w:tcPr>
            <w:tcW w:w="56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Acquisition of fixed operating assets</w:t>
            </w:r>
          </w:p>
        </w:tc>
        <w:tc>
          <w:tcPr>
            <w:tcW w:w="1900" w:type="dxa"/>
            <w:tcBorders>
              <w:top w:val="nil"/>
              <w:left w:val="nil"/>
              <w:bottom w:val="nil"/>
              <w:right w:val="nil"/>
            </w:tcBorders>
            <w:shd w:val="clear" w:color="000000" w:fill="FFFFFF"/>
            <w:noWrap/>
            <w:vAlign w:val="bottom"/>
            <w:hideMark/>
          </w:tcPr>
          <w:p w:rsidR="008E4C77" w:rsidRPr="008E4C77" w:rsidRDefault="008E4C77" w:rsidP="00642E53">
            <w:pPr>
              <w:tabs>
                <w:tab w:val="left" w:pos="952"/>
              </w:tabs>
              <w:rPr>
                <w:rFonts w:ascii="Arial" w:hAnsi="Arial" w:cs="Arial"/>
                <w:color w:val="000000"/>
                <w:lang w:val="en-GB"/>
              </w:rPr>
            </w:pPr>
            <w:r w:rsidRPr="008E4C77">
              <w:rPr>
                <w:rFonts w:ascii="Arial" w:hAnsi="Arial" w:cs="Arial"/>
                <w:color w:val="000000"/>
                <w:lang w:val="en-GB"/>
              </w:rPr>
              <w:t xml:space="preserve"> $             (551.00)</w:t>
            </w:r>
          </w:p>
        </w:tc>
        <w:tc>
          <w:tcPr>
            <w:tcW w:w="188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(675.00)</w:t>
            </w:r>
          </w:p>
        </w:tc>
      </w:tr>
      <w:tr w:rsidR="008E4C77" w:rsidRPr="008E4C77" w:rsidTr="00043771">
        <w:trPr>
          <w:trHeight w:val="288"/>
        </w:trPr>
        <w:tc>
          <w:tcPr>
            <w:tcW w:w="56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Sale of fixed operating assets</w:t>
            </w:r>
          </w:p>
        </w:tc>
        <w:tc>
          <w:tcPr>
            <w:tcW w:w="190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368.00 </w:t>
            </w:r>
          </w:p>
        </w:tc>
        <w:tc>
          <w:tcPr>
            <w:tcW w:w="1880" w:type="dxa"/>
            <w:tcBorders>
              <w:top w:val="nil"/>
              <w:left w:val="nil"/>
              <w:bottom w:val="nil"/>
              <w:right w:val="nil"/>
            </w:tcBorders>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 xml:space="preserve"> $                10.00 </w:t>
            </w:r>
          </w:p>
        </w:tc>
      </w:tr>
      <w:tr w:rsidR="008E4C77" w:rsidRPr="008E4C77" w:rsidTr="00043771">
        <w:trPr>
          <w:trHeight w:val="288"/>
        </w:trPr>
        <w:tc>
          <w:tcPr>
            <w:tcW w:w="5600" w:type="dxa"/>
            <w:tcBorders>
              <w:top w:val="single" w:sz="4" w:space="0" w:color="auto"/>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 xml:space="preserve">Free Cash Flow From Operations </w:t>
            </w:r>
          </w:p>
        </w:tc>
        <w:tc>
          <w:tcPr>
            <w:tcW w:w="1900" w:type="dxa"/>
            <w:tcBorders>
              <w:top w:val="single" w:sz="4" w:space="0" w:color="auto"/>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 xml:space="preserve"> $           1,078.00 </w:t>
            </w:r>
          </w:p>
        </w:tc>
        <w:tc>
          <w:tcPr>
            <w:tcW w:w="1880" w:type="dxa"/>
            <w:tcBorders>
              <w:top w:val="single" w:sz="4" w:space="0" w:color="auto"/>
              <w:left w:val="nil"/>
              <w:bottom w:val="single" w:sz="4" w:space="0" w:color="auto"/>
              <w:right w:val="nil"/>
            </w:tcBorders>
            <w:shd w:val="clear" w:color="000000" w:fill="FFFFFF"/>
            <w:noWrap/>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 xml:space="preserve"> $              857.00 </w:t>
            </w:r>
          </w:p>
        </w:tc>
      </w:tr>
    </w:tbl>
    <w:p w:rsidR="008E4C77" w:rsidRPr="008E4C77" w:rsidRDefault="008E4C77" w:rsidP="008E4C77">
      <w:pPr>
        <w:tabs>
          <w:tab w:val="left" w:pos="-1440"/>
          <w:tab w:val="left" w:pos="-720"/>
          <w:tab w:val="left" w:pos="1"/>
          <w:tab w:val="right" w:pos="9000"/>
        </w:tabs>
        <w:jc w:val="both"/>
        <w:rPr>
          <w:rFonts w:ascii="Arial" w:hAnsi="Arial" w:cs="Arial"/>
          <w:iCs/>
          <w:color w:val="000000" w:themeColor="text1"/>
          <w:sz w:val="17"/>
          <w:szCs w:val="17"/>
          <w:lang w:val="en-GB"/>
        </w:rPr>
      </w:pPr>
    </w:p>
    <w:p w:rsidR="008E4C77" w:rsidRPr="008E4C77" w:rsidRDefault="008E4C77" w:rsidP="008E4C77">
      <w:pPr>
        <w:tabs>
          <w:tab w:val="left" w:pos="-1440"/>
          <w:tab w:val="left" w:pos="-720"/>
          <w:tab w:val="left" w:pos="1"/>
          <w:tab w:val="right" w:pos="9000"/>
        </w:tabs>
        <w:jc w:val="both"/>
        <w:rPr>
          <w:rFonts w:ascii="Arial" w:hAnsi="Arial" w:cs="Arial"/>
          <w:iCs/>
          <w:color w:val="000000" w:themeColor="text1"/>
          <w:sz w:val="17"/>
          <w:szCs w:val="17"/>
          <w:lang w:val="en-GB"/>
        </w:rPr>
      </w:pPr>
      <w:r w:rsidRPr="008E4C77">
        <w:rPr>
          <w:rFonts w:ascii="Arial" w:hAnsi="Arial" w:cs="Arial"/>
          <w:iCs/>
          <w:color w:val="000000" w:themeColor="text1"/>
          <w:sz w:val="17"/>
          <w:szCs w:val="17"/>
          <w:lang w:val="en-GB"/>
        </w:rPr>
        <w:t xml:space="preserve">Source: Kering, </w:t>
      </w:r>
      <w:r w:rsidRPr="008E4C77">
        <w:rPr>
          <w:rFonts w:ascii="Arial" w:hAnsi="Arial" w:cs="Arial"/>
          <w:i/>
          <w:iCs/>
          <w:color w:val="000000" w:themeColor="text1"/>
          <w:sz w:val="17"/>
          <w:szCs w:val="17"/>
          <w:lang w:val="en-GB"/>
        </w:rPr>
        <w:t>Full-Year Results, 2014</w:t>
      </w:r>
      <w:r w:rsidRPr="008E4C77">
        <w:rPr>
          <w:rFonts w:ascii="Arial" w:hAnsi="Arial" w:cs="Arial"/>
          <w:iCs/>
          <w:color w:val="000000" w:themeColor="text1"/>
          <w:sz w:val="17"/>
          <w:szCs w:val="17"/>
          <w:lang w:val="en-GB"/>
        </w:rPr>
        <w:t xml:space="preserve">, 21–22, February 17, 2015, accessed April 15, 2018, </w:t>
      </w:r>
      <w:r w:rsidRPr="008E4C77">
        <w:rPr>
          <w:rFonts w:ascii="Arial" w:hAnsi="Arial" w:cs="Arial"/>
          <w:iCs/>
          <w:sz w:val="17"/>
          <w:szCs w:val="17"/>
          <w:lang w:val="en-GB"/>
        </w:rPr>
        <w:t>www.kering.com/sites/default/files/document/kering_fy14presentation_17february2015.pdf</w:t>
      </w:r>
      <w:r w:rsidRPr="008E4C77">
        <w:rPr>
          <w:rFonts w:ascii="Arial" w:hAnsi="Arial" w:cs="Arial"/>
          <w:iCs/>
          <w:color w:val="000000" w:themeColor="text1"/>
          <w:sz w:val="17"/>
          <w:szCs w:val="17"/>
          <w:lang w:val="en-GB"/>
        </w:rPr>
        <w:t>.</w:t>
      </w:r>
    </w:p>
    <w:p w:rsidR="008E4C77" w:rsidRPr="008E4C77" w:rsidRDefault="008E4C77" w:rsidP="001F62BA">
      <w:pPr>
        <w:pStyle w:val="BodyTextMain"/>
        <w:rPr>
          <w:lang w:val="en-GB"/>
        </w:rPr>
      </w:pPr>
    </w:p>
    <w:p w:rsidR="008E4C77" w:rsidRPr="008E4C77" w:rsidRDefault="008E4C77" w:rsidP="001F62BA">
      <w:pPr>
        <w:pStyle w:val="BodyTextMain"/>
        <w:rPr>
          <w:color w:val="000000" w:themeColor="text1"/>
          <w:lang w:val="en-GB"/>
        </w:rPr>
      </w:pPr>
    </w:p>
    <w:p w:rsidR="008E4C77" w:rsidRPr="008E4C77" w:rsidRDefault="008E4C77" w:rsidP="008E4C77">
      <w:pPr>
        <w:jc w:val="center"/>
        <w:outlineLvl w:val="0"/>
        <w:rPr>
          <w:rFonts w:ascii="Arial" w:hAnsi="Arial" w:cs="Arial"/>
          <w:b/>
          <w:caps/>
          <w:lang w:val="en-GB"/>
        </w:rPr>
      </w:pPr>
      <w:r w:rsidRPr="008E4C77">
        <w:rPr>
          <w:rFonts w:ascii="Arial" w:hAnsi="Arial" w:cs="Arial"/>
          <w:b/>
          <w:caps/>
          <w:lang w:val="en-GB"/>
        </w:rPr>
        <w:t>Exhibit 4: Gucci’s Key Financial Metrics</w:t>
      </w:r>
      <w:r w:rsidR="00642E53">
        <w:rPr>
          <w:rFonts w:ascii="Arial" w:hAnsi="Arial" w:cs="Arial"/>
          <w:b/>
          <w:caps/>
          <w:lang w:val="en-GB"/>
        </w:rPr>
        <w:t xml:space="preserve"> (in € millions)</w:t>
      </w:r>
    </w:p>
    <w:p w:rsidR="008E4C77" w:rsidRPr="008E4C77" w:rsidRDefault="008E4C77" w:rsidP="001F62BA">
      <w:pPr>
        <w:pStyle w:val="BodyTextMain"/>
        <w:rPr>
          <w:lang w:val="en-GB"/>
        </w:rPr>
      </w:pPr>
    </w:p>
    <w:tbl>
      <w:tblPr>
        <w:tblW w:w="9394" w:type="dxa"/>
        <w:jc w:val="center"/>
        <w:tblInd w:w="19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500"/>
        <w:gridCol w:w="90"/>
        <w:gridCol w:w="1260"/>
        <w:gridCol w:w="270"/>
        <w:gridCol w:w="1260"/>
        <w:gridCol w:w="180"/>
        <w:gridCol w:w="900"/>
        <w:gridCol w:w="934"/>
      </w:tblGrid>
      <w:tr w:rsidR="00642E53" w:rsidRPr="008E4C77" w:rsidTr="00642E53">
        <w:trPr>
          <w:trHeight w:val="288"/>
          <w:jc w:val="center"/>
        </w:trPr>
        <w:tc>
          <w:tcPr>
            <w:tcW w:w="4590" w:type="dxa"/>
            <w:gridSpan w:val="2"/>
            <w:tcBorders>
              <w:bottom w:val="nil"/>
            </w:tcBorders>
            <w:shd w:val="clear" w:color="000000" w:fill="FFFFFF"/>
            <w:vAlign w:val="bottom"/>
            <w:hideMark/>
          </w:tcPr>
          <w:p w:rsidR="008E4C77" w:rsidRPr="008E4C77" w:rsidRDefault="008E4C77" w:rsidP="008E4C77">
            <w:pPr>
              <w:rPr>
                <w:rFonts w:ascii="Arial" w:hAnsi="Arial" w:cs="Arial"/>
                <w:b/>
                <w:bCs/>
                <w:color w:val="000000"/>
                <w:lang w:val="en-GB"/>
              </w:rPr>
            </w:pPr>
          </w:p>
        </w:tc>
        <w:tc>
          <w:tcPr>
            <w:tcW w:w="1530" w:type="dxa"/>
            <w:gridSpan w:val="2"/>
            <w:tcBorders>
              <w:bottom w:val="nil"/>
            </w:tcBorders>
            <w:shd w:val="clear" w:color="000000" w:fill="FFFFFF"/>
            <w:noWrap/>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 </w:t>
            </w:r>
          </w:p>
        </w:tc>
        <w:tc>
          <w:tcPr>
            <w:tcW w:w="1440" w:type="dxa"/>
            <w:gridSpan w:val="2"/>
            <w:tcBorders>
              <w:bottom w:val="nil"/>
            </w:tcBorders>
            <w:shd w:val="clear" w:color="000000" w:fill="FFFFFF"/>
            <w:noWrap/>
            <w:vAlign w:val="bottom"/>
            <w:hideMark/>
          </w:tcPr>
          <w:p w:rsidR="008E4C77" w:rsidRPr="008E4C77" w:rsidRDefault="008E4C77" w:rsidP="008E4C77">
            <w:pPr>
              <w:rPr>
                <w:rFonts w:ascii="Arial" w:hAnsi="Arial" w:cs="Arial"/>
                <w:b/>
                <w:bCs/>
                <w:color w:val="000000"/>
                <w:lang w:val="en-GB"/>
              </w:rPr>
            </w:pPr>
            <w:r w:rsidRPr="008E4C77">
              <w:rPr>
                <w:rFonts w:ascii="Arial" w:hAnsi="Arial" w:cs="Arial"/>
                <w:b/>
                <w:bCs/>
                <w:color w:val="000000"/>
                <w:lang w:val="en-GB"/>
              </w:rPr>
              <w:t> </w:t>
            </w:r>
          </w:p>
        </w:tc>
        <w:tc>
          <w:tcPr>
            <w:tcW w:w="1834" w:type="dxa"/>
            <w:gridSpan w:val="2"/>
            <w:tcBorders>
              <w:bottom w:val="nil"/>
            </w:tcBorders>
            <w:shd w:val="clear" w:color="000000" w:fill="FFFFFF"/>
            <w:noWrap/>
            <w:vAlign w:val="bottom"/>
            <w:hideMark/>
          </w:tcPr>
          <w:p w:rsidR="008E4C77" w:rsidRPr="008E4C77" w:rsidRDefault="008E4C77" w:rsidP="008E4C77">
            <w:pPr>
              <w:jc w:val="center"/>
              <w:rPr>
                <w:rFonts w:ascii="Arial" w:hAnsi="Arial" w:cs="Arial"/>
                <w:b/>
                <w:bCs/>
                <w:color w:val="000000"/>
                <w:lang w:val="en-GB"/>
              </w:rPr>
            </w:pPr>
            <w:r w:rsidRPr="008E4C77">
              <w:rPr>
                <w:rFonts w:ascii="Arial" w:hAnsi="Arial" w:cs="Arial"/>
                <w:b/>
                <w:bCs/>
                <w:color w:val="000000"/>
                <w:lang w:val="en-GB"/>
              </w:rPr>
              <w:t>Change</w:t>
            </w:r>
          </w:p>
        </w:tc>
      </w:tr>
      <w:tr w:rsidR="00642E53" w:rsidRPr="008E4C77" w:rsidTr="00642E53">
        <w:trPr>
          <w:trHeight w:val="288"/>
          <w:jc w:val="center"/>
        </w:trPr>
        <w:tc>
          <w:tcPr>
            <w:tcW w:w="4590" w:type="dxa"/>
            <w:gridSpan w:val="2"/>
            <w:tcBorders>
              <w:top w:val="nil"/>
              <w:bottom w:val="single" w:sz="4" w:space="0" w:color="auto"/>
            </w:tcBorders>
            <w:shd w:val="clear" w:color="000000" w:fill="FFFFFF"/>
            <w:noWrap/>
            <w:vAlign w:val="bottom"/>
            <w:hideMark/>
          </w:tcPr>
          <w:p w:rsidR="008E4C77" w:rsidRPr="008E4C77" w:rsidRDefault="008E4C77" w:rsidP="008E4C77">
            <w:pPr>
              <w:rPr>
                <w:rFonts w:ascii="Arial" w:hAnsi="Arial" w:cs="Arial"/>
                <w:b/>
                <w:bCs/>
                <w:color w:val="000000"/>
                <w:lang w:val="en-GB"/>
              </w:rPr>
            </w:pPr>
          </w:p>
        </w:tc>
        <w:tc>
          <w:tcPr>
            <w:tcW w:w="1530" w:type="dxa"/>
            <w:gridSpan w:val="2"/>
            <w:tcBorders>
              <w:top w:val="nil"/>
              <w:bottom w:val="single" w:sz="4" w:space="0" w:color="auto"/>
            </w:tcBorders>
            <w:shd w:val="clear" w:color="000000" w:fill="FFFFFF"/>
            <w:noWrap/>
            <w:vAlign w:val="bottom"/>
            <w:hideMark/>
          </w:tcPr>
          <w:p w:rsidR="008E4C77" w:rsidRPr="008E4C77" w:rsidRDefault="008E4C77" w:rsidP="008E4C77">
            <w:pPr>
              <w:jc w:val="center"/>
              <w:rPr>
                <w:rFonts w:ascii="Arial" w:hAnsi="Arial" w:cs="Arial"/>
                <w:b/>
                <w:bCs/>
                <w:color w:val="000000"/>
                <w:lang w:val="en-GB"/>
              </w:rPr>
            </w:pPr>
            <w:r w:rsidRPr="008E4C77">
              <w:rPr>
                <w:rFonts w:ascii="Arial" w:hAnsi="Arial" w:cs="Arial"/>
                <w:b/>
                <w:bCs/>
                <w:color w:val="000000"/>
                <w:lang w:val="en-GB"/>
              </w:rPr>
              <w:t>2014</w:t>
            </w:r>
          </w:p>
        </w:tc>
        <w:tc>
          <w:tcPr>
            <w:tcW w:w="1440" w:type="dxa"/>
            <w:gridSpan w:val="2"/>
            <w:tcBorders>
              <w:top w:val="nil"/>
              <w:bottom w:val="single" w:sz="4" w:space="0" w:color="auto"/>
            </w:tcBorders>
            <w:shd w:val="clear" w:color="000000" w:fill="FFFFFF"/>
            <w:noWrap/>
            <w:vAlign w:val="bottom"/>
            <w:hideMark/>
          </w:tcPr>
          <w:p w:rsidR="008E4C77" w:rsidRPr="008E4C77" w:rsidRDefault="008E4C77" w:rsidP="00642E53">
            <w:pPr>
              <w:jc w:val="center"/>
              <w:rPr>
                <w:rFonts w:ascii="Arial" w:hAnsi="Arial" w:cs="Arial"/>
                <w:b/>
                <w:bCs/>
                <w:color w:val="000000"/>
                <w:lang w:val="en-GB"/>
              </w:rPr>
            </w:pPr>
            <w:r w:rsidRPr="008E4C77">
              <w:rPr>
                <w:rFonts w:ascii="Arial" w:hAnsi="Arial" w:cs="Arial"/>
                <w:b/>
                <w:bCs/>
                <w:color w:val="000000"/>
                <w:lang w:val="en-GB"/>
              </w:rPr>
              <w:t>2013</w:t>
            </w:r>
          </w:p>
        </w:tc>
        <w:tc>
          <w:tcPr>
            <w:tcW w:w="900" w:type="dxa"/>
            <w:tcBorders>
              <w:top w:val="nil"/>
              <w:bottom w:val="single" w:sz="4" w:space="0" w:color="auto"/>
            </w:tcBorders>
            <w:shd w:val="clear" w:color="000000" w:fill="FFFFFF"/>
            <w:noWrap/>
            <w:vAlign w:val="bottom"/>
            <w:hideMark/>
          </w:tcPr>
          <w:p w:rsidR="008E4C77" w:rsidRPr="008E4C77" w:rsidRDefault="00642E53" w:rsidP="008E4C77">
            <w:pPr>
              <w:jc w:val="center"/>
              <w:rPr>
                <w:rFonts w:ascii="Arial" w:hAnsi="Arial" w:cs="Arial"/>
                <w:b/>
                <w:bCs/>
                <w:color w:val="000000"/>
                <w:lang w:val="en-GB"/>
              </w:rPr>
            </w:pPr>
            <w:r>
              <w:rPr>
                <w:rFonts w:ascii="Arial" w:hAnsi="Arial" w:cs="Arial"/>
                <w:b/>
                <w:bCs/>
                <w:color w:val="000000"/>
                <w:lang w:val="en-GB"/>
              </w:rPr>
              <w:t>€</w:t>
            </w:r>
          </w:p>
        </w:tc>
        <w:tc>
          <w:tcPr>
            <w:tcW w:w="934" w:type="dxa"/>
            <w:tcBorders>
              <w:top w:val="nil"/>
              <w:bottom w:val="single" w:sz="4" w:space="0" w:color="auto"/>
            </w:tcBorders>
            <w:shd w:val="clear" w:color="000000" w:fill="FFFFFF"/>
            <w:noWrap/>
            <w:vAlign w:val="bottom"/>
            <w:hideMark/>
          </w:tcPr>
          <w:p w:rsidR="008E4C77" w:rsidRPr="008E4C77" w:rsidRDefault="008E4C77" w:rsidP="008E4C77">
            <w:pPr>
              <w:jc w:val="center"/>
              <w:rPr>
                <w:rFonts w:ascii="Arial" w:hAnsi="Arial" w:cs="Arial"/>
                <w:b/>
                <w:bCs/>
                <w:color w:val="000000"/>
                <w:lang w:val="en-GB"/>
              </w:rPr>
            </w:pPr>
            <w:r w:rsidRPr="008E4C77">
              <w:rPr>
                <w:rFonts w:ascii="Arial" w:hAnsi="Arial" w:cs="Arial"/>
                <w:b/>
                <w:bCs/>
                <w:color w:val="000000"/>
                <w:lang w:val="en-GB"/>
              </w:rPr>
              <w:t>%</w:t>
            </w:r>
          </w:p>
        </w:tc>
      </w:tr>
      <w:tr w:rsidR="00642E53" w:rsidRPr="008E4C77" w:rsidTr="00642E53">
        <w:trPr>
          <w:trHeight w:val="288"/>
          <w:jc w:val="center"/>
        </w:trPr>
        <w:tc>
          <w:tcPr>
            <w:tcW w:w="4500" w:type="dxa"/>
            <w:tcBorders>
              <w:top w:val="single" w:sz="4" w:space="0" w:color="auto"/>
            </w:tcBorders>
            <w:shd w:val="clear" w:color="000000" w:fill="FFFFFF"/>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Revenue from Continuing Operations</w:t>
            </w:r>
          </w:p>
        </w:tc>
        <w:tc>
          <w:tcPr>
            <w:tcW w:w="1350" w:type="dxa"/>
            <w:gridSpan w:val="2"/>
            <w:tcBorders>
              <w:top w:val="single" w:sz="4" w:space="0" w:color="auto"/>
            </w:tcBorders>
            <w:shd w:val="clear" w:color="000000" w:fill="FFFFFF"/>
            <w:noWrap/>
            <w:vAlign w:val="bottom"/>
            <w:hideMark/>
          </w:tcPr>
          <w:p w:rsidR="008E4C77" w:rsidRPr="008E4C77" w:rsidRDefault="008E4C77" w:rsidP="00642E53">
            <w:pPr>
              <w:jc w:val="right"/>
              <w:rPr>
                <w:rFonts w:ascii="Arial" w:hAnsi="Arial" w:cs="Arial"/>
                <w:color w:val="000000"/>
                <w:lang w:val="en-GB"/>
              </w:rPr>
            </w:pPr>
            <w:r w:rsidRPr="008E4C77">
              <w:rPr>
                <w:rFonts w:ascii="Arial" w:hAnsi="Arial" w:cs="Arial"/>
                <w:color w:val="000000"/>
                <w:lang w:val="en-GB"/>
              </w:rPr>
              <w:t xml:space="preserve">3,497.20 </w:t>
            </w:r>
          </w:p>
        </w:tc>
        <w:tc>
          <w:tcPr>
            <w:tcW w:w="1530" w:type="dxa"/>
            <w:gridSpan w:val="2"/>
            <w:tcBorders>
              <w:top w:val="single" w:sz="4" w:space="0" w:color="auto"/>
            </w:tcBorders>
            <w:shd w:val="clear" w:color="000000" w:fill="FFFFFF"/>
            <w:noWrap/>
            <w:vAlign w:val="bottom"/>
            <w:hideMark/>
          </w:tcPr>
          <w:p w:rsidR="008E4C77" w:rsidRPr="008E4C77" w:rsidRDefault="008E4C77" w:rsidP="00642E53">
            <w:pPr>
              <w:jc w:val="right"/>
              <w:rPr>
                <w:rFonts w:ascii="Arial" w:hAnsi="Arial" w:cs="Arial"/>
                <w:color w:val="000000"/>
                <w:lang w:val="en-GB"/>
              </w:rPr>
            </w:pPr>
            <w:r w:rsidRPr="008E4C77">
              <w:rPr>
                <w:rFonts w:ascii="Arial" w:hAnsi="Arial" w:cs="Arial"/>
                <w:color w:val="000000"/>
                <w:lang w:val="en-GB"/>
              </w:rPr>
              <w:t xml:space="preserve">3,560.80 </w:t>
            </w:r>
          </w:p>
        </w:tc>
        <w:tc>
          <w:tcPr>
            <w:tcW w:w="1080" w:type="dxa"/>
            <w:gridSpan w:val="2"/>
            <w:tcBorders>
              <w:top w:val="single" w:sz="4" w:space="0" w:color="auto"/>
            </w:tcBorders>
            <w:shd w:val="clear" w:color="000000" w:fill="FFFFFF"/>
            <w:noWrap/>
            <w:vAlign w:val="bottom"/>
            <w:hideMark/>
          </w:tcPr>
          <w:p w:rsidR="008E4C77" w:rsidRPr="008E4C77" w:rsidRDefault="008E4C77" w:rsidP="00642E53">
            <w:pPr>
              <w:jc w:val="right"/>
              <w:rPr>
                <w:rFonts w:ascii="Arial" w:hAnsi="Arial" w:cs="Arial"/>
                <w:color w:val="000000"/>
                <w:lang w:val="en-GB"/>
              </w:rPr>
            </w:pPr>
            <w:r w:rsidRPr="008E4C77">
              <w:rPr>
                <w:rFonts w:ascii="Arial" w:hAnsi="Arial" w:cs="Arial"/>
                <w:color w:val="000000"/>
                <w:lang w:val="en-GB"/>
              </w:rPr>
              <w:t>(63.60)</w:t>
            </w:r>
          </w:p>
        </w:tc>
        <w:tc>
          <w:tcPr>
            <w:tcW w:w="934" w:type="dxa"/>
            <w:tcBorders>
              <w:top w:val="single" w:sz="4" w:space="0" w:color="auto"/>
            </w:tcBorders>
            <w:shd w:val="clear" w:color="000000" w:fill="FFFFFF"/>
            <w:noWrap/>
            <w:vAlign w:val="bottom"/>
            <w:hideMark/>
          </w:tcPr>
          <w:p w:rsidR="008E4C77" w:rsidRPr="008E4C77" w:rsidRDefault="008E4C77" w:rsidP="008E4C77">
            <w:pPr>
              <w:jc w:val="right"/>
              <w:rPr>
                <w:rFonts w:ascii="Arial" w:hAnsi="Arial" w:cs="Arial"/>
                <w:color w:val="000000"/>
                <w:lang w:val="en-GB"/>
              </w:rPr>
            </w:pPr>
            <w:r w:rsidRPr="008E4C77">
              <w:rPr>
                <w:rFonts w:ascii="Arial" w:hAnsi="Arial" w:cs="Arial"/>
                <w:color w:val="000000"/>
                <w:lang w:val="en-GB"/>
              </w:rPr>
              <w:t>-1.80%</w:t>
            </w:r>
          </w:p>
        </w:tc>
      </w:tr>
      <w:tr w:rsidR="00642E53" w:rsidRPr="008E4C77" w:rsidTr="00642E53">
        <w:trPr>
          <w:trHeight w:val="288"/>
          <w:jc w:val="center"/>
        </w:trPr>
        <w:tc>
          <w:tcPr>
            <w:tcW w:w="4500" w:type="dxa"/>
            <w:shd w:val="clear" w:color="000000" w:fill="FFFFFF"/>
            <w:noWrap/>
            <w:vAlign w:val="bottom"/>
            <w:hideMark/>
          </w:tcPr>
          <w:p w:rsidR="008E4C77" w:rsidRPr="008E4C77" w:rsidRDefault="008E4C77" w:rsidP="008E4C77">
            <w:pPr>
              <w:rPr>
                <w:rFonts w:ascii="Arial" w:hAnsi="Arial" w:cs="Arial"/>
                <w:color w:val="000000"/>
                <w:lang w:val="en-GB"/>
              </w:rPr>
            </w:pPr>
          </w:p>
          <w:p w:rsidR="008E4C77" w:rsidRPr="008E4C77" w:rsidRDefault="008E4C77" w:rsidP="008E4C77">
            <w:pPr>
              <w:rPr>
                <w:rFonts w:ascii="Arial" w:hAnsi="Arial" w:cs="Arial"/>
                <w:color w:val="000000"/>
                <w:lang w:val="en-GB"/>
              </w:rPr>
            </w:pPr>
            <w:r w:rsidRPr="008E4C77">
              <w:rPr>
                <w:rFonts w:ascii="Arial" w:hAnsi="Arial" w:cs="Arial"/>
                <w:color w:val="000000"/>
                <w:lang w:val="en-GB"/>
              </w:rPr>
              <w:t>Recurring Operating Income from Continuing Operations</w:t>
            </w:r>
          </w:p>
        </w:tc>
        <w:tc>
          <w:tcPr>
            <w:tcW w:w="1350" w:type="dxa"/>
            <w:gridSpan w:val="2"/>
            <w:shd w:val="clear" w:color="000000" w:fill="FFFFFF"/>
            <w:noWrap/>
            <w:vAlign w:val="bottom"/>
            <w:hideMark/>
          </w:tcPr>
          <w:p w:rsidR="008E4C77" w:rsidRPr="008E4C77" w:rsidRDefault="008E4C77" w:rsidP="00642E53">
            <w:pPr>
              <w:jc w:val="right"/>
              <w:rPr>
                <w:rFonts w:ascii="Arial" w:hAnsi="Arial" w:cs="Arial"/>
                <w:color w:val="000000"/>
                <w:lang w:val="en-GB"/>
              </w:rPr>
            </w:pPr>
            <w:r w:rsidRPr="008E4C77">
              <w:rPr>
                <w:rFonts w:ascii="Arial" w:hAnsi="Arial" w:cs="Arial"/>
                <w:color w:val="000000"/>
                <w:lang w:val="en-GB"/>
              </w:rPr>
              <w:t xml:space="preserve">1,056.00 </w:t>
            </w:r>
          </w:p>
        </w:tc>
        <w:tc>
          <w:tcPr>
            <w:tcW w:w="1530" w:type="dxa"/>
            <w:gridSpan w:val="2"/>
            <w:shd w:val="clear" w:color="000000" w:fill="FFFFFF"/>
            <w:noWrap/>
            <w:vAlign w:val="bottom"/>
            <w:hideMark/>
          </w:tcPr>
          <w:p w:rsidR="008E4C77" w:rsidRPr="008E4C77" w:rsidRDefault="008E4C77" w:rsidP="00642E53">
            <w:pPr>
              <w:jc w:val="right"/>
              <w:rPr>
                <w:rFonts w:ascii="Arial" w:hAnsi="Arial" w:cs="Arial"/>
                <w:color w:val="000000"/>
                <w:lang w:val="en-GB"/>
              </w:rPr>
            </w:pPr>
            <w:r w:rsidRPr="008E4C77">
              <w:rPr>
                <w:rFonts w:ascii="Arial" w:hAnsi="Arial" w:cs="Arial"/>
                <w:color w:val="000000"/>
                <w:lang w:val="en-GB"/>
              </w:rPr>
              <w:t xml:space="preserve">1,131.80 </w:t>
            </w:r>
          </w:p>
        </w:tc>
        <w:tc>
          <w:tcPr>
            <w:tcW w:w="1080" w:type="dxa"/>
            <w:gridSpan w:val="2"/>
            <w:shd w:val="clear" w:color="000000" w:fill="FFFFFF"/>
            <w:noWrap/>
            <w:vAlign w:val="bottom"/>
            <w:hideMark/>
          </w:tcPr>
          <w:p w:rsidR="008E4C77" w:rsidRPr="008E4C77" w:rsidRDefault="008E4C77" w:rsidP="00642E53">
            <w:pPr>
              <w:jc w:val="right"/>
              <w:rPr>
                <w:rFonts w:ascii="Arial" w:hAnsi="Arial" w:cs="Arial"/>
                <w:color w:val="000000"/>
                <w:lang w:val="en-GB"/>
              </w:rPr>
            </w:pPr>
            <w:r w:rsidRPr="008E4C77">
              <w:rPr>
                <w:rFonts w:ascii="Arial" w:hAnsi="Arial" w:cs="Arial"/>
                <w:color w:val="000000"/>
                <w:lang w:val="en-GB"/>
              </w:rPr>
              <w:t>(75.80)</w:t>
            </w:r>
          </w:p>
        </w:tc>
        <w:tc>
          <w:tcPr>
            <w:tcW w:w="934" w:type="dxa"/>
            <w:shd w:val="clear" w:color="000000" w:fill="FFFFFF"/>
            <w:noWrap/>
            <w:vAlign w:val="bottom"/>
            <w:hideMark/>
          </w:tcPr>
          <w:p w:rsidR="008E4C77" w:rsidRPr="008E4C77" w:rsidRDefault="008E4C77" w:rsidP="008E4C77">
            <w:pPr>
              <w:jc w:val="right"/>
              <w:rPr>
                <w:rFonts w:ascii="Arial" w:hAnsi="Arial" w:cs="Arial"/>
                <w:color w:val="000000"/>
                <w:lang w:val="en-GB"/>
              </w:rPr>
            </w:pPr>
            <w:r w:rsidRPr="008E4C77">
              <w:rPr>
                <w:rFonts w:ascii="Arial" w:hAnsi="Arial" w:cs="Arial"/>
                <w:color w:val="000000"/>
                <w:lang w:val="en-GB"/>
              </w:rPr>
              <w:t>-6.70%</w:t>
            </w:r>
          </w:p>
        </w:tc>
      </w:tr>
      <w:tr w:rsidR="00642E53" w:rsidRPr="008E4C77" w:rsidTr="00642E53">
        <w:trPr>
          <w:trHeight w:val="288"/>
          <w:jc w:val="center"/>
        </w:trPr>
        <w:tc>
          <w:tcPr>
            <w:tcW w:w="4500" w:type="dxa"/>
            <w:shd w:val="clear" w:color="000000" w:fill="FFFFFF"/>
            <w:noWrap/>
            <w:vAlign w:val="bottom"/>
            <w:hideMark/>
          </w:tcPr>
          <w:p w:rsidR="008E4C77" w:rsidRPr="008E4C77" w:rsidRDefault="008E4C77" w:rsidP="008E4C77">
            <w:pPr>
              <w:rPr>
                <w:rFonts w:ascii="Arial" w:hAnsi="Arial" w:cs="Arial"/>
                <w:color w:val="000000"/>
                <w:lang w:val="en-GB"/>
              </w:rPr>
            </w:pPr>
            <w:r w:rsidRPr="008E4C77">
              <w:rPr>
                <w:rFonts w:ascii="Arial" w:hAnsi="Arial" w:cs="Arial"/>
                <w:color w:val="000000"/>
                <w:lang w:val="en-GB"/>
              </w:rPr>
              <w:t>EBITDA</w:t>
            </w:r>
          </w:p>
        </w:tc>
        <w:tc>
          <w:tcPr>
            <w:tcW w:w="1350" w:type="dxa"/>
            <w:gridSpan w:val="2"/>
            <w:shd w:val="clear" w:color="000000" w:fill="FFFFFF"/>
            <w:noWrap/>
            <w:vAlign w:val="bottom"/>
            <w:hideMark/>
          </w:tcPr>
          <w:p w:rsidR="008E4C77" w:rsidRPr="008E4C77" w:rsidRDefault="008E4C77" w:rsidP="00642E53">
            <w:pPr>
              <w:jc w:val="right"/>
              <w:rPr>
                <w:rFonts w:ascii="Arial" w:hAnsi="Arial" w:cs="Arial"/>
                <w:color w:val="000000"/>
                <w:lang w:val="en-GB"/>
              </w:rPr>
            </w:pPr>
            <w:r w:rsidRPr="008E4C77">
              <w:rPr>
                <w:rFonts w:ascii="Arial" w:hAnsi="Arial" w:cs="Arial"/>
                <w:color w:val="000000"/>
                <w:lang w:val="en-GB"/>
              </w:rPr>
              <w:t xml:space="preserve">1,199.20 </w:t>
            </w:r>
          </w:p>
        </w:tc>
        <w:tc>
          <w:tcPr>
            <w:tcW w:w="1530" w:type="dxa"/>
            <w:gridSpan w:val="2"/>
            <w:shd w:val="clear" w:color="000000" w:fill="FFFFFF"/>
            <w:noWrap/>
            <w:vAlign w:val="bottom"/>
            <w:hideMark/>
          </w:tcPr>
          <w:p w:rsidR="008E4C77" w:rsidRPr="008E4C77" w:rsidRDefault="008E4C77" w:rsidP="00642E53">
            <w:pPr>
              <w:jc w:val="right"/>
              <w:rPr>
                <w:rFonts w:ascii="Arial" w:hAnsi="Arial" w:cs="Arial"/>
                <w:color w:val="000000"/>
                <w:lang w:val="en-GB"/>
              </w:rPr>
            </w:pPr>
            <w:r w:rsidRPr="008E4C77">
              <w:rPr>
                <w:rFonts w:ascii="Arial" w:hAnsi="Arial" w:cs="Arial"/>
                <w:color w:val="000000"/>
                <w:lang w:val="en-GB"/>
              </w:rPr>
              <w:t xml:space="preserve">1,275.80 </w:t>
            </w:r>
          </w:p>
        </w:tc>
        <w:tc>
          <w:tcPr>
            <w:tcW w:w="1080" w:type="dxa"/>
            <w:gridSpan w:val="2"/>
            <w:shd w:val="clear" w:color="000000" w:fill="FFFFFF"/>
            <w:noWrap/>
            <w:vAlign w:val="bottom"/>
            <w:hideMark/>
          </w:tcPr>
          <w:p w:rsidR="008E4C77" w:rsidRPr="008E4C77" w:rsidRDefault="008E4C77" w:rsidP="00642E53">
            <w:pPr>
              <w:jc w:val="right"/>
              <w:rPr>
                <w:rFonts w:ascii="Arial" w:hAnsi="Arial" w:cs="Arial"/>
                <w:color w:val="000000"/>
                <w:lang w:val="en-GB"/>
              </w:rPr>
            </w:pPr>
            <w:r w:rsidRPr="008E4C77">
              <w:rPr>
                <w:rFonts w:ascii="Arial" w:hAnsi="Arial" w:cs="Arial"/>
                <w:color w:val="000000"/>
                <w:lang w:val="en-GB"/>
              </w:rPr>
              <w:t>(76.60)</w:t>
            </w:r>
          </w:p>
        </w:tc>
        <w:tc>
          <w:tcPr>
            <w:tcW w:w="934" w:type="dxa"/>
            <w:shd w:val="clear" w:color="000000" w:fill="FFFFFF"/>
            <w:noWrap/>
            <w:vAlign w:val="bottom"/>
            <w:hideMark/>
          </w:tcPr>
          <w:p w:rsidR="008E4C77" w:rsidRPr="008E4C77" w:rsidRDefault="008E4C77" w:rsidP="008E4C77">
            <w:pPr>
              <w:jc w:val="right"/>
              <w:rPr>
                <w:rFonts w:ascii="Arial" w:hAnsi="Arial" w:cs="Arial"/>
                <w:color w:val="000000"/>
                <w:lang w:val="en-GB"/>
              </w:rPr>
            </w:pPr>
            <w:r w:rsidRPr="008E4C77">
              <w:rPr>
                <w:rFonts w:ascii="Arial" w:hAnsi="Arial" w:cs="Arial"/>
                <w:color w:val="000000"/>
                <w:lang w:val="en-GB"/>
              </w:rPr>
              <w:t>-6.00%</w:t>
            </w:r>
          </w:p>
        </w:tc>
      </w:tr>
    </w:tbl>
    <w:p w:rsidR="008E4C77" w:rsidRPr="008E4C77" w:rsidRDefault="008E4C77" w:rsidP="008E4C77">
      <w:pPr>
        <w:tabs>
          <w:tab w:val="left" w:pos="-1440"/>
          <w:tab w:val="left" w:pos="-720"/>
          <w:tab w:val="left" w:pos="1"/>
          <w:tab w:val="right" w:pos="9000"/>
        </w:tabs>
        <w:jc w:val="both"/>
        <w:rPr>
          <w:rFonts w:ascii="Arial" w:hAnsi="Arial" w:cs="Arial"/>
          <w:iCs/>
          <w:color w:val="000000" w:themeColor="text1"/>
          <w:sz w:val="17"/>
          <w:szCs w:val="17"/>
          <w:lang w:val="en-GB"/>
        </w:rPr>
      </w:pPr>
    </w:p>
    <w:p w:rsidR="008E4C77" w:rsidRDefault="008E4C77" w:rsidP="008E4C77">
      <w:pPr>
        <w:tabs>
          <w:tab w:val="left" w:pos="-1440"/>
          <w:tab w:val="left" w:pos="-720"/>
          <w:tab w:val="left" w:pos="1"/>
          <w:tab w:val="right" w:pos="9000"/>
        </w:tabs>
        <w:jc w:val="both"/>
        <w:rPr>
          <w:rFonts w:ascii="Arial" w:hAnsi="Arial" w:cs="Arial"/>
          <w:iCs/>
          <w:color w:val="000000" w:themeColor="text1"/>
          <w:sz w:val="17"/>
          <w:szCs w:val="17"/>
          <w:lang w:val="en-GB"/>
        </w:rPr>
      </w:pPr>
      <w:r w:rsidRPr="008E4C77">
        <w:rPr>
          <w:rFonts w:ascii="Arial" w:hAnsi="Arial" w:cs="Arial"/>
          <w:iCs/>
          <w:color w:val="000000" w:themeColor="text1"/>
          <w:sz w:val="17"/>
          <w:szCs w:val="17"/>
          <w:lang w:val="en-GB"/>
        </w:rPr>
        <w:t xml:space="preserve">Source: Created by authors using data from Kering, </w:t>
      </w:r>
      <w:r w:rsidRPr="008E4C77">
        <w:rPr>
          <w:rFonts w:ascii="Arial" w:hAnsi="Arial" w:cs="Arial"/>
          <w:i/>
          <w:iCs/>
          <w:color w:val="000000" w:themeColor="text1"/>
          <w:sz w:val="17"/>
          <w:szCs w:val="17"/>
          <w:lang w:val="en-GB"/>
        </w:rPr>
        <w:t>Full-Year Results, 2014</w:t>
      </w:r>
      <w:r w:rsidRPr="008E4C77">
        <w:rPr>
          <w:rFonts w:ascii="Arial" w:hAnsi="Arial" w:cs="Arial"/>
          <w:iCs/>
          <w:color w:val="000000" w:themeColor="text1"/>
          <w:sz w:val="17"/>
          <w:szCs w:val="17"/>
          <w:lang w:val="en-GB"/>
        </w:rPr>
        <w:t xml:space="preserve">, 32, 40–41, February 17, 2015, accessed April 15, 2018, </w:t>
      </w:r>
      <w:r w:rsidRPr="008E4C77">
        <w:rPr>
          <w:rFonts w:ascii="Arial" w:hAnsi="Arial" w:cs="Arial"/>
          <w:iCs/>
          <w:sz w:val="17"/>
          <w:szCs w:val="17"/>
          <w:lang w:val="en-GB"/>
        </w:rPr>
        <w:t>www.kering.com/sites/default/files/document/kering_fy14presentation_17february2015.pdf</w:t>
      </w:r>
      <w:r w:rsidRPr="008E4C77">
        <w:rPr>
          <w:rFonts w:ascii="Arial" w:hAnsi="Arial" w:cs="Arial"/>
          <w:iCs/>
          <w:color w:val="000000" w:themeColor="text1"/>
          <w:sz w:val="17"/>
          <w:szCs w:val="17"/>
          <w:lang w:val="en-GB"/>
        </w:rPr>
        <w:t xml:space="preserve">. </w:t>
      </w:r>
    </w:p>
    <w:p w:rsidR="00642E53" w:rsidRDefault="00642E53">
      <w:pPr>
        <w:spacing w:after="200" w:line="276" w:lineRule="auto"/>
        <w:rPr>
          <w:rFonts w:ascii="Arial" w:hAnsi="Arial" w:cs="Arial"/>
          <w:iCs/>
          <w:color w:val="000000" w:themeColor="text1"/>
          <w:sz w:val="17"/>
          <w:szCs w:val="17"/>
          <w:lang w:val="en-GB"/>
        </w:rPr>
      </w:pPr>
      <w:r>
        <w:rPr>
          <w:rFonts w:ascii="Arial" w:hAnsi="Arial" w:cs="Arial"/>
          <w:iCs/>
          <w:color w:val="000000" w:themeColor="text1"/>
          <w:sz w:val="17"/>
          <w:szCs w:val="17"/>
          <w:lang w:val="en-GB"/>
        </w:rPr>
        <w:br w:type="page"/>
      </w:r>
    </w:p>
    <w:p w:rsidR="008E4C77" w:rsidRPr="008E4C77" w:rsidRDefault="008E4C77" w:rsidP="008E4C77">
      <w:pPr>
        <w:jc w:val="both"/>
        <w:outlineLvl w:val="0"/>
        <w:rPr>
          <w:rFonts w:ascii="Arial" w:hAnsi="Arial" w:cs="Arial"/>
          <w:b/>
          <w:caps/>
          <w:lang w:val="en-GB"/>
        </w:rPr>
      </w:pPr>
      <w:r w:rsidRPr="008E4C77">
        <w:rPr>
          <w:rFonts w:ascii="Arial" w:hAnsi="Arial" w:cs="Arial"/>
          <w:b/>
          <w:caps/>
          <w:lang w:val="en-GB"/>
        </w:rPr>
        <w:lastRenderedPageBreak/>
        <w:t>ENdnotes</w:t>
      </w:r>
    </w:p>
    <w:sectPr w:rsidR="008E4C77" w:rsidRPr="008E4C77" w:rsidSect="008E4C77">
      <w:headerReference w:type="default" r:id="rId14"/>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 w:id="1">
    <w:p w:rsidR="008E4C77" w:rsidRPr="008E4C77" w:rsidRDefault="008E4C77" w:rsidP="008E4C77">
      <w:pPr>
        <w:pStyle w:val="FootnoteText1"/>
      </w:pPr>
      <w:r>
        <w:rPr>
          <w:rStyle w:val="EndnoteReference"/>
        </w:rPr>
        <w:endnoteRef/>
      </w:r>
      <w:r>
        <w:t xml:space="preserve"> </w:t>
      </w:r>
      <w:r w:rsidRPr="008E4C77">
        <w:t xml:space="preserve">This case has been written on the basis of published sources only. Consequently, the interpretation and perspectives presented in this case are not necessarily those of </w:t>
      </w:r>
      <w:r w:rsidRPr="008E4C77">
        <w:rPr>
          <w:lang w:val="en-GB"/>
        </w:rPr>
        <w:t>Guccio Gucci SpA</w:t>
      </w:r>
      <w:r w:rsidRPr="008E4C77">
        <w:t xml:space="preserve"> or any of its employees.</w:t>
      </w:r>
    </w:p>
  </w:endnote>
  <w:endnote w:id="2">
    <w:p w:rsidR="00E0260E" w:rsidRPr="00E0260E" w:rsidRDefault="00E0260E" w:rsidP="00E0260E">
      <w:pPr>
        <w:pStyle w:val="FootnoteText1"/>
      </w:pPr>
      <w:r>
        <w:rPr>
          <w:rStyle w:val="EndnoteReference"/>
        </w:rPr>
        <w:endnoteRef/>
      </w:r>
      <w:r>
        <w:t xml:space="preserve"> “GEO and Creative Director of Gucci Stepping Down, USA Today, December 12, 2014, accessed February 27, 2018, </w:t>
      </w:r>
      <w:r w:rsidRPr="00E0260E">
        <w:t>https://www.usatoday.com/story/life/style/2014/12/12/ceo-and-creative-director-of-gucci-stepping-down/20311337/</w:t>
      </w:r>
    </w:p>
  </w:endnote>
  <w:endnote w:id="3">
    <w:p w:rsidR="008E4C77" w:rsidRPr="003A7AF9" w:rsidRDefault="008E4C77" w:rsidP="008E4C77">
      <w:pPr>
        <w:pStyle w:val="FootnoteText1"/>
      </w:pPr>
      <w:r w:rsidRPr="003A7AF9">
        <w:rPr>
          <w:rStyle w:val="EndnoteReference"/>
        </w:rPr>
        <w:endnoteRef/>
      </w:r>
      <w:r w:rsidRPr="003A7AF9">
        <w:t xml:space="preserve"> </w:t>
      </w:r>
      <w:r>
        <w:t xml:space="preserve">€ = euro; €1.00 = US$1.1595 as of January 15, 2015; </w:t>
      </w:r>
      <w:r w:rsidRPr="00AA5811">
        <w:t xml:space="preserve">all currency amounts are in € unless otherwise </w:t>
      </w:r>
      <w:r>
        <w:t xml:space="preserve">specified; </w:t>
      </w:r>
      <w:r w:rsidRPr="00855C0A">
        <w:t>Claudia D’Arpizio, Federica Levato, Daniele Zito</w:t>
      </w:r>
      <w:r>
        <w:t>,</w:t>
      </w:r>
      <w:r w:rsidRPr="00855C0A">
        <w:t xml:space="preserve"> and Joelle de Montgolfier</w:t>
      </w:r>
      <w:r>
        <w:t xml:space="preserve">, “Luxury Goods Worldwide Market Study, Fall-Winter 2014: The Rise of the Borderless Consumer,” Bain &amp; Company Insights, December 31, 2014, </w:t>
      </w:r>
      <w:r w:rsidRPr="003A7AF9">
        <w:t>accessed February</w:t>
      </w:r>
      <w:r>
        <w:t xml:space="preserve"> 27</w:t>
      </w:r>
      <w:r w:rsidRPr="003A7AF9">
        <w:t>, 2018</w:t>
      </w:r>
      <w:r>
        <w:t xml:space="preserve">, </w:t>
      </w:r>
      <w:r w:rsidRPr="00680DCB">
        <w:t>www.bain.com/publications/articles/luxury-goods-worldwide-market-study-december-2014.aspx</w:t>
      </w:r>
      <w:r w:rsidRPr="003A7AF9">
        <w:t xml:space="preserve">. </w:t>
      </w:r>
    </w:p>
  </w:endnote>
  <w:endnote w:id="4">
    <w:p w:rsidR="006E2F09" w:rsidRDefault="008E4C77" w:rsidP="008E4C77">
      <w:pPr>
        <w:pStyle w:val="FootnoteText1"/>
      </w:pPr>
      <w:r>
        <w:rPr>
          <w:rStyle w:val="EndnoteReference"/>
        </w:rPr>
        <w:endnoteRef/>
      </w:r>
      <w:r>
        <w:t xml:space="preserve"> Deloitte, </w:t>
      </w:r>
      <w:r w:rsidRPr="00646ACC">
        <w:rPr>
          <w:i/>
        </w:rPr>
        <w:t>Global Powers of Luxury Goods 2017: The New Luxury Consumer</w:t>
      </w:r>
      <w:r>
        <w:t xml:space="preserve">, 2017, accessed April 13, 2018, </w:t>
      </w:r>
      <w:r w:rsidR="006E2F09" w:rsidRPr="006E2F09">
        <w:t>https://www2.deloitte</w:t>
      </w:r>
      <w:r w:rsidR="006A6E16" w:rsidRPr="006A6E16">
        <w:t>.</w:t>
      </w:r>
    </w:p>
    <w:p w:rsidR="008E4C77" w:rsidRPr="008E15C1" w:rsidRDefault="006A6E16" w:rsidP="008E4C77">
      <w:pPr>
        <w:pStyle w:val="FootnoteText1"/>
        <w:rPr>
          <w:lang w:val="en-CA"/>
        </w:rPr>
      </w:pPr>
      <w:r w:rsidRPr="006A6E16">
        <w:t>com/content/dam/Deloitte/global/Documents/consumer-industrial-products/gx-cip-global-powers-luxury</w:t>
      </w:r>
      <w:r w:rsidR="008E4C77" w:rsidRPr="0054121C">
        <w:t>-2017.pdf</w:t>
      </w:r>
      <w:r>
        <w:t>.</w:t>
      </w:r>
    </w:p>
  </w:endnote>
  <w:endnote w:id="5">
    <w:p w:rsidR="008E4C77" w:rsidRPr="003A7AF9" w:rsidRDefault="008E4C77" w:rsidP="008E4C77">
      <w:pPr>
        <w:pStyle w:val="FootnoteText1"/>
      </w:pPr>
      <w:r w:rsidRPr="003A7AF9">
        <w:rPr>
          <w:rStyle w:val="EndnoteReference"/>
        </w:rPr>
        <w:endnoteRef/>
      </w:r>
      <w:r w:rsidRPr="008E15C1">
        <w:t xml:space="preserve"> Claudia D’Arpizio, Federica Levato, Daniele Zito</w:t>
      </w:r>
      <w:r>
        <w:t>,</w:t>
      </w:r>
      <w:r w:rsidRPr="008E15C1">
        <w:t xml:space="preserve"> and Joelle de Montgolfier,</w:t>
      </w:r>
      <w:r>
        <w:t xml:space="preserve"> op. cit</w:t>
      </w:r>
      <w:r w:rsidRPr="008E15C1">
        <w:t>.</w:t>
      </w:r>
    </w:p>
  </w:endnote>
  <w:endnote w:id="6">
    <w:p w:rsidR="008E4C77" w:rsidRPr="003C55DA" w:rsidRDefault="008E4C77" w:rsidP="008E4C77">
      <w:pPr>
        <w:pStyle w:val="FootnoteText1"/>
      </w:pPr>
      <w:r w:rsidRPr="003A7AF9">
        <w:rPr>
          <w:rStyle w:val="EndnoteReference"/>
        </w:rPr>
        <w:endnoteRef/>
      </w:r>
      <w:r w:rsidRPr="003C55DA">
        <w:rPr>
          <w:spacing w:val="-2"/>
        </w:rPr>
        <w:t xml:space="preserve"> Gabriel Farias Iribarren, “Organiziation and Structure of a Fashion Brand or Company,” Gabriel Farias Iribarren (blog), May 6, 2016, accessed February 27, 2018, https://gabrielfariasiribarren.com/en/organization-and-structure-of-a-fashion-brand-or-company/.</w:t>
      </w:r>
    </w:p>
  </w:endnote>
  <w:endnote w:id="7">
    <w:p w:rsidR="008E4C77" w:rsidRPr="003A7AF9" w:rsidRDefault="008E4C77" w:rsidP="008E4C77">
      <w:pPr>
        <w:pStyle w:val="FootnoteText1"/>
      </w:pPr>
      <w:r w:rsidRPr="003A7AF9">
        <w:rPr>
          <w:rStyle w:val="EndnoteReference"/>
        </w:rPr>
        <w:endnoteRef/>
      </w:r>
      <w:r w:rsidRPr="003A7AF9">
        <w:t xml:space="preserve"> </w:t>
      </w:r>
      <w:r w:rsidRPr="00E61D92">
        <w:t>Camilla Morton, “Fashion A</w:t>
      </w:r>
      <w:r>
        <w:t>–</w:t>
      </w:r>
      <w:r w:rsidRPr="00E61D92">
        <w:t>Z,” Business of Fashion, accessed February 27, 2018, www.businessoffashion.com/education/fashion-az/haute-couture.</w:t>
      </w:r>
    </w:p>
  </w:endnote>
  <w:endnote w:id="8">
    <w:p w:rsidR="008E4C77" w:rsidRPr="003A7AF9" w:rsidRDefault="008E4C77" w:rsidP="008E4C77">
      <w:pPr>
        <w:pStyle w:val="FootnoteText1"/>
      </w:pPr>
      <w:r w:rsidRPr="003A7AF9">
        <w:rPr>
          <w:rStyle w:val="EndnoteReference"/>
        </w:rPr>
        <w:endnoteRef/>
      </w:r>
      <w:r w:rsidRPr="003A7AF9">
        <w:t xml:space="preserve"> </w:t>
      </w:r>
      <w:r>
        <w:t>“</w:t>
      </w:r>
      <w:r w:rsidRPr="008E15C1">
        <w:t>Company Profile</w:t>
      </w:r>
      <w:r>
        <w:t>—</w:t>
      </w:r>
      <w:r w:rsidRPr="008E15C1">
        <w:t>Kering SA,</w:t>
      </w:r>
      <w:r>
        <w:t>”</w:t>
      </w:r>
      <w:r w:rsidRPr="008E15C1">
        <w:t xml:space="preserve"> </w:t>
      </w:r>
      <w:r>
        <w:t xml:space="preserve">MarketLine, </w:t>
      </w:r>
      <w:r w:rsidRPr="008E15C1">
        <w:t>a</w:t>
      </w:r>
      <w:r w:rsidRPr="003A7AF9">
        <w:t>ccessed February</w:t>
      </w:r>
      <w:r>
        <w:t xml:space="preserve"> 27</w:t>
      </w:r>
      <w:r w:rsidRPr="003A7AF9">
        <w:t>, 2018.</w:t>
      </w:r>
    </w:p>
  </w:endnote>
  <w:endnote w:id="9">
    <w:p w:rsidR="008E4C77" w:rsidRPr="003A7AF9" w:rsidRDefault="008E4C77" w:rsidP="008E4C77">
      <w:pPr>
        <w:pStyle w:val="FootnoteText1"/>
      </w:pPr>
      <w:r w:rsidRPr="003A7AF9">
        <w:rPr>
          <w:rStyle w:val="EndnoteReference"/>
        </w:rPr>
        <w:endnoteRef/>
      </w:r>
      <w:r w:rsidRPr="003A7AF9">
        <w:t xml:space="preserve"> </w:t>
      </w:r>
      <w:r>
        <w:t xml:space="preserve">Kering, </w:t>
      </w:r>
      <w:r w:rsidRPr="00B858FF">
        <w:rPr>
          <w:i/>
        </w:rPr>
        <w:t>Activity Report 2013</w:t>
      </w:r>
      <w:r>
        <w:t xml:space="preserve">, 2013, </w:t>
      </w:r>
      <w:r w:rsidRPr="003A7AF9">
        <w:t>accessed February</w:t>
      </w:r>
      <w:r>
        <w:t xml:space="preserve"> 27</w:t>
      </w:r>
      <w:r w:rsidRPr="003A7AF9">
        <w:t>, 2018</w:t>
      </w:r>
      <w:r>
        <w:t xml:space="preserve">, </w:t>
      </w:r>
      <w:r w:rsidRPr="003A7AF9">
        <w:t>www.kering.com/sites/default/files/document/kering_ra-2013-gb.pdf.</w:t>
      </w:r>
    </w:p>
  </w:endnote>
  <w:endnote w:id="10">
    <w:p w:rsidR="008E4C77" w:rsidRPr="008E15C1" w:rsidRDefault="008E4C77" w:rsidP="008E4C77">
      <w:pPr>
        <w:pStyle w:val="FootnoteText1"/>
      </w:pPr>
      <w:r w:rsidRPr="008E15C1">
        <w:rPr>
          <w:rStyle w:val="EndnoteReference"/>
        </w:rPr>
        <w:endnoteRef/>
      </w:r>
      <w:r>
        <w:t xml:space="preserve"> “</w:t>
      </w:r>
      <w:r w:rsidRPr="008E15C1">
        <w:t>Company Profile</w:t>
      </w:r>
      <w:r>
        <w:t>—</w:t>
      </w:r>
      <w:r w:rsidRPr="008E15C1">
        <w:t>Kering SA</w:t>
      </w:r>
      <w:r>
        <w:t>,”</w:t>
      </w:r>
      <w:r w:rsidRPr="008E15C1">
        <w:t xml:space="preserve"> </w:t>
      </w:r>
      <w:r>
        <w:t>op. cit.</w:t>
      </w:r>
      <w:r w:rsidRPr="008E15C1">
        <w:t xml:space="preserve"> </w:t>
      </w:r>
    </w:p>
  </w:endnote>
  <w:endnote w:id="11">
    <w:p w:rsidR="008E4C77" w:rsidRPr="008E15C1" w:rsidRDefault="008E4C77" w:rsidP="008E4C77">
      <w:pPr>
        <w:pStyle w:val="FootnoteText1"/>
      </w:pPr>
      <w:r w:rsidRPr="008E15C1">
        <w:rPr>
          <w:rStyle w:val="EndnoteReference"/>
        </w:rPr>
        <w:endnoteRef/>
      </w:r>
      <w:r>
        <w:t xml:space="preserve"> A</w:t>
      </w:r>
      <w:r w:rsidRPr="008E15C1">
        <w:t xml:space="preserve"> flagship brand was a company’s core product and the most recognizable by consumers. </w:t>
      </w:r>
    </w:p>
  </w:endnote>
  <w:endnote w:id="12">
    <w:p w:rsidR="008E4C77" w:rsidRPr="008E15C1" w:rsidRDefault="008E4C77" w:rsidP="008E4C77">
      <w:pPr>
        <w:pStyle w:val="FootnoteText1"/>
      </w:pPr>
      <w:r w:rsidRPr="008E15C1">
        <w:rPr>
          <w:rStyle w:val="EndnoteReference"/>
        </w:rPr>
        <w:endnoteRef/>
      </w:r>
      <w:r w:rsidRPr="008E15C1">
        <w:t xml:space="preserve"> Company Profile</w:t>
      </w:r>
      <w:r>
        <w:t>—</w:t>
      </w:r>
      <w:r w:rsidRPr="008E15C1">
        <w:t>Kering SA,</w:t>
      </w:r>
      <w:r>
        <w:t>”</w:t>
      </w:r>
      <w:r w:rsidRPr="008E15C1">
        <w:t xml:space="preserve"> </w:t>
      </w:r>
      <w:r>
        <w:t>op. cit.</w:t>
      </w:r>
      <w:r w:rsidRPr="008E15C1">
        <w:t xml:space="preserve"> </w:t>
      </w:r>
    </w:p>
  </w:endnote>
  <w:endnote w:id="13">
    <w:p w:rsidR="008E4C77" w:rsidRPr="008E15C1" w:rsidRDefault="008E4C77" w:rsidP="008E4C77">
      <w:pPr>
        <w:pStyle w:val="FootnoteText1"/>
      </w:pPr>
      <w:r w:rsidRPr="008E15C1">
        <w:rPr>
          <w:rStyle w:val="EndnoteReference"/>
        </w:rPr>
        <w:endnoteRef/>
      </w:r>
      <w:r w:rsidRPr="008E15C1">
        <w:t xml:space="preserve"> LVMH Moët Hennessy–Louis Vuitton, </w:t>
      </w:r>
      <w:r w:rsidRPr="008E15C1">
        <w:rPr>
          <w:i/>
        </w:rPr>
        <w:t>LVMH 2013 Annual Report</w:t>
      </w:r>
      <w:r w:rsidRPr="008E15C1">
        <w:t xml:space="preserve">, 2014, accessed February 27, 2018, </w:t>
      </w:r>
      <w:r w:rsidRPr="006A6E16">
        <w:t>https://r.lvmh-static.com/uploads/2014/10/lvmh_ra2013_gb_1.pdf</w:t>
      </w:r>
      <w:r w:rsidRPr="008E15C1">
        <w:t>.</w:t>
      </w:r>
    </w:p>
  </w:endnote>
  <w:endnote w:id="14">
    <w:p w:rsidR="008E4C77" w:rsidRPr="008E15C1" w:rsidRDefault="008E4C77" w:rsidP="008E4C77">
      <w:pPr>
        <w:pStyle w:val="FootnoteText1"/>
      </w:pPr>
      <w:r w:rsidRPr="008E15C1">
        <w:rPr>
          <w:rStyle w:val="EndnoteReference"/>
        </w:rPr>
        <w:endnoteRef/>
      </w:r>
      <w:r w:rsidRPr="008E15C1">
        <w:t xml:space="preserve"> “The 5 Louis Vuitton Handbag Collaborations You Need to Know About,” </w:t>
      </w:r>
      <w:r w:rsidRPr="00043771">
        <w:rPr>
          <w:i/>
        </w:rPr>
        <w:t>Marie Claire</w:t>
      </w:r>
      <w:r w:rsidRPr="008E15C1">
        <w:t>, accessed February 27, 2018, www.marieclaire.co.uk/fashion/louis-vuitton-handbag-designer-collaborations-504503.</w:t>
      </w:r>
    </w:p>
  </w:endnote>
  <w:endnote w:id="15">
    <w:p w:rsidR="008E4C77" w:rsidRPr="008E15C1" w:rsidRDefault="008E4C77" w:rsidP="008E4C77">
      <w:pPr>
        <w:pStyle w:val="FootnoteText1"/>
      </w:pPr>
      <w:r w:rsidRPr="008E15C1">
        <w:rPr>
          <w:rStyle w:val="EndnoteReference"/>
        </w:rPr>
        <w:endnoteRef/>
      </w:r>
      <w:r w:rsidRPr="008E15C1">
        <w:t xml:space="preserve"> Kimiya Shams, “As Louis Vuitton Knows </w:t>
      </w:r>
      <w:r>
        <w:t>a</w:t>
      </w:r>
      <w:r w:rsidRPr="008E15C1">
        <w:t xml:space="preserve">ll Too Well, Counterfeiting Is </w:t>
      </w:r>
      <w:r>
        <w:t>a</w:t>
      </w:r>
      <w:r w:rsidRPr="008E15C1">
        <w:t xml:space="preserve"> Costly Bargain,” </w:t>
      </w:r>
      <w:r w:rsidRPr="008E15C1">
        <w:rPr>
          <w:i/>
        </w:rPr>
        <w:t>Forbes</w:t>
      </w:r>
      <w:r w:rsidRPr="008E15C1">
        <w:t xml:space="preserve">, </w:t>
      </w:r>
      <w:r w:rsidRPr="008E15C1">
        <w:rPr>
          <w:i/>
        </w:rPr>
        <w:t>Opinion</w:t>
      </w:r>
      <w:r w:rsidRPr="008E15C1">
        <w:t xml:space="preserve"> (blog), June 25, 2015, accessed April 13, 2018, </w:t>
      </w:r>
      <w:r w:rsidRPr="006A6E16">
        <w:t>www.forbes.com/sites/realspin/2015/06/25/as-louis-vuitton-knows-all-too-well-counterfeiting-is-a-costly-bargain/#6b8fd2ad60d3</w:t>
      </w:r>
      <w:r w:rsidRPr="008E15C1">
        <w:t xml:space="preserve">. </w:t>
      </w:r>
    </w:p>
  </w:endnote>
  <w:endnote w:id="16">
    <w:p w:rsidR="006E2F09" w:rsidRDefault="008E4C77" w:rsidP="008E4C77">
      <w:pPr>
        <w:pStyle w:val="FootnoteText1"/>
      </w:pPr>
      <w:r w:rsidRPr="008E15C1">
        <w:rPr>
          <w:rStyle w:val="EndnoteReference"/>
        </w:rPr>
        <w:endnoteRef/>
      </w:r>
      <w:r w:rsidRPr="00E32C3F">
        <w:t xml:space="preserve"> </w:t>
      </w:r>
      <w:r w:rsidRPr="008E15C1">
        <w:t xml:space="preserve">“Burberry Annual Report, 2015-2016, page 21, accessed February 27, 2018, </w:t>
      </w:r>
      <w:r w:rsidR="006E2F09" w:rsidRPr="006E2F09">
        <w:t>www.burberryplc.com/content/dam/burberrycorp</w:t>
      </w:r>
    </w:p>
    <w:p w:rsidR="008E4C77" w:rsidRPr="008E15C1" w:rsidRDefault="006E2F09" w:rsidP="008E4C77">
      <w:pPr>
        <w:pStyle w:val="FootnoteText1"/>
      </w:pPr>
      <w:r w:rsidRPr="006E2F09">
        <w:t>orate</w:t>
      </w:r>
      <w:r w:rsidR="006A6E16" w:rsidRPr="006A6E16">
        <w:t>/Investors/Results_Reports/2016/5-annual_report_2015_16/Report_</w:t>
      </w:r>
      <w:r w:rsidR="008E4C77" w:rsidRPr="008E15C1">
        <w:t>burberry_annual_report_2015-16.pdf</w:t>
      </w:r>
      <w:r w:rsidR="008E4C77">
        <w:t>.</w:t>
      </w:r>
    </w:p>
  </w:endnote>
  <w:endnote w:id="17">
    <w:p w:rsidR="008E4C77" w:rsidRPr="008E15C1" w:rsidRDefault="008E4C77" w:rsidP="008E4C77">
      <w:pPr>
        <w:pStyle w:val="FootnoteText1"/>
        <w:rPr>
          <w:lang w:val="en-CA"/>
        </w:rPr>
      </w:pPr>
      <w:r w:rsidRPr="00E32C3F">
        <w:rPr>
          <w:vertAlign w:val="superscript"/>
        </w:rPr>
        <w:endnoteRef/>
      </w:r>
      <w:r w:rsidRPr="008E15C1">
        <w:t xml:space="preserve"> </w:t>
      </w:r>
      <w:r w:rsidRPr="008E15C1">
        <w:rPr>
          <w:lang w:val="en-CA"/>
        </w:rPr>
        <w:t xml:space="preserve">Ibid. </w:t>
      </w:r>
    </w:p>
  </w:endnote>
  <w:endnote w:id="18">
    <w:p w:rsidR="008E4C77" w:rsidRPr="008E15C1" w:rsidRDefault="008E4C77" w:rsidP="008E4C77">
      <w:pPr>
        <w:pStyle w:val="FootnoteText1"/>
      </w:pPr>
      <w:r w:rsidRPr="008E15C1">
        <w:rPr>
          <w:rStyle w:val="EndnoteReference"/>
        </w:rPr>
        <w:endnoteRef/>
      </w:r>
      <w:r w:rsidRPr="008E15C1">
        <w:t xml:space="preserve"> Ibid. </w:t>
      </w:r>
    </w:p>
  </w:endnote>
  <w:endnote w:id="19">
    <w:p w:rsidR="008E4C77" w:rsidRPr="003A7AF9" w:rsidRDefault="008E4C77" w:rsidP="008E4C77">
      <w:pPr>
        <w:pStyle w:val="FootnoteText1"/>
      </w:pPr>
      <w:r w:rsidRPr="008E15C1">
        <w:rPr>
          <w:rStyle w:val="EndnoteReference"/>
        </w:rPr>
        <w:endnoteRef/>
      </w:r>
      <w:r w:rsidRPr="006A6E16">
        <w:t xml:space="preserve"> </w:t>
      </w:r>
      <w:r w:rsidRPr="008E15C1">
        <w:t>£ = GBP = Great Britain pound; £1 = €1.2923 as of July 15, 2015.</w:t>
      </w:r>
      <w:r w:rsidRPr="003A7AF9">
        <w:t xml:space="preserve"> </w:t>
      </w:r>
    </w:p>
  </w:endnote>
  <w:endnote w:id="20">
    <w:p w:rsidR="008E4C77" w:rsidRPr="003A7AF9" w:rsidRDefault="008E4C77" w:rsidP="008E4C77">
      <w:pPr>
        <w:pStyle w:val="FootnoteText1"/>
      </w:pPr>
      <w:r w:rsidRPr="003A7AF9">
        <w:rPr>
          <w:rStyle w:val="EndnoteReference"/>
        </w:rPr>
        <w:endnoteRef/>
      </w:r>
      <w:r w:rsidRPr="003A7AF9">
        <w:t xml:space="preserve"> </w:t>
      </w:r>
      <w:r>
        <w:t xml:space="preserve">“Burberry Profile,” Craft, </w:t>
      </w:r>
      <w:r w:rsidRPr="003A7AF9">
        <w:t>accessed April</w:t>
      </w:r>
      <w:r>
        <w:t xml:space="preserve"> 13,</w:t>
      </w:r>
      <w:r w:rsidRPr="003A7AF9">
        <w:t xml:space="preserve"> 2018</w:t>
      </w:r>
      <w:r>
        <w:t xml:space="preserve">, </w:t>
      </w:r>
      <w:r w:rsidRPr="003A7AF9">
        <w:t xml:space="preserve">https://craft.co/burberry#operating-stats. </w:t>
      </w:r>
    </w:p>
  </w:endnote>
  <w:endnote w:id="21">
    <w:p w:rsidR="006E2F09" w:rsidRDefault="008E4C77" w:rsidP="008E4C77">
      <w:pPr>
        <w:pStyle w:val="FootnoteText1"/>
      </w:pPr>
      <w:r w:rsidRPr="003A7AF9">
        <w:rPr>
          <w:rStyle w:val="EndnoteReference"/>
        </w:rPr>
        <w:endnoteRef/>
      </w:r>
      <w:r>
        <w:t xml:space="preserve"> </w:t>
      </w:r>
      <w:r w:rsidRPr="00D50912">
        <w:t xml:space="preserve">Burberry Group </w:t>
      </w:r>
      <w:r>
        <w:t xml:space="preserve">PLC, Annual Report 2013–14, 2014, accessed February 27, 2018, </w:t>
      </w:r>
      <w:r w:rsidR="006E2F09" w:rsidRPr="006E2F09">
        <w:t>www.burberryplc.com/content/dam/burberry/</w:t>
      </w:r>
    </w:p>
    <w:p w:rsidR="008E4C77" w:rsidRPr="003A7AF9" w:rsidRDefault="006A6E16" w:rsidP="008E4C77">
      <w:pPr>
        <w:pStyle w:val="FootnoteText1"/>
      </w:pPr>
      <w:r w:rsidRPr="006A6E16">
        <w:t>corporate/Investors/Results_Reports/2014/4-annual_report_2013_14/Report_</w:t>
      </w:r>
      <w:r w:rsidR="008E4C77" w:rsidRPr="006A6E16">
        <w:t>burberry-annual-report-2013-14.pdf</w:t>
      </w:r>
      <w:r w:rsidR="008E4C77" w:rsidRPr="003A7AF9">
        <w:t>.</w:t>
      </w:r>
    </w:p>
  </w:endnote>
  <w:endnote w:id="22">
    <w:p w:rsidR="008E4C77" w:rsidRPr="003A7AF9" w:rsidRDefault="008E4C77" w:rsidP="008E4C77">
      <w:pPr>
        <w:pStyle w:val="FootnoteText1"/>
      </w:pPr>
      <w:r w:rsidRPr="003A7AF9">
        <w:rPr>
          <w:rStyle w:val="EndnoteReference"/>
        </w:rPr>
        <w:endnoteRef/>
      </w:r>
      <w:r w:rsidRPr="003A7AF9">
        <w:t xml:space="preserve"> </w:t>
      </w:r>
      <w:r>
        <w:t xml:space="preserve">“Chanel International BV,” PrivCo, </w:t>
      </w:r>
      <w:r w:rsidRPr="003A7AF9">
        <w:t>accessed February</w:t>
      </w:r>
      <w:r>
        <w:t xml:space="preserve"> 27</w:t>
      </w:r>
      <w:r w:rsidRPr="003A7AF9">
        <w:t>, 2018</w:t>
      </w:r>
      <w:r>
        <w:t xml:space="preserve">, </w:t>
      </w:r>
      <w:r w:rsidRPr="006A6E16">
        <w:t>www.privco.com/private-company/chanel</w:t>
      </w:r>
      <w:r w:rsidRPr="003A7AF9">
        <w:t>.</w:t>
      </w:r>
    </w:p>
  </w:endnote>
  <w:endnote w:id="23">
    <w:p w:rsidR="008E4C77" w:rsidRPr="003A7AF9" w:rsidRDefault="008E4C77" w:rsidP="008E4C77">
      <w:pPr>
        <w:pStyle w:val="FootnoteText1"/>
      </w:pPr>
      <w:r w:rsidRPr="003A7AF9">
        <w:rPr>
          <w:rStyle w:val="EndnoteReference"/>
        </w:rPr>
        <w:endnoteRef/>
      </w:r>
      <w:r w:rsidRPr="003A7AF9">
        <w:t xml:space="preserve"> </w:t>
      </w:r>
      <w:r>
        <w:t xml:space="preserve">Kering, op. cit. </w:t>
      </w:r>
    </w:p>
  </w:endnote>
  <w:endnote w:id="24">
    <w:p w:rsidR="008E4C77" w:rsidRPr="003A7AF9" w:rsidRDefault="008E4C77" w:rsidP="008E4C77">
      <w:pPr>
        <w:pStyle w:val="FootnoteText1"/>
      </w:pPr>
      <w:r w:rsidRPr="003A7AF9">
        <w:rPr>
          <w:rStyle w:val="EndnoteReference"/>
        </w:rPr>
        <w:endnoteRef/>
      </w:r>
      <w:r w:rsidRPr="003A7AF9">
        <w:t xml:space="preserve"> </w:t>
      </w:r>
      <w:r>
        <w:t xml:space="preserve">Suzy Menkes, “The New Speed of Fashion, </w:t>
      </w:r>
      <w:r w:rsidRPr="00B858FF">
        <w:rPr>
          <w:i/>
        </w:rPr>
        <w:t>New York Times</w:t>
      </w:r>
      <w:r>
        <w:rPr>
          <w:i/>
        </w:rPr>
        <w:t xml:space="preserve"> Style Magazine</w:t>
      </w:r>
      <w:r>
        <w:t xml:space="preserve">, August 23, 2013, </w:t>
      </w:r>
      <w:r w:rsidRPr="003A7AF9">
        <w:t>accessed February</w:t>
      </w:r>
      <w:r>
        <w:t xml:space="preserve"> 27</w:t>
      </w:r>
      <w:r w:rsidRPr="003A7AF9">
        <w:t>, 2018</w:t>
      </w:r>
      <w:r>
        <w:t xml:space="preserve">, </w:t>
      </w:r>
      <w:r w:rsidRPr="00680DCB">
        <w:t>www.nytimes.com/2013/08/23/t-magazine/the-new-speed-of-fashion.html?smid=tw-share&amp;_r=1</w:t>
      </w:r>
      <w:r w:rsidRPr="003A7AF9">
        <w:t>.</w:t>
      </w:r>
    </w:p>
  </w:endnote>
  <w:endnote w:id="25">
    <w:p w:rsidR="008E4C77" w:rsidRPr="003A7AF9" w:rsidRDefault="008E4C77" w:rsidP="008E4C77">
      <w:pPr>
        <w:pStyle w:val="FootnoteText1"/>
      </w:pPr>
      <w:r w:rsidRPr="003A7AF9">
        <w:rPr>
          <w:rStyle w:val="EndnoteReference"/>
        </w:rPr>
        <w:endnoteRef/>
      </w:r>
      <w:r w:rsidRPr="003A7AF9">
        <w:t xml:space="preserve"> </w:t>
      </w:r>
      <w:r>
        <w:t xml:space="preserve">“Gucci,” Kering, </w:t>
      </w:r>
      <w:r w:rsidRPr="003A7AF9">
        <w:t>accessed February</w:t>
      </w:r>
      <w:r>
        <w:t xml:space="preserve"> 27</w:t>
      </w:r>
      <w:r w:rsidRPr="003A7AF9">
        <w:t>, 2018</w:t>
      </w:r>
      <w:r>
        <w:t xml:space="preserve">, </w:t>
      </w:r>
      <w:r w:rsidRPr="00680DCB">
        <w:t>www.kering.com/en/brands/luxury/gucci</w:t>
      </w:r>
      <w:r>
        <w:t>.</w:t>
      </w:r>
      <w:r w:rsidRPr="003A7AF9">
        <w:t xml:space="preserve"> </w:t>
      </w:r>
    </w:p>
  </w:endnote>
  <w:endnote w:id="26">
    <w:p w:rsidR="008E4C77" w:rsidRPr="003A7AF9" w:rsidRDefault="008E4C77" w:rsidP="008E4C77">
      <w:pPr>
        <w:pStyle w:val="FootnoteText1"/>
      </w:pPr>
      <w:r w:rsidRPr="003A7AF9">
        <w:rPr>
          <w:rStyle w:val="EndnoteReference"/>
        </w:rPr>
        <w:endnoteRef/>
      </w:r>
      <w:r w:rsidRPr="003A7AF9">
        <w:t xml:space="preserve"> </w:t>
      </w:r>
      <w:r>
        <w:t xml:space="preserve">WWD Staff, “Gucci: A History Lesson,” WWD, February 23, 2011, </w:t>
      </w:r>
      <w:r w:rsidRPr="003A7AF9">
        <w:t>accessed February</w:t>
      </w:r>
      <w:r>
        <w:t xml:space="preserve"> 27</w:t>
      </w:r>
      <w:r w:rsidRPr="003A7AF9">
        <w:t>, 2018</w:t>
      </w:r>
      <w:r>
        <w:t xml:space="preserve">, </w:t>
      </w:r>
      <w:r w:rsidRPr="003A7AF9">
        <w:t>http://wwd.com/fashion-news/designer-luxury/history-lesson-3512770/.</w:t>
      </w:r>
    </w:p>
  </w:endnote>
  <w:endnote w:id="27">
    <w:p w:rsidR="008E4C77" w:rsidRPr="003A7AF9" w:rsidRDefault="008E4C77" w:rsidP="008E4C77">
      <w:pPr>
        <w:pStyle w:val="FootnoteText1"/>
      </w:pPr>
      <w:r w:rsidRPr="003A7AF9">
        <w:rPr>
          <w:rStyle w:val="EndnoteReference"/>
        </w:rPr>
        <w:endnoteRef/>
      </w:r>
      <w:r w:rsidRPr="003A7AF9">
        <w:t xml:space="preserve"> Ibid.</w:t>
      </w:r>
    </w:p>
  </w:endnote>
  <w:endnote w:id="28">
    <w:p w:rsidR="008E4C77" w:rsidRPr="003A7AF9" w:rsidRDefault="008E4C77" w:rsidP="008E4C77">
      <w:pPr>
        <w:pStyle w:val="FootnoteText1"/>
      </w:pPr>
      <w:r w:rsidRPr="003A7AF9">
        <w:rPr>
          <w:rStyle w:val="EndnoteReference"/>
        </w:rPr>
        <w:endnoteRef/>
      </w:r>
      <w:r w:rsidRPr="003A7AF9">
        <w:t xml:space="preserve"> </w:t>
      </w:r>
      <w:r>
        <w:t>Hitesh Bhasin, “</w:t>
      </w:r>
      <w:r w:rsidRPr="00613568">
        <w:t xml:space="preserve">Marketing </w:t>
      </w:r>
      <w:r>
        <w:t>M</w:t>
      </w:r>
      <w:r w:rsidRPr="00613568">
        <w:t>ix of Gucci</w:t>
      </w:r>
      <w:r>
        <w:t>—</w:t>
      </w:r>
      <w:r w:rsidRPr="00613568">
        <w:t xml:space="preserve">Gucci Marketing </w:t>
      </w:r>
      <w:r>
        <w:t>M</w:t>
      </w:r>
      <w:r w:rsidRPr="00613568">
        <w:t>ix</w:t>
      </w:r>
      <w:r>
        <w:t xml:space="preserve">,” Marketing91, December 31, 2017, </w:t>
      </w:r>
      <w:r w:rsidRPr="00613568">
        <w:t>accessed February 27, 2018</w:t>
      </w:r>
      <w:r>
        <w:t xml:space="preserve">, </w:t>
      </w:r>
      <w:r w:rsidRPr="006A6E16">
        <w:t>www.marketing91.com/marketing-mix-of-gucci/</w:t>
      </w:r>
      <w:r w:rsidRPr="003A7AF9">
        <w:t>.</w:t>
      </w:r>
    </w:p>
  </w:endnote>
  <w:endnote w:id="29">
    <w:p w:rsidR="008E4C77" w:rsidRPr="003A7AF9" w:rsidRDefault="008E4C77" w:rsidP="008E4C77">
      <w:pPr>
        <w:pStyle w:val="FootnoteText1"/>
      </w:pPr>
      <w:r w:rsidRPr="003A7AF9">
        <w:rPr>
          <w:rStyle w:val="EndnoteReference"/>
        </w:rPr>
        <w:endnoteRef/>
      </w:r>
      <w:r w:rsidRPr="003A7AF9">
        <w:t xml:space="preserve"> </w:t>
      </w:r>
      <w:r w:rsidRPr="0021284B">
        <w:t>WWD</w:t>
      </w:r>
      <w:r>
        <w:t xml:space="preserve"> Staff</w:t>
      </w:r>
      <w:r w:rsidRPr="0021284B">
        <w:t>, op. cit.</w:t>
      </w:r>
      <w:r w:rsidRPr="003A7AF9">
        <w:t xml:space="preserve"> </w:t>
      </w:r>
    </w:p>
  </w:endnote>
  <w:endnote w:id="30">
    <w:p w:rsidR="008E4C77" w:rsidRPr="003A7AF9" w:rsidRDefault="008E4C77" w:rsidP="008E4C77">
      <w:pPr>
        <w:pStyle w:val="FootnoteText1"/>
      </w:pPr>
      <w:r w:rsidRPr="003A7AF9">
        <w:rPr>
          <w:rStyle w:val="EndnoteReference"/>
        </w:rPr>
        <w:endnoteRef/>
      </w:r>
      <w:r w:rsidRPr="003A7AF9">
        <w:t xml:space="preserve"> </w:t>
      </w:r>
      <w:r>
        <w:t>“</w:t>
      </w:r>
      <w:r w:rsidRPr="00613568">
        <w:t xml:space="preserve">Number of Directly Operated Gucci Stores Worldwide from 2013 to 2017, by </w:t>
      </w:r>
      <w:r>
        <w:t>R</w:t>
      </w:r>
      <w:r w:rsidRPr="00613568">
        <w:t>egion</w:t>
      </w:r>
      <w:r>
        <w:t xml:space="preserve">,” Statista, February 2018, </w:t>
      </w:r>
      <w:r w:rsidRPr="003A7AF9">
        <w:t>accessed April</w:t>
      </w:r>
      <w:r>
        <w:t xml:space="preserve"> 13</w:t>
      </w:r>
      <w:r w:rsidRPr="003A7AF9">
        <w:t>, 2018</w:t>
      </w:r>
      <w:r>
        <w:t xml:space="preserve">, </w:t>
      </w:r>
      <w:r w:rsidRPr="00613568">
        <w:t>www.statista.com/statistics/442796/number-of-gucci-stores-worldwide-by-region/</w:t>
      </w:r>
      <w:r>
        <w:t>.</w:t>
      </w:r>
    </w:p>
  </w:endnote>
  <w:endnote w:id="31">
    <w:p w:rsidR="008E4C77" w:rsidRPr="008E15C1" w:rsidRDefault="008E4C77" w:rsidP="008E4C77">
      <w:pPr>
        <w:pStyle w:val="FootnoteText1"/>
      </w:pPr>
      <w:r w:rsidRPr="008E15C1">
        <w:rPr>
          <w:rStyle w:val="EndnoteReference"/>
        </w:rPr>
        <w:endnoteRef/>
      </w:r>
      <w:r w:rsidRPr="008E15C1">
        <w:t xml:space="preserve"> </w:t>
      </w:r>
      <w:r w:rsidR="00E32C3F" w:rsidRPr="00814600">
        <w:t>BOF Team, “Marco Bizzarri on How Gucci's Company Culture Fuels Business Success,” Business of Fashion, January 4, 2018, accessed February 27, 2018, www.businessoffashion.com/articles/ceo-talk/ceo-talk-marco-bizzarri</w:t>
      </w:r>
      <w:r w:rsidR="00E32C3F">
        <w:t xml:space="preserve">; </w:t>
      </w:r>
      <w:r>
        <w:t>“</w:t>
      </w:r>
      <w:r w:rsidRPr="008E15C1">
        <w:t>Company Profile</w:t>
      </w:r>
      <w:r>
        <w:t>—</w:t>
      </w:r>
      <w:r w:rsidRPr="008E15C1">
        <w:t>Kering SA,</w:t>
      </w:r>
      <w:r>
        <w:t>” op. cit.</w:t>
      </w:r>
      <w:r w:rsidRPr="008E15C1">
        <w:t xml:space="preserve"> </w:t>
      </w:r>
    </w:p>
  </w:endnote>
  <w:endnote w:id="32">
    <w:p w:rsidR="008E4C77" w:rsidRPr="003A7AF9" w:rsidRDefault="008E4C77" w:rsidP="008E4C77">
      <w:pPr>
        <w:pStyle w:val="FootnoteText1"/>
      </w:pPr>
      <w:r w:rsidRPr="008E15C1">
        <w:rPr>
          <w:rStyle w:val="EndnoteReference"/>
        </w:rPr>
        <w:endnoteRef/>
      </w:r>
      <w:r w:rsidRPr="008E15C1">
        <w:t xml:space="preserve"> “Alessandro Michele:</w:t>
      </w:r>
      <w:r>
        <w:t xml:space="preserve"> Creative Director, Gucci,” Business of Fashion, </w:t>
      </w:r>
      <w:r w:rsidRPr="003A7AF9">
        <w:t>accessed April</w:t>
      </w:r>
      <w:r>
        <w:t xml:space="preserve"> 13</w:t>
      </w:r>
      <w:r w:rsidRPr="003A7AF9">
        <w:t>, 2018</w:t>
      </w:r>
      <w:r>
        <w:t xml:space="preserve">, </w:t>
      </w:r>
      <w:r w:rsidRPr="006A6E16">
        <w:t>www.businessoffashion.com/community/people/alessandro-michele</w:t>
      </w:r>
      <w:r>
        <w:t>.</w:t>
      </w:r>
      <w:r w:rsidRPr="003A7AF9">
        <w:t xml:space="preserve"> </w:t>
      </w:r>
    </w:p>
  </w:endnote>
  <w:endnote w:id="33">
    <w:p w:rsidR="006E2F09" w:rsidRPr="006E2F09" w:rsidRDefault="006E2F09" w:rsidP="006E2F09">
      <w:pPr>
        <w:pStyle w:val="FootnoteText1"/>
        <w:rPr>
          <w:spacing w:val="-2"/>
        </w:rPr>
      </w:pPr>
      <w:r>
        <w:rPr>
          <w:rStyle w:val="EndnoteReference"/>
        </w:rPr>
        <w:endnoteRef/>
      </w:r>
      <w:r w:rsidRPr="006E2F09">
        <w:rPr>
          <w:spacing w:val="-2"/>
        </w:rPr>
        <w:t xml:space="preserve"> Katie, Evans, “Kering Offers a Luxurious Glimpse into Its Web Operations,” Internet Retailer, February 26, 2015, accessed February 27, 2018, www.digitalcommerce360.com/2015/02/26/kering-offers-luxurious-glimpse-its-web-operations/; “Gucci,” Interbrand, accessed April 13, 2018, http://interbrand.com/best-brands/best-global-brands/2017/ranking/gucci/; “Best Global Brands 2013: Rankings,” Interbrand, accessed February 27, 2018, http://interbrand.com/best-brands/best-global-brands/2013/ranking.</w:t>
      </w:r>
    </w:p>
  </w:endnote>
  <w:endnote w:id="34">
    <w:p w:rsidR="008E4C77" w:rsidRPr="003A7AF9" w:rsidRDefault="008E4C77" w:rsidP="008E4C77">
      <w:pPr>
        <w:pStyle w:val="FootnoteText1"/>
      </w:pPr>
      <w:r w:rsidRPr="003A7AF9">
        <w:rPr>
          <w:rStyle w:val="EndnoteReference"/>
        </w:rPr>
        <w:endnoteRef/>
      </w:r>
      <w:r w:rsidRPr="003A7AF9">
        <w:t xml:space="preserve"> </w:t>
      </w:r>
      <w:r w:rsidRPr="00C37D96">
        <w:tab/>
        <w:t xml:space="preserve">Robin Mellery-Pratt, “Do Diffusion Lines Still Make Sense?,” Business of Fashion, December 17, 2014, accessed </w:t>
      </w:r>
      <w:r w:rsidRPr="003A7AF9">
        <w:t>February</w:t>
      </w:r>
      <w:r>
        <w:t xml:space="preserve"> 27</w:t>
      </w:r>
      <w:r w:rsidRPr="003A7AF9">
        <w:t xml:space="preserve">, </w:t>
      </w:r>
      <w:r w:rsidRPr="00C37D96">
        <w:t>2018, www.businessoffashion.com/articles/intelligence/diffusion-lines-still-make-sense</w:t>
      </w:r>
      <w:r w:rsidRPr="003A7AF9">
        <w:t>.</w:t>
      </w:r>
    </w:p>
  </w:endnote>
  <w:endnote w:id="35">
    <w:p w:rsidR="008E4C77" w:rsidRPr="003A7AF9" w:rsidRDefault="008E4C77" w:rsidP="008E4C77">
      <w:pPr>
        <w:pStyle w:val="FootnoteText1"/>
      </w:pPr>
      <w:r w:rsidRPr="003A7AF9">
        <w:rPr>
          <w:rStyle w:val="EndnoteReference"/>
        </w:rPr>
        <w:endnoteRef/>
      </w:r>
      <w:r w:rsidRPr="003A7AF9">
        <w:t xml:space="preserve"> </w:t>
      </w:r>
      <w:r>
        <w:t xml:space="preserve">Deloitte, </w:t>
      </w:r>
      <w:r w:rsidRPr="00B858FF">
        <w:rPr>
          <w:i/>
        </w:rPr>
        <w:t>The Luxury Opportunity: The Evolving UK Luxury Consumer –And How Luxury Brands Can Respond</w:t>
      </w:r>
      <w:r>
        <w:t xml:space="preserve">, 2015, accessed </w:t>
      </w:r>
      <w:r w:rsidRPr="003A7AF9">
        <w:t>February</w:t>
      </w:r>
      <w:r>
        <w:t xml:space="preserve"> 27</w:t>
      </w:r>
      <w:r w:rsidRPr="003A7AF9">
        <w:t>, 2018</w:t>
      </w:r>
      <w:r>
        <w:t xml:space="preserve">, </w:t>
      </w:r>
      <w:r w:rsidRPr="003C55DA">
        <w:t>https://www2.deloitte.com/content/dam/Deloitte/uk/Documents/consumer-business/deloitte-uk-consumer-the-luxury-opportunity.pdf</w:t>
      </w:r>
      <w:r>
        <w:rPr>
          <w:rStyle w:val="Hyperlink"/>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C1A3E">
      <w:rPr>
        <w:rFonts w:ascii="Arial" w:hAnsi="Arial"/>
        <w:b/>
        <w:noProof/>
      </w:rPr>
      <w:t>8</w:t>
    </w:r>
    <w:r>
      <w:rPr>
        <w:rFonts w:ascii="Arial" w:hAnsi="Arial"/>
        <w:b/>
      </w:rPr>
      <w:fldChar w:fldCharType="end"/>
    </w:r>
    <w:r>
      <w:rPr>
        <w:rFonts w:ascii="Arial" w:hAnsi="Arial"/>
        <w:b/>
      </w:rPr>
      <w:tab/>
    </w:r>
    <w:r w:rsidR="008E4C77">
      <w:rPr>
        <w:rFonts w:ascii="Arial" w:hAnsi="Arial"/>
        <w:b/>
      </w:rPr>
      <w:t>9B18A056</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4B6E772"/>
    <w:lvl w:ilvl="0">
      <w:start w:val="1"/>
      <w:numFmt w:val="decimal"/>
      <w:lvlText w:val="%1."/>
      <w:lvlJc w:val="left"/>
      <w:pPr>
        <w:tabs>
          <w:tab w:val="num" w:pos="1800"/>
        </w:tabs>
        <w:ind w:left="1800" w:hanging="360"/>
      </w:pPr>
    </w:lvl>
  </w:abstractNum>
  <w:abstractNum w:abstractNumId="1">
    <w:nsid w:val="FFFFFF7D"/>
    <w:multiLevelType w:val="singleLevel"/>
    <w:tmpl w:val="FA02EB2C"/>
    <w:lvl w:ilvl="0">
      <w:start w:val="1"/>
      <w:numFmt w:val="decimal"/>
      <w:lvlText w:val="%1."/>
      <w:lvlJc w:val="left"/>
      <w:pPr>
        <w:tabs>
          <w:tab w:val="num" w:pos="1440"/>
        </w:tabs>
        <w:ind w:left="1440" w:hanging="360"/>
      </w:pPr>
    </w:lvl>
  </w:abstractNum>
  <w:abstractNum w:abstractNumId="2">
    <w:nsid w:val="FFFFFF7E"/>
    <w:multiLevelType w:val="singleLevel"/>
    <w:tmpl w:val="E0304EDE"/>
    <w:lvl w:ilvl="0">
      <w:start w:val="1"/>
      <w:numFmt w:val="decimal"/>
      <w:lvlText w:val="%1."/>
      <w:lvlJc w:val="left"/>
      <w:pPr>
        <w:tabs>
          <w:tab w:val="num" w:pos="1080"/>
        </w:tabs>
        <w:ind w:left="1080" w:hanging="360"/>
      </w:pPr>
    </w:lvl>
  </w:abstractNum>
  <w:abstractNum w:abstractNumId="3">
    <w:nsid w:val="FFFFFF7F"/>
    <w:multiLevelType w:val="singleLevel"/>
    <w:tmpl w:val="C450B45C"/>
    <w:lvl w:ilvl="0">
      <w:start w:val="1"/>
      <w:numFmt w:val="decimal"/>
      <w:lvlText w:val="%1."/>
      <w:lvlJc w:val="left"/>
      <w:pPr>
        <w:tabs>
          <w:tab w:val="num" w:pos="720"/>
        </w:tabs>
        <w:ind w:left="720" w:hanging="360"/>
      </w:pPr>
    </w:lvl>
  </w:abstractNum>
  <w:abstractNum w:abstractNumId="4">
    <w:nsid w:val="FFFFFF80"/>
    <w:multiLevelType w:val="singleLevel"/>
    <w:tmpl w:val="B9080C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6865CD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8AAD7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692B12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4F0D8C4"/>
    <w:lvl w:ilvl="0">
      <w:start w:val="1"/>
      <w:numFmt w:val="decimal"/>
      <w:lvlText w:val="%1."/>
      <w:lvlJc w:val="left"/>
      <w:pPr>
        <w:tabs>
          <w:tab w:val="num" w:pos="360"/>
        </w:tabs>
        <w:ind w:left="360" w:hanging="360"/>
      </w:pPr>
    </w:lvl>
  </w:abstractNum>
  <w:abstractNum w:abstractNumId="9">
    <w:nsid w:val="FFFFFF89"/>
    <w:multiLevelType w:val="singleLevel"/>
    <w:tmpl w:val="4B9C325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420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B331B"/>
    <w:rsid w:val="000C1A3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1F62BA"/>
    <w:rsid w:val="00203AA1"/>
    <w:rsid w:val="00213E98"/>
    <w:rsid w:val="0023081A"/>
    <w:rsid w:val="0026593C"/>
    <w:rsid w:val="002E096E"/>
    <w:rsid w:val="002F460C"/>
    <w:rsid w:val="002F48D6"/>
    <w:rsid w:val="00317391"/>
    <w:rsid w:val="00326216"/>
    <w:rsid w:val="00336580"/>
    <w:rsid w:val="00354899"/>
    <w:rsid w:val="00355FD6"/>
    <w:rsid w:val="00364A5C"/>
    <w:rsid w:val="00373FB1"/>
    <w:rsid w:val="00396C76"/>
    <w:rsid w:val="003B30D8"/>
    <w:rsid w:val="003B7EF2"/>
    <w:rsid w:val="003C3FA4"/>
    <w:rsid w:val="003C55DA"/>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4121C"/>
    <w:rsid w:val="005528CB"/>
    <w:rsid w:val="00566771"/>
    <w:rsid w:val="00581E2E"/>
    <w:rsid w:val="00584F15"/>
    <w:rsid w:val="0059514B"/>
    <w:rsid w:val="005A1B0F"/>
    <w:rsid w:val="006163F7"/>
    <w:rsid w:val="00627C63"/>
    <w:rsid w:val="0063350B"/>
    <w:rsid w:val="00642E53"/>
    <w:rsid w:val="00652606"/>
    <w:rsid w:val="006946EE"/>
    <w:rsid w:val="006A58A9"/>
    <w:rsid w:val="006A606D"/>
    <w:rsid w:val="006A6E16"/>
    <w:rsid w:val="006C0371"/>
    <w:rsid w:val="006C08B6"/>
    <w:rsid w:val="006C0B1A"/>
    <w:rsid w:val="006C6065"/>
    <w:rsid w:val="006C7F9F"/>
    <w:rsid w:val="006E2F09"/>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8E4C77"/>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976B0"/>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0260E"/>
    <w:rsid w:val="00E1693E"/>
    <w:rsid w:val="00E32C3F"/>
    <w:rsid w:val="00E471A7"/>
    <w:rsid w:val="00E635CF"/>
    <w:rsid w:val="00EC6E0A"/>
    <w:rsid w:val="00ED4E18"/>
    <w:rsid w:val="00EE1F37"/>
    <w:rsid w:val="00F0159C"/>
    <w:rsid w:val="00F105B7"/>
    <w:rsid w:val="00F13220"/>
    <w:rsid w:val="00F17A21"/>
    <w:rsid w:val="00F37B27"/>
    <w:rsid w:val="00F46556"/>
    <w:rsid w:val="00F50E91"/>
    <w:rsid w:val="00F57D29"/>
    <w:rsid w:val="00F7323C"/>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6E2F09"/>
    <w:pPr>
      <w:tabs>
        <w:tab w:val="left" w:pos="-1440"/>
        <w:tab w:val="left" w:pos="-720"/>
        <w:tab w:val="left" w:pos="1"/>
        <w:tab w:val="right" w:pos="9000"/>
      </w:tabs>
      <w:jc w:val="both"/>
    </w:pPr>
    <w:rPr>
      <w:rFonts w:ascii="Arial" w:hAnsi="Arial" w:cs="Arial"/>
      <w:iCs/>
      <w:sz w:val="16"/>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6E2F09"/>
    <w:pPr>
      <w:tabs>
        <w:tab w:val="left" w:pos="-1440"/>
        <w:tab w:val="left" w:pos="-720"/>
        <w:tab w:val="left" w:pos="1"/>
        <w:tab w:val="right" w:pos="9000"/>
      </w:tabs>
      <w:jc w:val="both"/>
    </w:pPr>
    <w:rPr>
      <w:rFonts w:ascii="Arial" w:hAnsi="Arial" w:cs="Arial"/>
      <w:iCs/>
      <w:sz w:val="16"/>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0.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68E9A-FB69-49EA-9577-6629EAE2A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3224</Words>
  <Characters>18380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8</cp:revision>
  <cp:lastPrinted>2015-03-04T20:34:00Z</cp:lastPrinted>
  <dcterms:created xsi:type="dcterms:W3CDTF">2018-08-31T13:06:00Z</dcterms:created>
  <dcterms:modified xsi:type="dcterms:W3CDTF">2018-09-12T18:47:00Z</dcterms:modified>
</cp:coreProperties>
</file>