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A45C" w14:textId="782BF1B3" w:rsidR="00A1547A" w:rsidRPr="000A4864" w:rsidRDefault="00F13E57" w:rsidP="00C02410">
      <w:pPr>
        <w:pBdr>
          <w:bottom w:val="single" w:sz="18" w:space="1" w:color="auto"/>
        </w:pBdr>
        <w:tabs>
          <w:tab w:val="left" w:pos="-1440"/>
          <w:tab w:val="left" w:pos="-720"/>
          <w:tab w:val="left" w:pos="1"/>
        </w:tabs>
        <w:jc w:val="both"/>
        <w:rPr>
          <w:rFonts w:ascii="Arial" w:hAnsi="Arial"/>
          <w:b/>
          <w:noProof/>
          <w:sz w:val="24"/>
          <w:lang w:val="en-GB"/>
        </w:rPr>
      </w:pPr>
      <w:r>
        <w:rPr>
          <w:rFonts w:ascii="Arial" w:hAnsi="Arial"/>
          <w:b/>
          <w:noProof/>
          <w:sz w:val="24"/>
        </w:rPr>
        <w:drawing>
          <wp:inline distT="0" distB="0" distL="0" distR="0" wp14:anchorId="14600996" wp14:editId="547966B6">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31D7A4DB" w:rsidR="00C02410" w:rsidRPr="000A4864" w:rsidRDefault="002B1B01" w:rsidP="00C02410">
      <w:pPr>
        <w:pStyle w:val="ProductNumber"/>
        <w:rPr>
          <w:lang w:val="en-GB"/>
        </w:rPr>
      </w:pPr>
      <w:r>
        <w:rPr>
          <w:lang w:val="en-GB"/>
        </w:rPr>
        <w:t>9B18A062</w:t>
      </w:r>
    </w:p>
    <w:p w14:paraId="4E057522" w14:textId="77777777" w:rsidR="00D75295" w:rsidRPr="000A4864" w:rsidRDefault="00D75295" w:rsidP="00D75295">
      <w:pPr>
        <w:jc w:val="right"/>
        <w:rPr>
          <w:rFonts w:ascii="Arial" w:hAnsi="Arial"/>
          <w:b/>
          <w:sz w:val="28"/>
          <w:szCs w:val="28"/>
          <w:lang w:val="en-GB"/>
        </w:rPr>
      </w:pPr>
    </w:p>
    <w:p w14:paraId="426B7211" w14:textId="77777777" w:rsidR="00013360" w:rsidRPr="000A4864" w:rsidRDefault="00013360" w:rsidP="00D75295">
      <w:pPr>
        <w:jc w:val="right"/>
        <w:rPr>
          <w:rFonts w:ascii="Arial" w:hAnsi="Arial"/>
          <w:b/>
          <w:sz w:val="28"/>
          <w:szCs w:val="28"/>
          <w:lang w:val="en-GB"/>
        </w:rPr>
      </w:pPr>
    </w:p>
    <w:p w14:paraId="261486CF" w14:textId="1A100BC2" w:rsidR="00A1547A" w:rsidRPr="00D202A3" w:rsidRDefault="00A1547A" w:rsidP="00A1547A">
      <w:pPr>
        <w:pStyle w:val="CaseTitle"/>
        <w:spacing w:after="0" w:line="240" w:lineRule="auto"/>
        <w:rPr>
          <w:lang w:val="en-GB"/>
        </w:rPr>
      </w:pPr>
      <w:r w:rsidRPr="000A4864">
        <w:rPr>
          <w:lang w:val="en-GB"/>
        </w:rPr>
        <w:t>MAHINDRA ELECTRIC MOBILITY</w:t>
      </w:r>
      <w:r w:rsidR="007A2532">
        <w:rPr>
          <w:lang w:val="en-GB"/>
        </w:rPr>
        <w:t xml:space="preserve"> limited</w:t>
      </w:r>
      <w:r w:rsidRPr="000A4864">
        <w:rPr>
          <w:lang w:val="en-GB"/>
        </w:rPr>
        <w:t>:</w:t>
      </w:r>
      <w:r w:rsidR="002B1B01">
        <w:rPr>
          <w:lang w:val="en-GB"/>
        </w:rPr>
        <w:t xml:space="preserve"> </w:t>
      </w:r>
      <w:r w:rsidR="0054590C">
        <w:rPr>
          <w:lang w:val="en-GB"/>
        </w:rPr>
        <w:t xml:space="preserve">the </w:t>
      </w:r>
      <w:r w:rsidRPr="000A4864">
        <w:rPr>
          <w:lang w:val="en-GB"/>
        </w:rPr>
        <w:t>ELECTRIC VEHICLE</w:t>
      </w:r>
      <w:r w:rsidR="00437465">
        <w:rPr>
          <w:lang w:val="en-GB"/>
        </w:rPr>
        <w:t>s</w:t>
      </w:r>
      <w:r w:rsidRPr="000A4864">
        <w:rPr>
          <w:lang w:val="en-GB"/>
        </w:rPr>
        <w:t xml:space="preserve"> DILEMMA</w:t>
      </w:r>
      <w:r w:rsidRPr="00D202A3">
        <w:rPr>
          <w:rStyle w:val="EndnoteReference"/>
          <w:b w:val="0"/>
          <w:lang w:val="en-GB"/>
        </w:rPr>
        <w:endnoteReference w:id="1"/>
      </w:r>
    </w:p>
    <w:p w14:paraId="40ABF6FD" w14:textId="77777777" w:rsidR="00CA3976" w:rsidRPr="000A4864" w:rsidRDefault="00CA3976" w:rsidP="00013360">
      <w:pPr>
        <w:pStyle w:val="CaseTitle"/>
        <w:spacing w:after="0" w:line="240" w:lineRule="auto"/>
        <w:rPr>
          <w:sz w:val="20"/>
          <w:szCs w:val="20"/>
          <w:lang w:val="en-GB"/>
        </w:rPr>
      </w:pPr>
    </w:p>
    <w:p w14:paraId="202F1085" w14:textId="77777777" w:rsidR="00013360" w:rsidRPr="000A4864" w:rsidRDefault="00013360" w:rsidP="00013360">
      <w:pPr>
        <w:pStyle w:val="CaseTitle"/>
        <w:spacing w:after="0" w:line="240" w:lineRule="auto"/>
        <w:rPr>
          <w:sz w:val="20"/>
          <w:szCs w:val="20"/>
          <w:lang w:val="en-GB"/>
        </w:rPr>
      </w:pPr>
    </w:p>
    <w:p w14:paraId="4C71B112" w14:textId="3847B67E" w:rsidR="00A1547A" w:rsidRPr="00F13E57" w:rsidRDefault="00F13E57" w:rsidP="00F13E57">
      <w:pPr>
        <w:pStyle w:val="StyleCopyrightStatementAfter0ptBottomSinglesolidline1"/>
        <w:rPr>
          <w:lang w:val="en-GB"/>
        </w:rPr>
      </w:pPr>
      <w:r>
        <w:rPr>
          <w:rFonts w:cs="Arial"/>
          <w:szCs w:val="16"/>
          <w:lang w:val="en-GB"/>
        </w:rPr>
        <w:t>Nitin Gupta</w:t>
      </w:r>
      <w:r w:rsidR="00ED7922" w:rsidRPr="000A4864">
        <w:rPr>
          <w:rFonts w:cs="Arial"/>
          <w:szCs w:val="16"/>
          <w:lang w:val="en-GB"/>
        </w:rPr>
        <w:t xml:space="preserve"> </w:t>
      </w:r>
      <w:r w:rsidR="00086B26" w:rsidRPr="000A4864">
        <w:rPr>
          <w:lang w:val="en-GB"/>
        </w:rPr>
        <w:t>wrote this case solely to provide material f</w:t>
      </w:r>
      <w:r>
        <w:rPr>
          <w:lang w:val="en-GB"/>
        </w:rPr>
        <w:t>or class discussion. The author</w:t>
      </w:r>
      <w:r w:rsidR="00086B26" w:rsidRPr="000A4864">
        <w:rPr>
          <w:lang w:val="en-GB"/>
        </w:rPr>
        <w:t xml:space="preserve"> do</w:t>
      </w:r>
      <w:r>
        <w:rPr>
          <w:lang w:val="en-GB"/>
        </w:rPr>
        <w:t>es</w:t>
      </w:r>
      <w:r w:rsidR="00086B26" w:rsidRPr="000A4864">
        <w:rPr>
          <w:lang w:val="en-GB"/>
        </w:rPr>
        <w:t xml:space="preserve"> not intend to illustrate either effective or ineffective handling of a m</w:t>
      </w:r>
      <w:r>
        <w:rPr>
          <w:lang w:val="en-GB"/>
        </w:rPr>
        <w:t>anagerial situation. The author</w:t>
      </w:r>
      <w:r w:rsidR="00086B26" w:rsidRPr="000A4864">
        <w:rPr>
          <w:lang w:val="en-GB"/>
        </w:rPr>
        <w:t xml:space="preserve"> may have disguised certain names and other identifying information to protect confidentiality.</w:t>
      </w:r>
    </w:p>
    <w:p w14:paraId="40A2E43F" w14:textId="77777777" w:rsidR="00A1547A" w:rsidRPr="000A4864" w:rsidRDefault="00A1547A" w:rsidP="00C02410">
      <w:pPr>
        <w:pStyle w:val="StyleStyleCopyrightStatementAfter0ptBottomSinglesolid"/>
        <w:rPr>
          <w:rFonts w:cs="Arial"/>
          <w:iCs w:val="0"/>
          <w:color w:val="auto"/>
          <w:szCs w:val="16"/>
          <w:lang w:val="en-GB"/>
        </w:rPr>
      </w:pPr>
    </w:p>
    <w:p w14:paraId="503D8B3A" w14:textId="77777777" w:rsidR="00F13E57" w:rsidRPr="00F13E57" w:rsidRDefault="00F13E57" w:rsidP="00F13E57">
      <w:pPr>
        <w:pStyle w:val="StyleStyleCopyrightStatementAfter0ptBottomSinglesolid"/>
        <w:rPr>
          <w:rFonts w:cs="Arial"/>
          <w:iCs w:val="0"/>
          <w:color w:val="auto"/>
          <w:szCs w:val="16"/>
          <w:lang w:val="en-GB"/>
        </w:rPr>
      </w:pPr>
      <w:r w:rsidRPr="00F13E57">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4130184" w14:textId="77777777" w:rsidR="00F13E57" w:rsidRPr="00F13E57" w:rsidRDefault="00F13E57" w:rsidP="00F13E57">
      <w:pPr>
        <w:pStyle w:val="StyleStyleCopyrightStatementAfter0ptBottomSinglesolid"/>
        <w:rPr>
          <w:rFonts w:cs="Arial"/>
          <w:iCs w:val="0"/>
          <w:color w:val="auto"/>
          <w:szCs w:val="16"/>
          <w:lang w:val="en-GB"/>
        </w:rPr>
      </w:pPr>
    </w:p>
    <w:p w14:paraId="3922E14F" w14:textId="1CD84925" w:rsidR="00751E0B" w:rsidRPr="000A4864" w:rsidRDefault="00F13E57" w:rsidP="00F13E57">
      <w:pPr>
        <w:pStyle w:val="StyleStyleCopyrightStatementAfter0ptBottomSinglesolid"/>
        <w:rPr>
          <w:rFonts w:cs="Arial"/>
          <w:szCs w:val="16"/>
          <w:lang w:val="en-GB"/>
        </w:rPr>
      </w:pPr>
      <w:r>
        <w:rPr>
          <w:rFonts w:cs="Arial"/>
          <w:iCs w:val="0"/>
          <w:color w:val="auto"/>
          <w:szCs w:val="16"/>
          <w:lang w:val="en-GB"/>
        </w:rPr>
        <w:t>Copyright © 2018</w:t>
      </w:r>
      <w:r w:rsidRPr="00F13E57">
        <w:rPr>
          <w:rFonts w:cs="Arial"/>
          <w:iCs w:val="0"/>
          <w:color w:val="auto"/>
          <w:szCs w:val="16"/>
          <w:lang w:val="en-GB"/>
        </w:rPr>
        <w:t>, Ivey Business School Foundation</w:t>
      </w:r>
      <w:r w:rsidR="00C02410" w:rsidRPr="000A4864">
        <w:rPr>
          <w:rFonts w:cs="Arial"/>
          <w:iCs w:val="0"/>
          <w:color w:val="auto"/>
          <w:szCs w:val="16"/>
          <w:lang w:val="en-GB"/>
        </w:rPr>
        <w:tab/>
      </w:r>
      <w:r w:rsidR="00D202A3">
        <w:rPr>
          <w:rFonts w:cs="Arial"/>
          <w:iCs w:val="0"/>
          <w:color w:val="auto"/>
          <w:szCs w:val="16"/>
          <w:lang w:val="en-GB"/>
        </w:rPr>
        <w:t>Version: 2018-11-12</w:t>
      </w:r>
    </w:p>
    <w:p w14:paraId="0A2A54E4" w14:textId="77777777" w:rsidR="00751E0B" w:rsidRPr="000A4864" w:rsidRDefault="00751E0B" w:rsidP="00751E0B">
      <w:pPr>
        <w:pStyle w:val="StyleCopyrightStatementAfter0ptBottomSinglesolidline1"/>
        <w:rPr>
          <w:rFonts w:ascii="Times New Roman" w:hAnsi="Times New Roman"/>
          <w:sz w:val="20"/>
          <w:lang w:val="en-GB"/>
        </w:rPr>
      </w:pPr>
    </w:p>
    <w:p w14:paraId="3976C7C6" w14:textId="77777777" w:rsidR="00A1547A" w:rsidRPr="000A4864" w:rsidRDefault="00A1547A" w:rsidP="00A1547A">
      <w:pPr>
        <w:jc w:val="both"/>
        <w:rPr>
          <w:rFonts w:eastAsia="Calibri"/>
          <w:sz w:val="22"/>
          <w:szCs w:val="22"/>
          <w:lang w:val="en-GB"/>
        </w:rPr>
      </w:pPr>
    </w:p>
    <w:p w14:paraId="1CDAD5CB" w14:textId="6AFE19C9" w:rsidR="00A1547A" w:rsidRPr="000A4864" w:rsidRDefault="00A1547A" w:rsidP="00317CBA">
      <w:pPr>
        <w:pStyle w:val="BodyTextMain"/>
        <w:rPr>
          <w:rFonts w:eastAsia="Calibri"/>
          <w:lang w:val="en-GB"/>
        </w:rPr>
      </w:pPr>
      <w:r w:rsidRPr="000A4864">
        <w:rPr>
          <w:rFonts w:eastAsia="Calibri"/>
          <w:lang w:val="en-GB"/>
        </w:rPr>
        <w:t>The Indian government wanted to shift 30 per cent of the country’s transport fleet to electric by 2030.</w:t>
      </w:r>
      <w:r w:rsidRPr="000A4864">
        <w:rPr>
          <w:rFonts w:eastAsia="Calibri"/>
          <w:vertAlign w:val="superscript"/>
          <w:lang w:val="en-GB"/>
        </w:rPr>
        <w:endnoteReference w:id="2"/>
      </w:r>
      <w:r w:rsidRPr="000A4864">
        <w:rPr>
          <w:rFonts w:eastAsia="Calibri"/>
          <w:lang w:val="en-GB"/>
        </w:rPr>
        <w:t xml:space="preserve"> It </w:t>
      </w:r>
      <w:r w:rsidR="00DF0FC7">
        <w:rPr>
          <w:rFonts w:eastAsia="Calibri"/>
          <w:lang w:val="en-GB"/>
        </w:rPr>
        <w:t>was</w:t>
      </w:r>
      <w:r w:rsidR="005A6166">
        <w:rPr>
          <w:rFonts w:eastAsia="Calibri"/>
          <w:lang w:val="en-GB"/>
        </w:rPr>
        <w:t xml:space="preserve"> push</w:t>
      </w:r>
      <w:r w:rsidR="00DF0FC7">
        <w:rPr>
          <w:rFonts w:eastAsia="Calibri"/>
          <w:lang w:val="en-GB"/>
        </w:rPr>
        <w:t>ing</w:t>
      </w:r>
      <w:r w:rsidRPr="000A4864">
        <w:rPr>
          <w:rFonts w:eastAsia="Calibri"/>
          <w:lang w:val="en-GB"/>
        </w:rPr>
        <w:t xml:space="preserve"> electric vehicles (EVs) because of its </w:t>
      </w:r>
      <w:r w:rsidR="009E2985">
        <w:rPr>
          <w:rFonts w:eastAsia="Calibri"/>
          <w:lang w:val="en-GB"/>
        </w:rPr>
        <w:t xml:space="preserve">global </w:t>
      </w:r>
      <w:r w:rsidRPr="000A4864">
        <w:rPr>
          <w:rFonts w:eastAsia="Calibri"/>
          <w:lang w:val="en-GB"/>
        </w:rPr>
        <w:t xml:space="preserve">commitments to control carbon emissions </w:t>
      </w:r>
      <w:r w:rsidR="009E2985">
        <w:rPr>
          <w:rFonts w:eastAsia="Calibri"/>
          <w:lang w:val="en-GB"/>
        </w:rPr>
        <w:t>as well as its</w:t>
      </w:r>
      <w:r w:rsidRPr="000A4864">
        <w:rPr>
          <w:rFonts w:eastAsia="Calibri"/>
          <w:lang w:val="en-GB"/>
        </w:rPr>
        <w:t xml:space="preserve"> high dependence on imports to fuel its economic growth.</w:t>
      </w:r>
      <w:r w:rsidRPr="000A4864">
        <w:rPr>
          <w:rFonts w:eastAsia="Calibri"/>
          <w:vertAlign w:val="superscript"/>
          <w:lang w:val="en-GB"/>
        </w:rPr>
        <w:endnoteReference w:id="3"/>
      </w:r>
      <w:r w:rsidRPr="000A4864">
        <w:rPr>
          <w:rFonts w:eastAsia="Calibri"/>
          <w:lang w:val="en-GB"/>
        </w:rPr>
        <w:t xml:space="preserve"> India’s oil </w:t>
      </w:r>
      <w:r w:rsidR="000D6ABE">
        <w:rPr>
          <w:rFonts w:eastAsia="Calibri"/>
          <w:lang w:val="en-GB"/>
        </w:rPr>
        <w:t>import</w:t>
      </w:r>
      <w:r w:rsidR="000D6ABE" w:rsidRPr="000A4864">
        <w:rPr>
          <w:rFonts w:eastAsia="Calibri"/>
          <w:lang w:val="en-GB"/>
        </w:rPr>
        <w:t xml:space="preserve"> </w:t>
      </w:r>
      <w:r w:rsidRPr="000A4864">
        <w:rPr>
          <w:rFonts w:eastAsia="Calibri"/>
          <w:lang w:val="en-GB"/>
        </w:rPr>
        <w:t>bill in fiscal year (FY) 2017</w:t>
      </w:r>
      <w:r w:rsidR="000D6ABE">
        <w:rPr>
          <w:rFonts w:eastAsia="Calibri"/>
          <w:lang w:val="en-GB"/>
        </w:rPr>
        <w:t>/</w:t>
      </w:r>
      <w:r w:rsidRPr="000A4864">
        <w:rPr>
          <w:rFonts w:eastAsia="Calibri"/>
          <w:lang w:val="en-GB"/>
        </w:rPr>
        <w:t>18 was expected to be US$90 billion</w:t>
      </w:r>
      <w:r w:rsidR="005C78BE">
        <w:rPr>
          <w:rFonts w:eastAsia="Calibri"/>
          <w:lang w:val="en-GB"/>
        </w:rPr>
        <w:t>,</w:t>
      </w:r>
      <w:r w:rsidR="007E1545">
        <w:rPr>
          <w:rStyle w:val="EndnoteReference"/>
          <w:rFonts w:eastAsia="Calibri"/>
          <w:lang w:val="en-GB"/>
        </w:rPr>
        <w:endnoteReference w:id="4"/>
      </w:r>
      <w:r w:rsidRPr="000A4864">
        <w:rPr>
          <w:rFonts w:eastAsia="Calibri"/>
          <w:lang w:val="en-GB"/>
        </w:rPr>
        <w:t xml:space="preserve"> </w:t>
      </w:r>
      <w:r w:rsidR="005C78BE">
        <w:rPr>
          <w:rFonts w:eastAsia="Calibri"/>
          <w:lang w:val="en-GB"/>
        </w:rPr>
        <w:t>further rising to</w:t>
      </w:r>
      <w:r w:rsidRPr="000A4864">
        <w:rPr>
          <w:rFonts w:eastAsia="Calibri"/>
          <w:lang w:val="en-GB"/>
        </w:rPr>
        <w:t xml:space="preserve"> </w:t>
      </w:r>
      <w:r w:rsidR="005C78BE">
        <w:rPr>
          <w:rFonts w:eastAsia="Calibri"/>
          <w:lang w:val="en-GB"/>
        </w:rPr>
        <w:t xml:space="preserve">an estimated </w:t>
      </w:r>
      <w:r w:rsidRPr="000A4864">
        <w:rPr>
          <w:rFonts w:eastAsia="Calibri"/>
          <w:lang w:val="en-GB"/>
        </w:rPr>
        <w:t>$160 billion by 2030.</w:t>
      </w:r>
      <w:r w:rsidRPr="000A4864">
        <w:rPr>
          <w:rFonts w:eastAsia="Calibri"/>
          <w:vertAlign w:val="superscript"/>
          <w:lang w:val="en-GB"/>
        </w:rPr>
        <w:endnoteReference w:id="5"/>
      </w:r>
      <w:r w:rsidRPr="000A4864">
        <w:rPr>
          <w:rFonts w:eastAsia="Calibri"/>
          <w:lang w:val="en-GB"/>
        </w:rPr>
        <w:t xml:space="preserve"> The spike in oil prices following </w:t>
      </w:r>
      <w:r w:rsidR="005C78BE">
        <w:rPr>
          <w:rFonts w:eastAsia="Calibri"/>
          <w:lang w:val="en-GB"/>
        </w:rPr>
        <w:t>the United States’</w:t>
      </w:r>
      <w:r w:rsidRPr="000A4864">
        <w:rPr>
          <w:rFonts w:eastAsia="Calibri"/>
          <w:lang w:val="en-GB"/>
        </w:rPr>
        <w:t xml:space="preserve"> move to impose sanctions on Iran in May 2018 had given a new momentum to India’s ambitious EV program</w:t>
      </w:r>
      <w:r w:rsidR="005C78BE">
        <w:rPr>
          <w:rFonts w:eastAsia="Calibri"/>
          <w:lang w:val="en-GB"/>
        </w:rPr>
        <w:t>, which</w:t>
      </w:r>
      <w:r w:rsidRPr="000A4864">
        <w:rPr>
          <w:rFonts w:eastAsia="Calibri"/>
          <w:lang w:val="en-GB"/>
        </w:rPr>
        <w:t xml:space="preserve"> aimed to reduce oil imports</w:t>
      </w:r>
      <w:r w:rsidR="005C78BE">
        <w:rPr>
          <w:rFonts w:eastAsia="Calibri"/>
          <w:lang w:val="en-GB"/>
        </w:rPr>
        <w:t xml:space="preserve"> and pollution</w:t>
      </w:r>
      <w:r w:rsidRPr="000A4864">
        <w:rPr>
          <w:rFonts w:eastAsia="Calibri"/>
          <w:lang w:val="en-GB"/>
        </w:rPr>
        <w:t xml:space="preserve">, cut emissions, </w:t>
      </w:r>
      <w:r w:rsidR="005C78BE">
        <w:rPr>
          <w:rFonts w:eastAsia="Calibri"/>
          <w:lang w:val="en-GB"/>
        </w:rPr>
        <w:t xml:space="preserve">and </w:t>
      </w:r>
      <w:r w:rsidRPr="000A4864">
        <w:rPr>
          <w:rFonts w:eastAsia="Calibri"/>
          <w:lang w:val="en-GB"/>
        </w:rPr>
        <w:t>boost energy security.</w:t>
      </w:r>
      <w:r w:rsidRPr="000A4864">
        <w:rPr>
          <w:rFonts w:eastAsia="Calibri"/>
          <w:vertAlign w:val="superscript"/>
          <w:lang w:val="en-GB"/>
        </w:rPr>
        <w:endnoteReference w:id="6"/>
      </w:r>
    </w:p>
    <w:p w14:paraId="12487E94" w14:textId="77777777" w:rsidR="00A1547A" w:rsidRPr="000A4864" w:rsidRDefault="00A1547A" w:rsidP="00317CBA">
      <w:pPr>
        <w:pStyle w:val="BodyTextMain"/>
        <w:rPr>
          <w:rFonts w:eastAsia="Calibri"/>
          <w:lang w:val="en-GB"/>
        </w:rPr>
      </w:pPr>
    </w:p>
    <w:p w14:paraId="022C9F3A" w14:textId="1E491D2E" w:rsidR="00A1547A" w:rsidRPr="000A4864" w:rsidRDefault="00A1547A" w:rsidP="00317CBA">
      <w:pPr>
        <w:pStyle w:val="BodyTextMain"/>
        <w:rPr>
          <w:rFonts w:eastAsia="Calibri"/>
          <w:lang w:val="en-GB"/>
        </w:rPr>
      </w:pPr>
      <w:r w:rsidRPr="000A4864">
        <w:rPr>
          <w:rFonts w:eastAsia="Calibri"/>
          <w:lang w:val="en-GB"/>
        </w:rPr>
        <w:t xml:space="preserve">The government had launched the National Electric Mobility Mission Plan (NEMMP) 2020 in 2013 to achieve national fuel security by promoting hybrid and </w:t>
      </w:r>
      <w:r w:rsidR="005A6166">
        <w:rPr>
          <w:rFonts w:eastAsia="Calibri"/>
          <w:lang w:val="en-GB"/>
        </w:rPr>
        <w:t>EVs</w:t>
      </w:r>
      <w:r w:rsidR="005A6166" w:rsidRPr="000A4864">
        <w:rPr>
          <w:rFonts w:eastAsia="Calibri"/>
          <w:lang w:val="en-GB"/>
        </w:rPr>
        <w:t xml:space="preserve"> </w:t>
      </w:r>
      <w:r w:rsidRPr="000A4864">
        <w:rPr>
          <w:rFonts w:eastAsia="Calibri"/>
          <w:lang w:val="en-GB"/>
        </w:rPr>
        <w:t xml:space="preserve">in the country. </w:t>
      </w:r>
      <w:r w:rsidR="007F767D">
        <w:rPr>
          <w:rFonts w:eastAsia="Calibri"/>
          <w:lang w:val="en-GB"/>
        </w:rPr>
        <w:t>In</w:t>
      </w:r>
      <w:r w:rsidRPr="000A4864">
        <w:rPr>
          <w:rFonts w:eastAsia="Calibri"/>
          <w:lang w:val="en-GB"/>
        </w:rPr>
        <w:t xml:space="preserve"> the </w:t>
      </w:r>
      <w:r w:rsidR="005A6166">
        <w:rPr>
          <w:rFonts w:eastAsia="Calibri"/>
          <w:lang w:val="en-GB"/>
        </w:rPr>
        <w:t>government’s annual budget</w:t>
      </w:r>
      <w:r w:rsidRPr="000A4864">
        <w:rPr>
          <w:rFonts w:eastAsia="Calibri"/>
          <w:lang w:val="en-GB"/>
        </w:rPr>
        <w:t xml:space="preserve"> for FY 2015</w:t>
      </w:r>
      <w:r w:rsidR="00394565">
        <w:rPr>
          <w:rFonts w:eastAsia="Calibri"/>
          <w:lang w:val="en-GB"/>
        </w:rPr>
        <w:t>/</w:t>
      </w:r>
      <w:r w:rsidRPr="000A4864">
        <w:rPr>
          <w:rFonts w:eastAsia="Calibri"/>
          <w:lang w:val="en-GB"/>
        </w:rPr>
        <w:t xml:space="preserve">16, </w:t>
      </w:r>
      <w:r w:rsidR="00394565">
        <w:rPr>
          <w:rFonts w:eastAsia="Calibri"/>
          <w:lang w:val="en-GB"/>
        </w:rPr>
        <w:t xml:space="preserve">the </w:t>
      </w:r>
      <w:r w:rsidR="007F767D">
        <w:rPr>
          <w:rFonts w:eastAsia="Calibri"/>
          <w:lang w:val="en-GB"/>
        </w:rPr>
        <w:t>NEMMP</w:t>
      </w:r>
      <w:r w:rsidR="007F767D" w:rsidRPr="000A4864">
        <w:rPr>
          <w:rFonts w:eastAsia="Calibri"/>
          <w:lang w:val="en-GB"/>
        </w:rPr>
        <w:t xml:space="preserve"> </w:t>
      </w:r>
      <w:r w:rsidR="00394565">
        <w:rPr>
          <w:rFonts w:eastAsia="Calibri"/>
          <w:lang w:val="en-GB"/>
        </w:rPr>
        <w:t>had initiated</w:t>
      </w:r>
      <w:r w:rsidRPr="000A4864">
        <w:rPr>
          <w:rFonts w:eastAsia="Calibri"/>
          <w:lang w:val="en-GB"/>
        </w:rPr>
        <w:t xml:space="preserve"> a scheme </w:t>
      </w:r>
      <w:r w:rsidR="00394565">
        <w:rPr>
          <w:rFonts w:eastAsia="Calibri"/>
          <w:lang w:val="en-GB"/>
        </w:rPr>
        <w:t>called</w:t>
      </w:r>
      <w:r w:rsidR="00394565" w:rsidRPr="000A4864">
        <w:rPr>
          <w:rFonts w:eastAsia="Calibri"/>
          <w:lang w:val="en-GB"/>
        </w:rPr>
        <w:t xml:space="preserve"> </w:t>
      </w:r>
      <w:r w:rsidRPr="000A4864">
        <w:rPr>
          <w:rFonts w:eastAsia="Calibri"/>
          <w:lang w:val="en-GB"/>
        </w:rPr>
        <w:t xml:space="preserve">Faster Adoption and Manufacturing of Hybrid </w:t>
      </w:r>
      <w:r w:rsidR="00394565">
        <w:rPr>
          <w:rFonts w:eastAsia="Calibri"/>
          <w:lang w:val="en-GB"/>
        </w:rPr>
        <w:t>and</w:t>
      </w:r>
      <w:r w:rsidRPr="000A4864">
        <w:rPr>
          <w:rFonts w:eastAsia="Calibri"/>
          <w:lang w:val="en-GB"/>
        </w:rPr>
        <w:t xml:space="preserve"> Electric Vehicles</w:t>
      </w:r>
      <w:r w:rsidR="000B488D">
        <w:rPr>
          <w:rFonts w:eastAsia="Calibri"/>
          <w:lang w:val="en-GB"/>
        </w:rPr>
        <w:t xml:space="preserve"> (FAME)</w:t>
      </w:r>
      <w:r w:rsidRPr="000A4864">
        <w:rPr>
          <w:rFonts w:eastAsia="Calibri"/>
          <w:lang w:val="en-GB"/>
        </w:rPr>
        <w:t>, which proposed achiev</w:t>
      </w:r>
      <w:r w:rsidR="00467FE0">
        <w:rPr>
          <w:rFonts w:eastAsia="Calibri"/>
          <w:lang w:val="en-GB"/>
        </w:rPr>
        <w:t>ing</w:t>
      </w:r>
      <w:r w:rsidRPr="000A4864">
        <w:rPr>
          <w:rFonts w:eastAsia="Calibri"/>
          <w:lang w:val="en-GB"/>
        </w:rPr>
        <w:t xml:space="preserve"> </w:t>
      </w:r>
      <w:r w:rsidR="00D202A3">
        <w:rPr>
          <w:rFonts w:eastAsia="Calibri"/>
          <w:lang w:val="en-GB"/>
        </w:rPr>
        <w:t>six million–seven</w:t>
      </w:r>
      <w:r w:rsidRPr="000A4864">
        <w:rPr>
          <w:rFonts w:eastAsia="Calibri"/>
          <w:lang w:val="en-GB"/>
        </w:rPr>
        <w:t xml:space="preserve"> million sales of hybrid</w:t>
      </w:r>
      <w:r w:rsidR="008E6AB8">
        <w:rPr>
          <w:rFonts w:eastAsia="Calibri"/>
          <w:lang w:val="en-GB"/>
        </w:rPr>
        <w:t>s</w:t>
      </w:r>
      <w:r w:rsidRPr="000A4864">
        <w:rPr>
          <w:rFonts w:eastAsia="Calibri"/>
          <w:lang w:val="en-GB"/>
        </w:rPr>
        <w:t xml:space="preserve"> and </w:t>
      </w:r>
      <w:r w:rsidR="005A6166">
        <w:rPr>
          <w:rFonts w:eastAsia="Calibri"/>
          <w:lang w:val="en-GB"/>
        </w:rPr>
        <w:t>EVs</w:t>
      </w:r>
      <w:r w:rsidR="005A6166" w:rsidRPr="000A4864">
        <w:rPr>
          <w:rFonts w:eastAsia="Calibri"/>
          <w:lang w:val="en-GB"/>
        </w:rPr>
        <w:t xml:space="preserve"> </w:t>
      </w:r>
      <w:r w:rsidRPr="000A4864">
        <w:rPr>
          <w:rFonts w:eastAsia="Calibri"/>
          <w:lang w:val="en-GB"/>
        </w:rPr>
        <w:t>in India year on year from 2020 onwards by providing various fiscal (e.g.</w:t>
      </w:r>
      <w:r w:rsidR="008E6AB8">
        <w:rPr>
          <w:rFonts w:eastAsia="Calibri"/>
          <w:lang w:val="en-GB"/>
        </w:rPr>
        <w:t>,</w:t>
      </w:r>
      <w:r w:rsidRPr="000A4864">
        <w:rPr>
          <w:rFonts w:ascii="Calibri" w:eastAsia="Calibri" w:hAnsi="Calibri"/>
          <w:lang w:val="en-GB"/>
        </w:rPr>
        <w:t xml:space="preserve"> </w:t>
      </w:r>
      <w:r w:rsidRPr="000A4864">
        <w:rPr>
          <w:rFonts w:eastAsia="Calibri"/>
          <w:lang w:val="en-GB"/>
        </w:rPr>
        <w:t xml:space="preserve">tax holidays, </w:t>
      </w:r>
      <w:r w:rsidR="00D202A3">
        <w:rPr>
          <w:rFonts w:eastAsia="Calibri"/>
          <w:lang w:val="en-GB"/>
        </w:rPr>
        <w:t>inexpensive</w:t>
      </w:r>
      <w:r w:rsidRPr="000A4864">
        <w:rPr>
          <w:rFonts w:eastAsia="Calibri"/>
          <w:lang w:val="en-GB"/>
        </w:rPr>
        <w:t xml:space="preserve"> land and power availability, duty exemptions, etc.) and non-fiscal incentives (e.g.</w:t>
      </w:r>
      <w:r w:rsidR="008E6AB8">
        <w:rPr>
          <w:rFonts w:eastAsia="Calibri"/>
          <w:lang w:val="en-GB"/>
        </w:rPr>
        <w:t>,</w:t>
      </w:r>
      <w:r w:rsidRPr="000A4864">
        <w:rPr>
          <w:rFonts w:eastAsia="Calibri"/>
          <w:lang w:val="en-GB"/>
        </w:rPr>
        <w:t xml:space="preserve"> waiv</w:t>
      </w:r>
      <w:r w:rsidR="008E6AB8">
        <w:rPr>
          <w:rFonts w:eastAsia="Calibri"/>
          <w:lang w:val="en-GB"/>
        </w:rPr>
        <w:t>ing</w:t>
      </w:r>
      <w:r w:rsidRPr="000A4864">
        <w:rPr>
          <w:rFonts w:eastAsia="Calibri"/>
          <w:lang w:val="en-GB"/>
        </w:rPr>
        <w:t xml:space="preserve"> road tax and registration charges for electric vehicles</w:t>
      </w:r>
      <w:r w:rsidR="008E6AB8">
        <w:rPr>
          <w:rFonts w:eastAsia="Calibri"/>
          <w:lang w:val="en-GB"/>
        </w:rPr>
        <w:t xml:space="preserve">) </w:t>
      </w:r>
      <w:r w:rsidRPr="000A4864">
        <w:rPr>
          <w:rFonts w:eastAsia="Calibri"/>
          <w:lang w:val="en-GB"/>
        </w:rPr>
        <w:t xml:space="preserve">worth </w:t>
      </w:r>
      <w:r w:rsidR="00626B7A" w:rsidRPr="00327D98">
        <w:rPr>
          <w:rFonts w:ascii="Arial" w:eastAsia="Calibri" w:hAnsi="Arial" w:cs="Arial"/>
          <w:sz w:val="20"/>
          <w:szCs w:val="20"/>
          <w:lang w:val="en-GB"/>
        </w:rPr>
        <w:t>₹</w:t>
      </w:r>
      <w:r w:rsidRPr="000A4864">
        <w:rPr>
          <w:rFonts w:eastAsia="Calibri"/>
          <w:lang w:val="en-GB"/>
        </w:rPr>
        <w:t>87.3 billion</w:t>
      </w:r>
      <w:r w:rsidRPr="000A4864">
        <w:rPr>
          <w:rFonts w:eastAsia="Calibri"/>
          <w:vertAlign w:val="superscript"/>
          <w:lang w:val="en-GB"/>
        </w:rPr>
        <w:endnoteReference w:id="7"/>
      </w:r>
      <w:r w:rsidRPr="000A4864">
        <w:rPr>
          <w:rFonts w:eastAsia="Calibri"/>
          <w:lang w:val="en-GB"/>
        </w:rPr>
        <w:t xml:space="preserve"> to EV firms </w:t>
      </w:r>
      <w:r w:rsidR="008E6AB8">
        <w:rPr>
          <w:rFonts w:eastAsia="Calibri"/>
          <w:lang w:val="en-GB"/>
        </w:rPr>
        <w:t>until</w:t>
      </w:r>
      <w:r w:rsidR="008E6AB8" w:rsidRPr="000A4864">
        <w:rPr>
          <w:rFonts w:eastAsia="Calibri"/>
          <w:lang w:val="en-GB"/>
        </w:rPr>
        <w:t xml:space="preserve"> </w:t>
      </w:r>
      <w:r w:rsidRPr="000A4864">
        <w:rPr>
          <w:rFonts w:eastAsia="Calibri"/>
          <w:lang w:val="en-GB"/>
        </w:rPr>
        <w:t>2020.</w:t>
      </w:r>
      <w:r w:rsidRPr="000A4864">
        <w:rPr>
          <w:rFonts w:eastAsia="Calibri"/>
          <w:vertAlign w:val="superscript"/>
          <w:lang w:val="en-GB"/>
        </w:rPr>
        <w:endnoteReference w:id="8"/>
      </w:r>
    </w:p>
    <w:p w14:paraId="04E53509" w14:textId="77777777" w:rsidR="00A1547A" w:rsidRPr="000A4864" w:rsidRDefault="00A1547A" w:rsidP="00317CBA">
      <w:pPr>
        <w:pStyle w:val="BodyTextMain"/>
        <w:rPr>
          <w:rFonts w:eastAsia="Calibri"/>
          <w:lang w:val="en-GB"/>
        </w:rPr>
      </w:pPr>
    </w:p>
    <w:p w14:paraId="68306041" w14:textId="3AB8FB01" w:rsidR="00A1547A" w:rsidRPr="000A4864" w:rsidRDefault="00A1547A" w:rsidP="00317CBA">
      <w:pPr>
        <w:pStyle w:val="BodyTextMain"/>
        <w:rPr>
          <w:rFonts w:eastAsia="Calibri"/>
          <w:lang w:val="en-GB"/>
        </w:rPr>
      </w:pPr>
      <w:r w:rsidRPr="000A4864">
        <w:rPr>
          <w:rFonts w:eastAsia="Calibri"/>
          <w:lang w:val="en-GB"/>
        </w:rPr>
        <w:t xml:space="preserve">Many Indian and foreign automobile firms were finding these initiatives very lucrative and were formulating strategies to aggressively foray into this proposed EV environment. </w:t>
      </w:r>
      <w:r w:rsidR="008E6AB8">
        <w:rPr>
          <w:rFonts w:eastAsia="Calibri"/>
          <w:lang w:val="en-GB"/>
        </w:rPr>
        <w:t>One</w:t>
      </w:r>
      <w:r w:rsidRPr="000A4864">
        <w:rPr>
          <w:rFonts w:eastAsia="Calibri"/>
          <w:lang w:val="en-GB"/>
        </w:rPr>
        <w:t xml:space="preserve"> automobile </w:t>
      </w:r>
      <w:r w:rsidR="005A6166">
        <w:rPr>
          <w:rFonts w:eastAsia="Calibri"/>
          <w:lang w:val="en-GB"/>
        </w:rPr>
        <w:t xml:space="preserve">firm </w:t>
      </w:r>
      <w:r w:rsidR="008E6AB8">
        <w:rPr>
          <w:rFonts w:eastAsia="Calibri"/>
          <w:lang w:val="en-GB"/>
        </w:rPr>
        <w:t>that</w:t>
      </w:r>
      <w:r w:rsidRPr="000A4864">
        <w:rPr>
          <w:rFonts w:eastAsia="Calibri"/>
          <w:lang w:val="en-GB"/>
        </w:rPr>
        <w:t xml:space="preserve"> was quite </w:t>
      </w:r>
      <w:r w:rsidR="005A6166">
        <w:rPr>
          <w:rFonts w:eastAsia="Calibri"/>
          <w:lang w:val="en-GB"/>
        </w:rPr>
        <w:t>optimistic</w:t>
      </w:r>
      <w:r w:rsidR="005A6166" w:rsidRPr="000A4864">
        <w:rPr>
          <w:rFonts w:eastAsia="Calibri"/>
          <w:lang w:val="en-GB"/>
        </w:rPr>
        <w:t xml:space="preserve"> </w:t>
      </w:r>
      <w:r w:rsidRPr="000A4864">
        <w:rPr>
          <w:rFonts w:eastAsia="Calibri"/>
          <w:lang w:val="en-GB"/>
        </w:rPr>
        <w:t xml:space="preserve">about the Indian government’s EV endeavour was </w:t>
      </w:r>
      <w:bookmarkStart w:id="2" w:name="_Hlk526161371"/>
      <w:r w:rsidRPr="000A4864">
        <w:rPr>
          <w:rFonts w:eastAsia="Calibri"/>
          <w:lang w:val="en-GB"/>
        </w:rPr>
        <w:t xml:space="preserve">Mahindra Electric Mobility </w:t>
      </w:r>
      <w:r w:rsidR="008E6AB8">
        <w:rPr>
          <w:rFonts w:eastAsia="Calibri"/>
          <w:lang w:val="en-GB"/>
        </w:rPr>
        <w:t xml:space="preserve">Limited </w:t>
      </w:r>
      <w:r w:rsidRPr="000A4864">
        <w:rPr>
          <w:rFonts w:eastAsia="Calibri"/>
          <w:lang w:val="en-GB"/>
        </w:rPr>
        <w:t xml:space="preserve">(MEM). </w:t>
      </w:r>
      <w:bookmarkEnd w:id="2"/>
      <w:r w:rsidRPr="000A4864">
        <w:rPr>
          <w:rFonts w:eastAsia="Calibri"/>
          <w:lang w:val="en-GB"/>
        </w:rPr>
        <w:t>MEM was the pioneer of EV technology in India. Under the brand Mahindra Electric</w:t>
      </w:r>
      <w:r w:rsidR="00A671F7">
        <w:rPr>
          <w:rFonts w:eastAsia="Calibri"/>
          <w:lang w:val="en-GB"/>
        </w:rPr>
        <w:t>,</w:t>
      </w:r>
      <w:r w:rsidRPr="000A4864">
        <w:rPr>
          <w:rFonts w:eastAsia="Calibri"/>
          <w:lang w:val="en-GB"/>
        </w:rPr>
        <w:t xml:space="preserve"> MEM had a wide variety of </w:t>
      </w:r>
      <w:r w:rsidR="008E6AB8">
        <w:rPr>
          <w:rFonts w:eastAsia="Calibri"/>
          <w:lang w:val="en-GB"/>
        </w:rPr>
        <w:t>EVs</w:t>
      </w:r>
      <w:r w:rsidR="00A671F7">
        <w:rPr>
          <w:rFonts w:eastAsia="Calibri"/>
          <w:lang w:val="en-GB"/>
        </w:rPr>
        <w:t>,</w:t>
      </w:r>
      <w:r w:rsidR="008E6AB8" w:rsidRPr="000A4864">
        <w:rPr>
          <w:rFonts w:eastAsia="Calibri"/>
          <w:lang w:val="en-GB"/>
        </w:rPr>
        <w:t xml:space="preserve"> </w:t>
      </w:r>
      <w:r w:rsidRPr="000A4864">
        <w:rPr>
          <w:rFonts w:eastAsia="Calibri"/>
          <w:lang w:val="en-GB"/>
        </w:rPr>
        <w:t xml:space="preserve">spanning personal and commercial segments. According to MEM’s </w:t>
      </w:r>
      <w:bookmarkStart w:id="3" w:name="_Hlk526161523"/>
      <w:r w:rsidR="00317CBA" w:rsidRPr="000A4864">
        <w:rPr>
          <w:rFonts w:eastAsia="Calibri"/>
          <w:lang w:val="en-GB"/>
        </w:rPr>
        <w:t>chief executive officer (</w:t>
      </w:r>
      <w:r w:rsidRPr="000A4864">
        <w:rPr>
          <w:rFonts w:eastAsia="Calibri"/>
          <w:lang w:val="en-GB"/>
        </w:rPr>
        <w:t>CEO</w:t>
      </w:r>
      <w:r w:rsidR="00317CBA" w:rsidRPr="000A4864">
        <w:rPr>
          <w:rFonts w:eastAsia="Calibri"/>
          <w:lang w:val="en-GB"/>
        </w:rPr>
        <w:t>)</w:t>
      </w:r>
      <w:r w:rsidR="008E6AB8">
        <w:rPr>
          <w:rFonts w:eastAsia="Calibri"/>
          <w:lang w:val="en-GB"/>
        </w:rPr>
        <w:t>,</w:t>
      </w:r>
      <w:r w:rsidRPr="000A4864">
        <w:rPr>
          <w:rFonts w:eastAsia="Calibri"/>
          <w:lang w:val="en-GB"/>
        </w:rPr>
        <w:t xml:space="preserve"> </w:t>
      </w:r>
      <w:bookmarkEnd w:id="3"/>
      <w:r w:rsidRPr="000A4864">
        <w:rPr>
          <w:rFonts w:eastAsia="Calibri"/>
          <w:lang w:val="en-GB"/>
        </w:rPr>
        <w:t xml:space="preserve">Mahesh </w:t>
      </w:r>
      <w:proofErr w:type="spellStart"/>
      <w:r w:rsidRPr="000A4864">
        <w:rPr>
          <w:rFonts w:eastAsia="Calibri"/>
          <w:lang w:val="en-GB"/>
        </w:rPr>
        <w:t>Babu</w:t>
      </w:r>
      <w:proofErr w:type="spellEnd"/>
      <w:r w:rsidRPr="000A4864">
        <w:rPr>
          <w:rFonts w:eastAsia="Calibri"/>
          <w:lang w:val="en-GB"/>
        </w:rPr>
        <w:t>, the firm’s vision was “to become a leading brand in providing customised electric mobility experiences through cutting edge technology</w:t>
      </w:r>
      <w:r w:rsidR="00E3193B">
        <w:rPr>
          <w:rFonts w:eastAsia="Calibri"/>
          <w:lang w:val="en-GB"/>
        </w:rPr>
        <w:t>.</w:t>
      </w:r>
      <w:r w:rsidRPr="000A4864">
        <w:rPr>
          <w:rFonts w:eastAsia="Calibri"/>
          <w:lang w:val="en-GB"/>
        </w:rPr>
        <w:t>”</w:t>
      </w:r>
      <w:r w:rsidR="00CD4277">
        <w:rPr>
          <w:rStyle w:val="EndnoteReference"/>
          <w:rFonts w:eastAsia="Calibri"/>
          <w:lang w:val="en-GB"/>
        </w:rPr>
        <w:endnoteReference w:id="9"/>
      </w:r>
      <w:r w:rsidRPr="000A4864">
        <w:rPr>
          <w:rFonts w:eastAsia="Calibri"/>
          <w:lang w:val="en-GB"/>
        </w:rPr>
        <w:t xml:space="preserve"> </w:t>
      </w:r>
      <w:proofErr w:type="spellStart"/>
      <w:r w:rsidR="00E3193B">
        <w:rPr>
          <w:rFonts w:eastAsia="Calibri"/>
          <w:lang w:val="en-GB"/>
        </w:rPr>
        <w:t>Babu’s</w:t>
      </w:r>
      <w:proofErr w:type="spellEnd"/>
      <w:r w:rsidR="00E3193B" w:rsidRPr="000A4864">
        <w:rPr>
          <w:rFonts w:eastAsia="Calibri"/>
          <w:lang w:val="en-GB"/>
        </w:rPr>
        <w:t xml:space="preserve"> </w:t>
      </w:r>
      <w:r w:rsidRPr="000A4864">
        <w:rPr>
          <w:rFonts w:eastAsia="Calibri"/>
          <w:lang w:val="en-GB"/>
        </w:rPr>
        <w:t xml:space="preserve">vision was backed by MEM’s holistic efforts in creating a comprehensive </w:t>
      </w:r>
      <w:r w:rsidR="00E3193B">
        <w:rPr>
          <w:rFonts w:eastAsia="Calibri"/>
          <w:lang w:val="en-GB"/>
        </w:rPr>
        <w:t>road map</w:t>
      </w:r>
      <w:r w:rsidR="00E3193B" w:rsidRPr="000A4864">
        <w:rPr>
          <w:rFonts w:eastAsia="Calibri"/>
          <w:lang w:val="en-GB"/>
        </w:rPr>
        <w:t xml:space="preserve"> </w:t>
      </w:r>
      <w:r w:rsidR="00A671F7">
        <w:rPr>
          <w:rFonts w:eastAsia="Calibri"/>
          <w:lang w:val="en-GB"/>
        </w:rPr>
        <w:t>for</w:t>
      </w:r>
      <w:r w:rsidRPr="000A4864">
        <w:rPr>
          <w:rFonts w:eastAsia="Calibri"/>
          <w:lang w:val="en-GB"/>
        </w:rPr>
        <w:t xml:space="preserve"> </w:t>
      </w:r>
      <w:r w:rsidR="00A671F7">
        <w:rPr>
          <w:rFonts w:eastAsia="Calibri"/>
          <w:lang w:val="en-GB"/>
        </w:rPr>
        <w:t>establishing</w:t>
      </w:r>
      <w:r w:rsidRPr="000A4864">
        <w:rPr>
          <w:rFonts w:eastAsia="Calibri"/>
          <w:lang w:val="en-GB"/>
        </w:rPr>
        <w:t xml:space="preserve"> a robust EV ecosystem.</w:t>
      </w:r>
      <w:r w:rsidRPr="000A4864">
        <w:rPr>
          <w:rFonts w:eastAsia="Calibri"/>
          <w:vertAlign w:val="superscript"/>
          <w:lang w:val="en-GB"/>
        </w:rPr>
        <w:endnoteReference w:id="10"/>
      </w:r>
    </w:p>
    <w:p w14:paraId="22E9811C" w14:textId="77777777" w:rsidR="00A1547A" w:rsidRPr="00B07301" w:rsidRDefault="00A1547A" w:rsidP="00317CBA">
      <w:pPr>
        <w:pStyle w:val="BodyTextMain"/>
        <w:rPr>
          <w:rFonts w:eastAsia="Calibri"/>
          <w:sz w:val="20"/>
          <w:lang w:val="en-GB"/>
        </w:rPr>
      </w:pPr>
    </w:p>
    <w:p w14:paraId="730AE21D" w14:textId="607692DB" w:rsidR="00A1547A" w:rsidRPr="000A4864" w:rsidRDefault="00453315" w:rsidP="00317CBA">
      <w:pPr>
        <w:pStyle w:val="BodyTextMain"/>
        <w:rPr>
          <w:rFonts w:eastAsia="Calibri"/>
          <w:lang w:val="en-GB"/>
        </w:rPr>
      </w:pPr>
      <w:r w:rsidRPr="000A4864">
        <w:rPr>
          <w:rFonts w:eastAsia="Calibri"/>
          <w:lang w:val="en-GB"/>
        </w:rPr>
        <w:t>Though</w:t>
      </w:r>
      <w:r w:rsidR="001B4278" w:rsidRPr="000A4864">
        <w:rPr>
          <w:rFonts w:eastAsia="Calibri"/>
          <w:lang w:val="en-GB"/>
        </w:rPr>
        <w:t xml:space="preserve"> </w:t>
      </w:r>
      <w:r w:rsidRPr="000A4864">
        <w:rPr>
          <w:rFonts w:eastAsia="Calibri"/>
          <w:lang w:val="en-GB"/>
        </w:rPr>
        <w:t xml:space="preserve">it seemed that there was </w:t>
      </w:r>
      <w:r w:rsidR="00A1547A" w:rsidRPr="000A4864">
        <w:rPr>
          <w:rFonts w:eastAsia="Calibri"/>
          <w:lang w:val="en-GB"/>
        </w:rPr>
        <w:t>a perfect fit between MEM’s vision and</w:t>
      </w:r>
      <w:r w:rsidR="00E3193B">
        <w:rPr>
          <w:rFonts w:eastAsia="Calibri"/>
          <w:lang w:val="en-GB"/>
        </w:rPr>
        <w:t xml:space="preserve"> the</w:t>
      </w:r>
      <w:r w:rsidR="00A1547A" w:rsidRPr="000A4864">
        <w:rPr>
          <w:rFonts w:eastAsia="Calibri"/>
          <w:lang w:val="en-GB"/>
        </w:rPr>
        <w:t xml:space="preserve"> Ind</w:t>
      </w:r>
      <w:r w:rsidR="001B4278" w:rsidRPr="000A4864">
        <w:rPr>
          <w:rFonts w:eastAsia="Calibri"/>
          <w:lang w:val="en-GB"/>
        </w:rPr>
        <w:t>ian government’s EV initiative,</w:t>
      </w:r>
      <w:r w:rsidR="0048731F" w:rsidRPr="000A4864">
        <w:rPr>
          <w:rFonts w:eastAsia="Calibri"/>
          <w:lang w:val="en-GB"/>
        </w:rPr>
        <w:t xml:space="preserve"> </w:t>
      </w:r>
      <w:r w:rsidR="00A1547A" w:rsidRPr="000A4864">
        <w:rPr>
          <w:rFonts w:eastAsia="Calibri"/>
          <w:lang w:val="en-GB"/>
        </w:rPr>
        <w:t>plans to seamlessly move to EVs ran the risk of total breakdown</w:t>
      </w:r>
      <w:r w:rsidR="00E3193B">
        <w:rPr>
          <w:rFonts w:eastAsia="Calibri"/>
          <w:lang w:val="en-GB"/>
        </w:rPr>
        <w:t>,</w:t>
      </w:r>
      <w:r w:rsidR="00A1547A" w:rsidRPr="000A4864">
        <w:rPr>
          <w:rFonts w:eastAsia="Calibri"/>
          <w:lang w:val="en-GB"/>
        </w:rPr>
        <w:t xml:space="preserve"> as multiple government departments were presenting </w:t>
      </w:r>
      <w:r w:rsidR="00E3193B">
        <w:rPr>
          <w:rFonts w:eastAsia="Calibri"/>
          <w:lang w:val="en-GB"/>
        </w:rPr>
        <w:t>disparate</w:t>
      </w:r>
      <w:r w:rsidR="00E3193B" w:rsidRPr="000A4864">
        <w:rPr>
          <w:rFonts w:eastAsia="Calibri"/>
          <w:lang w:val="en-GB"/>
        </w:rPr>
        <w:t xml:space="preserve"> </w:t>
      </w:r>
      <w:r w:rsidR="00A1547A" w:rsidRPr="000A4864">
        <w:rPr>
          <w:rFonts w:eastAsia="Calibri"/>
          <w:lang w:val="en-GB"/>
        </w:rPr>
        <w:t>views on the EV road map</w:t>
      </w:r>
      <w:r w:rsidR="00E3193B">
        <w:rPr>
          <w:rFonts w:eastAsia="Calibri"/>
          <w:lang w:val="en-GB"/>
        </w:rPr>
        <w:t>,</w:t>
      </w:r>
      <w:r w:rsidR="00A1547A" w:rsidRPr="000A4864">
        <w:rPr>
          <w:rFonts w:eastAsia="Calibri"/>
          <w:lang w:val="en-GB"/>
        </w:rPr>
        <w:t xml:space="preserve"> creating confusion among stakeholders.</w:t>
      </w:r>
      <w:r w:rsidR="00A1547A" w:rsidRPr="000A4864">
        <w:rPr>
          <w:rFonts w:eastAsia="Calibri"/>
          <w:vertAlign w:val="superscript"/>
          <w:lang w:val="en-GB"/>
        </w:rPr>
        <w:endnoteReference w:id="11"/>
      </w:r>
      <w:r w:rsidR="00A1547A" w:rsidRPr="000A4864">
        <w:rPr>
          <w:rFonts w:eastAsia="Calibri"/>
          <w:lang w:val="en-GB"/>
        </w:rPr>
        <w:t xml:space="preserve"> </w:t>
      </w:r>
      <w:r w:rsidRPr="000A4864">
        <w:rPr>
          <w:rFonts w:eastAsia="Calibri"/>
          <w:lang w:val="en-GB"/>
        </w:rPr>
        <w:t>In September 2018, m</w:t>
      </w:r>
      <w:r w:rsidR="00A1547A" w:rsidRPr="000A4864">
        <w:rPr>
          <w:rFonts w:eastAsia="Calibri"/>
          <w:lang w:val="en-GB"/>
        </w:rPr>
        <w:t xml:space="preserve">any macro and micro issues were present in the overall environment </w:t>
      </w:r>
      <w:r w:rsidR="00E3193B">
        <w:rPr>
          <w:rFonts w:eastAsia="Calibri"/>
          <w:lang w:val="en-GB"/>
        </w:rPr>
        <w:t>that</w:t>
      </w:r>
      <w:r w:rsidR="00A1547A" w:rsidRPr="000A4864">
        <w:rPr>
          <w:rFonts w:eastAsia="Calibri"/>
          <w:lang w:val="en-GB"/>
        </w:rPr>
        <w:t xml:space="preserve"> was being </w:t>
      </w:r>
      <w:r w:rsidR="00A1547A" w:rsidRPr="000A4864">
        <w:rPr>
          <w:rFonts w:eastAsia="Calibri"/>
          <w:lang w:val="en-GB"/>
        </w:rPr>
        <w:lastRenderedPageBreak/>
        <w:t xml:space="preserve">created for </w:t>
      </w:r>
      <w:r w:rsidR="00E3193B">
        <w:rPr>
          <w:rFonts w:eastAsia="Calibri"/>
          <w:lang w:val="en-GB"/>
        </w:rPr>
        <w:t>EVs</w:t>
      </w:r>
      <w:r w:rsidR="00A1547A" w:rsidRPr="000A4864">
        <w:rPr>
          <w:rFonts w:eastAsia="Calibri"/>
          <w:lang w:val="en-GB"/>
        </w:rPr>
        <w:t xml:space="preserve">. Would companies like MEM be able to effectively formulate strategies </w:t>
      </w:r>
      <w:r w:rsidR="00A671F7">
        <w:rPr>
          <w:rFonts w:eastAsia="Calibri"/>
          <w:lang w:val="en-GB"/>
        </w:rPr>
        <w:t>and compete successfully in this dynamic and</w:t>
      </w:r>
      <w:r w:rsidR="00A1547A" w:rsidRPr="000A4864">
        <w:rPr>
          <w:rFonts w:eastAsia="Calibri"/>
          <w:lang w:val="en-GB"/>
        </w:rPr>
        <w:t xml:space="preserve"> changing business environment? </w:t>
      </w:r>
    </w:p>
    <w:p w14:paraId="661EADD9" w14:textId="77777777" w:rsidR="00A1547A" w:rsidRPr="000A4864" w:rsidRDefault="00A1547A" w:rsidP="00317CBA">
      <w:pPr>
        <w:pStyle w:val="Casehead1"/>
        <w:rPr>
          <w:rFonts w:eastAsia="Calibri"/>
          <w:lang w:val="en-GB"/>
        </w:rPr>
      </w:pPr>
      <w:r w:rsidRPr="000A4864">
        <w:rPr>
          <w:rFonts w:eastAsia="Calibri"/>
          <w:lang w:val="en-GB"/>
        </w:rPr>
        <w:t>COMPANY BACKGROUND</w:t>
      </w:r>
    </w:p>
    <w:p w14:paraId="420038F2" w14:textId="77777777" w:rsidR="00A1547A" w:rsidRPr="000A4864" w:rsidRDefault="00A1547A" w:rsidP="00A1547A">
      <w:pPr>
        <w:rPr>
          <w:rFonts w:eastAsia="Calibri"/>
          <w:b/>
          <w:szCs w:val="22"/>
          <w:lang w:val="en-GB"/>
        </w:rPr>
      </w:pPr>
    </w:p>
    <w:p w14:paraId="1D9570F6" w14:textId="40D2DDE4" w:rsidR="00A1547A" w:rsidRPr="00327D98" w:rsidRDefault="00A1547A" w:rsidP="00317CBA">
      <w:pPr>
        <w:pStyle w:val="BodyTextMain"/>
        <w:rPr>
          <w:rFonts w:eastAsia="Calibri"/>
          <w:spacing w:val="-2"/>
          <w:lang w:val="en-GB"/>
        </w:rPr>
      </w:pPr>
      <w:r w:rsidRPr="00327D98">
        <w:rPr>
          <w:rFonts w:eastAsia="Calibri"/>
          <w:spacing w:val="-2"/>
          <w:lang w:val="en-GB"/>
        </w:rPr>
        <w:t xml:space="preserve">MEM was part of the </w:t>
      </w:r>
      <w:r w:rsidR="00153838" w:rsidRPr="00327D98">
        <w:rPr>
          <w:rFonts w:eastAsia="Calibri"/>
          <w:spacing w:val="-2"/>
          <w:lang w:val="en-GB"/>
        </w:rPr>
        <w:t>Mahindra Group</w:t>
      </w:r>
      <w:r w:rsidRPr="00327D98">
        <w:rPr>
          <w:rFonts w:eastAsia="Calibri"/>
          <w:spacing w:val="-2"/>
          <w:lang w:val="en-GB"/>
        </w:rPr>
        <w:t xml:space="preserve"> (Mahindra) conglomerate, which </w:t>
      </w:r>
      <w:r w:rsidR="005F4894" w:rsidRPr="00327D98">
        <w:rPr>
          <w:rFonts w:eastAsia="Calibri"/>
          <w:spacing w:val="-2"/>
          <w:lang w:val="en-GB"/>
        </w:rPr>
        <w:t>was</w:t>
      </w:r>
      <w:r w:rsidRPr="00327D98">
        <w:rPr>
          <w:rFonts w:eastAsia="Calibri"/>
          <w:spacing w:val="-2"/>
          <w:lang w:val="en-GB"/>
        </w:rPr>
        <w:t xml:space="preserve"> started in 1945 and </w:t>
      </w:r>
      <w:r w:rsidR="005F4894" w:rsidRPr="00327D98">
        <w:rPr>
          <w:rFonts w:eastAsia="Calibri"/>
          <w:spacing w:val="-2"/>
          <w:lang w:val="en-GB"/>
        </w:rPr>
        <w:t xml:space="preserve">had </w:t>
      </w:r>
      <w:r w:rsidR="007E6AB4" w:rsidRPr="00327D98">
        <w:rPr>
          <w:rFonts w:eastAsia="Calibri"/>
          <w:spacing w:val="-2"/>
          <w:lang w:val="en-GB"/>
        </w:rPr>
        <w:t xml:space="preserve">become </w:t>
      </w:r>
      <w:r w:rsidRPr="00327D98">
        <w:rPr>
          <w:rFonts w:eastAsia="Calibri"/>
          <w:spacing w:val="-2"/>
          <w:lang w:val="en-GB"/>
        </w:rPr>
        <w:t>a $19</w:t>
      </w:r>
      <w:r w:rsidR="005F4894" w:rsidRPr="00327D98">
        <w:rPr>
          <w:rFonts w:eastAsia="Calibri"/>
          <w:spacing w:val="-2"/>
          <w:lang w:val="en-GB"/>
        </w:rPr>
        <w:t>-</w:t>
      </w:r>
      <w:r w:rsidRPr="00327D98">
        <w:rPr>
          <w:rFonts w:eastAsia="Calibri"/>
          <w:spacing w:val="-2"/>
          <w:lang w:val="en-GB"/>
        </w:rPr>
        <w:t xml:space="preserve">billion global federation of companies </w:t>
      </w:r>
      <w:r w:rsidR="007E6AB4" w:rsidRPr="00327D98">
        <w:rPr>
          <w:rFonts w:eastAsia="Calibri"/>
          <w:spacing w:val="-2"/>
          <w:lang w:val="en-GB"/>
        </w:rPr>
        <w:t xml:space="preserve">by </w:t>
      </w:r>
      <w:r w:rsidRPr="00327D98">
        <w:rPr>
          <w:rFonts w:eastAsia="Calibri"/>
          <w:spacing w:val="-2"/>
          <w:lang w:val="en-GB"/>
        </w:rPr>
        <w:t>2018. It operated in 20 key industries</w:t>
      </w:r>
      <w:r w:rsidR="007E6AB4" w:rsidRPr="00327D98">
        <w:rPr>
          <w:rFonts w:eastAsia="Calibri"/>
          <w:spacing w:val="-2"/>
          <w:lang w:val="en-GB"/>
        </w:rPr>
        <w:t>, such as</w:t>
      </w:r>
      <w:r w:rsidRPr="00327D98">
        <w:rPr>
          <w:rFonts w:eastAsia="Calibri"/>
          <w:spacing w:val="-2"/>
          <w:lang w:val="en-GB"/>
        </w:rPr>
        <w:t xml:space="preserve"> automobiles, </w:t>
      </w:r>
      <w:r w:rsidR="007E6AB4" w:rsidRPr="00327D98">
        <w:rPr>
          <w:rFonts w:eastAsia="Calibri"/>
          <w:spacing w:val="-2"/>
          <w:lang w:val="en-GB"/>
        </w:rPr>
        <w:t>information technology</w:t>
      </w:r>
      <w:r w:rsidRPr="00327D98">
        <w:rPr>
          <w:rFonts w:eastAsia="Calibri"/>
          <w:spacing w:val="-2"/>
          <w:lang w:val="en-GB"/>
        </w:rPr>
        <w:t xml:space="preserve">, financial services, </w:t>
      </w:r>
      <w:r w:rsidR="007E6AB4" w:rsidRPr="00327D98">
        <w:rPr>
          <w:rFonts w:eastAsia="Calibri"/>
          <w:spacing w:val="-2"/>
          <w:lang w:val="en-GB"/>
        </w:rPr>
        <w:t xml:space="preserve">and </w:t>
      </w:r>
      <w:r w:rsidRPr="00327D98">
        <w:rPr>
          <w:rFonts w:eastAsia="Calibri"/>
          <w:spacing w:val="-2"/>
          <w:lang w:val="en-GB"/>
        </w:rPr>
        <w:t>hospitality</w:t>
      </w:r>
      <w:r w:rsidR="007E6AB4" w:rsidRPr="00327D98">
        <w:rPr>
          <w:rFonts w:eastAsia="Calibri"/>
          <w:spacing w:val="-2"/>
          <w:lang w:val="en-GB"/>
        </w:rPr>
        <w:t xml:space="preserve">, </w:t>
      </w:r>
      <w:r w:rsidRPr="00327D98">
        <w:rPr>
          <w:rFonts w:eastAsia="Calibri"/>
          <w:spacing w:val="-2"/>
          <w:lang w:val="en-GB"/>
        </w:rPr>
        <w:t>many of which were fairly recent inceptions.</w:t>
      </w:r>
      <w:r w:rsidRPr="00327D98">
        <w:rPr>
          <w:rFonts w:eastAsia="Calibri"/>
          <w:spacing w:val="-2"/>
          <w:vertAlign w:val="superscript"/>
          <w:lang w:val="en-GB"/>
        </w:rPr>
        <w:endnoteReference w:id="12"/>
      </w:r>
      <w:r w:rsidRPr="00327D98">
        <w:rPr>
          <w:rFonts w:eastAsia="Calibri"/>
          <w:spacing w:val="-2"/>
          <w:lang w:val="en-GB"/>
        </w:rPr>
        <w:t xml:space="preserve"> </w:t>
      </w:r>
    </w:p>
    <w:p w14:paraId="091B4711" w14:textId="77777777" w:rsidR="00A1547A" w:rsidRPr="000A4864" w:rsidRDefault="00A1547A" w:rsidP="00317CBA">
      <w:pPr>
        <w:pStyle w:val="BodyTextMain"/>
        <w:rPr>
          <w:rFonts w:eastAsia="Calibri"/>
          <w:sz w:val="20"/>
          <w:lang w:val="en-GB"/>
        </w:rPr>
      </w:pPr>
    </w:p>
    <w:p w14:paraId="76820567" w14:textId="6B0730BD" w:rsidR="00A1547A" w:rsidRPr="000A4864" w:rsidRDefault="00A1547A" w:rsidP="00317CBA">
      <w:pPr>
        <w:pStyle w:val="BodyTextMain"/>
        <w:rPr>
          <w:rFonts w:eastAsia="Calibri"/>
          <w:lang w:val="en-GB"/>
        </w:rPr>
      </w:pPr>
      <w:r w:rsidRPr="000A4864">
        <w:rPr>
          <w:rFonts w:eastAsia="Calibri"/>
          <w:lang w:val="en-GB"/>
        </w:rPr>
        <w:t>Mahindra’s EV initiative began in 2010</w:t>
      </w:r>
      <w:r w:rsidR="007E6AB4">
        <w:rPr>
          <w:rFonts w:eastAsia="Calibri"/>
          <w:lang w:val="en-GB"/>
        </w:rPr>
        <w:t>,</w:t>
      </w:r>
      <w:r w:rsidRPr="000A4864">
        <w:rPr>
          <w:rFonts w:eastAsia="Calibri"/>
          <w:lang w:val="en-GB"/>
        </w:rPr>
        <w:t xml:space="preserve"> when it acquired majority stake in </w:t>
      </w:r>
      <w:bookmarkStart w:id="4" w:name="_Hlk526164320"/>
      <w:r w:rsidRPr="000A4864">
        <w:rPr>
          <w:rFonts w:eastAsia="Calibri"/>
          <w:lang w:val="en-GB"/>
        </w:rPr>
        <w:t>Reva</w:t>
      </w:r>
      <w:r w:rsidRPr="000A4864">
        <w:rPr>
          <w:rFonts w:ascii="Calibri" w:eastAsia="Calibri" w:hAnsi="Calibri"/>
          <w:lang w:val="en-GB"/>
        </w:rPr>
        <w:t xml:space="preserve"> </w:t>
      </w:r>
      <w:r w:rsidRPr="000A4864">
        <w:rPr>
          <w:rFonts w:eastAsia="Calibri"/>
          <w:lang w:val="en-GB"/>
        </w:rPr>
        <w:t>Electric Car Company</w:t>
      </w:r>
      <w:bookmarkEnd w:id="4"/>
      <w:r w:rsidRPr="000A4864">
        <w:rPr>
          <w:rFonts w:eastAsia="Calibri"/>
          <w:lang w:val="en-GB"/>
        </w:rPr>
        <w:t>, India’s leading EV manufacturer at that time. The acquired firm was renamed Mahindra Reva Electric Vehicles. By 2016</w:t>
      </w:r>
      <w:r w:rsidR="003E0C80">
        <w:rPr>
          <w:rFonts w:eastAsia="Calibri"/>
          <w:lang w:val="en-GB"/>
        </w:rPr>
        <w:t>,</w:t>
      </w:r>
      <w:r w:rsidRPr="000A4864">
        <w:rPr>
          <w:rFonts w:eastAsia="Calibri"/>
          <w:lang w:val="en-GB"/>
        </w:rPr>
        <w:t xml:space="preserve"> the firm had branched out to produce a wide variety of </w:t>
      </w:r>
      <w:r w:rsidR="003E0C80">
        <w:rPr>
          <w:rFonts w:eastAsia="Calibri"/>
          <w:lang w:val="en-GB"/>
        </w:rPr>
        <w:t>EVs</w:t>
      </w:r>
      <w:r w:rsidRPr="000A4864">
        <w:rPr>
          <w:rFonts w:eastAsia="Calibri"/>
          <w:lang w:val="en-GB"/>
        </w:rPr>
        <w:t xml:space="preserve">. It had also entered </w:t>
      </w:r>
      <w:r w:rsidR="003E0C80">
        <w:rPr>
          <w:rFonts w:eastAsia="Calibri"/>
          <w:lang w:val="en-GB"/>
        </w:rPr>
        <w:t>powertrain</w:t>
      </w:r>
      <w:r w:rsidR="003E0C80" w:rsidRPr="000A4864">
        <w:rPr>
          <w:rFonts w:eastAsia="Calibri"/>
          <w:lang w:val="en-GB"/>
        </w:rPr>
        <w:t xml:space="preserve"> </w:t>
      </w:r>
      <w:r w:rsidRPr="000A4864">
        <w:rPr>
          <w:rFonts w:eastAsia="Calibri"/>
          <w:lang w:val="en-GB"/>
        </w:rPr>
        <w:t xml:space="preserve">and </w:t>
      </w:r>
      <w:r w:rsidR="003E0C80">
        <w:rPr>
          <w:rFonts w:eastAsia="Calibri"/>
          <w:lang w:val="en-GB"/>
        </w:rPr>
        <w:t>drivetrain</w:t>
      </w:r>
      <w:r w:rsidRPr="000A4864">
        <w:rPr>
          <w:rFonts w:eastAsia="Calibri"/>
          <w:lang w:val="en-GB"/>
        </w:rPr>
        <w:t xml:space="preserve"> technology</w:t>
      </w:r>
      <w:r w:rsidR="005F4894">
        <w:rPr>
          <w:rFonts w:eastAsia="Calibri"/>
          <w:lang w:val="en-GB"/>
        </w:rPr>
        <w:t>,</w:t>
      </w:r>
      <w:r w:rsidRPr="000A4864">
        <w:rPr>
          <w:rFonts w:eastAsia="Calibri"/>
          <w:lang w:val="en-GB"/>
        </w:rPr>
        <w:t xml:space="preserve"> and provided mobility solutions to enable shared electric mobility. As its product portfolio expanded (see Exhibit 1), the firm rebranded itself as </w:t>
      </w:r>
      <w:r w:rsidR="00BF5B85">
        <w:rPr>
          <w:rFonts w:eastAsia="Calibri"/>
          <w:lang w:val="en-GB"/>
        </w:rPr>
        <w:t>Mahindra Electric Mobility</w:t>
      </w:r>
      <w:r w:rsidR="004A039E">
        <w:rPr>
          <w:rFonts w:eastAsia="Calibri"/>
          <w:lang w:val="en-GB"/>
        </w:rPr>
        <w:t xml:space="preserve"> (MEM)</w:t>
      </w:r>
      <w:r w:rsidRPr="000A4864">
        <w:rPr>
          <w:rFonts w:eastAsia="Calibri"/>
          <w:lang w:val="en-GB"/>
        </w:rPr>
        <w:t>. In FY 2017</w:t>
      </w:r>
      <w:r w:rsidR="00BF5B85">
        <w:rPr>
          <w:rFonts w:eastAsia="Calibri"/>
          <w:lang w:val="en-GB"/>
        </w:rPr>
        <w:t>/</w:t>
      </w:r>
      <w:r w:rsidRPr="000A4864">
        <w:rPr>
          <w:rFonts w:eastAsia="Calibri"/>
          <w:lang w:val="en-GB"/>
        </w:rPr>
        <w:t>18, MEM sold 4</w:t>
      </w:r>
      <w:r w:rsidR="00BF5B85">
        <w:rPr>
          <w:rFonts w:eastAsia="Calibri"/>
          <w:lang w:val="en-GB"/>
        </w:rPr>
        <w:t>,</w:t>
      </w:r>
      <w:r w:rsidRPr="000A4864">
        <w:rPr>
          <w:rFonts w:eastAsia="Calibri"/>
          <w:lang w:val="en-GB"/>
        </w:rPr>
        <w:t xml:space="preserve">000 </w:t>
      </w:r>
      <w:r w:rsidR="00BF5B85">
        <w:rPr>
          <w:rFonts w:eastAsia="Calibri"/>
          <w:lang w:val="en-GB"/>
        </w:rPr>
        <w:t>EVs</w:t>
      </w:r>
      <w:r w:rsidRPr="000A4864">
        <w:rPr>
          <w:rFonts w:eastAsia="Calibri"/>
          <w:lang w:val="en-GB"/>
        </w:rPr>
        <w:t>, nearly a third of which were cars</w:t>
      </w:r>
      <w:r w:rsidR="005F4894">
        <w:rPr>
          <w:rFonts w:eastAsia="Calibri"/>
          <w:lang w:val="en-GB"/>
        </w:rPr>
        <w:t>;</w:t>
      </w:r>
      <w:r w:rsidRPr="000A4864">
        <w:rPr>
          <w:rFonts w:eastAsia="Calibri"/>
          <w:lang w:val="en-GB"/>
        </w:rPr>
        <w:t xml:space="preserve"> the rest were electric rickshaws and vans.</w:t>
      </w:r>
      <w:r w:rsidRPr="000A4864">
        <w:rPr>
          <w:rFonts w:eastAsia="Calibri"/>
          <w:vertAlign w:val="superscript"/>
          <w:lang w:val="en-GB"/>
        </w:rPr>
        <w:endnoteReference w:id="13"/>
      </w:r>
    </w:p>
    <w:p w14:paraId="75164364" w14:textId="77777777" w:rsidR="00A1547A" w:rsidRPr="000A4864" w:rsidRDefault="00A1547A" w:rsidP="00317CBA">
      <w:pPr>
        <w:pStyle w:val="BodyTextMain"/>
        <w:rPr>
          <w:rFonts w:eastAsia="Calibri"/>
          <w:sz w:val="20"/>
          <w:lang w:val="en-GB"/>
        </w:rPr>
      </w:pPr>
    </w:p>
    <w:p w14:paraId="722440A5" w14:textId="1216B134" w:rsidR="00A1547A" w:rsidRPr="000A4864" w:rsidRDefault="00A1547A" w:rsidP="00317CBA">
      <w:pPr>
        <w:pStyle w:val="BodyTextMain"/>
        <w:rPr>
          <w:rFonts w:eastAsia="Calibri"/>
          <w:lang w:val="en-GB"/>
        </w:rPr>
      </w:pPr>
      <w:r w:rsidRPr="000A4864">
        <w:rPr>
          <w:rFonts w:eastAsia="Calibri"/>
          <w:lang w:val="en-GB"/>
        </w:rPr>
        <w:t xml:space="preserve">Mahindra had planned to </w:t>
      </w:r>
      <w:r w:rsidR="004A039E">
        <w:rPr>
          <w:rFonts w:eastAsia="Calibri"/>
          <w:lang w:val="en-GB"/>
        </w:rPr>
        <w:t xml:space="preserve">cumulatively </w:t>
      </w:r>
      <w:r w:rsidRPr="000A4864">
        <w:rPr>
          <w:rFonts w:eastAsia="Calibri"/>
          <w:lang w:val="en-GB"/>
        </w:rPr>
        <w:t xml:space="preserve">invest </w:t>
      </w:r>
      <w:r w:rsidR="00626B7A" w:rsidRPr="00327D98">
        <w:rPr>
          <w:rFonts w:ascii="Arial" w:eastAsia="Calibri" w:hAnsi="Arial" w:cs="Arial"/>
          <w:sz w:val="20"/>
          <w:szCs w:val="20"/>
          <w:lang w:val="en-GB"/>
        </w:rPr>
        <w:t>₹</w:t>
      </w:r>
      <w:r w:rsidRPr="000A4864">
        <w:rPr>
          <w:rFonts w:eastAsia="Calibri"/>
          <w:lang w:val="en-GB"/>
        </w:rPr>
        <w:t>35</w:t>
      </w:r>
      <w:r w:rsidR="0032134F">
        <w:rPr>
          <w:rFonts w:eastAsia="Calibri"/>
          <w:lang w:val="en-GB"/>
        </w:rPr>
        <w:t>–</w:t>
      </w:r>
      <w:r w:rsidR="00626B7A" w:rsidRPr="00327D98">
        <w:rPr>
          <w:rFonts w:ascii="Arial" w:eastAsia="Calibri" w:hAnsi="Arial" w:cs="Arial"/>
          <w:sz w:val="20"/>
          <w:szCs w:val="20"/>
          <w:lang w:val="en-GB"/>
        </w:rPr>
        <w:t>₹</w:t>
      </w:r>
      <w:r w:rsidRPr="000A4864">
        <w:rPr>
          <w:rFonts w:eastAsia="Calibri"/>
          <w:lang w:val="en-GB"/>
        </w:rPr>
        <w:t xml:space="preserve">40 billion in MEM’s EV business, out of which </w:t>
      </w:r>
      <w:r w:rsidR="00626B7A" w:rsidRPr="00327D98">
        <w:rPr>
          <w:rFonts w:ascii="Arial" w:eastAsia="Calibri" w:hAnsi="Arial" w:cs="Arial"/>
          <w:sz w:val="20"/>
          <w:szCs w:val="20"/>
          <w:lang w:val="en-GB"/>
        </w:rPr>
        <w:t>₹</w:t>
      </w:r>
      <w:r w:rsidRPr="000A4864">
        <w:rPr>
          <w:rFonts w:eastAsia="Calibri"/>
          <w:lang w:val="en-GB"/>
        </w:rPr>
        <w:t xml:space="preserve">8 billion was to be invested </w:t>
      </w:r>
      <w:r w:rsidR="004A039E">
        <w:rPr>
          <w:rFonts w:eastAsia="Calibri"/>
          <w:lang w:val="en-GB"/>
        </w:rPr>
        <w:t>in</w:t>
      </w:r>
      <w:r w:rsidR="004A039E" w:rsidRPr="000A4864">
        <w:rPr>
          <w:rFonts w:eastAsia="Calibri"/>
          <w:lang w:val="en-GB"/>
        </w:rPr>
        <w:t xml:space="preserve"> </w:t>
      </w:r>
      <w:r w:rsidRPr="000A4864">
        <w:rPr>
          <w:rFonts w:eastAsia="Calibri"/>
          <w:lang w:val="en-GB"/>
        </w:rPr>
        <w:t xml:space="preserve">product development and capacity expansion. </w:t>
      </w:r>
      <w:r w:rsidR="004A039E">
        <w:rPr>
          <w:rFonts w:eastAsia="Calibri"/>
          <w:lang w:val="en-GB"/>
        </w:rPr>
        <w:t>Mahindra aimed to have</w:t>
      </w:r>
      <w:r w:rsidRPr="000A4864">
        <w:rPr>
          <w:rFonts w:eastAsia="Calibri"/>
          <w:lang w:val="en-GB"/>
        </w:rPr>
        <w:t xml:space="preserve"> </w:t>
      </w:r>
      <w:r w:rsidR="004A039E" w:rsidRPr="000A4864">
        <w:rPr>
          <w:rFonts w:eastAsia="Calibri"/>
          <w:lang w:val="en-GB"/>
        </w:rPr>
        <w:t xml:space="preserve">at least four new EV models </w:t>
      </w:r>
      <w:r w:rsidRPr="000A4864">
        <w:rPr>
          <w:rFonts w:eastAsia="Calibri"/>
          <w:lang w:val="en-GB"/>
        </w:rPr>
        <w:t xml:space="preserve">on </w:t>
      </w:r>
      <w:r w:rsidR="004A039E">
        <w:rPr>
          <w:rFonts w:eastAsia="Calibri"/>
          <w:lang w:val="en-GB"/>
        </w:rPr>
        <w:t xml:space="preserve">the </w:t>
      </w:r>
      <w:r w:rsidRPr="000A4864">
        <w:rPr>
          <w:rFonts w:eastAsia="Calibri"/>
          <w:lang w:val="en-GB"/>
        </w:rPr>
        <w:t xml:space="preserve">road by 2021. The </w:t>
      </w:r>
      <w:r w:rsidR="004A039E">
        <w:rPr>
          <w:rFonts w:eastAsia="Calibri"/>
          <w:lang w:val="en-GB"/>
        </w:rPr>
        <w:t>remainder</w:t>
      </w:r>
      <w:r w:rsidRPr="000A4864">
        <w:rPr>
          <w:rFonts w:eastAsia="Calibri"/>
          <w:lang w:val="en-GB"/>
        </w:rPr>
        <w:t xml:space="preserve"> </w:t>
      </w:r>
      <w:r w:rsidR="004A039E">
        <w:rPr>
          <w:rFonts w:eastAsia="Calibri"/>
          <w:lang w:val="en-GB"/>
        </w:rPr>
        <w:t>w</w:t>
      </w:r>
      <w:r w:rsidR="005F4894">
        <w:rPr>
          <w:rFonts w:eastAsia="Calibri"/>
          <w:lang w:val="en-GB"/>
        </w:rPr>
        <w:t>ould be put</w:t>
      </w:r>
      <w:r w:rsidR="004A039E">
        <w:rPr>
          <w:rFonts w:eastAsia="Calibri"/>
          <w:lang w:val="en-GB"/>
        </w:rPr>
        <w:t xml:space="preserve"> to</w:t>
      </w:r>
      <w:r w:rsidR="003753D1">
        <w:rPr>
          <w:rFonts w:eastAsia="Calibri"/>
          <w:lang w:val="en-GB"/>
        </w:rPr>
        <w:t>ward</w:t>
      </w:r>
      <w:r w:rsidRPr="000A4864">
        <w:rPr>
          <w:rFonts w:eastAsia="Calibri"/>
          <w:lang w:val="en-GB"/>
        </w:rPr>
        <w:t xml:space="preserve"> </w:t>
      </w:r>
      <w:r w:rsidR="004A039E">
        <w:rPr>
          <w:rFonts w:eastAsia="Calibri"/>
          <w:lang w:val="en-GB"/>
        </w:rPr>
        <w:t>developing</w:t>
      </w:r>
      <w:r w:rsidRPr="000A4864">
        <w:rPr>
          <w:rFonts w:eastAsia="Calibri"/>
          <w:lang w:val="en-GB"/>
        </w:rPr>
        <w:t xml:space="preserve"> a </w:t>
      </w:r>
      <w:r w:rsidR="004A039E">
        <w:rPr>
          <w:rFonts w:eastAsia="Calibri"/>
          <w:lang w:val="en-GB"/>
        </w:rPr>
        <w:t>battery-module</w:t>
      </w:r>
      <w:r w:rsidRPr="000A4864">
        <w:rPr>
          <w:rFonts w:eastAsia="Calibri"/>
          <w:lang w:val="en-GB"/>
        </w:rPr>
        <w:t xml:space="preserve"> plant </w:t>
      </w:r>
      <w:r w:rsidR="003753D1">
        <w:rPr>
          <w:rFonts w:eastAsia="Calibri"/>
          <w:lang w:val="en-GB"/>
        </w:rPr>
        <w:t>that</w:t>
      </w:r>
      <w:r w:rsidR="003753D1" w:rsidRPr="000A4864">
        <w:rPr>
          <w:rFonts w:eastAsia="Calibri"/>
          <w:lang w:val="en-GB"/>
        </w:rPr>
        <w:t xml:space="preserve"> </w:t>
      </w:r>
      <w:r w:rsidRPr="000A4864">
        <w:rPr>
          <w:rFonts w:eastAsia="Calibri"/>
          <w:lang w:val="en-GB"/>
        </w:rPr>
        <w:t>would have the capacity to make half a million battery modules a year. The plant would also house a battery module pack line. In 2018</w:t>
      </w:r>
      <w:r w:rsidR="0032134F">
        <w:rPr>
          <w:rFonts w:eastAsia="Calibri"/>
          <w:lang w:val="en-GB"/>
        </w:rPr>
        <w:t>,</w:t>
      </w:r>
      <w:r w:rsidRPr="000A4864">
        <w:rPr>
          <w:rFonts w:eastAsia="Calibri"/>
          <w:lang w:val="en-GB"/>
        </w:rPr>
        <w:t xml:space="preserve"> MEM joined hands with LG </w:t>
      </w:r>
      <w:proofErr w:type="spellStart"/>
      <w:r w:rsidRPr="000A4864">
        <w:rPr>
          <w:rFonts w:eastAsia="Calibri"/>
          <w:lang w:val="en-GB"/>
        </w:rPr>
        <w:t>Chem</w:t>
      </w:r>
      <w:proofErr w:type="spellEnd"/>
      <w:r w:rsidR="003753D1">
        <w:rPr>
          <w:rFonts w:eastAsia="Calibri"/>
          <w:lang w:val="en-GB"/>
        </w:rPr>
        <w:t xml:space="preserve"> Limited</w:t>
      </w:r>
      <w:r w:rsidRPr="000A4864">
        <w:rPr>
          <w:rFonts w:eastAsia="Calibri"/>
          <w:lang w:val="en-GB"/>
        </w:rPr>
        <w:t xml:space="preserve"> to develop </w:t>
      </w:r>
      <w:bookmarkStart w:id="5" w:name="_Hlk526166796"/>
      <w:r w:rsidRPr="000A4864">
        <w:rPr>
          <w:rFonts w:eastAsia="Calibri"/>
          <w:lang w:val="en-GB"/>
        </w:rPr>
        <w:t xml:space="preserve">lithium-ion batteries </w:t>
      </w:r>
      <w:bookmarkEnd w:id="5"/>
      <w:r w:rsidRPr="000A4864">
        <w:rPr>
          <w:rFonts w:eastAsia="Calibri"/>
          <w:lang w:val="en-GB"/>
        </w:rPr>
        <w:t xml:space="preserve">for its </w:t>
      </w:r>
      <w:r w:rsidR="00DA7C27">
        <w:rPr>
          <w:rFonts w:eastAsia="Calibri"/>
          <w:lang w:val="en-GB"/>
        </w:rPr>
        <w:t>EVs</w:t>
      </w:r>
      <w:r w:rsidRPr="000A4864">
        <w:rPr>
          <w:rFonts w:eastAsia="Calibri"/>
          <w:lang w:val="en-GB"/>
        </w:rPr>
        <w:t xml:space="preserve">. The entire facility, for both module and pack, was expected to </w:t>
      </w:r>
      <w:r w:rsidR="00DA7C27">
        <w:rPr>
          <w:rFonts w:eastAsia="Calibri"/>
          <w:lang w:val="en-GB"/>
        </w:rPr>
        <w:t>begin</w:t>
      </w:r>
      <w:r w:rsidRPr="000A4864">
        <w:rPr>
          <w:rFonts w:eastAsia="Calibri"/>
          <w:lang w:val="en-GB"/>
        </w:rPr>
        <w:t xml:space="preserve"> production in the last quarter of </w:t>
      </w:r>
      <w:r w:rsidR="00DA7C27">
        <w:rPr>
          <w:rFonts w:eastAsia="Calibri"/>
          <w:lang w:val="en-GB"/>
        </w:rPr>
        <w:t xml:space="preserve">FY </w:t>
      </w:r>
      <w:r w:rsidRPr="000A4864">
        <w:rPr>
          <w:rFonts w:eastAsia="Calibri"/>
          <w:lang w:val="en-GB"/>
        </w:rPr>
        <w:t>2020. The intent of the company was not only to drive and lead the EV market in India but also to act as a supplier of components. MEM was also developing infrastructure to support an electric-led mobility system.</w:t>
      </w:r>
      <w:r w:rsidRPr="000A4864">
        <w:rPr>
          <w:rFonts w:eastAsia="Calibri"/>
          <w:vertAlign w:val="superscript"/>
          <w:lang w:val="en-GB"/>
        </w:rPr>
        <w:endnoteReference w:id="14"/>
      </w:r>
      <w:r w:rsidRPr="000A4864">
        <w:rPr>
          <w:rFonts w:eastAsia="Calibri"/>
          <w:lang w:val="en-GB"/>
        </w:rPr>
        <w:t xml:space="preserve"> MEM </w:t>
      </w:r>
      <w:r w:rsidR="00DA7C27">
        <w:rPr>
          <w:rFonts w:eastAsia="Calibri"/>
          <w:lang w:val="en-GB"/>
        </w:rPr>
        <w:t>EVs</w:t>
      </w:r>
      <w:r w:rsidR="00DA7C27" w:rsidRPr="000A4864">
        <w:rPr>
          <w:rFonts w:eastAsia="Calibri"/>
          <w:lang w:val="en-GB"/>
        </w:rPr>
        <w:t xml:space="preserve"> </w:t>
      </w:r>
      <w:r w:rsidR="00DA7C27">
        <w:rPr>
          <w:rFonts w:eastAsia="Calibri"/>
          <w:lang w:val="en-GB"/>
        </w:rPr>
        <w:t>were</w:t>
      </w:r>
      <w:r w:rsidR="00DA7C27" w:rsidRPr="000A4864">
        <w:rPr>
          <w:rFonts w:eastAsia="Calibri"/>
          <w:lang w:val="en-GB"/>
        </w:rPr>
        <w:t xml:space="preserve"> </w:t>
      </w:r>
      <w:r w:rsidRPr="000A4864">
        <w:rPr>
          <w:rFonts w:eastAsia="Calibri"/>
          <w:lang w:val="en-GB"/>
        </w:rPr>
        <w:t>expected to have an output in excess of 35 kilowatts</w:t>
      </w:r>
      <w:r w:rsidR="00DA7C27">
        <w:rPr>
          <w:rFonts w:eastAsia="Calibri"/>
          <w:lang w:val="en-GB"/>
        </w:rPr>
        <w:t xml:space="preserve"> (kW)</w:t>
      </w:r>
      <w:r w:rsidRPr="000A4864">
        <w:rPr>
          <w:rFonts w:eastAsia="Calibri"/>
          <w:lang w:val="en-GB"/>
        </w:rPr>
        <w:t xml:space="preserve"> per hour and </w:t>
      </w:r>
      <w:r w:rsidR="0032134F">
        <w:rPr>
          <w:rFonts w:eastAsia="Calibri"/>
          <w:lang w:val="en-GB"/>
        </w:rPr>
        <w:t>w</w:t>
      </w:r>
      <w:r w:rsidR="005F4894">
        <w:rPr>
          <w:rFonts w:eastAsia="Calibri"/>
          <w:lang w:val="en-GB"/>
        </w:rPr>
        <w:t>ould</w:t>
      </w:r>
      <w:r w:rsidRPr="000A4864">
        <w:rPr>
          <w:rFonts w:eastAsia="Calibri"/>
          <w:lang w:val="en-GB"/>
        </w:rPr>
        <w:t xml:space="preserve"> likely be priced at </w:t>
      </w:r>
      <w:r w:rsidR="00DA7C27">
        <w:rPr>
          <w:rFonts w:eastAsia="Calibri"/>
          <w:lang w:val="en-GB"/>
        </w:rPr>
        <w:t>about</w:t>
      </w:r>
      <w:r w:rsidR="00DA7C27" w:rsidRPr="000A4864">
        <w:rPr>
          <w:rFonts w:eastAsia="Calibri"/>
          <w:lang w:val="en-GB"/>
        </w:rPr>
        <w:t xml:space="preserve"> </w:t>
      </w:r>
      <w:r w:rsidR="00626B7A" w:rsidRPr="00327D98">
        <w:rPr>
          <w:rFonts w:ascii="Arial" w:eastAsia="Calibri" w:hAnsi="Arial" w:cs="Arial"/>
          <w:sz w:val="20"/>
          <w:szCs w:val="20"/>
          <w:lang w:val="en-GB"/>
        </w:rPr>
        <w:t>₹</w:t>
      </w:r>
      <w:r w:rsidRPr="000A4864">
        <w:rPr>
          <w:rFonts w:eastAsia="Calibri"/>
          <w:lang w:val="en-GB"/>
        </w:rPr>
        <w:t>1.1 million.</w:t>
      </w:r>
      <w:r w:rsidRPr="000A4864">
        <w:rPr>
          <w:rFonts w:eastAsia="Calibri"/>
          <w:vertAlign w:val="superscript"/>
          <w:lang w:val="en-GB"/>
        </w:rPr>
        <w:endnoteReference w:id="15"/>
      </w:r>
    </w:p>
    <w:p w14:paraId="73D0FABE" w14:textId="77777777" w:rsidR="00A1547A" w:rsidRPr="000A4864" w:rsidRDefault="00A1547A" w:rsidP="00317CBA">
      <w:pPr>
        <w:pStyle w:val="BodyTextMain"/>
        <w:rPr>
          <w:rFonts w:eastAsia="Calibri"/>
          <w:sz w:val="20"/>
          <w:lang w:val="en-GB"/>
        </w:rPr>
      </w:pPr>
    </w:p>
    <w:p w14:paraId="33302E28" w14:textId="5DA11657" w:rsidR="00A1547A" w:rsidRPr="000A4864" w:rsidRDefault="00A1547A" w:rsidP="00317CBA">
      <w:pPr>
        <w:pStyle w:val="BodyTextMain"/>
        <w:rPr>
          <w:rFonts w:eastAsia="Calibri"/>
          <w:lang w:val="en-GB"/>
        </w:rPr>
      </w:pPr>
      <w:r w:rsidRPr="000A4864">
        <w:rPr>
          <w:rFonts w:eastAsia="Calibri"/>
          <w:lang w:val="en-GB"/>
        </w:rPr>
        <w:t xml:space="preserve">Anticipating higher demand, MEM had commenced work towards increasing production capacity for </w:t>
      </w:r>
      <w:r w:rsidR="00DA7C27">
        <w:rPr>
          <w:rFonts w:eastAsia="Calibri"/>
          <w:lang w:val="en-GB"/>
        </w:rPr>
        <w:t xml:space="preserve">EVs </w:t>
      </w:r>
      <w:r w:rsidRPr="000A4864">
        <w:rPr>
          <w:rFonts w:eastAsia="Calibri"/>
          <w:lang w:val="en-GB"/>
        </w:rPr>
        <w:t xml:space="preserve">from 5,000 </w:t>
      </w:r>
      <w:r w:rsidR="0032134F">
        <w:rPr>
          <w:rFonts w:eastAsia="Calibri"/>
          <w:lang w:val="en-GB"/>
        </w:rPr>
        <w:t xml:space="preserve">units a year </w:t>
      </w:r>
      <w:r w:rsidRPr="000A4864">
        <w:rPr>
          <w:rFonts w:eastAsia="Calibri"/>
          <w:lang w:val="en-GB"/>
        </w:rPr>
        <w:t>in 2018</w:t>
      </w:r>
      <w:r w:rsidR="0032134F" w:rsidRPr="0032134F">
        <w:rPr>
          <w:rFonts w:eastAsia="Calibri"/>
          <w:lang w:val="en-GB"/>
        </w:rPr>
        <w:t xml:space="preserve"> </w:t>
      </w:r>
      <w:r w:rsidR="0032134F">
        <w:rPr>
          <w:rFonts w:eastAsia="Calibri"/>
          <w:lang w:val="en-GB"/>
        </w:rPr>
        <w:t>to between</w:t>
      </w:r>
      <w:r w:rsidR="0032134F" w:rsidRPr="000A4864">
        <w:rPr>
          <w:rFonts w:eastAsia="Calibri"/>
          <w:lang w:val="en-GB"/>
        </w:rPr>
        <w:t xml:space="preserve"> 60,000</w:t>
      </w:r>
      <w:r w:rsidR="003B4B37">
        <w:rPr>
          <w:rFonts w:eastAsia="Calibri"/>
          <w:lang w:val="en-GB"/>
        </w:rPr>
        <w:t xml:space="preserve"> and</w:t>
      </w:r>
      <w:r w:rsidR="0032134F">
        <w:rPr>
          <w:rFonts w:eastAsia="Calibri"/>
          <w:lang w:val="en-GB"/>
        </w:rPr>
        <w:t xml:space="preserve"> </w:t>
      </w:r>
      <w:r w:rsidR="0032134F" w:rsidRPr="000A4864">
        <w:rPr>
          <w:rFonts w:eastAsia="Calibri"/>
          <w:lang w:val="en-GB"/>
        </w:rPr>
        <w:t>70,000 units a year</w:t>
      </w:r>
      <w:r w:rsidRPr="000A4864">
        <w:rPr>
          <w:rFonts w:eastAsia="Calibri"/>
          <w:lang w:val="en-GB"/>
        </w:rPr>
        <w:t xml:space="preserve">. Despite the limited success of its </w:t>
      </w:r>
      <w:r w:rsidR="002E6D14">
        <w:rPr>
          <w:rFonts w:eastAsia="Calibri"/>
          <w:lang w:val="en-GB"/>
        </w:rPr>
        <w:t>EVs</w:t>
      </w:r>
      <w:r w:rsidR="002E6D14" w:rsidRPr="000A4864">
        <w:rPr>
          <w:rFonts w:eastAsia="Calibri"/>
          <w:lang w:val="en-GB"/>
        </w:rPr>
        <w:t xml:space="preserve"> </w:t>
      </w:r>
      <w:r w:rsidRPr="000A4864">
        <w:rPr>
          <w:rFonts w:eastAsia="Calibri"/>
          <w:lang w:val="en-GB"/>
        </w:rPr>
        <w:t xml:space="preserve">in the Indian market </w:t>
      </w:r>
      <w:r w:rsidR="002E6D14">
        <w:rPr>
          <w:rFonts w:eastAsia="Calibri"/>
          <w:lang w:val="en-GB"/>
        </w:rPr>
        <w:t>thus</w:t>
      </w:r>
      <w:r w:rsidR="002E6D14" w:rsidRPr="000A4864">
        <w:rPr>
          <w:rFonts w:eastAsia="Calibri"/>
          <w:lang w:val="en-GB"/>
        </w:rPr>
        <w:t xml:space="preserve"> </w:t>
      </w:r>
      <w:r w:rsidRPr="000A4864">
        <w:rPr>
          <w:rFonts w:eastAsia="Calibri"/>
          <w:lang w:val="en-GB"/>
        </w:rPr>
        <w:t xml:space="preserve">far, the company was expecting huge demand from taxi operators and others in the fleet segment. In 2018, MEM had a pilot project running with 100 electric cars in association with </w:t>
      </w:r>
      <w:r w:rsidR="002E6D14">
        <w:rPr>
          <w:rFonts w:eastAsia="Calibri"/>
          <w:lang w:val="en-GB"/>
        </w:rPr>
        <w:t>Ola Cabs</w:t>
      </w:r>
      <w:r w:rsidR="00301355">
        <w:rPr>
          <w:rFonts w:eastAsia="Calibri"/>
          <w:lang w:val="en-GB"/>
        </w:rPr>
        <w:t xml:space="preserve"> (Ola)</w:t>
      </w:r>
      <w:r w:rsidR="002E6D14">
        <w:rPr>
          <w:rFonts w:eastAsia="Calibri"/>
          <w:lang w:val="en-GB"/>
        </w:rPr>
        <w:t>,</w:t>
      </w:r>
      <w:r w:rsidRPr="000A4864">
        <w:rPr>
          <w:rFonts w:eastAsia="Calibri"/>
          <w:lang w:val="en-GB"/>
        </w:rPr>
        <w:t xml:space="preserve"> a leading Indian cab aggregator, in the central Indian city of Nagpur. It had formed</w:t>
      </w:r>
      <w:r w:rsidR="002E6D14">
        <w:rPr>
          <w:rFonts w:eastAsia="Calibri"/>
          <w:lang w:val="en-GB"/>
        </w:rPr>
        <w:t xml:space="preserve"> a</w:t>
      </w:r>
      <w:r w:rsidRPr="000A4864">
        <w:rPr>
          <w:rFonts w:eastAsia="Calibri"/>
          <w:lang w:val="en-GB"/>
        </w:rPr>
        <w:t xml:space="preserve"> similar association with </w:t>
      </w:r>
      <w:bookmarkStart w:id="6" w:name="_Hlk526254548"/>
      <w:r w:rsidRPr="000A4864">
        <w:rPr>
          <w:rFonts w:eastAsia="Calibri"/>
          <w:lang w:val="en-GB"/>
        </w:rPr>
        <w:t xml:space="preserve">Uber Technologies </w:t>
      </w:r>
      <w:r w:rsidR="00301355">
        <w:rPr>
          <w:rFonts w:eastAsia="Calibri"/>
          <w:lang w:val="en-GB"/>
        </w:rPr>
        <w:t>Incorporated (Uber)</w:t>
      </w:r>
      <w:bookmarkEnd w:id="6"/>
      <w:r w:rsidR="002E6D14">
        <w:rPr>
          <w:rFonts w:eastAsia="Calibri"/>
          <w:lang w:val="en-GB"/>
        </w:rPr>
        <w:t xml:space="preserve"> </w:t>
      </w:r>
      <w:r w:rsidRPr="000A4864">
        <w:rPr>
          <w:rFonts w:eastAsia="Calibri"/>
          <w:lang w:val="en-GB"/>
        </w:rPr>
        <w:t xml:space="preserve">to deploy </w:t>
      </w:r>
      <w:r w:rsidR="002E6D14">
        <w:rPr>
          <w:rFonts w:eastAsia="Calibri"/>
          <w:lang w:val="en-GB"/>
        </w:rPr>
        <w:t>EVs</w:t>
      </w:r>
      <w:r w:rsidR="002E6D14" w:rsidRPr="000A4864">
        <w:rPr>
          <w:rFonts w:eastAsia="Calibri"/>
          <w:lang w:val="en-GB"/>
        </w:rPr>
        <w:t xml:space="preserve"> </w:t>
      </w:r>
      <w:r w:rsidRPr="000A4864">
        <w:rPr>
          <w:rFonts w:eastAsia="Calibri"/>
          <w:lang w:val="en-GB"/>
        </w:rPr>
        <w:t xml:space="preserve">in </w:t>
      </w:r>
      <w:r w:rsidR="008D665F">
        <w:rPr>
          <w:rFonts w:eastAsia="Calibri"/>
          <w:lang w:val="en-GB"/>
        </w:rPr>
        <w:t xml:space="preserve">the </w:t>
      </w:r>
      <w:r w:rsidRPr="000A4864">
        <w:rPr>
          <w:rFonts w:eastAsia="Calibri"/>
          <w:lang w:val="en-GB"/>
        </w:rPr>
        <w:t xml:space="preserve">major Indian </w:t>
      </w:r>
      <w:r w:rsidR="008D665F">
        <w:rPr>
          <w:rFonts w:eastAsia="Calibri"/>
          <w:lang w:val="en-GB"/>
        </w:rPr>
        <w:t>c</w:t>
      </w:r>
      <w:r w:rsidRPr="000A4864">
        <w:rPr>
          <w:rFonts w:eastAsia="Calibri"/>
          <w:lang w:val="en-GB"/>
        </w:rPr>
        <w:t xml:space="preserve">ities of Delhi and Hyderabad. MEM had already supplied 500 </w:t>
      </w:r>
      <w:r w:rsidR="008D665F">
        <w:rPr>
          <w:rFonts w:eastAsia="Calibri"/>
          <w:lang w:val="en-GB"/>
        </w:rPr>
        <w:t>EVs</w:t>
      </w:r>
      <w:r w:rsidR="008D665F" w:rsidRPr="000A4864">
        <w:rPr>
          <w:rFonts w:eastAsia="Calibri"/>
          <w:lang w:val="en-GB"/>
        </w:rPr>
        <w:t xml:space="preserve"> </w:t>
      </w:r>
      <w:r w:rsidRPr="000A4864">
        <w:rPr>
          <w:rFonts w:eastAsia="Calibri"/>
          <w:lang w:val="en-GB"/>
        </w:rPr>
        <w:t xml:space="preserve">to an </w:t>
      </w:r>
      <w:r w:rsidR="003B4B37">
        <w:rPr>
          <w:rFonts w:eastAsia="Calibri"/>
          <w:lang w:val="en-GB"/>
        </w:rPr>
        <w:t>electric-cab</w:t>
      </w:r>
      <w:r w:rsidR="005F4894">
        <w:rPr>
          <w:rFonts w:eastAsia="Calibri"/>
          <w:lang w:val="en-GB"/>
        </w:rPr>
        <w:t xml:space="preserve"> </w:t>
      </w:r>
      <w:r w:rsidR="003B4B37">
        <w:rPr>
          <w:rFonts w:eastAsia="Calibri"/>
          <w:lang w:val="en-GB"/>
        </w:rPr>
        <w:t>service</w:t>
      </w:r>
      <w:r w:rsidRPr="000A4864">
        <w:rPr>
          <w:rFonts w:eastAsia="Calibri"/>
          <w:lang w:val="en-GB"/>
        </w:rPr>
        <w:t xml:space="preserve"> provider</w:t>
      </w:r>
      <w:r w:rsidR="008D665F">
        <w:rPr>
          <w:rFonts w:eastAsia="Calibri"/>
          <w:lang w:val="en-GB"/>
        </w:rPr>
        <w:t xml:space="preserve">, </w:t>
      </w:r>
      <w:r w:rsidRPr="000A4864">
        <w:rPr>
          <w:rFonts w:eastAsia="Calibri"/>
          <w:lang w:val="en-GB"/>
        </w:rPr>
        <w:t xml:space="preserve">Lithium Urban Technologies, and had </w:t>
      </w:r>
      <w:r w:rsidR="008D665F">
        <w:rPr>
          <w:rFonts w:eastAsia="Calibri"/>
          <w:lang w:val="en-GB"/>
        </w:rPr>
        <w:t>landed</w:t>
      </w:r>
      <w:r w:rsidR="008D665F" w:rsidRPr="000A4864">
        <w:rPr>
          <w:rFonts w:eastAsia="Calibri"/>
          <w:lang w:val="en-GB"/>
        </w:rPr>
        <w:t xml:space="preserve"> </w:t>
      </w:r>
      <w:r w:rsidRPr="000A4864">
        <w:rPr>
          <w:rFonts w:eastAsia="Calibri"/>
          <w:lang w:val="en-GB"/>
        </w:rPr>
        <w:t xml:space="preserve">an order for 1,000 electric cars from </w:t>
      </w:r>
      <w:r w:rsidR="008D665F">
        <w:rPr>
          <w:rFonts w:eastAsia="Calibri"/>
          <w:lang w:val="en-GB"/>
        </w:rPr>
        <w:t>Bangalore</w:t>
      </w:r>
      <w:r w:rsidRPr="000A4864">
        <w:rPr>
          <w:rFonts w:eastAsia="Calibri"/>
          <w:lang w:val="en-GB"/>
        </w:rPr>
        <w:t xml:space="preserve">-based fleet operator </w:t>
      </w:r>
      <w:proofErr w:type="spellStart"/>
      <w:r w:rsidR="008D665F">
        <w:rPr>
          <w:rFonts w:eastAsia="Calibri"/>
          <w:lang w:val="en-GB"/>
        </w:rPr>
        <w:t>Baghirathi</w:t>
      </w:r>
      <w:proofErr w:type="spellEnd"/>
      <w:r w:rsidR="008D665F" w:rsidRPr="000A4864">
        <w:rPr>
          <w:rFonts w:eastAsia="Calibri"/>
          <w:lang w:val="en-GB"/>
        </w:rPr>
        <w:t xml:space="preserve"> </w:t>
      </w:r>
      <w:r w:rsidRPr="000A4864">
        <w:rPr>
          <w:rFonts w:eastAsia="Calibri"/>
          <w:lang w:val="en-GB"/>
        </w:rPr>
        <w:t>Travel Solutions.</w:t>
      </w:r>
      <w:r w:rsidRPr="000A4864">
        <w:rPr>
          <w:rFonts w:eastAsia="Calibri"/>
          <w:vertAlign w:val="superscript"/>
          <w:lang w:val="en-GB"/>
        </w:rPr>
        <w:endnoteReference w:id="16"/>
      </w:r>
      <w:r w:rsidRPr="000A4864">
        <w:rPr>
          <w:rFonts w:eastAsia="Calibri"/>
          <w:lang w:val="en-GB"/>
        </w:rPr>
        <w:t xml:space="preserve"> In addition, MEM was partnering with Italian design house </w:t>
      </w:r>
      <w:proofErr w:type="spellStart"/>
      <w:r w:rsidRPr="000A4864">
        <w:rPr>
          <w:rFonts w:eastAsia="Calibri"/>
          <w:lang w:val="en-GB"/>
        </w:rPr>
        <w:t>Pininfarina</w:t>
      </w:r>
      <w:proofErr w:type="spellEnd"/>
      <w:r w:rsidRPr="000A4864">
        <w:rPr>
          <w:rFonts w:eastAsia="Calibri"/>
          <w:lang w:val="en-GB"/>
        </w:rPr>
        <w:t>, which Mahindra had acquired</w:t>
      </w:r>
      <w:r w:rsidR="009A49CD">
        <w:rPr>
          <w:rFonts w:eastAsia="Calibri"/>
          <w:lang w:val="en-GB"/>
        </w:rPr>
        <w:t xml:space="preserve"> in </w:t>
      </w:r>
      <w:r w:rsidR="0006238F">
        <w:rPr>
          <w:rFonts w:eastAsia="Calibri"/>
          <w:lang w:val="en-GB"/>
        </w:rPr>
        <w:t xml:space="preserve">December </w:t>
      </w:r>
      <w:r w:rsidR="009A49CD">
        <w:rPr>
          <w:rFonts w:eastAsia="Calibri"/>
          <w:lang w:val="en-GB"/>
        </w:rPr>
        <w:t>2015</w:t>
      </w:r>
      <w:r w:rsidRPr="000A4864">
        <w:rPr>
          <w:rFonts w:eastAsia="Calibri"/>
          <w:lang w:val="en-GB"/>
        </w:rPr>
        <w:t xml:space="preserve"> to develop </w:t>
      </w:r>
      <w:r w:rsidR="003B4B37">
        <w:rPr>
          <w:rFonts w:eastAsia="Calibri"/>
          <w:lang w:val="en-GB"/>
        </w:rPr>
        <w:t>an electric sports vehicle</w:t>
      </w:r>
      <w:r w:rsidRPr="000A4864">
        <w:rPr>
          <w:rFonts w:eastAsia="Calibri"/>
          <w:lang w:val="en-GB"/>
        </w:rPr>
        <w:t>.</w:t>
      </w:r>
      <w:r w:rsidRPr="000A4864">
        <w:rPr>
          <w:rFonts w:eastAsia="Calibri"/>
          <w:vertAlign w:val="superscript"/>
          <w:lang w:val="en-GB"/>
        </w:rPr>
        <w:endnoteReference w:id="17"/>
      </w:r>
      <w:r w:rsidRPr="000A4864">
        <w:rPr>
          <w:rFonts w:eastAsia="Calibri"/>
          <w:lang w:val="en-GB"/>
        </w:rPr>
        <w:t xml:space="preserve"> MEM had also helped Ford </w:t>
      </w:r>
      <w:r w:rsidR="00F55396">
        <w:rPr>
          <w:rFonts w:eastAsia="Calibri"/>
          <w:lang w:val="en-GB"/>
        </w:rPr>
        <w:t xml:space="preserve">Motor Company </w:t>
      </w:r>
      <w:r w:rsidRPr="000A4864">
        <w:rPr>
          <w:rFonts w:eastAsia="Calibri"/>
          <w:lang w:val="en-GB"/>
        </w:rPr>
        <w:t>in developing an electric version of its Aspire entry</w:t>
      </w:r>
      <w:r w:rsidR="003E1B58">
        <w:rPr>
          <w:rFonts w:eastAsia="Calibri"/>
          <w:lang w:val="en-GB"/>
        </w:rPr>
        <w:t>-level</w:t>
      </w:r>
      <w:r w:rsidRPr="000A4864">
        <w:rPr>
          <w:rFonts w:eastAsia="Calibri"/>
          <w:lang w:val="en-GB"/>
        </w:rPr>
        <w:t xml:space="preserve"> sedan</w:t>
      </w:r>
      <w:r w:rsidR="004C2DAF">
        <w:rPr>
          <w:rFonts w:eastAsia="Calibri"/>
          <w:lang w:val="en-GB"/>
        </w:rPr>
        <w:t>,</w:t>
      </w:r>
      <w:r w:rsidRPr="000A4864">
        <w:rPr>
          <w:rFonts w:eastAsia="Calibri"/>
          <w:lang w:val="en-GB"/>
        </w:rPr>
        <w:t xml:space="preserve"> which would hit the market by 2019. </w:t>
      </w:r>
      <w:r w:rsidR="004C2DAF">
        <w:rPr>
          <w:rFonts w:eastAsia="Calibri"/>
          <w:lang w:val="en-GB"/>
        </w:rPr>
        <w:t>In</w:t>
      </w:r>
      <w:r w:rsidRPr="000A4864">
        <w:rPr>
          <w:rFonts w:eastAsia="Calibri"/>
          <w:lang w:val="en-GB"/>
        </w:rPr>
        <w:t xml:space="preserve"> September 2017</w:t>
      </w:r>
      <w:r w:rsidR="004C2DAF">
        <w:rPr>
          <w:rFonts w:eastAsia="Calibri"/>
          <w:lang w:val="en-GB"/>
        </w:rPr>
        <w:t>, the two companies had</w:t>
      </w:r>
      <w:r w:rsidRPr="000A4864">
        <w:rPr>
          <w:rFonts w:eastAsia="Calibri"/>
          <w:lang w:val="en-GB"/>
        </w:rPr>
        <w:t xml:space="preserve"> signed a memorandum of understanding to explore joint work on </w:t>
      </w:r>
      <w:r w:rsidR="004C2DAF">
        <w:rPr>
          <w:rFonts w:eastAsia="Calibri"/>
          <w:lang w:val="en-GB"/>
        </w:rPr>
        <w:t>EVs</w:t>
      </w:r>
      <w:r w:rsidR="004C2DAF" w:rsidRPr="000A4864">
        <w:rPr>
          <w:rFonts w:eastAsia="Calibri"/>
          <w:lang w:val="en-GB"/>
        </w:rPr>
        <w:t xml:space="preserve"> </w:t>
      </w:r>
      <w:r w:rsidR="00511B3D">
        <w:rPr>
          <w:rFonts w:eastAsia="Calibri"/>
          <w:lang w:val="en-GB"/>
        </w:rPr>
        <w:t>and to approach global distribution as a team.</w:t>
      </w:r>
      <w:r w:rsidRPr="000A4864">
        <w:rPr>
          <w:rFonts w:eastAsia="Calibri"/>
          <w:vertAlign w:val="superscript"/>
          <w:lang w:val="en-GB"/>
        </w:rPr>
        <w:endnoteReference w:id="18"/>
      </w:r>
    </w:p>
    <w:p w14:paraId="5A6773FF" w14:textId="77777777" w:rsidR="00A1547A" w:rsidRPr="000A4864" w:rsidRDefault="00A1547A" w:rsidP="00317CBA">
      <w:pPr>
        <w:pStyle w:val="BodyTextMain"/>
        <w:rPr>
          <w:rFonts w:eastAsia="Calibri"/>
          <w:b/>
          <w:sz w:val="20"/>
          <w:lang w:val="en-GB"/>
        </w:rPr>
      </w:pPr>
    </w:p>
    <w:p w14:paraId="4DD9D1B5" w14:textId="1AF8CCBC" w:rsidR="00A1547A" w:rsidRDefault="0048731F" w:rsidP="00317CBA">
      <w:pPr>
        <w:pStyle w:val="BodyTextMain"/>
        <w:rPr>
          <w:rFonts w:eastAsia="Calibri"/>
          <w:lang w:val="en-GB"/>
        </w:rPr>
      </w:pPr>
      <w:proofErr w:type="spellStart"/>
      <w:r w:rsidRPr="000A4864">
        <w:rPr>
          <w:rFonts w:eastAsia="Calibri"/>
          <w:lang w:val="en-GB"/>
        </w:rPr>
        <w:t>Babu</w:t>
      </w:r>
      <w:proofErr w:type="spellEnd"/>
      <w:r w:rsidRPr="000A4864">
        <w:rPr>
          <w:rFonts w:eastAsia="Calibri"/>
          <w:lang w:val="en-GB"/>
        </w:rPr>
        <w:t xml:space="preserve"> </w:t>
      </w:r>
      <w:r w:rsidR="00A1547A" w:rsidRPr="000A4864">
        <w:rPr>
          <w:rFonts w:eastAsia="Calibri"/>
          <w:lang w:val="en-GB"/>
        </w:rPr>
        <w:t>had been with Mahindra for 18 years and had worked in</w:t>
      </w:r>
      <w:r w:rsidR="004C2DAF">
        <w:rPr>
          <w:rFonts w:eastAsia="Calibri"/>
          <w:lang w:val="en-GB"/>
        </w:rPr>
        <w:t xml:space="preserve"> the</w:t>
      </w:r>
      <w:r w:rsidR="00A1547A" w:rsidRPr="000A4864">
        <w:rPr>
          <w:rFonts w:eastAsia="Calibri"/>
          <w:lang w:val="en-GB"/>
        </w:rPr>
        <w:t xml:space="preserve"> design and development of engine and vehicle platforms</w:t>
      </w:r>
      <w:r w:rsidR="004C2DAF">
        <w:rPr>
          <w:rFonts w:eastAsia="Calibri"/>
          <w:lang w:val="en-GB"/>
        </w:rPr>
        <w:t>—</w:t>
      </w:r>
      <w:r w:rsidR="00A1547A" w:rsidRPr="000A4864">
        <w:rPr>
          <w:rFonts w:eastAsia="Calibri"/>
          <w:lang w:val="en-GB"/>
        </w:rPr>
        <w:t xml:space="preserve">from frugal </w:t>
      </w:r>
      <w:r w:rsidR="004C2DAF">
        <w:rPr>
          <w:rFonts w:eastAsia="Calibri"/>
          <w:lang w:val="en-GB"/>
        </w:rPr>
        <w:t>three-wheelers</w:t>
      </w:r>
      <w:r w:rsidR="00A1547A" w:rsidRPr="000A4864">
        <w:rPr>
          <w:rFonts w:eastAsia="Calibri"/>
          <w:lang w:val="en-GB"/>
        </w:rPr>
        <w:t xml:space="preserve"> to Mahindra’s flagship models. He was a Fulbright </w:t>
      </w:r>
      <w:r w:rsidR="004C2DAF">
        <w:rPr>
          <w:rFonts w:eastAsia="Calibri"/>
          <w:lang w:val="en-GB"/>
        </w:rPr>
        <w:t>scholar</w:t>
      </w:r>
      <w:r w:rsidR="004C2DAF" w:rsidRPr="000A4864">
        <w:rPr>
          <w:rFonts w:eastAsia="Calibri"/>
          <w:lang w:val="en-GB"/>
        </w:rPr>
        <w:t xml:space="preserve"> </w:t>
      </w:r>
      <w:r w:rsidR="00A1547A" w:rsidRPr="000A4864">
        <w:rPr>
          <w:rFonts w:eastAsia="Calibri"/>
          <w:lang w:val="en-GB"/>
        </w:rPr>
        <w:t xml:space="preserve">and had completed </w:t>
      </w:r>
      <w:r w:rsidR="004A1E5D">
        <w:rPr>
          <w:rFonts w:eastAsia="Calibri"/>
          <w:lang w:val="en-GB"/>
        </w:rPr>
        <w:t>a program in</w:t>
      </w:r>
      <w:r w:rsidR="004A1E5D" w:rsidRPr="000A4864">
        <w:rPr>
          <w:rFonts w:eastAsia="Calibri"/>
          <w:lang w:val="en-GB"/>
        </w:rPr>
        <w:t xml:space="preserve"> </w:t>
      </w:r>
      <w:r w:rsidR="004A1E5D">
        <w:rPr>
          <w:rFonts w:eastAsia="Calibri"/>
          <w:lang w:val="en-GB"/>
        </w:rPr>
        <w:t>leadership management at the</w:t>
      </w:r>
      <w:r w:rsidR="00A1547A" w:rsidRPr="000A4864">
        <w:rPr>
          <w:rFonts w:eastAsia="Calibri"/>
          <w:lang w:val="en-GB"/>
        </w:rPr>
        <w:t xml:space="preserve"> </w:t>
      </w:r>
      <w:proofErr w:type="spellStart"/>
      <w:r w:rsidR="00A1547A" w:rsidRPr="000A4864">
        <w:rPr>
          <w:rFonts w:eastAsia="Calibri"/>
          <w:lang w:val="en-GB"/>
        </w:rPr>
        <w:t>Tepper</w:t>
      </w:r>
      <w:proofErr w:type="spellEnd"/>
      <w:r w:rsidR="00A1547A" w:rsidRPr="000A4864">
        <w:rPr>
          <w:rFonts w:eastAsia="Calibri"/>
          <w:lang w:val="en-GB"/>
        </w:rPr>
        <w:t xml:space="preserve"> School of Business, Carnegie Mellon University, </w:t>
      </w:r>
      <w:r w:rsidR="005F4894">
        <w:rPr>
          <w:rFonts w:eastAsia="Calibri"/>
          <w:lang w:val="en-GB"/>
        </w:rPr>
        <w:t xml:space="preserve">in </w:t>
      </w:r>
      <w:r w:rsidR="00A1547A" w:rsidRPr="000A4864">
        <w:rPr>
          <w:rFonts w:eastAsia="Calibri"/>
          <w:lang w:val="en-GB"/>
        </w:rPr>
        <w:t xml:space="preserve">Pittsburgh. Under his leadership, MEM had launched four new models, including the </w:t>
      </w:r>
      <w:r w:rsidR="004744D7">
        <w:rPr>
          <w:rFonts w:eastAsia="Calibri"/>
          <w:lang w:val="en-GB"/>
        </w:rPr>
        <w:t>award-winning</w:t>
      </w:r>
      <w:r w:rsidR="00A1547A" w:rsidRPr="000A4864">
        <w:rPr>
          <w:rFonts w:eastAsia="Calibri"/>
          <w:lang w:val="en-GB"/>
        </w:rPr>
        <w:t xml:space="preserve"> </w:t>
      </w:r>
      <w:r w:rsidR="004744D7">
        <w:rPr>
          <w:rFonts w:eastAsia="Calibri"/>
          <w:lang w:val="en-GB"/>
        </w:rPr>
        <w:t>e2oPlus</w:t>
      </w:r>
      <w:r w:rsidR="00A1547A" w:rsidRPr="000A4864">
        <w:rPr>
          <w:rFonts w:eastAsia="Calibri"/>
          <w:lang w:val="en-GB"/>
        </w:rPr>
        <w:t xml:space="preserve">. </w:t>
      </w:r>
      <w:proofErr w:type="spellStart"/>
      <w:r w:rsidR="00BE03D0">
        <w:rPr>
          <w:rFonts w:eastAsia="Calibri"/>
          <w:lang w:val="en-GB"/>
        </w:rPr>
        <w:t>Babu</w:t>
      </w:r>
      <w:proofErr w:type="spellEnd"/>
      <w:r w:rsidR="00A1547A" w:rsidRPr="000A4864">
        <w:rPr>
          <w:rFonts w:eastAsia="Calibri"/>
          <w:lang w:val="en-GB"/>
        </w:rPr>
        <w:t xml:space="preserve"> had been instrumental in shaping the </w:t>
      </w:r>
      <w:r w:rsidR="00BE03D0">
        <w:rPr>
          <w:rFonts w:eastAsia="Calibri"/>
          <w:lang w:val="en-GB"/>
        </w:rPr>
        <w:t>electric-mobility</w:t>
      </w:r>
      <w:r w:rsidR="00A1547A" w:rsidRPr="000A4864">
        <w:rPr>
          <w:rFonts w:eastAsia="Calibri"/>
          <w:lang w:val="en-GB"/>
        </w:rPr>
        <w:t xml:space="preserve"> solutions of the future through </w:t>
      </w:r>
      <w:r w:rsidR="004744D7">
        <w:rPr>
          <w:rFonts w:eastAsia="Calibri"/>
          <w:lang w:val="en-GB"/>
        </w:rPr>
        <w:t>path-breaking</w:t>
      </w:r>
      <w:r w:rsidR="00A1547A" w:rsidRPr="000A4864">
        <w:rPr>
          <w:rFonts w:eastAsia="Calibri"/>
          <w:lang w:val="en-GB"/>
        </w:rPr>
        <w:t xml:space="preserve"> initiatives in the </w:t>
      </w:r>
      <w:r w:rsidR="004744D7">
        <w:rPr>
          <w:rFonts w:eastAsia="Calibri"/>
          <w:lang w:val="en-GB"/>
        </w:rPr>
        <w:t>commercial-fleet</w:t>
      </w:r>
      <w:r w:rsidR="00A1547A" w:rsidRPr="000A4864">
        <w:rPr>
          <w:rFonts w:eastAsia="Calibri"/>
          <w:lang w:val="en-GB"/>
        </w:rPr>
        <w:t xml:space="preserve"> space and by expanding the electric portfolio of both </w:t>
      </w:r>
      <w:r w:rsidR="004744D7">
        <w:rPr>
          <w:rFonts w:eastAsia="Calibri"/>
          <w:lang w:val="en-GB"/>
        </w:rPr>
        <w:t>low-</w:t>
      </w:r>
      <w:r w:rsidR="00BE03D0">
        <w:rPr>
          <w:rFonts w:eastAsia="Calibri"/>
          <w:lang w:val="en-GB"/>
        </w:rPr>
        <w:t xml:space="preserve"> </w:t>
      </w:r>
      <w:r w:rsidR="00A1547A" w:rsidRPr="000A4864">
        <w:rPr>
          <w:rFonts w:eastAsia="Calibri"/>
          <w:lang w:val="en-GB"/>
        </w:rPr>
        <w:t xml:space="preserve">and </w:t>
      </w:r>
      <w:r w:rsidR="004744D7">
        <w:rPr>
          <w:rFonts w:eastAsia="Calibri"/>
          <w:lang w:val="en-GB"/>
        </w:rPr>
        <w:t>high-voltage</w:t>
      </w:r>
      <w:r w:rsidR="00A1547A" w:rsidRPr="000A4864">
        <w:rPr>
          <w:rFonts w:eastAsia="Calibri"/>
          <w:lang w:val="en-GB"/>
        </w:rPr>
        <w:t xml:space="preserve"> drivetrains.</w:t>
      </w:r>
      <w:r w:rsidR="00A1547A" w:rsidRPr="000A4864">
        <w:rPr>
          <w:rFonts w:eastAsia="Calibri"/>
          <w:vertAlign w:val="superscript"/>
          <w:lang w:val="en-GB"/>
        </w:rPr>
        <w:endnoteReference w:id="19"/>
      </w:r>
    </w:p>
    <w:p w14:paraId="11B3B13D" w14:textId="77777777" w:rsidR="00B07301" w:rsidRDefault="00B07301" w:rsidP="00317CBA">
      <w:pPr>
        <w:pStyle w:val="BodyTextMain"/>
        <w:rPr>
          <w:rFonts w:eastAsia="Calibri"/>
          <w:lang w:val="en-GB"/>
        </w:rPr>
      </w:pPr>
    </w:p>
    <w:p w14:paraId="35A31ABF" w14:textId="77777777" w:rsidR="00B07301" w:rsidRDefault="00B07301" w:rsidP="00317CBA">
      <w:pPr>
        <w:pStyle w:val="BodyTextMain"/>
        <w:rPr>
          <w:rFonts w:eastAsia="Calibri"/>
          <w:lang w:val="en-GB"/>
        </w:rPr>
      </w:pPr>
    </w:p>
    <w:p w14:paraId="6C84D7A5" w14:textId="77777777" w:rsidR="00B07301" w:rsidRDefault="00B07301" w:rsidP="00317CBA">
      <w:pPr>
        <w:pStyle w:val="BodyTextMain"/>
        <w:rPr>
          <w:rFonts w:eastAsia="Calibri"/>
          <w:lang w:val="en-GB"/>
        </w:rPr>
      </w:pPr>
    </w:p>
    <w:p w14:paraId="3F51BBD1" w14:textId="77777777" w:rsidR="00B07301" w:rsidRPr="000A4864" w:rsidRDefault="00B07301" w:rsidP="00317CBA">
      <w:pPr>
        <w:pStyle w:val="BodyTextMain"/>
        <w:rPr>
          <w:rFonts w:eastAsia="Calibri"/>
          <w:lang w:val="en-GB"/>
        </w:rPr>
      </w:pPr>
    </w:p>
    <w:p w14:paraId="5F5FA15E" w14:textId="4A9E1F19" w:rsidR="00A1547A" w:rsidRPr="000A4864" w:rsidRDefault="00A1547A" w:rsidP="00317CBA">
      <w:pPr>
        <w:pStyle w:val="Casehead1"/>
        <w:rPr>
          <w:lang w:val="en-GB"/>
        </w:rPr>
      </w:pPr>
      <w:r w:rsidRPr="000A4864">
        <w:rPr>
          <w:lang w:val="en-GB"/>
        </w:rPr>
        <w:lastRenderedPageBreak/>
        <w:t xml:space="preserve">THE INDIAN AUTOMOBILE INDUSTRY AND </w:t>
      </w:r>
      <w:r w:rsidR="006B0619">
        <w:rPr>
          <w:lang w:val="en-GB"/>
        </w:rPr>
        <w:t>Electric vehicles</w:t>
      </w:r>
    </w:p>
    <w:p w14:paraId="72BE87E2" w14:textId="77777777" w:rsidR="00A1547A" w:rsidRPr="000A4864" w:rsidRDefault="00A1547A" w:rsidP="00A1547A">
      <w:pPr>
        <w:jc w:val="both"/>
        <w:rPr>
          <w:rFonts w:eastAsia="Calibri"/>
          <w:szCs w:val="22"/>
          <w:lang w:val="en-GB"/>
        </w:rPr>
      </w:pPr>
    </w:p>
    <w:p w14:paraId="126FE928" w14:textId="737AF8E4" w:rsidR="00A1547A" w:rsidRPr="000A4864" w:rsidRDefault="00A1547A" w:rsidP="00317CBA">
      <w:pPr>
        <w:pStyle w:val="BodyTextMain"/>
        <w:rPr>
          <w:rFonts w:eastAsia="Calibri"/>
          <w:lang w:val="en-GB"/>
        </w:rPr>
      </w:pPr>
      <w:r w:rsidRPr="000A4864">
        <w:rPr>
          <w:rFonts w:eastAsia="Calibri"/>
          <w:lang w:val="en-GB"/>
        </w:rPr>
        <w:t xml:space="preserve">The Indian automobile industry was worth </w:t>
      </w:r>
      <w:r w:rsidR="006B0619">
        <w:rPr>
          <w:rFonts w:eastAsia="Calibri"/>
          <w:lang w:val="en-GB"/>
        </w:rPr>
        <w:t>$93 billion</w:t>
      </w:r>
      <w:r w:rsidRPr="000A4864">
        <w:rPr>
          <w:rFonts w:eastAsia="Calibri"/>
          <w:lang w:val="en-GB"/>
        </w:rPr>
        <w:t xml:space="preserve"> in 2018.</w:t>
      </w:r>
      <w:r w:rsidRPr="000A4864">
        <w:rPr>
          <w:rFonts w:eastAsia="Calibri"/>
          <w:vertAlign w:val="superscript"/>
          <w:lang w:val="en-GB"/>
        </w:rPr>
        <w:endnoteReference w:id="20"/>
      </w:r>
      <w:r w:rsidRPr="000A4864">
        <w:rPr>
          <w:rFonts w:eastAsia="Calibri"/>
          <w:lang w:val="en-GB"/>
        </w:rPr>
        <w:t xml:space="preserve"> It commanded 22 per cent of India’s manufacturing </w:t>
      </w:r>
      <w:r w:rsidR="006B0619">
        <w:rPr>
          <w:rFonts w:eastAsia="Calibri"/>
          <w:lang w:val="en-GB"/>
        </w:rPr>
        <w:t>gross</w:t>
      </w:r>
      <w:r w:rsidR="006B0619" w:rsidRPr="000A4864">
        <w:rPr>
          <w:rFonts w:eastAsia="Calibri"/>
          <w:lang w:val="en-GB"/>
        </w:rPr>
        <w:t xml:space="preserve"> </w:t>
      </w:r>
      <w:r w:rsidR="00317CBA" w:rsidRPr="000A4864">
        <w:rPr>
          <w:rFonts w:eastAsia="Calibri"/>
          <w:lang w:val="en-GB"/>
        </w:rPr>
        <w:t>domestic product (</w:t>
      </w:r>
      <w:r w:rsidRPr="000A4864">
        <w:rPr>
          <w:rFonts w:eastAsia="Calibri"/>
          <w:lang w:val="en-GB"/>
        </w:rPr>
        <w:t>GDP</w:t>
      </w:r>
      <w:r w:rsidR="00317CBA" w:rsidRPr="000A4864">
        <w:rPr>
          <w:rFonts w:eastAsia="Calibri"/>
          <w:lang w:val="en-GB"/>
        </w:rPr>
        <w:t>)</w:t>
      </w:r>
      <w:r w:rsidRPr="000A4864">
        <w:rPr>
          <w:rFonts w:eastAsia="Calibri"/>
          <w:lang w:val="en-GB"/>
        </w:rPr>
        <w:t xml:space="preserve"> and contributed 7 per cent to the country’s overall GDP.</w:t>
      </w:r>
      <w:r w:rsidRPr="000A4864">
        <w:rPr>
          <w:rFonts w:eastAsia="Calibri"/>
          <w:vertAlign w:val="superscript"/>
          <w:lang w:val="en-GB"/>
        </w:rPr>
        <w:endnoteReference w:id="21"/>
      </w:r>
      <w:r w:rsidRPr="000A4864">
        <w:rPr>
          <w:rFonts w:eastAsia="Calibri"/>
          <w:lang w:val="en-GB"/>
        </w:rPr>
        <w:t xml:space="preserve"> The automobile industry and its over 10,000 component manufacturers collectively employed </w:t>
      </w:r>
      <w:r w:rsidR="006B0619">
        <w:rPr>
          <w:rFonts w:eastAsia="Calibri"/>
          <w:lang w:val="en-GB"/>
        </w:rPr>
        <w:t>about</w:t>
      </w:r>
      <w:r w:rsidR="006B0619" w:rsidRPr="000A4864">
        <w:rPr>
          <w:rFonts w:eastAsia="Calibri"/>
          <w:lang w:val="en-GB"/>
        </w:rPr>
        <w:t xml:space="preserve"> </w:t>
      </w:r>
      <w:r w:rsidRPr="000A4864">
        <w:rPr>
          <w:rFonts w:eastAsia="Calibri"/>
          <w:lang w:val="en-GB"/>
        </w:rPr>
        <w:t>30 million people.</w:t>
      </w:r>
      <w:r w:rsidRPr="000A4864">
        <w:rPr>
          <w:rFonts w:eastAsia="Calibri"/>
          <w:vertAlign w:val="superscript"/>
          <w:lang w:val="en-GB"/>
        </w:rPr>
        <w:endnoteReference w:id="22"/>
      </w:r>
      <w:r w:rsidRPr="000A4864">
        <w:rPr>
          <w:rFonts w:eastAsia="Calibri"/>
          <w:lang w:val="en-GB"/>
        </w:rPr>
        <w:t xml:space="preserve"> The firms in India had exclusive </w:t>
      </w:r>
      <w:r w:rsidR="006B0619">
        <w:rPr>
          <w:rFonts w:eastAsia="Calibri"/>
          <w:lang w:val="en-GB"/>
        </w:rPr>
        <w:t>distributors</w:t>
      </w:r>
      <w:r w:rsidR="006B0619" w:rsidRPr="000A4864">
        <w:rPr>
          <w:rFonts w:eastAsia="Calibri"/>
          <w:lang w:val="en-GB"/>
        </w:rPr>
        <w:t xml:space="preserve"> </w:t>
      </w:r>
      <w:r w:rsidRPr="000A4864">
        <w:rPr>
          <w:rFonts w:eastAsia="Calibri"/>
          <w:lang w:val="en-GB"/>
        </w:rPr>
        <w:t>for their range of vehicles</w:t>
      </w:r>
      <w:r w:rsidR="006B0619">
        <w:rPr>
          <w:rFonts w:eastAsia="Calibri"/>
          <w:lang w:val="en-GB"/>
        </w:rPr>
        <w:t>,</w:t>
      </w:r>
      <w:r w:rsidRPr="000A4864">
        <w:rPr>
          <w:rFonts w:eastAsia="Calibri"/>
          <w:lang w:val="en-GB"/>
        </w:rPr>
        <w:t xml:space="preserve"> and </w:t>
      </w:r>
      <w:bookmarkStart w:id="7" w:name="_Hlk526170016"/>
      <w:r w:rsidR="006B0619">
        <w:rPr>
          <w:rFonts w:eastAsia="Calibri"/>
          <w:lang w:val="en-GB"/>
        </w:rPr>
        <w:t>a multiple-brand</w:t>
      </w:r>
      <w:r w:rsidRPr="000A4864">
        <w:rPr>
          <w:rFonts w:eastAsia="Calibri"/>
          <w:lang w:val="en-GB"/>
        </w:rPr>
        <w:t xml:space="preserve"> </w:t>
      </w:r>
      <w:bookmarkEnd w:id="7"/>
      <w:r w:rsidRPr="000A4864">
        <w:rPr>
          <w:rFonts w:eastAsia="Calibri"/>
          <w:lang w:val="en-GB"/>
        </w:rPr>
        <w:t>distribution network in the automobile industry was not the norm. Nearly 70 per cent of passenger vehicles (PV</w:t>
      </w:r>
      <w:r w:rsidR="009A632B">
        <w:rPr>
          <w:rFonts w:eastAsia="Calibri"/>
          <w:lang w:val="en-GB"/>
        </w:rPr>
        <w:t>s</w:t>
      </w:r>
      <w:r w:rsidRPr="000A4864">
        <w:rPr>
          <w:rFonts w:eastAsia="Calibri"/>
          <w:lang w:val="en-GB"/>
        </w:rPr>
        <w:t xml:space="preserve">) sold in India fell </w:t>
      </w:r>
      <w:r w:rsidR="009A632B">
        <w:rPr>
          <w:rFonts w:eastAsia="Calibri"/>
          <w:lang w:val="en-GB"/>
        </w:rPr>
        <w:t>into</w:t>
      </w:r>
      <w:r w:rsidRPr="000A4864">
        <w:rPr>
          <w:rFonts w:eastAsia="Calibri"/>
          <w:lang w:val="en-GB"/>
        </w:rPr>
        <w:t xml:space="preserve"> the category of small cars. Electric cars accounted for less than 0.1 per cent</w:t>
      </w:r>
      <w:r w:rsidR="009A632B">
        <w:rPr>
          <w:rFonts w:eastAsia="Calibri"/>
          <w:lang w:val="en-GB"/>
        </w:rPr>
        <w:t>,</w:t>
      </w:r>
      <w:r w:rsidRPr="000A4864">
        <w:rPr>
          <w:rFonts w:eastAsia="Calibri"/>
          <w:lang w:val="en-GB"/>
        </w:rPr>
        <w:t xml:space="preserve"> and overall EV sales were only 1 per cent of the 3.268 million </w:t>
      </w:r>
      <w:r w:rsidR="009A632B">
        <w:rPr>
          <w:rFonts w:eastAsia="Calibri"/>
          <w:lang w:val="en-GB"/>
        </w:rPr>
        <w:t>passenger-vehicle</w:t>
      </w:r>
      <w:r w:rsidRPr="000A4864">
        <w:rPr>
          <w:rFonts w:eastAsia="Calibri"/>
          <w:lang w:val="en-GB"/>
        </w:rPr>
        <w:t xml:space="preserve"> sales in India in 2017.</w:t>
      </w:r>
      <w:r w:rsidRPr="000A4864">
        <w:rPr>
          <w:rFonts w:ascii="Calibri" w:eastAsia="Calibri" w:hAnsi="Calibri"/>
          <w:lang w:val="en-GB"/>
        </w:rPr>
        <w:t xml:space="preserve"> </w:t>
      </w:r>
      <w:r w:rsidRPr="000A4864">
        <w:rPr>
          <w:rFonts w:eastAsia="Calibri"/>
          <w:lang w:val="en-GB"/>
        </w:rPr>
        <w:t xml:space="preserve">Ninety five percent of EVs on Indian roads were </w:t>
      </w:r>
      <w:r w:rsidR="00FC10D9">
        <w:rPr>
          <w:rFonts w:eastAsia="Calibri"/>
          <w:lang w:val="en-GB"/>
        </w:rPr>
        <w:t xml:space="preserve">low-speed </w:t>
      </w:r>
      <w:r w:rsidRPr="000A4864">
        <w:rPr>
          <w:rFonts w:eastAsia="Calibri"/>
          <w:lang w:val="en-GB"/>
        </w:rPr>
        <w:t xml:space="preserve">electric scooters </w:t>
      </w:r>
      <w:r w:rsidR="00FC10D9">
        <w:rPr>
          <w:rFonts w:eastAsia="Calibri"/>
          <w:lang w:val="en-GB"/>
        </w:rPr>
        <w:t>powered by lead-acid batteries,</w:t>
      </w:r>
      <w:r w:rsidR="00FC10D9" w:rsidRPr="000A4864">
        <w:rPr>
          <w:rFonts w:eastAsia="Calibri"/>
          <w:lang w:val="en-GB"/>
        </w:rPr>
        <w:t xml:space="preserve"> </w:t>
      </w:r>
      <w:r w:rsidRPr="000A4864">
        <w:rPr>
          <w:rFonts w:eastAsia="Calibri"/>
          <w:lang w:val="en-GB"/>
        </w:rPr>
        <w:t xml:space="preserve">whose speed was less than 25 </w:t>
      </w:r>
      <w:bookmarkStart w:id="8" w:name="_Hlk526170454"/>
      <w:r w:rsidRPr="000A4864">
        <w:rPr>
          <w:rFonts w:eastAsia="Calibri"/>
          <w:lang w:val="en-GB"/>
        </w:rPr>
        <w:t xml:space="preserve">kilometres (km) </w:t>
      </w:r>
      <w:bookmarkEnd w:id="8"/>
      <w:r w:rsidRPr="000A4864">
        <w:rPr>
          <w:rFonts w:eastAsia="Calibri"/>
          <w:lang w:val="en-GB"/>
        </w:rPr>
        <w:t>per hour.</w:t>
      </w:r>
      <w:r w:rsidRPr="000A4864">
        <w:rPr>
          <w:rFonts w:eastAsia="Calibri"/>
          <w:vertAlign w:val="superscript"/>
          <w:lang w:val="en-GB"/>
        </w:rPr>
        <w:endnoteReference w:id="23"/>
      </w:r>
      <w:r w:rsidRPr="000A4864">
        <w:rPr>
          <w:rFonts w:eastAsia="Calibri"/>
          <w:lang w:val="en-GB"/>
        </w:rPr>
        <w:t xml:space="preserve"> In such a scenario, the Indian </w:t>
      </w:r>
      <w:r w:rsidR="00A64D13">
        <w:rPr>
          <w:rFonts w:eastAsia="Calibri"/>
          <w:lang w:val="en-GB"/>
        </w:rPr>
        <w:t>government’s</w:t>
      </w:r>
      <w:r w:rsidR="00A64D13" w:rsidRPr="000A4864">
        <w:rPr>
          <w:rFonts w:eastAsia="Calibri"/>
          <w:lang w:val="en-GB"/>
        </w:rPr>
        <w:t xml:space="preserve"> </w:t>
      </w:r>
      <w:r w:rsidRPr="000A4864">
        <w:rPr>
          <w:rFonts w:eastAsia="Calibri"/>
          <w:lang w:val="en-GB"/>
        </w:rPr>
        <w:t>EV push was dictated by an urgent concern about rising pollution levels in most Indian cities</w:t>
      </w:r>
      <w:r w:rsidR="00A64D13">
        <w:rPr>
          <w:rFonts w:eastAsia="Calibri"/>
          <w:lang w:val="en-GB"/>
        </w:rPr>
        <w:t>, in addition to</w:t>
      </w:r>
      <w:r w:rsidRPr="000A4864">
        <w:rPr>
          <w:rFonts w:eastAsia="Calibri"/>
          <w:lang w:val="en-GB"/>
        </w:rPr>
        <w:t xml:space="preserve"> its international </w:t>
      </w:r>
      <w:r w:rsidR="00A64D13">
        <w:rPr>
          <w:rFonts w:eastAsia="Calibri"/>
          <w:lang w:val="en-GB"/>
        </w:rPr>
        <w:t>carbon-reduction</w:t>
      </w:r>
      <w:r w:rsidRPr="000A4864">
        <w:rPr>
          <w:rFonts w:eastAsia="Calibri"/>
          <w:lang w:val="en-GB"/>
        </w:rPr>
        <w:t xml:space="preserve"> commitments and the pressure of </w:t>
      </w:r>
      <w:r w:rsidR="00A64D13">
        <w:rPr>
          <w:rFonts w:eastAsia="Calibri"/>
          <w:lang w:val="en-GB"/>
        </w:rPr>
        <w:t xml:space="preserve">the </w:t>
      </w:r>
      <w:r w:rsidRPr="000A4864">
        <w:rPr>
          <w:rFonts w:eastAsia="Calibri"/>
          <w:lang w:val="en-GB"/>
        </w:rPr>
        <w:t>oil import bill.</w:t>
      </w:r>
    </w:p>
    <w:p w14:paraId="6A506757" w14:textId="77777777" w:rsidR="00A1547A" w:rsidRPr="000A4864" w:rsidRDefault="00A1547A" w:rsidP="00317CBA">
      <w:pPr>
        <w:pStyle w:val="BodyTextMain"/>
        <w:rPr>
          <w:rFonts w:eastAsia="Calibri"/>
          <w:sz w:val="20"/>
          <w:lang w:val="en-GB"/>
        </w:rPr>
      </w:pPr>
    </w:p>
    <w:p w14:paraId="29995D35" w14:textId="07E2DD2E" w:rsidR="00A1547A" w:rsidRPr="000A4864" w:rsidRDefault="00A1547A" w:rsidP="00317CBA">
      <w:pPr>
        <w:pStyle w:val="BodyTextMain"/>
        <w:rPr>
          <w:rFonts w:eastAsia="Calibri"/>
          <w:lang w:val="en-GB"/>
        </w:rPr>
      </w:pPr>
      <w:r w:rsidRPr="000A4864">
        <w:rPr>
          <w:rFonts w:eastAsia="Calibri"/>
          <w:lang w:val="en-GB"/>
        </w:rPr>
        <w:t xml:space="preserve">As a result of </w:t>
      </w:r>
      <w:r w:rsidR="00A64D13">
        <w:rPr>
          <w:rFonts w:eastAsia="Calibri"/>
          <w:lang w:val="en-GB"/>
        </w:rPr>
        <w:t xml:space="preserve">the </w:t>
      </w:r>
      <w:r w:rsidRPr="000A4864">
        <w:rPr>
          <w:rFonts w:eastAsia="Calibri"/>
          <w:lang w:val="en-GB"/>
        </w:rPr>
        <w:t>government’s initiative, it was expected that by 2030</w:t>
      </w:r>
      <w:r w:rsidR="00A64D13">
        <w:rPr>
          <w:rFonts w:eastAsia="Calibri"/>
          <w:lang w:val="en-GB"/>
        </w:rPr>
        <w:t>,</w:t>
      </w:r>
      <w:r w:rsidRPr="000A4864">
        <w:rPr>
          <w:rFonts w:eastAsia="Calibri"/>
          <w:lang w:val="en-GB"/>
        </w:rPr>
        <w:t xml:space="preserve"> as many as 40 per cent of new </w:t>
      </w:r>
      <w:r w:rsidR="00A64D13">
        <w:rPr>
          <w:rFonts w:eastAsia="Calibri"/>
          <w:lang w:val="en-GB"/>
        </w:rPr>
        <w:t>PVs</w:t>
      </w:r>
      <w:r w:rsidR="00A64D13" w:rsidRPr="000A4864">
        <w:rPr>
          <w:rFonts w:eastAsia="Calibri"/>
          <w:lang w:val="en-GB"/>
        </w:rPr>
        <w:t xml:space="preserve"> </w:t>
      </w:r>
      <w:r w:rsidRPr="000A4864">
        <w:rPr>
          <w:rFonts w:eastAsia="Calibri"/>
          <w:lang w:val="en-GB"/>
        </w:rPr>
        <w:t xml:space="preserve">to be sold in the local market would be </w:t>
      </w:r>
      <w:r w:rsidR="00A64D13">
        <w:rPr>
          <w:rFonts w:eastAsia="Calibri"/>
          <w:lang w:val="en-GB"/>
        </w:rPr>
        <w:t>EVs</w:t>
      </w:r>
      <w:r w:rsidRPr="000A4864">
        <w:rPr>
          <w:rFonts w:eastAsia="Calibri"/>
          <w:lang w:val="en-GB"/>
        </w:rPr>
        <w:t xml:space="preserve">. Assuming a growth rate of 8 per cent in the PV segment every year, </w:t>
      </w:r>
      <w:r w:rsidR="00A64D13">
        <w:rPr>
          <w:rFonts w:eastAsia="Calibri"/>
          <w:lang w:val="en-GB"/>
        </w:rPr>
        <w:t>about</w:t>
      </w:r>
      <w:r w:rsidR="00A64D13" w:rsidRPr="000A4864">
        <w:rPr>
          <w:rFonts w:eastAsia="Calibri"/>
          <w:lang w:val="en-GB"/>
        </w:rPr>
        <w:t xml:space="preserve"> </w:t>
      </w:r>
      <w:r w:rsidRPr="000A4864">
        <w:rPr>
          <w:rFonts w:eastAsia="Calibri"/>
          <w:lang w:val="en-GB"/>
        </w:rPr>
        <w:t xml:space="preserve">71 million new vehicles were expected to be added between 2018 and 2030. Of this, 28.4 million vehicles were expected to be </w:t>
      </w:r>
      <w:r w:rsidR="00A64D13">
        <w:rPr>
          <w:rFonts w:eastAsia="Calibri"/>
          <w:lang w:val="en-GB"/>
        </w:rPr>
        <w:t>EVs,</w:t>
      </w:r>
      <w:r w:rsidR="00A64D13" w:rsidRPr="000A4864">
        <w:rPr>
          <w:rFonts w:eastAsia="Calibri"/>
          <w:lang w:val="en-GB"/>
        </w:rPr>
        <w:t xml:space="preserve"> </w:t>
      </w:r>
      <w:r w:rsidRPr="000A4864">
        <w:rPr>
          <w:rFonts w:eastAsia="Calibri"/>
          <w:lang w:val="en-GB"/>
        </w:rPr>
        <w:t>and the remaining 42.6 million w</w:t>
      </w:r>
      <w:r w:rsidR="00402D96">
        <w:rPr>
          <w:rFonts w:eastAsia="Calibri"/>
          <w:lang w:val="en-GB"/>
        </w:rPr>
        <w:t>ould</w:t>
      </w:r>
      <w:r w:rsidRPr="000A4864">
        <w:rPr>
          <w:rFonts w:eastAsia="Calibri"/>
          <w:lang w:val="en-GB"/>
        </w:rPr>
        <w:t xml:space="preserve"> be equipped with conventional internal combustion engine</w:t>
      </w:r>
      <w:r w:rsidR="006D1179">
        <w:rPr>
          <w:rFonts w:eastAsia="Calibri"/>
          <w:lang w:val="en-GB"/>
        </w:rPr>
        <w:t>s</w:t>
      </w:r>
      <w:r w:rsidRPr="000A4864">
        <w:rPr>
          <w:rFonts w:eastAsia="Calibri"/>
          <w:lang w:val="en-GB"/>
        </w:rPr>
        <w:t xml:space="preserve"> (ICE</w:t>
      </w:r>
      <w:r w:rsidR="006D1179">
        <w:rPr>
          <w:rFonts w:eastAsia="Calibri"/>
          <w:lang w:val="en-GB"/>
        </w:rPr>
        <w:t>s</w:t>
      </w:r>
      <w:r w:rsidRPr="000A4864">
        <w:rPr>
          <w:rFonts w:eastAsia="Calibri"/>
          <w:lang w:val="en-GB"/>
        </w:rPr>
        <w:t>).</w:t>
      </w:r>
      <w:r w:rsidRPr="000A4864">
        <w:rPr>
          <w:rFonts w:eastAsia="Calibri"/>
          <w:vertAlign w:val="superscript"/>
          <w:lang w:val="en-GB"/>
        </w:rPr>
        <w:endnoteReference w:id="24"/>
      </w:r>
    </w:p>
    <w:p w14:paraId="7B99839B" w14:textId="77777777" w:rsidR="00A1547A" w:rsidRPr="000A4864" w:rsidRDefault="00A1547A" w:rsidP="00317CBA">
      <w:pPr>
        <w:pStyle w:val="BodyTextMain"/>
        <w:rPr>
          <w:rFonts w:eastAsia="Calibri"/>
          <w:sz w:val="20"/>
          <w:lang w:val="en-GB"/>
        </w:rPr>
      </w:pPr>
    </w:p>
    <w:p w14:paraId="4B5ACAD8" w14:textId="7FF0BDDE" w:rsidR="00A1547A" w:rsidRPr="000A4864" w:rsidRDefault="00A1547A" w:rsidP="00317CBA">
      <w:pPr>
        <w:pStyle w:val="BodyTextMain"/>
        <w:rPr>
          <w:rFonts w:eastAsia="Calibri"/>
          <w:lang w:val="en-GB"/>
        </w:rPr>
      </w:pPr>
      <w:r w:rsidRPr="000A4864">
        <w:rPr>
          <w:rFonts w:eastAsia="Calibri"/>
          <w:lang w:val="en-GB"/>
        </w:rPr>
        <w:t>This would lead to a massive technological shift</w:t>
      </w:r>
      <w:r w:rsidR="006D1179">
        <w:rPr>
          <w:rFonts w:eastAsia="Calibri"/>
          <w:lang w:val="en-GB"/>
        </w:rPr>
        <w:t>,</w:t>
      </w:r>
      <w:r w:rsidRPr="000A4864">
        <w:rPr>
          <w:rFonts w:eastAsia="Calibri"/>
          <w:lang w:val="en-GB"/>
        </w:rPr>
        <w:t xml:space="preserve"> as ICE</w:t>
      </w:r>
      <w:r w:rsidR="006D1179">
        <w:rPr>
          <w:rFonts w:eastAsia="Calibri"/>
          <w:lang w:val="en-GB"/>
        </w:rPr>
        <w:t>s</w:t>
      </w:r>
      <w:r w:rsidRPr="000A4864">
        <w:rPr>
          <w:rFonts w:eastAsia="Calibri"/>
          <w:lang w:val="en-GB"/>
        </w:rPr>
        <w:t xml:space="preserve"> and EV engines had very different powertrains (see Exhibit 2). While a conventional ICE vehicle had </w:t>
      </w:r>
      <w:r w:rsidR="006D1179">
        <w:rPr>
          <w:rFonts w:eastAsia="Calibri"/>
          <w:lang w:val="en-GB"/>
        </w:rPr>
        <w:t>3,000</w:t>
      </w:r>
      <w:r w:rsidR="006D1179" w:rsidRPr="000A4864">
        <w:rPr>
          <w:rFonts w:eastAsia="Calibri"/>
          <w:lang w:val="en-GB"/>
        </w:rPr>
        <w:t xml:space="preserve"> </w:t>
      </w:r>
      <w:bookmarkStart w:id="10" w:name="_Hlk526170871"/>
      <w:r w:rsidR="006D1179">
        <w:rPr>
          <w:rFonts w:eastAsia="Calibri"/>
          <w:lang w:val="en-GB"/>
        </w:rPr>
        <w:t>moveable</w:t>
      </w:r>
      <w:bookmarkEnd w:id="10"/>
      <w:r w:rsidR="006D1179" w:rsidRPr="000A4864">
        <w:rPr>
          <w:rFonts w:eastAsia="Calibri"/>
          <w:lang w:val="en-GB"/>
        </w:rPr>
        <w:t xml:space="preserve"> </w:t>
      </w:r>
      <w:r w:rsidRPr="000A4864">
        <w:rPr>
          <w:rFonts w:eastAsia="Calibri"/>
          <w:lang w:val="en-GB"/>
        </w:rPr>
        <w:t xml:space="preserve">parts, </w:t>
      </w:r>
      <w:r w:rsidR="006D1179">
        <w:rPr>
          <w:rFonts w:eastAsia="Calibri"/>
          <w:lang w:val="en-GB"/>
        </w:rPr>
        <w:t>EVs</w:t>
      </w:r>
      <w:r w:rsidRPr="000A4864">
        <w:rPr>
          <w:rFonts w:eastAsia="Calibri"/>
          <w:lang w:val="en-GB"/>
        </w:rPr>
        <w:t xml:space="preserve"> </w:t>
      </w:r>
      <w:r w:rsidR="006D1179">
        <w:rPr>
          <w:rFonts w:eastAsia="Calibri"/>
          <w:lang w:val="en-GB"/>
        </w:rPr>
        <w:t>only</w:t>
      </w:r>
      <w:r w:rsidRPr="000A4864">
        <w:rPr>
          <w:rFonts w:eastAsia="Calibri"/>
          <w:lang w:val="en-GB"/>
        </w:rPr>
        <w:t xml:space="preserve"> had 30 such parts. The configuration of </w:t>
      </w:r>
      <w:r w:rsidR="006D1179">
        <w:rPr>
          <w:rFonts w:eastAsia="Calibri"/>
          <w:lang w:val="en-GB"/>
        </w:rPr>
        <w:t>EVs</w:t>
      </w:r>
      <w:r w:rsidR="006D1179" w:rsidRPr="000A4864">
        <w:rPr>
          <w:rFonts w:eastAsia="Calibri"/>
          <w:lang w:val="en-GB"/>
        </w:rPr>
        <w:t xml:space="preserve"> </w:t>
      </w:r>
      <w:r w:rsidRPr="000A4864">
        <w:rPr>
          <w:rFonts w:eastAsia="Calibri"/>
          <w:lang w:val="en-GB"/>
        </w:rPr>
        <w:t>would be different from the ICE</w:t>
      </w:r>
      <w:r w:rsidR="006D1179">
        <w:rPr>
          <w:rFonts w:eastAsia="Calibri"/>
          <w:lang w:val="en-GB"/>
        </w:rPr>
        <w:t>,</w:t>
      </w:r>
      <w:r w:rsidRPr="000A4864">
        <w:rPr>
          <w:rFonts w:eastAsia="Calibri"/>
          <w:lang w:val="en-GB"/>
        </w:rPr>
        <w:t xml:space="preserve"> as the engine, transmission</w:t>
      </w:r>
      <w:r w:rsidR="006D1179">
        <w:rPr>
          <w:rFonts w:eastAsia="Calibri"/>
          <w:lang w:val="en-GB"/>
        </w:rPr>
        <w:t>,</w:t>
      </w:r>
      <w:r w:rsidRPr="000A4864">
        <w:rPr>
          <w:rFonts w:eastAsia="Calibri"/>
          <w:lang w:val="en-GB"/>
        </w:rPr>
        <w:t xml:space="preserve"> and exhaust would be replaced with </w:t>
      </w:r>
      <w:r w:rsidR="006D1179">
        <w:rPr>
          <w:rFonts w:eastAsia="Calibri"/>
          <w:lang w:val="en-GB"/>
        </w:rPr>
        <w:t xml:space="preserve">an </w:t>
      </w:r>
      <w:r w:rsidRPr="000A4864">
        <w:rPr>
          <w:rFonts w:eastAsia="Calibri"/>
          <w:lang w:val="en-GB"/>
        </w:rPr>
        <w:t>electric motor, inventors, battery pack</w:t>
      </w:r>
      <w:r w:rsidR="006D1179">
        <w:rPr>
          <w:rFonts w:eastAsia="Calibri"/>
          <w:lang w:val="en-GB"/>
        </w:rPr>
        <w:t>,</w:t>
      </w:r>
      <w:r w:rsidRPr="000A4864">
        <w:rPr>
          <w:rFonts w:eastAsia="Calibri"/>
          <w:lang w:val="en-GB"/>
        </w:rPr>
        <w:t xml:space="preserve"> and control </w:t>
      </w:r>
      <w:r w:rsidR="00B24EFC">
        <w:rPr>
          <w:rFonts w:eastAsia="Calibri"/>
          <w:lang w:val="en-GB"/>
        </w:rPr>
        <w:t>unit</w:t>
      </w:r>
      <w:r w:rsidRPr="000A4864">
        <w:rPr>
          <w:rFonts w:eastAsia="Calibri"/>
          <w:lang w:val="en-GB"/>
        </w:rPr>
        <w:t>.</w:t>
      </w:r>
      <w:r w:rsidRPr="000A4864">
        <w:rPr>
          <w:rFonts w:ascii="Calibri" w:eastAsia="Calibri" w:hAnsi="Calibri"/>
          <w:lang w:val="en-GB"/>
        </w:rPr>
        <w:t xml:space="preserve"> </w:t>
      </w:r>
      <w:r w:rsidRPr="000A4864">
        <w:rPr>
          <w:rFonts w:eastAsia="Calibri"/>
          <w:lang w:val="en-GB"/>
        </w:rPr>
        <w:t>Hence, the electrical and electronics systems would take precedence over mechanical engineering.</w:t>
      </w:r>
      <w:r w:rsidRPr="000A4864">
        <w:rPr>
          <w:rFonts w:eastAsia="Calibri"/>
          <w:vertAlign w:val="superscript"/>
          <w:lang w:val="en-GB"/>
        </w:rPr>
        <w:endnoteReference w:id="25"/>
      </w:r>
      <w:r w:rsidRPr="000A4864">
        <w:rPr>
          <w:rFonts w:eastAsia="Calibri"/>
          <w:lang w:val="en-GB"/>
        </w:rPr>
        <w:t xml:space="preserve"> </w:t>
      </w:r>
    </w:p>
    <w:p w14:paraId="75248BEB" w14:textId="77777777" w:rsidR="00A1547A" w:rsidRPr="000A4864" w:rsidRDefault="00A1547A" w:rsidP="00317CBA">
      <w:pPr>
        <w:pStyle w:val="BodyTextMain"/>
        <w:rPr>
          <w:rFonts w:eastAsia="Calibri"/>
          <w:sz w:val="20"/>
          <w:lang w:val="en-GB"/>
        </w:rPr>
      </w:pPr>
    </w:p>
    <w:p w14:paraId="1618B334" w14:textId="3FDB38BC" w:rsidR="00A1547A" w:rsidRPr="000A4864" w:rsidRDefault="00A1547A" w:rsidP="00317CBA">
      <w:pPr>
        <w:pStyle w:val="BodyTextMain"/>
        <w:rPr>
          <w:rFonts w:eastAsia="Calibri"/>
          <w:lang w:val="en-GB"/>
        </w:rPr>
      </w:pPr>
      <w:r w:rsidRPr="000A4864">
        <w:rPr>
          <w:rFonts w:eastAsia="Calibri"/>
          <w:lang w:val="en-GB"/>
        </w:rPr>
        <w:t xml:space="preserve">On the battery front, the economics favoured </w:t>
      </w:r>
      <w:r w:rsidR="008C0712">
        <w:rPr>
          <w:rFonts w:eastAsia="Calibri"/>
          <w:lang w:val="en-GB"/>
        </w:rPr>
        <w:t>lithium-ion batteries,</w:t>
      </w:r>
      <w:r w:rsidRPr="000A4864">
        <w:rPr>
          <w:rFonts w:eastAsia="Calibri"/>
          <w:lang w:val="en-GB"/>
        </w:rPr>
        <w:t xml:space="preserve"> as their prices had dropped </w:t>
      </w:r>
      <w:r w:rsidR="007126BF">
        <w:rPr>
          <w:rFonts w:eastAsia="Calibri"/>
          <w:lang w:val="en-GB"/>
        </w:rPr>
        <w:t>about</w:t>
      </w:r>
      <w:r w:rsidRPr="000A4864">
        <w:rPr>
          <w:rFonts w:eastAsia="Calibri"/>
          <w:lang w:val="en-GB"/>
        </w:rPr>
        <w:t xml:space="preserve"> 73 per cent</w:t>
      </w:r>
      <w:r w:rsidR="007126BF">
        <w:rPr>
          <w:rFonts w:eastAsia="Calibri"/>
          <w:lang w:val="en-GB"/>
        </w:rPr>
        <w:t>—</w:t>
      </w:r>
      <w:r w:rsidRPr="000A4864">
        <w:rPr>
          <w:rFonts w:eastAsia="Calibri"/>
          <w:lang w:val="en-GB"/>
        </w:rPr>
        <w:t xml:space="preserve">from $1,000 per </w:t>
      </w:r>
      <w:r w:rsidR="007126BF">
        <w:rPr>
          <w:rFonts w:eastAsia="Calibri"/>
          <w:lang w:val="en-GB"/>
        </w:rPr>
        <w:t>kilowatt hour</w:t>
      </w:r>
      <w:r w:rsidR="007126BF" w:rsidRPr="000A4864">
        <w:rPr>
          <w:rFonts w:eastAsia="Calibri"/>
          <w:lang w:val="en-GB"/>
        </w:rPr>
        <w:t xml:space="preserve"> </w:t>
      </w:r>
      <w:r w:rsidR="0058596C">
        <w:rPr>
          <w:rFonts w:eastAsia="Calibri"/>
          <w:lang w:val="en-GB"/>
        </w:rPr>
        <w:t xml:space="preserve">(kWh) </w:t>
      </w:r>
      <w:r w:rsidRPr="000A4864">
        <w:rPr>
          <w:rFonts w:eastAsia="Calibri"/>
          <w:lang w:val="en-GB"/>
        </w:rPr>
        <w:t xml:space="preserve">in 2010 to $272 per </w:t>
      </w:r>
      <w:r w:rsidR="0058596C">
        <w:rPr>
          <w:rFonts w:eastAsia="Calibri"/>
          <w:lang w:val="en-GB"/>
        </w:rPr>
        <w:t>kWh</w:t>
      </w:r>
      <w:r w:rsidR="007126BF" w:rsidRPr="000A4864">
        <w:rPr>
          <w:rFonts w:eastAsia="Calibri"/>
          <w:lang w:val="en-GB"/>
        </w:rPr>
        <w:t xml:space="preserve"> </w:t>
      </w:r>
      <w:r w:rsidRPr="000A4864">
        <w:rPr>
          <w:rFonts w:eastAsia="Calibri"/>
          <w:lang w:val="en-GB"/>
        </w:rPr>
        <w:t>in 2016. Lithium also had an advantage over oil</w:t>
      </w:r>
      <w:r w:rsidR="007126BF">
        <w:rPr>
          <w:rFonts w:eastAsia="Calibri"/>
          <w:lang w:val="en-GB"/>
        </w:rPr>
        <w:t xml:space="preserve"> because</w:t>
      </w:r>
      <w:r w:rsidRPr="000A4864">
        <w:rPr>
          <w:rFonts w:eastAsia="Calibri"/>
          <w:lang w:val="en-GB"/>
        </w:rPr>
        <w:t xml:space="preserve"> it could be recycled for future use. </w:t>
      </w:r>
      <w:r w:rsidR="007126BF">
        <w:rPr>
          <w:rFonts w:eastAsia="Calibri"/>
          <w:lang w:val="en-GB"/>
        </w:rPr>
        <w:t>Battery</w:t>
      </w:r>
      <w:r w:rsidRPr="000A4864">
        <w:rPr>
          <w:rFonts w:eastAsia="Calibri"/>
          <w:lang w:val="en-GB"/>
        </w:rPr>
        <w:t xml:space="preserve"> price was an important consideration</w:t>
      </w:r>
      <w:r w:rsidR="007126BF">
        <w:rPr>
          <w:rFonts w:eastAsia="Calibri"/>
          <w:lang w:val="en-GB"/>
        </w:rPr>
        <w:t xml:space="preserve">; </w:t>
      </w:r>
      <w:r w:rsidRPr="000A4864">
        <w:rPr>
          <w:rFonts w:eastAsia="Calibri"/>
          <w:lang w:val="en-GB"/>
        </w:rPr>
        <w:t xml:space="preserve">creating </w:t>
      </w:r>
      <w:r w:rsidR="007126BF">
        <w:rPr>
          <w:rFonts w:eastAsia="Calibri"/>
          <w:lang w:val="en-GB"/>
        </w:rPr>
        <w:t>battery-manufacturing</w:t>
      </w:r>
      <w:r w:rsidRPr="000A4864">
        <w:rPr>
          <w:rFonts w:eastAsia="Calibri"/>
          <w:lang w:val="en-GB"/>
        </w:rPr>
        <w:t xml:space="preserve"> capacity would take up a </w:t>
      </w:r>
      <w:r w:rsidR="007126BF">
        <w:rPr>
          <w:rFonts w:eastAsia="Calibri"/>
          <w:lang w:val="en-GB"/>
        </w:rPr>
        <w:t>large</w:t>
      </w:r>
      <w:r w:rsidR="007126BF" w:rsidRPr="000A4864">
        <w:rPr>
          <w:rFonts w:eastAsia="Calibri"/>
          <w:lang w:val="en-GB"/>
        </w:rPr>
        <w:t xml:space="preserve"> </w:t>
      </w:r>
      <w:r w:rsidRPr="000A4864">
        <w:rPr>
          <w:rFonts w:eastAsia="Calibri"/>
          <w:lang w:val="en-GB"/>
        </w:rPr>
        <w:t xml:space="preserve">part of the investment required to create </w:t>
      </w:r>
      <w:r w:rsidR="007126BF">
        <w:rPr>
          <w:rFonts w:eastAsia="Calibri"/>
          <w:lang w:val="en-GB"/>
        </w:rPr>
        <w:t>EVs,</w:t>
      </w:r>
      <w:r w:rsidR="007126BF" w:rsidRPr="000A4864">
        <w:rPr>
          <w:rFonts w:eastAsia="Calibri"/>
          <w:lang w:val="en-GB"/>
        </w:rPr>
        <w:t xml:space="preserve"> </w:t>
      </w:r>
      <w:r w:rsidRPr="000A4864">
        <w:rPr>
          <w:rFonts w:eastAsia="Calibri"/>
          <w:lang w:val="en-GB"/>
        </w:rPr>
        <w:t xml:space="preserve">as nearly 70 per cent of the cost of </w:t>
      </w:r>
      <w:r w:rsidR="007126BF">
        <w:rPr>
          <w:rFonts w:eastAsia="Calibri"/>
          <w:lang w:val="en-GB"/>
        </w:rPr>
        <w:t xml:space="preserve">an </w:t>
      </w:r>
      <w:r w:rsidRPr="000A4864">
        <w:rPr>
          <w:rFonts w:eastAsia="Calibri"/>
          <w:lang w:val="en-GB"/>
        </w:rPr>
        <w:t>EV was contributed by the battery.</w:t>
      </w:r>
      <w:r w:rsidRPr="000A4864">
        <w:rPr>
          <w:rFonts w:eastAsia="Calibri"/>
          <w:vertAlign w:val="superscript"/>
          <w:lang w:val="en-GB"/>
        </w:rPr>
        <w:endnoteReference w:id="26"/>
      </w:r>
    </w:p>
    <w:p w14:paraId="4C9F9D0B" w14:textId="77777777" w:rsidR="00A1547A" w:rsidRPr="000A4864" w:rsidRDefault="00A1547A" w:rsidP="00317CBA">
      <w:pPr>
        <w:pStyle w:val="BodyTextMain"/>
        <w:rPr>
          <w:rFonts w:eastAsia="Calibri"/>
          <w:sz w:val="20"/>
          <w:lang w:val="en-GB"/>
        </w:rPr>
      </w:pPr>
    </w:p>
    <w:p w14:paraId="22588FF5" w14:textId="6980F1D3" w:rsidR="00A1547A" w:rsidRPr="000A4864" w:rsidRDefault="00A1547A" w:rsidP="00317CBA">
      <w:pPr>
        <w:pStyle w:val="BodyTextMain"/>
        <w:rPr>
          <w:rFonts w:eastAsia="Calibri"/>
          <w:lang w:val="en-GB"/>
        </w:rPr>
      </w:pPr>
      <w:r w:rsidRPr="00B07301">
        <w:rPr>
          <w:rFonts w:eastAsia="Calibri"/>
          <w:spacing w:val="-3"/>
          <w:lang w:val="en-GB"/>
        </w:rPr>
        <w:t xml:space="preserve">Experts felt that the cost of batteries </w:t>
      </w:r>
      <w:r w:rsidR="009D0B67" w:rsidRPr="00B07301">
        <w:rPr>
          <w:rFonts w:eastAsia="Calibri"/>
          <w:spacing w:val="-3"/>
          <w:lang w:val="en-GB"/>
        </w:rPr>
        <w:t xml:space="preserve">might </w:t>
      </w:r>
      <w:r w:rsidRPr="00B07301">
        <w:rPr>
          <w:rFonts w:eastAsia="Calibri"/>
          <w:spacing w:val="-3"/>
          <w:lang w:val="en-GB"/>
        </w:rPr>
        <w:t>halve by 2020</w:t>
      </w:r>
      <w:r w:rsidR="007B3AF7" w:rsidRPr="00B07301">
        <w:rPr>
          <w:rFonts w:eastAsia="Calibri"/>
          <w:spacing w:val="-3"/>
          <w:lang w:val="en-GB"/>
        </w:rPr>
        <w:t>,</w:t>
      </w:r>
      <w:r w:rsidRPr="00B07301">
        <w:rPr>
          <w:rFonts w:eastAsia="Calibri"/>
          <w:spacing w:val="-3"/>
          <w:lang w:val="en-GB"/>
        </w:rPr>
        <w:t xml:space="preserve"> making </w:t>
      </w:r>
      <w:r w:rsidR="007B3AF7" w:rsidRPr="00B07301">
        <w:rPr>
          <w:rFonts w:eastAsia="Calibri"/>
          <w:spacing w:val="-3"/>
          <w:lang w:val="en-GB"/>
        </w:rPr>
        <w:t xml:space="preserve">EVs </w:t>
      </w:r>
      <w:r w:rsidRPr="00B07301">
        <w:rPr>
          <w:rFonts w:eastAsia="Calibri"/>
          <w:spacing w:val="-3"/>
          <w:lang w:val="en-GB"/>
        </w:rPr>
        <w:t xml:space="preserve">more affordable while driving the costs higher for conventional vehicles that </w:t>
      </w:r>
      <w:r w:rsidR="00402D96" w:rsidRPr="00B07301">
        <w:rPr>
          <w:rFonts w:eastAsia="Calibri"/>
          <w:spacing w:val="-3"/>
          <w:lang w:val="en-GB"/>
        </w:rPr>
        <w:t>had to</w:t>
      </w:r>
      <w:r w:rsidRPr="00B07301">
        <w:rPr>
          <w:rFonts w:eastAsia="Calibri"/>
          <w:spacing w:val="-3"/>
          <w:lang w:val="en-GB"/>
        </w:rPr>
        <w:t xml:space="preserve"> comply with Bharat </w:t>
      </w:r>
      <w:r w:rsidR="007B3AF7" w:rsidRPr="00B07301">
        <w:rPr>
          <w:rFonts w:eastAsia="Calibri"/>
          <w:spacing w:val="-3"/>
          <w:lang w:val="en-GB"/>
        </w:rPr>
        <w:t xml:space="preserve">Stage </w:t>
      </w:r>
      <w:r w:rsidR="0058596C" w:rsidRPr="00B07301">
        <w:rPr>
          <w:rFonts w:eastAsia="Calibri"/>
          <w:spacing w:val="-3"/>
          <w:lang w:val="en-GB"/>
        </w:rPr>
        <w:t>6</w:t>
      </w:r>
      <w:r w:rsidRPr="00B07301">
        <w:rPr>
          <w:rFonts w:eastAsia="Calibri"/>
          <w:spacing w:val="-3"/>
          <w:lang w:val="en-GB"/>
        </w:rPr>
        <w:t xml:space="preserve"> emission standards</w:t>
      </w:r>
      <w:r w:rsidR="0041332A" w:rsidRPr="00B07301">
        <w:rPr>
          <w:rFonts w:eastAsia="Calibri"/>
          <w:spacing w:val="-3"/>
          <w:lang w:val="en-GB"/>
        </w:rPr>
        <w:t xml:space="preserve"> (</w:t>
      </w:r>
      <w:r w:rsidRPr="00B07301">
        <w:rPr>
          <w:rFonts w:eastAsia="Calibri"/>
          <w:spacing w:val="-3"/>
          <w:lang w:val="en-GB"/>
        </w:rPr>
        <w:t xml:space="preserve">comparable to Euro </w:t>
      </w:r>
      <w:r w:rsidR="0041332A" w:rsidRPr="00B07301">
        <w:rPr>
          <w:rFonts w:eastAsia="Calibri"/>
          <w:spacing w:val="-3"/>
          <w:lang w:val="en-GB"/>
        </w:rPr>
        <w:t xml:space="preserve">6 </w:t>
      </w:r>
      <w:r w:rsidRPr="00B07301">
        <w:rPr>
          <w:rFonts w:eastAsia="Calibri"/>
          <w:spacing w:val="-3"/>
          <w:lang w:val="en-GB"/>
        </w:rPr>
        <w:t>emission standards</w:t>
      </w:r>
      <w:r w:rsidR="0041332A" w:rsidRPr="00B07301">
        <w:rPr>
          <w:rFonts w:eastAsia="Calibri"/>
          <w:spacing w:val="-3"/>
          <w:lang w:val="en-GB"/>
        </w:rPr>
        <w:t>)</w:t>
      </w:r>
      <w:r w:rsidRPr="00B07301">
        <w:rPr>
          <w:rFonts w:eastAsia="Calibri"/>
          <w:spacing w:val="-3"/>
          <w:lang w:val="en-GB"/>
        </w:rPr>
        <w:t>.</w:t>
      </w:r>
      <w:r w:rsidRPr="00B07301">
        <w:rPr>
          <w:rFonts w:eastAsia="Calibri"/>
          <w:spacing w:val="-3"/>
          <w:vertAlign w:val="superscript"/>
          <w:lang w:val="en-GB"/>
        </w:rPr>
        <w:endnoteReference w:id="27"/>
      </w:r>
      <w:r w:rsidRPr="00B07301">
        <w:rPr>
          <w:rFonts w:eastAsia="Calibri"/>
          <w:spacing w:val="-3"/>
          <w:lang w:val="en-GB"/>
        </w:rPr>
        <w:t xml:space="preserve"> Hence, they believed that EVs would become increasingly viable by 2023, with the Indian manufacturing ecosystem </w:t>
      </w:r>
      <w:r w:rsidR="0041332A" w:rsidRPr="00B07301">
        <w:rPr>
          <w:rFonts w:eastAsia="Calibri"/>
          <w:spacing w:val="-3"/>
          <w:lang w:val="en-GB"/>
        </w:rPr>
        <w:t>having matured</w:t>
      </w:r>
      <w:r w:rsidRPr="00B07301">
        <w:rPr>
          <w:rFonts w:eastAsia="Calibri"/>
          <w:spacing w:val="-3"/>
          <w:lang w:val="en-GB"/>
        </w:rPr>
        <w:t xml:space="preserve"> by then.</w:t>
      </w:r>
      <w:r w:rsidRPr="00B07301">
        <w:rPr>
          <w:rFonts w:eastAsia="Calibri"/>
          <w:spacing w:val="-3"/>
          <w:vertAlign w:val="superscript"/>
          <w:lang w:val="en-GB"/>
        </w:rPr>
        <w:endnoteReference w:id="28"/>
      </w:r>
      <w:r w:rsidRPr="00B07301">
        <w:rPr>
          <w:rFonts w:eastAsia="Calibri"/>
          <w:spacing w:val="-3"/>
          <w:lang w:val="en-GB"/>
        </w:rPr>
        <w:t xml:space="preserve"> However, many also felt that EV technology was still in the evolutionary phase</w:t>
      </w:r>
      <w:r w:rsidR="0041332A" w:rsidRPr="00B07301">
        <w:rPr>
          <w:rFonts w:eastAsia="Calibri"/>
          <w:spacing w:val="-3"/>
          <w:lang w:val="en-GB"/>
        </w:rPr>
        <w:t>,</w:t>
      </w:r>
      <w:r w:rsidRPr="00B07301">
        <w:rPr>
          <w:rFonts w:eastAsia="Calibri"/>
          <w:spacing w:val="-3"/>
          <w:lang w:val="en-GB"/>
        </w:rPr>
        <w:t xml:space="preserve"> and there were a lot of uncertainties with regards to cost structures and the evolution of the ecosystem. Between complete </w:t>
      </w:r>
      <w:r w:rsidR="0041332A" w:rsidRPr="00B07301">
        <w:rPr>
          <w:rFonts w:eastAsia="Calibri"/>
          <w:spacing w:val="-3"/>
          <w:lang w:val="en-GB"/>
        </w:rPr>
        <w:t xml:space="preserve">EVs </w:t>
      </w:r>
      <w:r w:rsidRPr="00B07301">
        <w:rPr>
          <w:rFonts w:eastAsia="Calibri"/>
          <w:spacing w:val="-3"/>
          <w:lang w:val="en-GB"/>
        </w:rPr>
        <w:t xml:space="preserve">and </w:t>
      </w:r>
      <w:r w:rsidR="0041332A" w:rsidRPr="00B07301">
        <w:rPr>
          <w:rFonts w:eastAsia="Calibri"/>
          <w:spacing w:val="-3"/>
          <w:lang w:val="en-GB"/>
        </w:rPr>
        <w:t>ICEs</w:t>
      </w:r>
      <w:r w:rsidRPr="00B07301">
        <w:rPr>
          <w:rFonts w:eastAsia="Calibri"/>
          <w:spacing w:val="-3"/>
          <w:lang w:val="en-GB"/>
        </w:rPr>
        <w:t>, there was another set of vehicles</w:t>
      </w:r>
      <w:r w:rsidR="0041332A" w:rsidRPr="00B07301">
        <w:rPr>
          <w:rFonts w:eastAsia="Calibri"/>
          <w:spacing w:val="-3"/>
          <w:lang w:val="en-GB"/>
        </w:rPr>
        <w:t>,</w:t>
      </w:r>
      <w:r w:rsidRPr="00B07301">
        <w:rPr>
          <w:rFonts w:eastAsia="Calibri"/>
          <w:spacing w:val="-3"/>
          <w:lang w:val="en-GB"/>
        </w:rPr>
        <w:t xml:space="preserve"> which were called hybrids. These vehicles ran on both battery and </w:t>
      </w:r>
      <w:r w:rsidR="0041332A" w:rsidRPr="00B07301">
        <w:rPr>
          <w:rFonts w:eastAsia="Calibri"/>
          <w:spacing w:val="-3"/>
          <w:lang w:val="en-GB"/>
        </w:rPr>
        <w:t>ICE</w:t>
      </w:r>
      <w:r w:rsidRPr="00B07301">
        <w:rPr>
          <w:rFonts w:eastAsia="Calibri"/>
          <w:spacing w:val="-3"/>
          <w:lang w:val="en-GB"/>
        </w:rPr>
        <w:t xml:space="preserve"> and could be a</w:t>
      </w:r>
      <w:r w:rsidR="006B1BE7" w:rsidRPr="00B07301">
        <w:rPr>
          <w:rFonts w:eastAsia="Calibri"/>
          <w:spacing w:val="-3"/>
          <w:lang w:val="en-GB"/>
        </w:rPr>
        <w:t>n interim</w:t>
      </w:r>
      <w:r w:rsidRPr="00B07301">
        <w:rPr>
          <w:rFonts w:eastAsia="Calibri"/>
          <w:spacing w:val="-3"/>
          <w:lang w:val="en-GB"/>
        </w:rPr>
        <w:t xml:space="preserve"> solution</w:t>
      </w:r>
      <w:r w:rsidRPr="000A4864">
        <w:rPr>
          <w:rFonts w:eastAsia="Calibri"/>
          <w:lang w:val="en-GB"/>
        </w:rPr>
        <w:t>.</w:t>
      </w:r>
      <w:r w:rsidRPr="000A4864">
        <w:rPr>
          <w:rFonts w:eastAsia="Calibri"/>
          <w:vertAlign w:val="superscript"/>
          <w:lang w:val="en-GB"/>
        </w:rPr>
        <w:endnoteReference w:id="29"/>
      </w:r>
      <w:r w:rsidRPr="000A4864">
        <w:rPr>
          <w:rFonts w:eastAsia="Calibri"/>
          <w:lang w:val="en-GB"/>
        </w:rPr>
        <w:t xml:space="preserve"> </w:t>
      </w:r>
    </w:p>
    <w:p w14:paraId="3A975F21" w14:textId="77777777" w:rsidR="00A1547A" w:rsidRPr="000A4864" w:rsidRDefault="00A1547A" w:rsidP="00A1547A">
      <w:pPr>
        <w:jc w:val="both"/>
        <w:rPr>
          <w:rFonts w:eastAsia="Calibri"/>
          <w:szCs w:val="22"/>
          <w:lang w:val="en-GB"/>
        </w:rPr>
      </w:pPr>
    </w:p>
    <w:p w14:paraId="7E25E883" w14:textId="77777777" w:rsidR="00F13E57" w:rsidRPr="000A4864" w:rsidRDefault="00F13E57" w:rsidP="00A1547A">
      <w:pPr>
        <w:jc w:val="both"/>
        <w:rPr>
          <w:rFonts w:eastAsia="Calibri"/>
          <w:b/>
          <w:szCs w:val="22"/>
          <w:lang w:val="en-GB"/>
        </w:rPr>
      </w:pPr>
    </w:p>
    <w:p w14:paraId="3682DB0B" w14:textId="77777777" w:rsidR="00A1547A" w:rsidRPr="000A4864" w:rsidRDefault="00A1547A" w:rsidP="00317CBA">
      <w:pPr>
        <w:pStyle w:val="Casehead1"/>
        <w:rPr>
          <w:rFonts w:eastAsia="Calibri"/>
          <w:lang w:val="en-GB"/>
        </w:rPr>
      </w:pPr>
      <w:r w:rsidRPr="000A4864">
        <w:rPr>
          <w:rFonts w:eastAsia="Calibri"/>
          <w:lang w:val="en-GB"/>
        </w:rPr>
        <w:t>INDIAN GOVERNMENT INITIATIVES</w:t>
      </w:r>
    </w:p>
    <w:p w14:paraId="551A0B76" w14:textId="77777777" w:rsidR="00A1547A" w:rsidRPr="000A4864" w:rsidRDefault="00A1547A" w:rsidP="00A1547A">
      <w:pPr>
        <w:jc w:val="both"/>
        <w:rPr>
          <w:rFonts w:eastAsia="Calibri"/>
          <w:szCs w:val="22"/>
          <w:lang w:val="en-GB"/>
        </w:rPr>
      </w:pPr>
    </w:p>
    <w:p w14:paraId="63369F3B" w14:textId="12CA208B" w:rsidR="00A1547A" w:rsidRPr="000A4864" w:rsidRDefault="00A1547A" w:rsidP="00317CBA">
      <w:pPr>
        <w:pStyle w:val="BodyTextMain"/>
        <w:rPr>
          <w:rFonts w:eastAsia="Calibri"/>
          <w:lang w:val="en-GB"/>
        </w:rPr>
      </w:pPr>
      <w:r w:rsidRPr="000A4864">
        <w:rPr>
          <w:rFonts w:eastAsia="Calibri"/>
          <w:lang w:val="en-GB"/>
        </w:rPr>
        <w:t xml:space="preserve">To lead from the front in its EV endeavour, the Indian government created </w:t>
      </w:r>
      <w:bookmarkStart w:id="11" w:name="_Hlk526172894"/>
      <w:r w:rsidRPr="000A4864">
        <w:rPr>
          <w:rFonts w:eastAsia="Calibri"/>
          <w:lang w:val="en-GB"/>
        </w:rPr>
        <w:t xml:space="preserve">Energy Efficiency Services Limited (EESL) </w:t>
      </w:r>
      <w:bookmarkEnd w:id="11"/>
      <w:r w:rsidRPr="000A4864">
        <w:rPr>
          <w:rFonts w:eastAsia="Calibri"/>
          <w:lang w:val="en-GB"/>
        </w:rPr>
        <w:t>in 2010</w:t>
      </w:r>
      <w:r w:rsidR="00494B38">
        <w:rPr>
          <w:rFonts w:eastAsia="Calibri"/>
          <w:lang w:val="en-GB"/>
        </w:rPr>
        <w:t xml:space="preserve">, </w:t>
      </w:r>
      <w:r w:rsidRPr="000A4864">
        <w:rPr>
          <w:rFonts w:eastAsia="Calibri"/>
          <w:lang w:val="en-GB"/>
        </w:rPr>
        <w:t xml:space="preserve">formed under </w:t>
      </w:r>
      <w:r w:rsidR="00F357A7">
        <w:rPr>
          <w:rFonts w:eastAsia="Calibri"/>
          <w:lang w:val="en-GB"/>
        </w:rPr>
        <w:t xml:space="preserve">the </w:t>
      </w:r>
      <w:r w:rsidRPr="000A4864">
        <w:rPr>
          <w:rFonts w:eastAsia="Calibri"/>
          <w:lang w:val="en-GB"/>
        </w:rPr>
        <w:t xml:space="preserve">Ministry of Power. It was a joint venture of four </w:t>
      </w:r>
      <w:r w:rsidR="00E37655">
        <w:rPr>
          <w:rFonts w:eastAsia="Calibri"/>
          <w:lang w:val="en-GB"/>
        </w:rPr>
        <w:t>national public sector undertakings:</w:t>
      </w:r>
      <w:r w:rsidRPr="000A4864">
        <w:rPr>
          <w:rFonts w:eastAsia="Calibri"/>
          <w:lang w:val="en-GB"/>
        </w:rPr>
        <w:t xml:space="preserve"> NTPC Limited, Power Finance Corporation Limited, Rural Electrification Corporation Limited</w:t>
      </w:r>
      <w:r w:rsidR="00D577CD">
        <w:rPr>
          <w:rFonts w:eastAsia="Calibri"/>
          <w:lang w:val="en-GB"/>
        </w:rPr>
        <w:t>,</w:t>
      </w:r>
      <w:r w:rsidRPr="000A4864">
        <w:rPr>
          <w:rFonts w:eastAsia="Calibri"/>
          <w:lang w:val="en-GB"/>
        </w:rPr>
        <w:t xml:space="preserve"> and </w:t>
      </w:r>
      <w:r w:rsidR="001A1378">
        <w:rPr>
          <w:rFonts w:eastAsia="Calibri"/>
          <w:lang w:val="en-GB"/>
        </w:rPr>
        <w:t xml:space="preserve">the </w:t>
      </w:r>
      <w:r w:rsidRPr="000A4864">
        <w:rPr>
          <w:rFonts w:eastAsia="Calibri"/>
          <w:lang w:val="en-GB"/>
        </w:rPr>
        <w:t xml:space="preserve">Power Grid </w:t>
      </w:r>
      <w:r w:rsidR="001A1378">
        <w:rPr>
          <w:rFonts w:eastAsia="Calibri"/>
          <w:lang w:val="en-GB"/>
        </w:rPr>
        <w:t>Corporation of India Limited</w:t>
      </w:r>
      <w:r w:rsidRPr="000A4864">
        <w:rPr>
          <w:rFonts w:eastAsia="Calibri"/>
          <w:lang w:val="en-GB"/>
        </w:rPr>
        <w:t xml:space="preserve">. EESL’s objective was to facilitate </w:t>
      </w:r>
      <w:r w:rsidR="001A1378">
        <w:rPr>
          <w:rFonts w:eastAsia="Calibri"/>
          <w:lang w:val="en-GB"/>
        </w:rPr>
        <w:t>energy-efficiency</w:t>
      </w:r>
      <w:r w:rsidRPr="000A4864">
        <w:rPr>
          <w:rFonts w:eastAsia="Calibri"/>
          <w:lang w:val="en-GB"/>
        </w:rPr>
        <w:t xml:space="preserve"> projects </w:t>
      </w:r>
      <w:r w:rsidR="001A1378">
        <w:rPr>
          <w:rFonts w:eastAsia="Calibri"/>
          <w:lang w:val="en-GB"/>
        </w:rPr>
        <w:t>that</w:t>
      </w:r>
      <w:r w:rsidR="001A1378" w:rsidRPr="000A4864">
        <w:rPr>
          <w:rFonts w:eastAsia="Calibri"/>
          <w:lang w:val="en-GB"/>
        </w:rPr>
        <w:t xml:space="preserve"> </w:t>
      </w:r>
      <w:r w:rsidRPr="000A4864">
        <w:rPr>
          <w:rFonts w:eastAsia="Calibri"/>
          <w:lang w:val="en-GB"/>
        </w:rPr>
        <w:t>would significantly reduce energy consumption and costs.</w:t>
      </w:r>
      <w:r w:rsidRPr="000A4864">
        <w:rPr>
          <w:rFonts w:eastAsia="Calibri"/>
          <w:vertAlign w:val="superscript"/>
          <w:lang w:val="en-GB"/>
        </w:rPr>
        <w:endnoteReference w:id="30"/>
      </w:r>
      <w:r w:rsidRPr="000A4864">
        <w:rPr>
          <w:rFonts w:eastAsia="Calibri"/>
          <w:lang w:val="en-GB"/>
        </w:rPr>
        <w:t xml:space="preserve"> As part of </w:t>
      </w:r>
      <w:r w:rsidR="00402D96">
        <w:rPr>
          <w:rFonts w:eastAsia="Calibri"/>
          <w:lang w:val="en-GB"/>
        </w:rPr>
        <w:t>its</w:t>
      </w:r>
      <w:r w:rsidRPr="000A4864">
        <w:rPr>
          <w:rFonts w:eastAsia="Calibri"/>
          <w:lang w:val="en-GB"/>
        </w:rPr>
        <w:t xml:space="preserve"> </w:t>
      </w:r>
      <w:r w:rsidR="001A1378">
        <w:rPr>
          <w:rFonts w:eastAsia="Calibri"/>
          <w:lang w:val="en-GB"/>
        </w:rPr>
        <w:t>energy-conservation</w:t>
      </w:r>
      <w:r w:rsidRPr="000A4864">
        <w:rPr>
          <w:rFonts w:eastAsia="Calibri"/>
          <w:lang w:val="en-GB"/>
        </w:rPr>
        <w:t xml:space="preserve"> initiatives, EESL had floated a tender for 10,000 basic electric sedans in August 2017. </w:t>
      </w:r>
      <w:bookmarkStart w:id="12" w:name="_Hlk526177077"/>
      <w:r w:rsidRPr="000A4864">
        <w:rPr>
          <w:rFonts w:eastAsia="Calibri"/>
          <w:lang w:val="en-GB"/>
        </w:rPr>
        <w:t xml:space="preserve">Tata </w:t>
      </w:r>
      <w:r w:rsidRPr="000A4864">
        <w:rPr>
          <w:rFonts w:eastAsia="Calibri"/>
          <w:lang w:val="en-GB"/>
        </w:rPr>
        <w:lastRenderedPageBreak/>
        <w:t>Motors</w:t>
      </w:r>
      <w:r w:rsidR="001A1378">
        <w:rPr>
          <w:rFonts w:eastAsia="Calibri"/>
          <w:lang w:val="en-GB"/>
        </w:rPr>
        <w:t xml:space="preserve"> Limited</w:t>
      </w:r>
      <w:r w:rsidRPr="000A4864">
        <w:rPr>
          <w:rFonts w:eastAsia="Calibri"/>
          <w:lang w:val="en-GB"/>
        </w:rPr>
        <w:t xml:space="preserve"> (TM) </w:t>
      </w:r>
      <w:bookmarkEnd w:id="12"/>
      <w:r w:rsidRPr="000A4864">
        <w:rPr>
          <w:rFonts w:eastAsia="Calibri"/>
          <w:lang w:val="en-GB"/>
        </w:rPr>
        <w:t>had cornered 60 per cent of the tender</w:t>
      </w:r>
      <w:r w:rsidR="001A1378">
        <w:rPr>
          <w:rFonts w:eastAsia="Calibri"/>
          <w:lang w:val="en-GB"/>
        </w:rPr>
        <w:t>,</w:t>
      </w:r>
      <w:r w:rsidRPr="000A4864">
        <w:rPr>
          <w:rFonts w:eastAsia="Calibri"/>
          <w:lang w:val="en-GB"/>
        </w:rPr>
        <w:t xml:space="preserve"> and the rest had gone to MEM. EESL had floated its second global tender for procuring 10,000 electric cars in April 2018.</w:t>
      </w:r>
      <w:r w:rsidRPr="000A4864">
        <w:rPr>
          <w:rFonts w:eastAsia="Calibri"/>
          <w:vertAlign w:val="superscript"/>
          <w:lang w:val="en-GB"/>
        </w:rPr>
        <w:endnoteReference w:id="31"/>
      </w:r>
      <w:r w:rsidRPr="000A4864">
        <w:rPr>
          <w:rFonts w:eastAsia="Calibri"/>
          <w:lang w:val="en-GB"/>
        </w:rPr>
        <w:t xml:space="preserve"> </w:t>
      </w:r>
    </w:p>
    <w:p w14:paraId="418793D1" w14:textId="77777777" w:rsidR="00A1547A" w:rsidRPr="000A4864" w:rsidRDefault="00A1547A" w:rsidP="00317CBA">
      <w:pPr>
        <w:pStyle w:val="BodyTextMain"/>
        <w:rPr>
          <w:rFonts w:eastAsia="Calibri"/>
          <w:lang w:val="en-GB"/>
        </w:rPr>
      </w:pPr>
    </w:p>
    <w:p w14:paraId="093E9CA9" w14:textId="1D412049" w:rsidR="00A1547A" w:rsidRPr="000A4864" w:rsidRDefault="004046A8" w:rsidP="00317CBA">
      <w:pPr>
        <w:pStyle w:val="BodyTextMain"/>
        <w:rPr>
          <w:rFonts w:eastAsia="Calibri"/>
          <w:lang w:val="en-GB"/>
        </w:rPr>
      </w:pPr>
      <w:r>
        <w:rPr>
          <w:rFonts w:eastAsia="Calibri"/>
          <w:lang w:val="en-GB"/>
        </w:rPr>
        <w:t>In May 2018,</w:t>
      </w:r>
      <w:r w:rsidR="00A1547A" w:rsidRPr="000A4864">
        <w:rPr>
          <w:rFonts w:eastAsia="Calibri"/>
          <w:lang w:val="en-GB"/>
        </w:rPr>
        <w:t xml:space="preserve"> the </w:t>
      </w:r>
      <w:r w:rsidR="00EE5331">
        <w:rPr>
          <w:rFonts w:eastAsia="Calibri"/>
          <w:lang w:val="en-GB"/>
        </w:rPr>
        <w:t>Union Ministry of Home Affairs</w:t>
      </w:r>
      <w:r w:rsidR="00A1547A" w:rsidRPr="000A4864">
        <w:rPr>
          <w:rFonts w:eastAsia="Calibri"/>
          <w:lang w:val="en-GB"/>
        </w:rPr>
        <w:t xml:space="preserve"> was planning to seek guidance from EESL</w:t>
      </w:r>
      <w:r w:rsidR="00735C7E">
        <w:rPr>
          <w:rFonts w:eastAsia="Calibri"/>
          <w:lang w:val="en-GB"/>
        </w:rPr>
        <w:t xml:space="preserve"> </w:t>
      </w:r>
      <w:r w:rsidR="000B488D">
        <w:rPr>
          <w:rFonts w:eastAsia="Calibri"/>
          <w:lang w:val="en-GB"/>
        </w:rPr>
        <w:t>and</w:t>
      </w:r>
      <w:r w:rsidR="00A1547A" w:rsidRPr="000A4864">
        <w:rPr>
          <w:rFonts w:eastAsia="Calibri"/>
          <w:lang w:val="en-GB"/>
        </w:rPr>
        <w:t xml:space="preserve"> switch to </w:t>
      </w:r>
      <w:r w:rsidR="00735C7E">
        <w:rPr>
          <w:rFonts w:eastAsia="Calibri"/>
          <w:lang w:val="en-GB"/>
        </w:rPr>
        <w:t>EVs</w:t>
      </w:r>
      <w:r w:rsidR="00E16FF2">
        <w:rPr>
          <w:rFonts w:eastAsia="Calibri"/>
          <w:lang w:val="en-GB"/>
        </w:rPr>
        <w:t xml:space="preserve">, </w:t>
      </w:r>
      <w:r w:rsidR="00A1547A" w:rsidRPr="000A4864">
        <w:rPr>
          <w:rFonts w:eastAsia="Calibri"/>
          <w:lang w:val="en-GB"/>
        </w:rPr>
        <w:t xml:space="preserve">replacing </w:t>
      </w:r>
      <w:r w:rsidR="00735C7E">
        <w:rPr>
          <w:rFonts w:eastAsia="Calibri"/>
          <w:lang w:val="en-GB"/>
        </w:rPr>
        <w:t>diesel-guzzling</w:t>
      </w:r>
      <w:r w:rsidR="00A1547A" w:rsidRPr="000A4864">
        <w:rPr>
          <w:rFonts w:eastAsia="Calibri"/>
          <w:lang w:val="en-GB"/>
        </w:rPr>
        <w:t xml:space="preserve"> vehicles, including heavy trucks and buses, for the seven </w:t>
      </w:r>
      <w:r w:rsidR="00735C7E">
        <w:rPr>
          <w:rFonts w:eastAsia="Calibri"/>
          <w:lang w:val="en-GB"/>
        </w:rPr>
        <w:t>security</w:t>
      </w:r>
      <w:r w:rsidR="00A1547A" w:rsidRPr="000A4864">
        <w:rPr>
          <w:rFonts w:eastAsia="Calibri"/>
          <w:lang w:val="en-GB"/>
        </w:rPr>
        <w:t xml:space="preserve"> forces operating under </w:t>
      </w:r>
      <w:r w:rsidR="000B488D">
        <w:rPr>
          <w:rFonts w:eastAsia="Calibri"/>
          <w:lang w:val="en-GB"/>
        </w:rPr>
        <w:t>the ministry.</w:t>
      </w:r>
      <w:r w:rsidR="00A1547A" w:rsidRPr="000A4864">
        <w:rPr>
          <w:rFonts w:eastAsia="Calibri"/>
          <w:vertAlign w:val="superscript"/>
          <w:lang w:val="en-GB"/>
        </w:rPr>
        <w:endnoteReference w:id="32"/>
      </w:r>
      <w:r w:rsidR="00A1547A" w:rsidRPr="000A4864">
        <w:rPr>
          <w:rFonts w:eastAsia="Calibri"/>
          <w:lang w:val="en-GB"/>
        </w:rPr>
        <w:t xml:space="preserve"> In December 2017, </w:t>
      </w:r>
      <w:r w:rsidR="0094297F">
        <w:rPr>
          <w:rFonts w:eastAsia="Calibri"/>
          <w:lang w:val="en-GB"/>
        </w:rPr>
        <w:t>the Ministry of Heavy Industries and Public Enterprises</w:t>
      </w:r>
      <w:r w:rsidR="00A1547A" w:rsidRPr="000A4864">
        <w:rPr>
          <w:rFonts w:eastAsia="Calibri"/>
          <w:lang w:val="en-GB"/>
        </w:rPr>
        <w:t xml:space="preserve"> had sanctioned </w:t>
      </w:r>
      <w:r w:rsidR="00626B7A" w:rsidRPr="00327D98">
        <w:rPr>
          <w:rFonts w:ascii="Arial" w:eastAsia="Calibri" w:hAnsi="Arial" w:cs="Arial"/>
          <w:sz w:val="20"/>
          <w:szCs w:val="20"/>
          <w:lang w:val="en-GB"/>
        </w:rPr>
        <w:t>₹</w:t>
      </w:r>
      <w:r w:rsidR="00A1547A" w:rsidRPr="000A4864">
        <w:rPr>
          <w:rFonts w:eastAsia="Calibri"/>
          <w:lang w:val="en-GB"/>
        </w:rPr>
        <w:t>4.4 billion to 11 states to procure 390 electric buses, taxis</w:t>
      </w:r>
      <w:r w:rsidR="0094297F">
        <w:rPr>
          <w:rFonts w:eastAsia="Calibri"/>
          <w:lang w:val="en-GB"/>
        </w:rPr>
        <w:t>,</w:t>
      </w:r>
      <w:r w:rsidR="00A1547A" w:rsidRPr="000A4864">
        <w:rPr>
          <w:rFonts w:eastAsia="Calibri"/>
          <w:lang w:val="en-GB"/>
        </w:rPr>
        <w:t xml:space="preserve"> and </w:t>
      </w:r>
      <w:r w:rsidR="0094297F">
        <w:rPr>
          <w:rFonts w:eastAsia="Calibri"/>
          <w:lang w:val="en-GB"/>
        </w:rPr>
        <w:t xml:space="preserve">automobiles </w:t>
      </w:r>
      <w:r w:rsidR="00A1547A" w:rsidRPr="000A4864">
        <w:rPr>
          <w:rFonts w:eastAsia="Calibri"/>
          <w:lang w:val="en-GB"/>
        </w:rPr>
        <w:t xml:space="preserve">as a pilot project under </w:t>
      </w:r>
      <w:r w:rsidR="0094297F">
        <w:rPr>
          <w:rFonts w:eastAsia="Calibri"/>
          <w:lang w:val="en-GB"/>
        </w:rPr>
        <w:t xml:space="preserve">the </w:t>
      </w:r>
      <w:r w:rsidR="000B488D">
        <w:rPr>
          <w:rFonts w:eastAsia="Calibri"/>
          <w:lang w:val="en-GB"/>
        </w:rPr>
        <w:t>FAME</w:t>
      </w:r>
      <w:r w:rsidR="0094297F" w:rsidRPr="000A4864" w:rsidDel="0094297F">
        <w:rPr>
          <w:rFonts w:eastAsia="Calibri"/>
          <w:lang w:val="en-GB"/>
        </w:rPr>
        <w:t xml:space="preserve"> </w:t>
      </w:r>
      <w:r w:rsidR="00A1547A" w:rsidRPr="000A4864">
        <w:rPr>
          <w:rFonts w:eastAsia="Calibri"/>
          <w:lang w:val="en-GB"/>
        </w:rPr>
        <w:t>scheme.</w:t>
      </w:r>
      <w:r w:rsidR="00A1547A" w:rsidRPr="000A4864">
        <w:rPr>
          <w:rFonts w:eastAsia="Calibri"/>
          <w:vertAlign w:val="superscript"/>
          <w:lang w:val="en-GB"/>
        </w:rPr>
        <w:endnoteReference w:id="33"/>
      </w:r>
    </w:p>
    <w:p w14:paraId="420CA9CE" w14:textId="77777777" w:rsidR="00A1547A" w:rsidRPr="000A4864" w:rsidRDefault="00A1547A" w:rsidP="00317CBA">
      <w:pPr>
        <w:pStyle w:val="BodyTextMain"/>
        <w:rPr>
          <w:rFonts w:eastAsia="Calibri"/>
          <w:lang w:val="en-GB"/>
        </w:rPr>
      </w:pPr>
    </w:p>
    <w:p w14:paraId="7ADB1654" w14:textId="304DAA5C" w:rsidR="00A1547A" w:rsidRPr="000A4864" w:rsidRDefault="00A1547A" w:rsidP="00317CBA">
      <w:pPr>
        <w:pStyle w:val="BodyTextMain"/>
        <w:rPr>
          <w:rFonts w:eastAsia="Calibri"/>
          <w:lang w:val="en-GB"/>
        </w:rPr>
      </w:pPr>
      <w:r w:rsidRPr="000A4864">
        <w:rPr>
          <w:rFonts w:eastAsia="Calibri"/>
          <w:lang w:val="en-GB"/>
        </w:rPr>
        <w:t xml:space="preserve">To enhance the </w:t>
      </w:r>
      <w:r w:rsidR="0094297F">
        <w:rPr>
          <w:rFonts w:eastAsia="Calibri"/>
          <w:lang w:val="en-GB"/>
        </w:rPr>
        <w:t>infrastructure for</w:t>
      </w:r>
      <w:r w:rsidRPr="000A4864">
        <w:rPr>
          <w:rFonts w:eastAsia="Calibri"/>
          <w:lang w:val="en-GB"/>
        </w:rPr>
        <w:t xml:space="preserve"> </w:t>
      </w:r>
      <w:r w:rsidR="0094297F">
        <w:rPr>
          <w:rFonts w:eastAsia="Calibri"/>
          <w:lang w:val="en-GB"/>
        </w:rPr>
        <w:t>EVs</w:t>
      </w:r>
      <w:r w:rsidR="0094297F" w:rsidRPr="000A4864">
        <w:rPr>
          <w:rFonts w:eastAsia="Calibri"/>
          <w:lang w:val="en-GB"/>
        </w:rPr>
        <w:t xml:space="preserve"> </w:t>
      </w:r>
      <w:r w:rsidRPr="000A4864">
        <w:rPr>
          <w:rFonts w:eastAsia="Calibri"/>
          <w:lang w:val="en-GB"/>
        </w:rPr>
        <w:t xml:space="preserve">in India, </w:t>
      </w:r>
      <w:r w:rsidR="007C7C08">
        <w:rPr>
          <w:rFonts w:eastAsia="Calibri"/>
          <w:lang w:val="en-GB"/>
        </w:rPr>
        <w:t xml:space="preserve">in May 2018 </w:t>
      </w:r>
      <w:r w:rsidRPr="000A4864">
        <w:rPr>
          <w:rFonts w:eastAsia="Calibri"/>
          <w:lang w:val="en-GB"/>
        </w:rPr>
        <w:t>the government proposed set</w:t>
      </w:r>
      <w:r w:rsidR="00DF0FC7">
        <w:rPr>
          <w:rFonts w:eastAsia="Calibri"/>
          <w:lang w:val="en-GB"/>
        </w:rPr>
        <w:t>ting</w:t>
      </w:r>
      <w:r w:rsidRPr="000A4864">
        <w:rPr>
          <w:rFonts w:eastAsia="Calibri"/>
          <w:lang w:val="en-GB"/>
        </w:rPr>
        <w:t xml:space="preserve"> up </w:t>
      </w:r>
      <w:r w:rsidR="007C7C08">
        <w:rPr>
          <w:rFonts w:eastAsia="Calibri"/>
          <w:lang w:val="en-GB"/>
        </w:rPr>
        <w:t xml:space="preserve">EV </w:t>
      </w:r>
      <w:r w:rsidRPr="000A4864">
        <w:rPr>
          <w:rFonts w:eastAsia="Calibri"/>
          <w:lang w:val="en-GB"/>
        </w:rPr>
        <w:t xml:space="preserve">charging stations every 3 </w:t>
      </w:r>
      <w:r w:rsidR="007D40BD">
        <w:rPr>
          <w:rFonts w:eastAsia="Calibri"/>
          <w:lang w:val="en-GB"/>
        </w:rPr>
        <w:t>kilometre (</w:t>
      </w:r>
      <w:r w:rsidRPr="000A4864">
        <w:rPr>
          <w:rFonts w:eastAsia="Calibri"/>
          <w:lang w:val="en-GB"/>
        </w:rPr>
        <w:t>km</w:t>
      </w:r>
      <w:r w:rsidR="007D40BD">
        <w:rPr>
          <w:rFonts w:eastAsia="Calibri"/>
          <w:lang w:val="en-GB"/>
        </w:rPr>
        <w:t>)</w:t>
      </w:r>
      <w:r w:rsidRPr="000A4864">
        <w:rPr>
          <w:rFonts w:eastAsia="Calibri"/>
          <w:lang w:val="en-GB"/>
        </w:rPr>
        <w:t xml:space="preserve"> in cities with </w:t>
      </w:r>
      <w:r w:rsidR="007C7C08">
        <w:rPr>
          <w:rFonts w:eastAsia="Calibri"/>
          <w:lang w:val="en-GB"/>
        </w:rPr>
        <w:t>over a million people</w:t>
      </w:r>
      <w:r w:rsidRPr="000A4864">
        <w:rPr>
          <w:rFonts w:eastAsia="Calibri"/>
          <w:lang w:val="en-GB"/>
        </w:rPr>
        <w:t xml:space="preserve"> and every 50 km on busy national highways. For </w:t>
      </w:r>
      <w:r w:rsidR="00B74F31">
        <w:rPr>
          <w:rFonts w:eastAsia="Calibri"/>
          <w:lang w:val="en-GB"/>
        </w:rPr>
        <w:t xml:space="preserve">the </w:t>
      </w:r>
      <w:r w:rsidRPr="000A4864">
        <w:rPr>
          <w:rFonts w:eastAsia="Calibri"/>
          <w:lang w:val="en-GB"/>
        </w:rPr>
        <w:t xml:space="preserve">further proliferation of </w:t>
      </w:r>
      <w:r w:rsidR="007C7C08">
        <w:rPr>
          <w:rFonts w:eastAsia="Calibri"/>
          <w:lang w:val="en-GB"/>
        </w:rPr>
        <w:t>EVs</w:t>
      </w:r>
      <w:r w:rsidRPr="000A4864">
        <w:rPr>
          <w:rFonts w:eastAsia="Calibri"/>
          <w:lang w:val="en-GB"/>
        </w:rPr>
        <w:t xml:space="preserve">, it planned to offer fiscal incentives and facilitated land acquisition for those who were interested in setting up the required </w:t>
      </w:r>
      <w:r w:rsidR="007C7C08">
        <w:rPr>
          <w:rFonts w:eastAsia="Calibri"/>
          <w:lang w:val="en-GB"/>
        </w:rPr>
        <w:t>EV-charging</w:t>
      </w:r>
      <w:r w:rsidRPr="000A4864">
        <w:rPr>
          <w:rFonts w:eastAsia="Calibri"/>
          <w:lang w:val="en-GB"/>
        </w:rPr>
        <w:t xml:space="preserve"> infrastructure. The government also considered providing subsidies to public sector undertakings in the energy sector</w:t>
      </w:r>
      <w:r w:rsidR="00301355">
        <w:rPr>
          <w:rFonts w:eastAsia="Calibri"/>
          <w:lang w:val="en-GB"/>
        </w:rPr>
        <w:t>,</w:t>
      </w:r>
      <w:r w:rsidRPr="000A4864">
        <w:rPr>
          <w:rFonts w:eastAsia="Calibri"/>
          <w:lang w:val="en-GB"/>
        </w:rPr>
        <w:t xml:space="preserve"> such as NTPC </w:t>
      </w:r>
      <w:r w:rsidR="007C7C08">
        <w:rPr>
          <w:rFonts w:eastAsia="Calibri"/>
          <w:lang w:val="en-GB"/>
        </w:rPr>
        <w:t>Limited</w:t>
      </w:r>
      <w:r w:rsidRPr="000A4864">
        <w:rPr>
          <w:rFonts w:eastAsia="Calibri"/>
          <w:lang w:val="en-GB"/>
        </w:rPr>
        <w:t xml:space="preserve">, </w:t>
      </w:r>
      <w:r w:rsidR="00301355">
        <w:rPr>
          <w:rFonts w:eastAsia="Calibri"/>
          <w:lang w:val="en-GB"/>
        </w:rPr>
        <w:t>the Power Grid Corporation of India Limited,</w:t>
      </w:r>
      <w:r w:rsidRPr="000A4864">
        <w:rPr>
          <w:rFonts w:eastAsia="Calibri"/>
          <w:lang w:val="en-GB"/>
        </w:rPr>
        <w:t xml:space="preserve"> and Indian Oil </w:t>
      </w:r>
      <w:r w:rsidR="00301355">
        <w:rPr>
          <w:rFonts w:eastAsia="Calibri"/>
          <w:lang w:val="en-GB"/>
        </w:rPr>
        <w:t>Corporation Limited,</w:t>
      </w:r>
      <w:r w:rsidR="00301355" w:rsidRPr="000A4864">
        <w:rPr>
          <w:rFonts w:eastAsia="Calibri"/>
          <w:lang w:val="en-GB"/>
        </w:rPr>
        <w:t xml:space="preserve"> </w:t>
      </w:r>
      <w:r w:rsidRPr="000A4864">
        <w:rPr>
          <w:rFonts w:eastAsia="Calibri"/>
          <w:lang w:val="en-GB"/>
        </w:rPr>
        <w:t>to initiate the process of setting up charging stations</w:t>
      </w:r>
      <w:r w:rsidR="00F2461B">
        <w:rPr>
          <w:rFonts w:eastAsia="Calibri"/>
          <w:lang w:val="en-GB"/>
        </w:rPr>
        <w:t>.</w:t>
      </w:r>
      <w:r w:rsidRPr="000A4864">
        <w:rPr>
          <w:rFonts w:eastAsia="Calibri"/>
          <w:lang w:val="en-GB"/>
        </w:rPr>
        <w:t xml:space="preserve"> Besides these state-run enterprises, Indian automakers including Mahindra and TM </w:t>
      </w:r>
      <w:r w:rsidR="007517DD">
        <w:rPr>
          <w:rFonts w:eastAsia="Calibri"/>
          <w:lang w:val="en-GB"/>
        </w:rPr>
        <w:t>and</w:t>
      </w:r>
      <w:r w:rsidRPr="000A4864">
        <w:rPr>
          <w:rFonts w:eastAsia="Calibri"/>
          <w:lang w:val="en-GB"/>
        </w:rPr>
        <w:t xml:space="preserve"> cab-hailing companies like Ola</w:t>
      </w:r>
      <w:r w:rsidR="00301355">
        <w:rPr>
          <w:rFonts w:eastAsia="Calibri"/>
          <w:lang w:val="en-GB"/>
        </w:rPr>
        <w:t xml:space="preserve"> </w:t>
      </w:r>
      <w:r w:rsidRPr="000A4864">
        <w:rPr>
          <w:rFonts w:eastAsia="Calibri"/>
          <w:lang w:val="en-GB"/>
        </w:rPr>
        <w:t>and Uber were all interested in setting up charging infrastructure for EVs.</w:t>
      </w:r>
      <w:r w:rsidRPr="000A4864">
        <w:rPr>
          <w:rFonts w:eastAsia="Calibri"/>
          <w:vertAlign w:val="superscript"/>
          <w:lang w:val="en-GB"/>
        </w:rPr>
        <w:endnoteReference w:id="34"/>
      </w:r>
    </w:p>
    <w:p w14:paraId="41F49432" w14:textId="77777777" w:rsidR="00A1547A" w:rsidRPr="000A4864" w:rsidRDefault="00A1547A" w:rsidP="00317CBA">
      <w:pPr>
        <w:pStyle w:val="BodyTextMain"/>
        <w:rPr>
          <w:rFonts w:eastAsia="Calibri"/>
          <w:lang w:val="en-GB"/>
        </w:rPr>
      </w:pPr>
    </w:p>
    <w:p w14:paraId="5EE6096B" w14:textId="4A551B92" w:rsidR="00A1547A" w:rsidRPr="000A4864" w:rsidRDefault="00A1547A" w:rsidP="00317CBA">
      <w:pPr>
        <w:pStyle w:val="BodyTextMain"/>
        <w:rPr>
          <w:rFonts w:eastAsia="Calibri"/>
          <w:lang w:val="en-GB"/>
        </w:rPr>
      </w:pPr>
      <w:r w:rsidRPr="000A4864">
        <w:rPr>
          <w:rFonts w:eastAsia="Calibri"/>
          <w:lang w:val="en-GB"/>
        </w:rPr>
        <w:t xml:space="preserve">As part of </w:t>
      </w:r>
      <w:r w:rsidR="007517DD">
        <w:rPr>
          <w:rFonts w:eastAsia="Calibri"/>
          <w:lang w:val="en-GB"/>
        </w:rPr>
        <w:t xml:space="preserve">the </w:t>
      </w:r>
      <w:r w:rsidR="00626B7A" w:rsidRPr="00327D98">
        <w:rPr>
          <w:rFonts w:ascii="Arial" w:eastAsia="Calibri" w:hAnsi="Arial" w:cs="Arial"/>
          <w:sz w:val="20"/>
          <w:szCs w:val="20"/>
          <w:lang w:val="en-GB"/>
        </w:rPr>
        <w:t>₹</w:t>
      </w:r>
      <w:r w:rsidRPr="000A4864">
        <w:rPr>
          <w:rFonts w:eastAsia="Calibri"/>
          <w:lang w:val="en-GB"/>
        </w:rPr>
        <w:t>94</w:t>
      </w:r>
      <w:r w:rsidR="00B74F31">
        <w:rPr>
          <w:rFonts w:eastAsia="Calibri"/>
          <w:lang w:val="en-GB"/>
        </w:rPr>
        <w:t>-</w:t>
      </w:r>
      <w:r w:rsidRPr="000A4864">
        <w:rPr>
          <w:rFonts w:eastAsia="Calibri"/>
          <w:lang w:val="en-GB"/>
        </w:rPr>
        <w:t xml:space="preserve">billion package for encouraging </w:t>
      </w:r>
      <w:r w:rsidR="007517DD">
        <w:rPr>
          <w:rFonts w:eastAsia="Calibri"/>
          <w:lang w:val="en-GB"/>
        </w:rPr>
        <w:t>the adoption of</w:t>
      </w:r>
      <w:r w:rsidRPr="000A4864">
        <w:rPr>
          <w:rFonts w:eastAsia="Calibri"/>
          <w:lang w:val="en-GB"/>
        </w:rPr>
        <w:t xml:space="preserve"> electric and hybrid vehicles among Indian consumers</w:t>
      </w:r>
      <w:r w:rsidR="001843C4">
        <w:rPr>
          <w:rFonts w:eastAsia="Calibri"/>
          <w:lang w:val="en-GB"/>
        </w:rPr>
        <w:t xml:space="preserve"> and cab aggregators</w:t>
      </w:r>
      <w:r w:rsidRPr="000A4864">
        <w:rPr>
          <w:rFonts w:eastAsia="Calibri"/>
          <w:lang w:val="en-GB"/>
        </w:rPr>
        <w:t xml:space="preserve">, the government was planning to offer incentives of up to </w:t>
      </w:r>
      <w:r w:rsidR="00626B7A" w:rsidRPr="00327D98">
        <w:rPr>
          <w:rFonts w:ascii="Arial" w:eastAsia="Calibri" w:hAnsi="Arial" w:cs="Arial"/>
          <w:sz w:val="20"/>
          <w:szCs w:val="20"/>
          <w:lang w:val="en-GB"/>
        </w:rPr>
        <w:t>₹</w:t>
      </w:r>
      <w:r w:rsidR="007517DD">
        <w:rPr>
          <w:rFonts w:eastAsia="Calibri"/>
          <w:lang w:val="en-GB"/>
        </w:rPr>
        <w:t xml:space="preserve">250,000 </w:t>
      </w:r>
      <w:r w:rsidR="001843C4">
        <w:rPr>
          <w:rFonts w:eastAsia="Calibri"/>
          <w:lang w:val="en-GB"/>
        </w:rPr>
        <w:t>for those</w:t>
      </w:r>
      <w:r w:rsidRPr="000A4864">
        <w:rPr>
          <w:rFonts w:eastAsia="Calibri"/>
          <w:lang w:val="en-GB"/>
        </w:rPr>
        <w:t xml:space="preserve"> who would scrap their old </w:t>
      </w:r>
      <w:r w:rsidR="000B488D">
        <w:rPr>
          <w:rFonts w:eastAsia="Calibri"/>
          <w:lang w:val="en-GB"/>
        </w:rPr>
        <w:t>gasoline</w:t>
      </w:r>
      <w:r w:rsidR="000B488D" w:rsidRPr="000A4864">
        <w:rPr>
          <w:rFonts w:eastAsia="Calibri"/>
          <w:lang w:val="en-GB"/>
        </w:rPr>
        <w:t xml:space="preserve"> </w:t>
      </w:r>
      <w:r w:rsidRPr="000A4864">
        <w:rPr>
          <w:rFonts w:eastAsia="Calibri"/>
          <w:lang w:val="en-GB"/>
        </w:rPr>
        <w:t xml:space="preserve">or diesel vehicles and purchase </w:t>
      </w:r>
      <w:r w:rsidR="001843C4">
        <w:rPr>
          <w:rFonts w:eastAsia="Calibri"/>
          <w:lang w:val="en-GB"/>
        </w:rPr>
        <w:t>EVs</w:t>
      </w:r>
      <w:r w:rsidR="001843C4" w:rsidRPr="000A4864">
        <w:rPr>
          <w:rFonts w:eastAsia="Calibri"/>
          <w:lang w:val="en-GB"/>
        </w:rPr>
        <w:t xml:space="preserve"> </w:t>
      </w:r>
      <w:r w:rsidRPr="000A4864">
        <w:rPr>
          <w:rFonts w:eastAsia="Calibri"/>
          <w:lang w:val="en-GB"/>
        </w:rPr>
        <w:t>(see Exhibit 3).</w:t>
      </w:r>
      <w:r w:rsidRPr="000A4864">
        <w:rPr>
          <w:rFonts w:eastAsia="Calibri"/>
          <w:vertAlign w:val="superscript"/>
          <w:lang w:val="en-GB"/>
        </w:rPr>
        <w:endnoteReference w:id="35"/>
      </w:r>
    </w:p>
    <w:p w14:paraId="3A04441C" w14:textId="77777777" w:rsidR="00A1547A" w:rsidRPr="000A4864" w:rsidRDefault="00A1547A" w:rsidP="00317CBA">
      <w:pPr>
        <w:pStyle w:val="BodyTextMain"/>
        <w:rPr>
          <w:rFonts w:eastAsia="Calibri"/>
          <w:lang w:val="en-GB"/>
        </w:rPr>
      </w:pPr>
    </w:p>
    <w:p w14:paraId="50B5B1C6" w14:textId="50EBC1E7" w:rsidR="00A1547A" w:rsidRPr="000A4864" w:rsidRDefault="00D56A15" w:rsidP="00317CBA">
      <w:pPr>
        <w:pStyle w:val="BodyTextMain"/>
        <w:rPr>
          <w:rFonts w:eastAsia="Calibri"/>
          <w:lang w:val="en-GB"/>
        </w:rPr>
      </w:pPr>
      <w:r w:rsidRPr="00B07301">
        <w:rPr>
          <w:rFonts w:eastAsia="Calibri"/>
          <w:spacing w:val="-2"/>
          <w:lang w:val="en-GB"/>
        </w:rPr>
        <w:t>T</w:t>
      </w:r>
      <w:r w:rsidR="00A1547A" w:rsidRPr="00B07301">
        <w:rPr>
          <w:rFonts w:eastAsia="Calibri"/>
          <w:spacing w:val="-2"/>
          <w:lang w:val="en-GB"/>
        </w:rPr>
        <w:t>o incentivi</w:t>
      </w:r>
      <w:r w:rsidRPr="00B07301">
        <w:rPr>
          <w:rFonts w:eastAsia="Calibri"/>
          <w:spacing w:val="-2"/>
          <w:lang w:val="en-GB"/>
        </w:rPr>
        <w:t>ze</w:t>
      </w:r>
      <w:r w:rsidR="00A1547A" w:rsidRPr="00B07301">
        <w:rPr>
          <w:rFonts w:eastAsia="Calibri"/>
          <w:spacing w:val="-2"/>
          <w:lang w:val="en-GB"/>
        </w:rPr>
        <w:t xml:space="preserve"> Indian manufacturers, in April 2018 </w:t>
      </w:r>
      <w:r w:rsidR="001843C4" w:rsidRPr="00B07301">
        <w:rPr>
          <w:rFonts w:eastAsia="Calibri"/>
          <w:spacing w:val="-2"/>
          <w:lang w:val="en-GB"/>
        </w:rPr>
        <w:t xml:space="preserve">the government </w:t>
      </w:r>
      <w:r w:rsidR="00A1547A" w:rsidRPr="00B07301">
        <w:rPr>
          <w:rFonts w:eastAsia="Calibri"/>
          <w:spacing w:val="-2"/>
          <w:lang w:val="en-GB"/>
        </w:rPr>
        <w:t xml:space="preserve">planned to double the mandatory local content in </w:t>
      </w:r>
      <w:r w:rsidR="001843C4" w:rsidRPr="00B07301">
        <w:rPr>
          <w:rFonts w:eastAsia="Calibri"/>
          <w:spacing w:val="-2"/>
          <w:lang w:val="en-GB"/>
        </w:rPr>
        <w:t xml:space="preserve">EVs </w:t>
      </w:r>
      <w:r w:rsidR="00A1547A" w:rsidRPr="00B07301">
        <w:rPr>
          <w:rFonts w:eastAsia="Calibri"/>
          <w:spacing w:val="-2"/>
          <w:lang w:val="en-GB"/>
        </w:rPr>
        <w:t xml:space="preserve">to 70 per cent in the coming three years and </w:t>
      </w:r>
      <w:r w:rsidR="001843C4" w:rsidRPr="00B07301">
        <w:rPr>
          <w:rFonts w:eastAsia="Calibri"/>
          <w:spacing w:val="-2"/>
          <w:lang w:val="en-GB"/>
        </w:rPr>
        <w:t xml:space="preserve">to </w:t>
      </w:r>
      <w:r w:rsidR="00A1547A" w:rsidRPr="00B07301">
        <w:rPr>
          <w:rFonts w:eastAsia="Calibri"/>
          <w:spacing w:val="-2"/>
          <w:lang w:val="en-GB"/>
        </w:rPr>
        <w:t xml:space="preserve">impose heavy duties on imports. In 2018, the local content in </w:t>
      </w:r>
      <w:r w:rsidR="001843C4" w:rsidRPr="00B07301">
        <w:rPr>
          <w:rFonts w:eastAsia="Calibri"/>
          <w:spacing w:val="-2"/>
          <w:lang w:val="en-GB"/>
        </w:rPr>
        <w:t xml:space="preserve">EVs </w:t>
      </w:r>
      <w:r w:rsidR="00A1547A" w:rsidRPr="00B07301">
        <w:rPr>
          <w:rFonts w:eastAsia="Calibri"/>
          <w:spacing w:val="-2"/>
          <w:lang w:val="en-GB"/>
        </w:rPr>
        <w:t>was about 35 per cent</w:t>
      </w:r>
      <w:r w:rsidR="001843C4" w:rsidRPr="00B07301">
        <w:rPr>
          <w:rFonts w:eastAsia="Calibri"/>
          <w:spacing w:val="-2"/>
          <w:lang w:val="en-GB"/>
        </w:rPr>
        <w:t>,</w:t>
      </w:r>
      <w:r w:rsidR="00A1547A" w:rsidRPr="00B07301">
        <w:rPr>
          <w:rFonts w:eastAsia="Calibri"/>
          <w:spacing w:val="-2"/>
          <w:lang w:val="en-GB"/>
        </w:rPr>
        <w:t xml:space="preserve"> as most companies imported batteries</w:t>
      </w:r>
      <w:r w:rsidRPr="00B07301">
        <w:rPr>
          <w:rFonts w:eastAsia="Calibri"/>
          <w:spacing w:val="-2"/>
          <w:lang w:val="en-GB"/>
        </w:rPr>
        <w:t>,</w:t>
      </w:r>
      <w:r w:rsidR="00A1547A" w:rsidRPr="00B07301">
        <w:rPr>
          <w:rFonts w:eastAsia="Calibri"/>
          <w:spacing w:val="-2"/>
          <w:lang w:val="en-GB"/>
        </w:rPr>
        <w:t xml:space="preserve"> </w:t>
      </w:r>
      <w:r w:rsidRPr="00B07301">
        <w:rPr>
          <w:rFonts w:eastAsia="Calibri"/>
          <w:spacing w:val="-2"/>
          <w:lang w:val="en-GB"/>
        </w:rPr>
        <w:t>which</w:t>
      </w:r>
      <w:r w:rsidR="00A1547A" w:rsidRPr="00B07301">
        <w:rPr>
          <w:rFonts w:eastAsia="Calibri"/>
          <w:spacing w:val="-2"/>
          <w:lang w:val="en-GB"/>
        </w:rPr>
        <w:t xml:space="preserve"> accounted for a major cost of </w:t>
      </w:r>
      <w:r w:rsidR="009F1BD8" w:rsidRPr="00B07301">
        <w:rPr>
          <w:rFonts w:eastAsia="Calibri"/>
          <w:spacing w:val="-2"/>
          <w:lang w:val="en-GB"/>
        </w:rPr>
        <w:t>EVs</w:t>
      </w:r>
      <w:r w:rsidR="00A1547A" w:rsidRPr="00B07301">
        <w:rPr>
          <w:rFonts w:eastAsia="Calibri"/>
          <w:spacing w:val="-2"/>
          <w:lang w:val="en-GB"/>
        </w:rPr>
        <w:t xml:space="preserve">. As per the proposal, by 2019 the domestic content in </w:t>
      </w:r>
      <w:r w:rsidR="009F1BD8" w:rsidRPr="00B07301">
        <w:rPr>
          <w:rFonts w:eastAsia="Calibri"/>
          <w:spacing w:val="-2"/>
          <w:lang w:val="en-GB"/>
        </w:rPr>
        <w:t>EVs would</w:t>
      </w:r>
      <w:r w:rsidR="00A1547A" w:rsidRPr="00B07301">
        <w:rPr>
          <w:rFonts w:eastAsia="Calibri"/>
          <w:spacing w:val="-2"/>
          <w:lang w:val="en-GB"/>
        </w:rPr>
        <w:t xml:space="preserve"> be increased to a minimum of 50 per cent, which subsequently would be increased to 60 per cent in 2020</w:t>
      </w:r>
      <w:r w:rsidR="009F1BD8" w:rsidRPr="00B07301">
        <w:rPr>
          <w:rFonts w:eastAsia="Calibri"/>
          <w:spacing w:val="-2"/>
          <w:lang w:val="en-GB"/>
        </w:rPr>
        <w:t>,</w:t>
      </w:r>
      <w:r w:rsidR="00A1547A" w:rsidRPr="00B07301">
        <w:rPr>
          <w:rFonts w:eastAsia="Calibri"/>
          <w:spacing w:val="-2"/>
          <w:lang w:val="en-GB"/>
        </w:rPr>
        <w:t xml:space="preserve"> and </w:t>
      </w:r>
      <w:r w:rsidRPr="00B07301">
        <w:rPr>
          <w:rFonts w:eastAsia="Calibri"/>
          <w:spacing w:val="-2"/>
          <w:lang w:val="en-GB"/>
        </w:rPr>
        <w:t xml:space="preserve">to </w:t>
      </w:r>
      <w:r w:rsidR="00A1547A" w:rsidRPr="00B07301">
        <w:rPr>
          <w:rFonts w:eastAsia="Calibri"/>
          <w:spacing w:val="-2"/>
          <w:lang w:val="en-GB"/>
        </w:rPr>
        <w:t>70 per cent in 2021</w:t>
      </w:r>
      <w:r w:rsidR="00A1547A" w:rsidRPr="000A4864">
        <w:rPr>
          <w:rFonts w:eastAsia="Calibri"/>
          <w:lang w:val="en-GB"/>
        </w:rPr>
        <w:t>.</w:t>
      </w:r>
      <w:r w:rsidR="00A1547A" w:rsidRPr="000A4864">
        <w:rPr>
          <w:rFonts w:eastAsia="Calibri"/>
          <w:vertAlign w:val="superscript"/>
          <w:lang w:val="en-GB"/>
        </w:rPr>
        <w:endnoteReference w:id="36"/>
      </w:r>
      <w:r w:rsidR="00A1547A" w:rsidRPr="000A4864">
        <w:rPr>
          <w:rFonts w:eastAsia="Calibri"/>
          <w:lang w:val="en-GB"/>
        </w:rPr>
        <w:t xml:space="preserve"> </w:t>
      </w:r>
    </w:p>
    <w:p w14:paraId="6571DD55" w14:textId="77777777" w:rsidR="00A1547A" w:rsidRPr="000A4864" w:rsidRDefault="00A1547A" w:rsidP="00317CBA">
      <w:pPr>
        <w:pStyle w:val="BodyTextMain"/>
        <w:rPr>
          <w:rFonts w:eastAsia="Calibri"/>
          <w:b/>
          <w:lang w:val="en-GB"/>
        </w:rPr>
      </w:pPr>
    </w:p>
    <w:p w14:paraId="5C44EF00" w14:textId="77777777" w:rsidR="00A1547A" w:rsidRPr="000A4864" w:rsidRDefault="00A1547A" w:rsidP="00A1547A">
      <w:pPr>
        <w:rPr>
          <w:rFonts w:eastAsia="Calibri"/>
          <w:b/>
          <w:sz w:val="22"/>
          <w:szCs w:val="22"/>
          <w:lang w:val="en-GB"/>
        </w:rPr>
      </w:pPr>
    </w:p>
    <w:p w14:paraId="03776E0B" w14:textId="7F7A9188" w:rsidR="00A1547A" w:rsidRPr="000A4864" w:rsidRDefault="00A1547A" w:rsidP="00317CBA">
      <w:pPr>
        <w:pStyle w:val="Casehead1"/>
        <w:rPr>
          <w:rFonts w:eastAsia="Calibri"/>
          <w:lang w:val="en-GB"/>
        </w:rPr>
      </w:pPr>
      <w:r w:rsidRPr="000A4864">
        <w:rPr>
          <w:rFonts w:eastAsia="Calibri"/>
          <w:lang w:val="en-GB"/>
        </w:rPr>
        <w:t xml:space="preserve">COMPETITORS IN THE INDIAN </w:t>
      </w:r>
      <w:r w:rsidR="009F1BD8">
        <w:rPr>
          <w:rFonts w:eastAsia="Calibri"/>
          <w:lang w:val="en-GB"/>
        </w:rPr>
        <w:t>electric</w:t>
      </w:r>
      <w:r w:rsidR="00D56A15">
        <w:rPr>
          <w:rFonts w:eastAsia="Calibri"/>
          <w:lang w:val="en-GB"/>
        </w:rPr>
        <w:t xml:space="preserve"> </w:t>
      </w:r>
      <w:r w:rsidR="009F1BD8">
        <w:rPr>
          <w:rFonts w:eastAsia="Calibri"/>
          <w:lang w:val="en-GB"/>
        </w:rPr>
        <w:t>vehicles</w:t>
      </w:r>
      <w:r w:rsidR="009F1BD8" w:rsidRPr="000A4864">
        <w:rPr>
          <w:rFonts w:eastAsia="Calibri"/>
          <w:lang w:val="en-GB"/>
        </w:rPr>
        <w:t xml:space="preserve"> </w:t>
      </w:r>
      <w:r w:rsidRPr="000A4864">
        <w:rPr>
          <w:rFonts w:eastAsia="Calibri"/>
          <w:lang w:val="en-GB"/>
        </w:rPr>
        <w:t>MARKET</w:t>
      </w:r>
    </w:p>
    <w:p w14:paraId="17C54390" w14:textId="77777777" w:rsidR="00A1547A" w:rsidRPr="000A4864" w:rsidRDefault="00A1547A" w:rsidP="00A1547A">
      <w:pPr>
        <w:rPr>
          <w:rFonts w:eastAsia="Calibri"/>
          <w:b/>
          <w:sz w:val="22"/>
          <w:szCs w:val="22"/>
          <w:lang w:val="en-GB"/>
        </w:rPr>
      </w:pPr>
    </w:p>
    <w:p w14:paraId="05BD9B32" w14:textId="1559C44E" w:rsidR="00A1547A" w:rsidRPr="000A4864" w:rsidRDefault="00A1547A" w:rsidP="00317CBA">
      <w:pPr>
        <w:pStyle w:val="Casehead2"/>
        <w:rPr>
          <w:rFonts w:eastAsia="Calibri"/>
          <w:lang w:val="en-GB"/>
        </w:rPr>
      </w:pPr>
      <w:r w:rsidRPr="000A4864">
        <w:rPr>
          <w:rFonts w:eastAsia="Calibri"/>
          <w:lang w:val="en-GB"/>
        </w:rPr>
        <w:t xml:space="preserve">Tata Motors </w:t>
      </w:r>
      <w:r w:rsidR="00317CBA" w:rsidRPr="000A4864">
        <w:rPr>
          <w:rFonts w:eastAsia="Calibri"/>
          <w:lang w:val="en-GB"/>
        </w:rPr>
        <w:t>Limited</w:t>
      </w:r>
    </w:p>
    <w:p w14:paraId="55F78343" w14:textId="77777777" w:rsidR="00A1547A" w:rsidRPr="000A4864" w:rsidRDefault="00A1547A" w:rsidP="00A1547A">
      <w:pPr>
        <w:jc w:val="both"/>
        <w:rPr>
          <w:rFonts w:eastAsia="Calibri"/>
          <w:sz w:val="22"/>
          <w:szCs w:val="22"/>
          <w:lang w:val="en-GB"/>
        </w:rPr>
      </w:pPr>
    </w:p>
    <w:p w14:paraId="137380BA" w14:textId="3DE11A8B" w:rsidR="00A1547A" w:rsidRPr="000A4864" w:rsidRDefault="009F1BD8" w:rsidP="00A1547A">
      <w:pPr>
        <w:jc w:val="both"/>
        <w:rPr>
          <w:rFonts w:eastAsia="Calibri"/>
          <w:sz w:val="22"/>
          <w:szCs w:val="22"/>
          <w:lang w:val="en-GB"/>
        </w:rPr>
      </w:pPr>
      <w:r>
        <w:rPr>
          <w:rFonts w:eastAsia="Calibri"/>
          <w:sz w:val="22"/>
          <w:szCs w:val="22"/>
          <w:lang w:val="en-GB"/>
        </w:rPr>
        <w:t>TM</w:t>
      </w:r>
      <w:r w:rsidR="00A1547A" w:rsidRPr="000A4864">
        <w:rPr>
          <w:rFonts w:eastAsia="Calibri"/>
          <w:sz w:val="22"/>
          <w:szCs w:val="22"/>
          <w:lang w:val="en-GB"/>
        </w:rPr>
        <w:t xml:space="preserve"> was a part of the $</w:t>
      </w:r>
      <w:r w:rsidR="00317CBA" w:rsidRPr="000A4864">
        <w:rPr>
          <w:rFonts w:eastAsia="Calibri"/>
          <w:sz w:val="22"/>
          <w:szCs w:val="22"/>
          <w:lang w:val="en-GB"/>
        </w:rPr>
        <w:t>100</w:t>
      </w:r>
      <w:r w:rsidR="00D56A15">
        <w:rPr>
          <w:rFonts w:eastAsia="Calibri"/>
          <w:sz w:val="22"/>
          <w:szCs w:val="22"/>
          <w:lang w:val="en-GB"/>
        </w:rPr>
        <w:t>-</w:t>
      </w:r>
      <w:r w:rsidR="00317CBA" w:rsidRPr="000A4864">
        <w:rPr>
          <w:rFonts w:eastAsia="Calibri"/>
          <w:sz w:val="22"/>
          <w:szCs w:val="22"/>
          <w:lang w:val="en-GB"/>
        </w:rPr>
        <w:t>billion Tata G</w:t>
      </w:r>
      <w:r w:rsidR="00A1547A" w:rsidRPr="000A4864">
        <w:rPr>
          <w:rFonts w:eastAsia="Calibri"/>
          <w:sz w:val="22"/>
          <w:szCs w:val="22"/>
          <w:lang w:val="en-GB"/>
        </w:rPr>
        <w:t>roup founded in 1868. TM itself was a $42</w:t>
      </w:r>
      <w:r w:rsidR="00D56A15">
        <w:rPr>
          <w:rFonts w:eastAsia="Calibri"/>
          <w:sz w:val="22"/>
          <w:szCs w:val="22"/>
          <w:lang w:val="en-GB"/>
        </w:rPr>
        <w:t>-</w:t>
      </w:r>
      <w:r w:rsidR="00A1547A" w:rsidRPr="000A4864">
        <w:rPr>
          <w:rFonts w:eastAsia="Calibri"/>
          <w:sz w:val="22"/>
          <w:szCs w:val="22"/>
          <w:lang w:val="en-GB"/>
        </w:rPr>
        <w:t xml:space="preserve">billion </w:t>
      </w:r>
      <w:r w:rsidR="00317CBA" w:rsidRPr="000A4864">
        <w:rPr>
          <w:rFonts w:eastAsia="Calibri"/>
          <w:sz w:val="22"/>
          <w:szCs w:val="22"/>
          <w:lang w:val="en-GB"/>
        </w:rPr>
        <w:t>organization</w:t>
      </w:r>
      <w:r w:rsidR="00A1547A" w:rsidRPr="000A4864">
        <w:rPr>
          <w:rFonts w:eastAsia="Calibri"/>
          <w:sz w:val="22"/>
          <w:szCs w:val="22"/>
          <w:lang w:val="en-GB"/>
        </w:rPr>
        <w:t>. It was a leading automobile manufacturer in India</w:t>
      </w:r>
      <w:r w:rsidR="004A7176">
        <w:rPr>
          <w:rFonts w:eastAsia="Calibri"/>
          <w:sz w:val="22"/>
          <w:szCs w:val="22"/>
          <w:lang w:val="en-GB"/>
        </w:rPr>
        <w:t>,</w:t>
      </w:r>
      <w:r w:rsidR="00A1547A" w:rsidRPr="000A4864">
        <w:rPr>
          <w:rFonts w:eastAsia="Calibri"/>
          <w:sz w:val="22"/>
          <w:szCs w:val="22"/>
          <w:lang w:val="en-GB"/>
        </w:rPr>
        <w:t xml:space="preserve"> with a portfolio that included a wide range of cars, sports vehicles, trucks, buses</w:t>
      </w:r>
      <w:r>
        <w:rPr>
          <w:rFonts w:eastAsia="Calibri"/>
          <w:sz w:val="22"/>
          <w:szCs w:val="22"/>
          <w:lang w:val="en-GB"/>
        </w:rPr>
        <w:t>,</w:t>
      </w:r>
      <w:r w:rsidR="00A1547A" w:rsidRPr="000A4864">
        <w:rPr>
          <w:rFonts w:eastAsia="Calibri"/>
          <w:sz w:val="22"/>
          <w:szCs w:val="22"/>
          <w:lang w:val="en-GB"/>
        </w:rPr>
        <w:t xml:space="preserve"> and defence vehicles.</w:t>
      </w:r>
      <w:r w:rsidR="00A1547A" w:rsidRPr="000A4864">
        <w:rPr>
          <w:rFonts w:eastAsia="Calibri"/>
          <w:sz w:val="22"/>
          <w:szCs w:val="22"/>
          <w:vertAlign w:val="superscript"/>
          <w:lang w:val="en-GB"/>
        </w:rPr>
        <w:endnoteReference w:id="37"/>
      </w:r>
      <w:r w:rsidR="00A1547A" w:rsidRPr="000A4864">
        <w:rPr>
          <w:rFonts w:eastAsia="Calibri"/>
          <w:sz w:val="22"/>
          <w:szCs w:val="22"/>
          <w:lang w:val="en-GB"/>
        </w:rPr>
        <w:t xml:space="preserve"> </w:t>
      </w:r>
      <w:r>
        <w:rPr>
          <w:rFonts w:eastAsia="Calibri"/>
          <w:sz w:val="22"/>
          <w:szCs w:val="22"/>
          <w:lang w:val="en-GB"/>
        </w:rPr>
        <w:t>A</w:t>
      </w:r>
      <w:r w:rsidR="00A1547A" w:rsidRPr="000A4864">
        <w:rPr>
          <w:rFonts w:eastAsia="Calibri"/>
          <w:sz w:val="22"/>
          <w:szCs w:val="22"/>
          <w:lang w:val="en-GB"/>
        </w:rPr>
        <w:t>t the Geneva International Motor Show</w:t>
      </w:r>
      <w:r>
        <w:rPr>
          <w:rFonts w:eastAsia="Calibri"/>
          <w:sz w:val="22"/>
          <w:szCs w:val="22"/>
          <w:lang w:val="en-GB"/>
        </w:rPr>
        <w:t xml:space="preserve"> in March 2018</w:t>
      </w:r>
      <w:r w:rsidR="00A1547A" w:rsidRPr="000A4864">
        <w:rPr>
          <w:rFonts w:eastAsia="Calibri"/>
          <w:sz w:val="22"/>
          <w:szCs w:val="22"/>
          <w:lang w:val="en-GB"/>
        </w:rPr>
        <w:t xml:space="preserve">, TM premiered </w:t>
      </w:r>
      <w:r w:rsidR="00B33981">
        <w:rPr>
          <w:rFonts w:eastAsia="Calibri"/>
          <w:sz w:val="22"/>
          <w:szCs w:val="22"/>
          <w:lang w:val="en-GB"/>
        </w:rPr>
        <w:t>its electric concept sedan—</w:t>
      </w:r>
      <w:r w:rsidR="00A1547A" w:rsidRPr="000A4864">
        <w:rPr>
          <w:rFonts w:eastAsia="Calibri"/>
          <w:sz w:val="22"/>
          <w:szCs w:val="22"/>
          <w:lang w:val="en-GB"/>
        </w:rPr>
        <w:t>E-Vision</w:t>
      </w:r>
      <w:r w:rsidR="00B33981">
        <w:rPr>
          <w:rFonts w:eastAsia="Calibri"/>
          <w:sz w:val="22"/>
          <w:szCs w:val="22"/>
          <w:lang w:val="en-GB"/>
        </w:rPr>
        <w:t>—</w:t>
      </w:r>
      <w:r w:rsidR="00A1547A" w:rsidRPr="000A4864">
        <w:rPr>
          <w:rFonts w:eastAsia="Calibri"/>
          <w:sz w:val="22"/>
          <w:szCs w:val="22"/>
          <w:lang w:val="en-GB"/>
        </w:rPr>
        <w:t>which was set to eventually become the</w:t>
      </w:r>
      <w:r w:rsidR="00B33981">
        <w:rPr>
          <w:rFonts w:eastAsia="Calibri"/>
          <w:sz w:val="22"/>
          <w:szCs w:val="22"/>
          <w:lang w:val="en-GB"/>
        </w:rPr>
        <w:t xml:space="preserve"> brand’s</w:t>
      </w:r>
      <w:r w:rsidR="00A1547A" w:rsidRPr="000A4864">
        <w:rPr>
          <w:rFonts w:eastAsia="Calibri"/>
          <w:sz w:val="22"/>
          <w:szCs w:val="22"/>
          <w:lang w:val="en-GB"/>
        </w:rPr>
        <w:t xml:space="preserve"> flagship </w:t>
      </w:r>
      <w:r w:rsidR="00B33981">
        <w:rPr>
          <w:rFonts w:eastAsia="Calibri"/>
          <w:sz w:val="22"/>
          <w:szCs w:val="22"/>
          <w:lang w:val="en-GB"/>
        </w:rPr>
        <w:t>sedan</w:t>
      </w:r>
      <w:r w:rsidR="00B33981" w:rsidRPr="000A4864">
        <w:rPr>
          <w:rFonts w:eastAsia="Calibri"/>
          <w:sz w:val="22"/>
          <w:szCs w:val="22"/>
          <w:lang w:val="en-GB"/>
        </w:rPr>
        <w:t xml:space="preserve"> </w:t>
      </w:r>
      <w:r w:rsidR="00A1547A" w:rsidRPr="000A4864">
        <w:rPr>
          <w:rFonts w:eastAsia="Calibri"/>
          <w:sz w:val="22"/>
          <w:szCs w:val="22"/>
          <w:lang w:val="en-GB"/>
        </w:rPr>
        <w:t xml:space="preserve">in the Indian market. </w:t>
      </w:r>
    </w:p>
    <w:p w14:paraId="511E1BD0" w14:textId="77777777" w:rsidR="00A1547A" w:rsidRPr="000A4864" w:rsidRDefault="00A1547A" w:rsidP="00A1547A">
      <w:pPr>
        <w:jc w:val="both"/>
        <w:rPr>
          <w:rFonts w:eastAsia="Calibri"/>
          <w:sz w:val="22"/>
          <w:szCs w:val="22"/>
          <w:lang w:val="en-GB"/>
        </w:rPr>
      </w:pPr>
    </w:p>
    <w:p w14:paraId="0B1DD5E7" w14:textId="224C3BA0" w:rsidR="00A1547A" w:rsidRPr="000A4864" w:rsidRDefault="00A1547A" w:rsidP="00A1547A">
      <w:pPr>
        <w:jc w:val="both"/>
        <w:rPr>
          <w:rFonts w:eastAsia="Calibri"/>
          <w:sz w:val="22"/>
          <w:szCs w:val="22"/>
          <w:lang w:val="en-GB"/>
        </w:rPr>
      </w:pPr>
      <w:r w:rsidRPr="000A4864">
        <w:rPr>
          <w:rFonts w:eastAsia="Calibri"/>
          <w:sz w:val="22"/>
          <w:szCs w:val="22"/>
          <w:lang w:val="en-GB"/>
        </w:rPr>
        <w:t xml:space="preserve">TM was operating on three different levels of electrification. The first </w:t>
      </w:r>
      <w:r w:rsidR="008022B2">
        <w:rPr>
          <w:rFonts w:eastAsia="Calibri"/>
          <w:sz w:val="22"/>
          <w:szCs w:val="22"/>
          <w:lang w:val="en-GB"/>
        </w:rPr>
        <w:t>was</w:t>
      </w:r>
      <w:r w:rsidRPr="000A4864">
        <w:rPr>
          <w:rFonts w:eastAsia="Calibri"/>
          <w:sz w:val="22"/>
          <w:szCs w:val="22"/>
          <w:lang w:val="en-GB"/>
        </w:rPr>
        <w:t xml:space="preserve"> a </w:t>
      </w:r>
      <w:r w:rsidR="008022B2">
        <w:rPr>
          <w:rFonts w:eastAsia="Calibri"/>
          <w:sz w:val="22"/>
          <w:szCs w:val="22"/>
          <w:lang w:val="en-GB"/>
        </w:rPr>
        <w:t>plug</w:t>
      </w:r>
      <w:r w:rsidR="00D56A15">
        <w:rPr>
          <w:rFonts w:eastAsia="Calibri"/>
          <w:sz w:val="22"/>
          <w:szCs w:val="22"/>
          <w:lang w:val="en-GB"/>
        </w:rPr>
        <w:t>-</w:t>
      </w:r>
      <w:r w:rsidR="008022B2">
        <w:rPr>
          <w:rFonts w:eastAsia="Calibri"/>
          <w:sz w:val="22"/>
          <w:szCs w:val="22"/>
          <w:lang w:val="en-GB"/>
        </w:rPr>
        <w:t>and</w:t>
      </w:r>
      <w:r w:rsidR="00D56A15">
        <w:rPr>
          <w:rFonts w:eastAsia="Calibri"/>
          <w:sz w:val="22"/>
          <w:szCs w:val="22"/>
          <w:lang w:val="en-GB"/>
        </w:rPr>
        <w:t>-</w:t>
      </w:r>
      <w:r w:rsidR="008022B2">
        <w:rPr>
          <w:rFonts w:eastAsia="Calibri"/>
          <w:sz w:val="22"/>
          <w:szCs w:val="22"/>
          <w:lang w:val="en-GB"/>
        </w:rPr>
        <w:t>play</w:t>
      </w:r>
      <w:r w:rsidRPr="000A4864">
        <w:rPr>
          <w:rFonts w:eastAsia="Calibri"/>
          <w:sz w:val="22"/>
          <w:szCs w:val="22"/>
          <w:lang w:val="en-GB"/>
        </w:rPr>
        <w:t xml:space="preserve"> solution with the Electra EV, which would power </w:t>
      </w:r>
      <w:r w:rsidR="008022B2">
        <w:rPr>
          <w:rFonts w:eastAsia="Calibri"/>
          <w:sz w:val="22"/>
          <w:szCs w:val="22"/>
          <w:lang w:val="en-GB"/>
        </w:rPr>
        <w:t>lower-voltage</w:t>
      </w:r>
      <w:r w:rsidRPr="000A4864">
        <w:rPr>
          <w:rFonts w:eastAsia="Calibri"/>
          <w:sz w:val="22"/>
          <w:szCs w:val="22"/>
          <w:lang w:val="en-GB"/>
        </w:rPr>
        <w:t xml:space="preserve"> vehicles like the Tiago, </w:t>
      </w:r>
      <w:proofErr w:type="spellStart"/>
      <w:r w:rsidRPr="000A4864">
        <w:rPr>
          <w:rFonts w:eastAsia="Calibri"/>
          <w:sz w:val="22"/>
          <w:szCs w:val="22"/>
          <w:lang w:val="en-GB"/>
        </w:rPr>
        <w:t>Tigor</w:t>
      </w:r>
      <w:proofErr w:type="spellEnd"/>
      <w:r w:rsidRPr="000A4864">
        <w:rPr>
          <w:rFonts w:eastAsia="Calibri"/>
          <w:sz w:val="22"/>
          <w:szCs w:val="22"/>
          <w:lang w:val="en-GB"/>
        </w:rPr>
        <w:t>, Magic Iris</w:t>
      </w:r>
      <w:r w:rsidR="008022B2">
        <w:rPr>
          <w:rFonts w:eastAsia="Calibri"/>
          <w:sz w:val="22"/>
          <w:szCs w:val="22"/>
          <w:lang w:val="en-GB"/>
        </w:rPr>
        <w:t>,</w:t>
      </w:r>
      <w:r w:rsidRPr="000A4864">
        <w:rPr>
          <w:rFonts w:eastAsia="Calibri"/>
          <w:sz w:val="22"/>
          <w:szCs w:val="22"/>
          <w:lang w:val="en-GB"/>
        </w:rPr>
        <w:t xml:space="preserve"> and Ace. The next was to modify the new</w:t>
      </w:r>
      <w:r w:rsidR="00D56A15">
        <w:rPr>
          <w:rFonts w:eastAsia="Calibri"/>
          <w:sz w:val="22"/>
          <w:szCs w:val="22"/>
          <w:lang w:val="en-GB"/>
        </w:rPr>
        <w:t>-</w:t>
      </w:r>
      <w:r w:rsidRPr="000A4864">
        <w:rPr>
          <w:rFonts w:eastAsia="Calibri"/>
          <w:sz w:val="22"/>
          <w:szCs w:val="22"/>
          <w:lang w:val="en-GB"/>
        </w:rPr>
        <w:t>age Omega architecture</w:t>
      </w:r>
      <w:r w:rsidR="0005237B">
        <w:rPr>
          <w:rStyle w:val="EndnoteReference"/>
          <w:rFonts w:eastAsia="Calibri"/>
          <w:sz w:val="22"/>
          <w:szCs w:val="22"/>
          <w:lang w:val="en-GB"/>
        </w:rPr>
        <w:endnoteReference w:id="38"/>
      </w:r>
      <w:r w:rsidRPr="000A4864">
        <w:rPr>
          <w:rFonts w:eastAsia="Calibri"/>
          <w:sz w:val="22"/>
          <w:szCs w:val="22"/>
          <w:lang w:val="en-GB"/>
        </w:rPr>
        <w:t xml:space="preserve"> for electrification</w:t>
      </w:r>
      <w:r w:rsidR="00C419C9">
        <w:rPr>
          <w:rFonts w:eastAsia="Calibri"/>
          <w:sz w:val="22"/>
          <w:szCs w:val="22"/>
          <w:lang w:val="en-GB"/>
        </w:rPr>
        <w:t>,</w:t>
      </w:r>
      <w:r w:rsidRPr="000A4864">
        <w:rPr>
          <w:rFonts w:eastAsia="Calibri"/>
          <w:sz w:val="22"/>
          <w:szCs w:val="22"/>
          <w:lang w:val="en-GB"/>
        </w:rPr>
        <w:t xml:space="preserve"> so as to offer </w:t>
      </w:r>
      <w:r w:rsidR="00C419C9">
        <w:rPr>
          <w:rFonts w:eastAsia="Calibri"/>
          <w:sz w:val="22"/>
          <w:szCs w:val="22"/>
          <w:lang w:val="en-GB"/>
        </w:rPr>
        <w:t>longer-range</w:t>
      </w:r>
      <w:r w:rsidRPr="000A4864">
        <w:rPr>
          <w:rFonts w:eastAsia="Calibri"/>
          <w:sz w:val="22"/>
          <w:szCs w:val="22"/>
          <w:lang w:val="en-GB"/>
        </w:rPr>
        <w:t xml:space="preserve"> and faster vehicles. Finally, TM was looking at a dedicated EV architecture in the </w:t>
      </w:r>
      <w:r w:rsidR="00C419C9">
        <w:rPr>
          <w:rFonts w:eastAsia="Calibri"/>
          <w:sz w:val="22"/>
          <w:szCs w:val="22"/>
          <w:lang w:val="en-GB"/>
        </w:rPr>
        <w:t>mid</w:t>
      </w:r>
      <w:r w:rsidR="00C419C9" w:rsidRPr="000A4864">
        <w:rPr>
          <w:rFonts w:eastAsia="Calibri"/>
          <w:sz w:val="22"/>
          <w:szCs w:val="22"/>
          <w:lang w:val="en-GB"/>
        </w:rPr>
        <w:t xml:space="preserve"> </w:t>
      </w:r>
      <w:r w:rsidRPr="000A4864">
        <w:rPr>
          <w:rFonts w:eastAsia="Calibri"/>
          <w:sz w:val="22"/>
          <w:szCs w:val="22"/>
          <w:lang w:val="en-GB"/>
        </w:rPr>
        <w:t xml:space="preserve">to </w:t>
      </w:r>
      <w:r w:rsidR="00C419C9">
        <w:rPr>
          <w:rFonts w:eastAsia="Calibri"/>
          <w:sz w:val="22"/>
          <w:szCs w:val="22"/>
          <w:lang w:val="en-GB"/>
        </w:rPr>
        <w:t>long</w:t>
      </w:r>
      <w:r w:rsidR="00D56A15">
        <w:rPr>
          <w:rFonts w:eastAsia="Calibri"/>
          <w:sz w:val="22"/>
          <w:szCs w:val="22"/>
          <w:lang w:val="en-GB"/>
        </w:rPr>
        <w:t xml:space="preserve"> </w:t>
      </w:r>
      <w:r w:rsidR="00C419C9">
        <w:rPr>
          <w:rFonts w:eastAsia="Calibri"/>
          <w:sz w:val="22"/>
          <w:szCs w:val="22"/>
          <w:lang w:val="en-GB"/>
        </w:rPr>
        <w:t>term</w:t>
      </w:r>
      <w:r w:rsidRPr="000A4864">
        <w:rPr>
          <w:rFonts w:eastAsia="Calibri"/>
          <w:sz w:val="22"/>
          <w:szCs w:val="22"/>
          <w:lang w:val="en-GB"/>
        </w:rPr>
        <w:t>.</w:t>
      </w:r>
      <w:r w:rsidR="00C419C9">
        <w:rPr>
          <w:rFonts w:eastAsia="Calibri"/>
          <w:sz w:val="22"/>
          <w:szCs w:val="22"/>
          <w:lang w:val="en-GB"/>
        </w:rPr>
        <w:t xml:space="preserve"> </w:t>
      </w:r>
      <w:r w:rsidRPr="000A4864">
        <w:rPr>
          <w:rFonts w:eastAsia="Calibri"/>
          <w:sz w:val="22"/>
          <w:szCs w:val="22"/>
          <w:lang w:val="en-GB"/>
        </w:rPr>
        <w:t xml:space="preserve">TM planned </w:t>
      </w:r>
      <w:r w:rsidR="004A7176">
        <w:rPr>
          <w:rFonts w:eastAsia="Calibri"/>
          <w:sz w:val="22"/>
          <w:szCs w:val="22"/>
          <w:lang w:val="en-GB"/>
        </w:rPr>
        <w:t xml:space="preserve">for </w:t>
      </w:r>
      <w:r w:rsidR="00C419C9">
        <w:rPr>
          <w:rFonts w:eastAsia="Calibri"/>
          <w:sz w:val="22"/>
          <w:szCs w:val="22"/>
          <w:lang w:val="en-GB"/>
        </w:rPr>
        <w:t>the</w:t>
      </w:r>
      <w:r w:rsidRPr="000A4864">
        <w:rPr>
          <w:rFonts w:eastAsia="Calibri"/>
          <w:sz w:val="22"/>
          <w:szCs w:val="22"/>
          <w:lang w:val="en-GB"/>
        </w:rPr>
        <w:t xml:space="preserve"> majority of its vehicles in India </w:t>
      </w:r>
      <w:r w:rsidR="004A7176">
        <w:rPr>
          <w:rFonts w:eastAsia="Calibri"/>
          <w:sz w:val="22"/>
          <w:szCs w:val="22"/>
          <w:lang w:val="en-GB"/>
        </w:rPr>
        <w:t>to</w:t>
      </w:r>
      <w:r w:rsidR="004A7176" w:rsidRPr="000A4864">
        <w:rPr>
          <w:rFonts w:eastAsia="Calibri"/>
          <w:sz w:val="22"/>
          <w:szCs w:val="22"/>
          <w:lang w:val="en-GB"/>
        </w:rPr>
        <w:t xml:space="preserve"> </w:t>
      </w:r>
      <w:r w:rsidRPr="000A4864">
        <w:rPr>
          <w:rFonts w:eastAsia="Calibri"/>
          <w:sz w:val="22"/>
          <w:szCs w:val="22"/>
          <w:lang w:val="en-GB"/>
        </w:rPr>
        <w:t xml:space="preserve">be electrified by 2022, including </w:t>
      </w:r>
      <w:r w:rsidR="00C419C9">
        <w:rPr>
          <w:rFonts w:eastAsia="Calibri"/>
          <w:sz w:val="22"/>
          <w:szCs w:val="22"/>
          <w:lang w:val="en-GB"/>
        </w:rPr>
        <w:t>mild hybrids,</w:t>
      </w:r>
      <w:r w:rsidRPr="000A4864">
        <w:rPr>
          <w:rFonts w:eastAsia="Calibri"/>
          <w:sz w:val="22"/>
          <w:szCs w:val="22"/>
          <w:lang w:val="en-GB"/>
        </w:rPr>
        <w:t xml:space="preserve"> hybrids</w:t>
      </w:r>
      <w:r w:rsidR="00C419C9">
        <w:rPr>
          <w:rFonts w:eastAsia="Calibri"/>
          <w:sz w:val="22"/>
          <w:szCs w:val="22"/>
          <w:lang w:val="en-GB"/>
        </w:rPr>
        <w:t>,</w:t>
      </w:r>
      <w:r w:rsidRPr="000A4864">
        <w:rPr>
          <w:rFonts w:eastAsia="Calibri"/>
          <w:sz w:val="22"/>
          <w:szCs w:val="22"/>
          <w:lang w:val="en-GB"/>
        </w:rPr>
        <w:t xml:space="preserve"> and battery-operated </w:t>
      </w:r>
      <w:r w:rsidR="004A7176">
        <w:rPr>
          <w:rFonts w:eastAsia="Calibri"/>
          <w:sz w:val="22"/>
          <w:szCs w:val="22"/>
          <w:lang w:val="en-GB"/>
        </w:rPr>
        <w:t>EVs</w:t>
      </w:r>
      <w:r w:rsidRPr="000A4864">
        <w:rPr>
          <w:rFonts w:eastAsia="Calibri"/>
          <w:sz w:val="22"/>
          <w:szCs w:val="22"/>
          <w:lang w:val="en-GB"/>
        </w:rPr>
        <w:t>.</w:t>
      </w:r>
      <w:r w:rsidRPr="000A4864">
        <w:rPr>
          <w:rFonts w:eastAsia="Calibri"/>
          <w:sz w:val="22"/>
          <w:szCs w:val="22"/>
          <w:vertAlign w:val="superscript"/>
          <w:lang w:val="en-GB"/>
        </w:rPr>
        <w:endnoteReference w:id="39"/>
      </w:r>
    </w:p>
    <w:p w14:paraId="12A3C282" w14:textId="77777777" w:rsidR="00A1547A" w:rsidRPr="000A4864" w:rsidRDefault="00A1547A" w:rsidP="00A1547A">
      <w:pPr>
        <w:jc w:val="both"/>
        <w:rPr>
          <w:rFonts w:eastAsia="Calibri"/>
          <w:sz w:val="22"/>
          <w:szCs w:val="22"/>
          <w:lang w:val="en-GB"/>
        </w:rPr>
      </w:pPr>
    </w:p>
    <w:p w14:paraId="2F69A28F" w14:textId="61983AB8" w:rsidR="00A1547A" w:rsidRPr="000A4864" w:rsidRDefault="00A1547A" w:rsidP="00A1547A">
      <w:pPr>
        <w:jc w:val="both"/>
        <w:rPr>
          <w:rFonts w:eastAsia="Calibri"/>
          <w:sz w:val="22"/>
          <w:szCs w:val="22"/>
          <w:lang w:val="en-GB"/>
        </w:rPr>
      </w:pPr>
      <w:r w:rsidRPr="00B07301">
        <w:rPr>
          <w:rFonts w:eastAsia="Calibri"/>
          <w:spacing w:val="-2"/>
          <w:sz w:val="22"/>
          <w:szCs w:val="22"/>
          <w:lang w:val="en-GB"/>
        </w:rPr>
        <w:t xml:space="preserve">TM had created an </w:t>
      </w:r>
      <w:r w:rsidR="00572674" w:rsidRPr="00B07301">
        <w:rPr>
          <w:rFonts w:eastAsia="Calibri"/>
          <w:spacing w:val="-2"/>
          <w:sz w:val="22"/>
          <w:szCs w:val="22"/>
          <w:lang w:val="en-GB"/>
        </w:rPr>
        <w:t>electric-mobility</w:t>
      </w:r>
      <w:r w:rsidRPr="00B07301">
        <w:rPr>
          <w:rFonts w:eastAsia="Calibri"/>
          <w:spacing w:val="-2"/>
          <w:sz w:val="22"/>
          <w:szCs w:val="22"/>
          <w:lang w:val="en-GB"/>
        </w:rPr>
        <w:t xml:space="preserve"> division to have special focus on developing cleaner mobility solutions for the future. Other firms of the </w:t>
      </w:r>
      <w:r w:rsidR="00572674" w:rsidRPr="00B07301">
        <w:rPr>
          <w:rFonts w:eastAsia="Calibri"/>
          <w:spacing w:val="-2"/>
          <w:sz w:val="22"/>
          <w:szCs w:val="22"/>
          <w:lang w:val="en-GB"/>
        </w:rPr>
        <w:t>Tata Group</w:t>
      </w:r>
      <w:r w:rsidRPr="00B07301">
        <w:rPr>
          <w:rFonts w:eastAsia="Calibri"/>
          <w:spacing w:val="-2"/>
          <w:sz w:val="22"/>
          <w:szCs w:val="22"/>
          <w:lang w:val="en-GB"/>
        </w:rPr>
        <w:t xml:space="preserve"> were roped in to offer a complete </w:t>
      </w:r>
      <w:bookmarkStart w:id="17" w:name="_Hlk526256371"/>
      <w:r w:rsidRPr="00B07301">
        <w:rPr>
          <w:rFonts w:eastAsia="Calibri"/>
          <w:spacing w:val="-2"/>
          <w:sz w:val="22"/>
          <w:szCs w:val="22"/>
          <w:lang w:val="en-GB"/>
        </w:rPr>
        <w:t>turnkey</w:t>
      </w:r>
      <w:bookmarkEnd w:id="17"/>
      <w:r w:rsidRPr="00B07301">
        <w:rPr>
          <w:rFonts w:eastAsia="Calibri"/>
          <w:spacing w:val="-2"/>
          <w:sz w:val="22"/>
          <w:szCs w:val="22"/>
          <w:lang w:val="en-GB"/>
        </w:rPr>
        <w:t xml:space="preserve"> solution</w:t>
      </w:r>
      <w:r w:rsidR="00D56A15" w:rsidRPr="00B07301">
        <w:rPr>
          <w:rFonts w:eastAsia="Calibri"/>
          <w:spacing w:val="-2"/>
          <w:sz w:val="22"/>
          <w:szCs w:val="22"/>
          <w:lang w:val="en-GB"/>
        </w:rPr>
        <w:t>:</w:t>
      </w:r>
      <w:r w:rsidRPr="00B07301">
        <w:rPr>
          <w:rFonts w:eastAsia="Calibri"/>
          <w:spacing w:val="-2"/>
          <w:sz w:val="22"/>
          <w:szCs w:val="22"/>
          <w:lang w:val="en-GB"/>
        </w:rPr>
        <w:t xml:space="preserve"> While TM </w:t>
      </w:r>
      <w:r w:rsidRPr="00B07301">
        <w:rPr>
          <w:rFonts w:eastAsia="Calibri"/>
          <w:spacing w:val="-2"/>
          <w:sz w:val="22"/>
          <w:szCs w:val="22"/>
          <w:lang w:val="en-GB"/>
        </w:rPr>
        <w:lastRenderedPageBreak/>
        <w:t>would offer the EV, Tata Power</w:t>
      </w:r>
      <w:r w:rsidR="00F63621" w:rsidRPr="00B07301">
        <w:rPr>
          <w:rFonts w:eastAsia="Calibri"/>
          <w:spacing w:val="-2"/>
          <w:sz w:val="22"/>
          <w:szCs w:val="22"/>
          <w:lang w:val="en-GB"/>
        </w:rPr>
        <w:t xml:space="preserve"> Limited</w:t>
      </w:r>
      <w:r w:rsidRPr="00B07301">
        <w:rPr>
          <w:rFonts w:eastAsia="Calibri"/>
          <w:spacing w:val="-2"/>
          <w:sz w:val="22"/>
          <w:szCs w:val="22"/>
          <w:lang w:val="en-GB"/>
        </w:rPr>
        <w:t xml:space="preserve"> would set up charging stations</w:t>
      </w:r>
      <w:r w:rsidR="004A7176" w:rsidRPr="00B07301">
        <w:rPr>
          <w:rFonts w:eastAsia="Calibri"/>
          <w:spacing w:val="-2"/>
          <w:sz w:val="22"/>
          <w:szCs w:val="22"/>
          <w:lang w:val="en-GB"/>
        </w:rPr>
        <w:t>;</w:t>
      </w:r>
      <w:r w:rsidRPr="00B07301">
        <w:rPr>
          <w:rFonts w:eastAsia="Calibri"/>
          <w:spacing w:val="-2"/>
          <w:sz w:val="22"/>
          <w:szCs w:val="22"/>
          <w:lang w:val="en-GB"/>
        </w:rPr>
        <w:t xml:space="preserve"> Tata Realty </w:t>
      </w:r>
      <w:r w:rsidR="00F63621" w:rsidRPr="00B07301">
        <w:rPr>
          <w:rFonts w:eastAsia="Calibri"/>
          <w:spacing w:val="-2"/>
          <w:sz w:val="22"/>
          <w:szCs w:val="22"/>
          <w:lang w:val="en-GB"/>
        </w:rPr>
        <w:t xml:space="preserve">and Infrastructure Limited </w:t>
      </w:r>
      <w:r w:rsidRPr="00B07301">
        <w:rPr>
          <w:rFonts w:eastAsia="Calibri"/>
          <w:spacing w:val="-2"/>
          <w:sz w:val="22"/>
          <w:szCs w:val="22"/>
          <w:lang w:val="en-GB"/>
        </w:rPr>
        <w:t>would build physical infrastructure, depots</w:t>
      </w:r>
      <w:r w:rsidR="004A7176" w:rsidRPr="00B07301">
        <w:rPr>
          <w:rFonts w:eastAsia="Calibri"/>
          <w:spacing w:val="-2"/>
          <w:sz w:val="22"/>
          <w:szCs w:val="22"/>
          <w:lang w:val="en-GB"/>
        </w:rPr>
        <w:t>,</w:t>
      </w:r>
      <w:r w:rsidRPr="00B07301">
        <w:rPr>
          <w:rFonts w:eastAsia="Calibri"/>
          <w:spacing w:val="-2"/>
          <w:sz w:val="22"/>
          <w:szCs w:val="22"/>
          <w:lang w:val="en-GB"/>
        </w:rPr>
        <w:t xml:space="preserve"> or dedicated EV stations</w:t>
      </w:r>
      <w:r w:rsidR="004A7176" w:rsidRPr="00B07301">
        <w:rPr>
          <w:rFonts w:eastAsia="Calibri"/>
          <w:spacing w:val="-2"/>
          <w:sz w:val="22"/>
          <w:szCs w:val="22"/>
          <w:lang w:val="en-GB"/>
        </w:rPr>
        <w:t>;</w:t>
      </w:r>
      <w:r w:rsidRPr="00B07301">
        <w:rPr>
          <w:rFonts w:eastAsia="Calibri"/>
          <w:spacing w:val="-2"/>
          <w:sz w:val="22"/>
          <w:szCs w:val="22"/>
          <w:lang w:val="en-GB"/>
        </w:rPr>
        <w:t xml:space="preserve"> and Tata Consultancy Services </w:t>
      </w:r>
      <w:r w:rsidR="00F63621" w:rsidRPr="00B07301">
        <w:rPr>
          <w:rFonts w:eastAsia="Calibri"/>
          <w:spacing w:val="-2"/>
          <w:sz w:val="22"/>
          <w:szCs w:val="22"/>
          <w:lang w:val="en-GB"/>
        </w:rPr>
        <w:t xml:space="preserve">Limited </w:t>
      </w:r>
      <w:r w:rsidRPr="00B07301">
        <w:rPr>
          <w:rFonts w:eastAsia="Calibri"/>
          <w:spacing w:val="-2"/>
          <w:sz w:val="22"/>
          <w:szCs w:val="22"/>
          <w:lang w:val="en-GB"/>
        </w:rPr>
        <w:t xml:space="preserve">would help </w:t>
      </w:r>
      <w:r w:rsidR="00F63621" w:rsidRPr="00B07301">
        <w:rPr>
          <w:rFonts w:eastAsia="Calibri"/>
          <w:spacing w:val="-2"/>
          <w:sz w:val="22"/>
          <w:szCs w:val="22"/>
          <w:lang w:val="en-GB"/>
        </w:rPr>
        <w:t>develop</w:t>
      </w:r>
      <w:r w:rsidRPr="00B07301">
        <w:rPr>
          <w:rFonts w:eastAsia="Calibri"/>
          <w:spacing w:val="-2"/>
          <w:sz w:val="22"/>
          <w:szCs w:val="22"/>
          <w:lang w:val="en-GB"/>
        </w:rPr>
        <w:t xml:space="preserve"> the required software platform.</w:t>
      </w:r>
      <w:r w:rsidRPr="00B07301">
        <w:rPr>
          <w:rFonts w:eastAsia="Calibri"/>
          <w:spacing w:val="-2"/>
          <w:sz w:val="22"/>
          <w:szCs w:val="22"/>
          <w:vertAlign w:val="superscript"/>
          <w:lang w:val="en-GB"/>
        </w:rPr>
        <w:endnoteReference w:id="40"/>
      </w:r>
      <w:r w:rsidRPr="00B07301">
        <w:rPr>
          <w:rFonts w:eastAsia="Calibri"/>
          <w:spacing w:val="-2"/>
          <w:sz w:val="22"/>
          <w:szCs w:val="22"/>
          <w:lang w:val="en-GB"/>
        </w:rPr>
        <w:t xml:space="preserve"> TM had cornered 60 per cent of </w:t>
      </w:r>
      <w:r w:rsidR="00D56A15" w:rsidRPr="00B07301">
        <w:rPr>
          <w:rFonts w:eastAsia="Calibri"/>
          <w:spacing w:val="-2"/>
          <w:sz w:val="22"/>
          <w:szCs w:val="22"/>
          <w:lang w:val="en-GB"/>
        </w:rPr>
        <w:t xml:space="preserve">the </w:t>
      </w:r>
      <w:r w:rsidRPr="00B07301">
        <w:rPr>
          <w:rFonts w:eastAsia="Calibri"/>
          <w:spacing w:val="-2"/>
          <w:sz w:val="22"/>
          <w:szCs w:val="22"/>
          <w:lang w:val="en-GB"/>
        </w:rPr>
        <w:t>EESL tender. However, the electric cars it</w:t>
      </w:r>
      <w:r w:rsidR="00F63621" w:rsidRPr="00B07301">
        <w:rPr>
          <w:rFonts w:eastAsia="Calibri"/>
          <w:spacing w:val="-2"/>
          <w:sz w:val="22"/>
          <w:szCs w:val="22"/>
          <w:lang w:val="en-GB"/>
        </w:rPr>
        <w:t xml:space="preserve"> provided</w:t>
      </w:r>
      <w:r w:rsidRPr="00B07301">
        <w:rPr>
          <w:rFonts w:eastAsia="Calibri"/>
          <w:spacing w:val="-2"/>
          <w:sz w:val="22"/>
          <w:szCs w:val="22"/>
          <w:lang w:val="en-GB"/>
        </w:rPr>
        <w:t xml:space="preserve"> to EESL were </w:t>
      </w:r>
      <w:r w:rsidR="00F63621" w:rsidRPr="00B07301">
        <w:rPr>
          <w:rFonts w:eastAsia="Calibri"/>
          <w:spacing w:val="-2"/>
          <w:sz w:val="22"/>
          <w:szCs w:val="22"/>
          <w:lang w:val="en-GB"/>
        </w:rPr>
        <w:t xml:space="preserve">only </w:t>
      </w:r>
      <w:r w:rsidRPr="00B07301">
        <w:rPr>
          <w:rFonts w:eastAsia="Calibri"/>
          <w:spacing w:val="-2"/>
          <w:sz w:val="22"/>
          <w:szCs w:val="22"/>
          <w:lang w:val="en-GB"/>
        </w:rPr>
        <w:t>running 70</w:t>
      </w:r>
      <w:r w:rsidR="00F63621" w:rsidRPr="00B07301">
        <w:rPr>
          <w:rFonts w:eastAsia="Calibri"/>
          <w:spacing w:val="-2"/>
          <w:sz w:val="22"/>
          <w:szCs w:val="22"/>
          <w:lang w:val="en-GB"/>
        </w:rPr>
        <w:t xml:space="preserve"> to </w:t>
      </w:r>
      <w:r w:rsidRPr="00B07301">
        <w:rPr>
          <w:rFonts w:eastAsia="Calibri"/>
          <w:spacing w:val="-2"/>
          <w:sz w:val="22"/>
          <w:szCs w:val="22"/>
          <w:lang w:val="en-GB"/>
        </w:rPr>
        <w:t>80 km on one charge</w:t>
      </w:r>
      <w:r w:rsidR="00F63621" w:rsidRPr="00B07301">
        <w:rPr>
          <w:rFonts w:eastAsia="Calibri"/>
          <w:spacing w:val="-2"/>
          <w:sz w:val="22"/>
          <w:szCs w:val="22"/>
          <w:lang w:val="en-GB"/>
        </w:rPr>
        <w:t>,</w:t>
      </w:r>
      <w:r w:rsidRPr="00B07301">
        <w:rPr>
          <w:rFonts w:eastAsia="Calibri"/>
          <w:spacing w:val="-2"/>
          <w:sz w:val="22"/>
          <w:szCs w:val="22"/>
          <w:lang w:val="en-GB"/>
        </w:rPr>
        <w:t xml:space="preserve"> compared to the initial claim of 130 km per charge. This made EESL question TM on performance criteria. With a price point of </w:t>
      </w:r>
      <w:r w:rsidR="00626B7A" w:rsidRPr="00B07301">
        <w:rPr>
          <w:rFonts w:ascii="Arial" w:eastAsia="Calibri" w:hAnsi="Arial" w:cs="Arial"/>
          <w:spacing w:val="-2"/>
          <w:lang w:val="en-GB"/>
        </w:rPr>
        <w:t>₹</w:t>
      </w:r>
      <w:r w:rsidRPr="00B07301">
        <w:rPr>
          <w:rFonts w:eastAsia="Calibri"/>
          <w:spacing w:val="-2"/>
          <w:sz w:val="22"/>
          <w:szCs w:val="22"/>
          <w:lang w:val="en-GB"/>
        </w:rPr>
        <w:t xml:space="preserve">1.12 million for each TM electric </w:t>
      </w:r>
      <w:r w:rsidR="00AA7229" w:rsidRPr="00B07301">
        <w:rPr>
          <w:rFonts w:eastAsia="Calibri"/>
          <w:spacing w:val="-2"/>
          <w:sz w:val="22"/>
          <w:szCs w:val="22"/>
          <w:lang w:val="en-GB"/>
        </w:rPr>
        <w:t>car</w:t>
      </w:r>
      <w:r w:rsidRPr="00B07301">
        <w:rPr>
          <w:rFonts w:eastAsia="Calibri"/>
          <w:spacing w:val="-2"/>
          <w:sz w:val="22"/>
          <w:szCs w:val="22"/>
          <w:lang w:val="en-GB"/>
        </w:rPr>
        <w:t xml:space="preserve">, this single-charge range was considered </w:t>
      </w:r>
      <w:r w:rsidR="00AA7229" w:rsidRPr="00B07301">
        <w:rPr>
          <w:rFonts w:eastAsia="Calibri"/>
          <w:spacing w:val="-2"/>
          <w:sz w:val="22"/>
          <w:szCs w:val="22"/>
          <w:lang w:val="en-GB"/>
        </w:rPr>
        <w:t>inadequate</w:t>
      </w:r>
      <w:r w:rsidRPr="000A4864">
        <w:rPr>
          <w:rFonts w:eastAsia="Calibri"/>
          <w:sz w:val="22"/>
          <w:szCs w:val="22"/>
          <w:lang w:val="en-GB"/>
        </w:rPr>
        <w:t>.</w:t>
      </w:r>
      <w:r w:rsidRPr="000A4864">
        <w:rPr>
          <w:rFonts w:eastAsia="Calibri"/>
          <w:sz w:val="22"/>
          <w:szCs w:val="22"/>
          <w:vertAlign w:val="superscript"/>
          <w:lang w:val="en-GB"/>
        </w:rPr>
        <w:endnoteReference w:id="41"/>
      </w:r>
    </w:p>
    <w:p w14:paraId="028E1DAC" w14:textId="77777777" w:rsidR="00A1547A" w:rsidRPr="00B07301" w:rsidRDefault="00A1547A" w:rsidP="00A1547A">
      <w:pPr>
        <w:rPr>
          <w:rFonts w:eastAsia="Calibri"/>
          <w:b/>
          <w:szCs w:val="22"/>
          <w:lang w:val="en-GB"/>
        </w:rPr>
      </w:pPr>
    </w:p>
    <w:p w14:paraId="0B1A5D9E" w14:textId="77777777" w:rsidR="00A1547A" w:rsidRPr="00B07301" w:rsidRDefault="00A1547A" w:rsidP="00A1547A">
      <w:pPr>
        <w:rPr>
          <w:rFonts w:eastAsia="Calibri"/>
          <w:b/>
          <w:szCs w:val="22"/>
          <w:lang w:val="en-GB"/>
        </w:rPr>
      </w:pPr>
    </w:p>
    <w:p w14:paraId="0D863198" w14:textId="2EACBD50" w:rsidR="00A1547A" w:rsidRPr="000A4864" w:rsidRDefault="00A1547A" w:rsidP="00317CBA">
      <w:pPr>
        <w:pStyle w:val="Casehead2"/>
        <w:rPr>
          <w:rFonts w:eastAsia="Calibri"/>
          <w:lang w:val="en-GB"/>
        </w:rPr>
      </w:pPr>
      <w:proofErr w:type="spellStart"/>
      <w:r w:rsidRPr="000A4864">
        <w:rPr>
          <w:rFonts w:eastAsia="Calibri"/>
          <w:lang w:val="en-GB"/>
        </w:rPr>
        <w:t>Maruti</w:t>
      </w:r>
      <w:proofErr w:type="spellEnd"/>
      <w:r w:rsidRPr="000A4864">
        <w:rPr>
          <w:rFonts w:eastAsia="Calibri"/>
          <w:lang w:val="en-GB"/>
        </w:rPr>
        <w:t xml:space="preserve"> Suzuki</w:t>
      </w:r>
      <w:r w:rsidR="001E00C0">
        <w:rPr>
          <w:rFonts w:eastAsia="Calibri"/>
          <w:lang w:val="en-GB"/>
        </w:rPr>
        <w:t xml:space="preserve"> India Limited</w:t>
      </w:r>
    </w:p>
    <w:p w14:paraId="70295AB9" w14:textId="77777777" w:rsidR="00A1547A" w:rsidRPr="00B07301" w:rsidRDefault="00A1547A" w:rsidP="00317CBA">
      <w:pPr>
        <w:pStyle w:val="BodyTextMain"/>
        <w:rPr>
          <w:rFonts w:eastAsia="Calibri"/>
          <w:sz w:val="20"/>
          <w:lang w:val="en-GB"/>
        </w:rPr>
      </w:pPr>
    </w:p>
    <w:p w14:paraId="7D8A687C" w14:textId="0D420C20" w:rsidR="00A1547A" w:rsidRPr="000A4864" w:rsidRDefault="00A1547A" w:rsidP="00317CBA">
      <w:pPr>
        <w:pStyle w:val="BodyTextMain"/>
        <w:rPr>
          <w:rFonts w:eastAsia="Calibri"/>
          <w:lang w:val="en-GB"/>
        </w:rPr>
      </w:pPr>
      <w:r w:rsidRPr="000A4864">
        <w:rPr>
          <w:rFonts w:eastAsia="Calibri"/>
          <w:lang w:val="en-GB"/>
        </w:rPr>
        <w:t>Started as a joint venture between the India</w:t>
      </w:r>
      <w:r w:rsidR="00D56A15">
        <w:rPr>
          <w:rFonts w:eastAsia="Calibri"/>
          <w:lang w:val="en-GB"/>
        </w:rPr>
        <w:t>n</w:t>
      </w:r>
      <w:r w:rsidR="001E00C0">
        <w:rPr>
          <w:rFonts w:eastAsia="Calibri"/>
          <w:lang w:val="en-GB"/>
        </w:rPr>
        <w:t xml:space="preserve"> government</w:t>
      </w:r>
      <w:r w:rsidRPr="000A4864">
        <w:rPr>
          <w:rFonts w:eastAsia="Calibri"/>
          <w:lang w:val="en-GB"/>
        </w:rPr>
        <w:t xml:space="preserve"> and </w:t>
      </w:r>
      <w:r w:rsidR="00542178">
        <w:rPr>
          <w:rFonts w:eastAsia="Calibri"/>
          <w:lang w:val="en-GB"/>
        </w:rPr>
        <w:t xml:space="preserve">the </w:t>
      </w:r>
      <w:r w:rsidRPr="000A4864">
        <w:rPr>
          <w:rFonts w:eastAsia="Calibri"/>
          <w:lang w:val="en-GB"/>
        </w:rPr>
        <w:t xml:space="preserve">Suzuki Motor Corporation of Japan in 1981, </w:t>
      </w:r>
      <w:bookmarkStart w:id="18" w:name="_Hlk526256846"/>
      <w:proofErr w:type="spellStart"/>
      <w:r w:rsidRPr="000A4864">
        <w:rPr>
          <w:rFonts w:eastAsia="Calibri"/>
          <w:lang w:val="en-GB"/>
        </w:rPr>
        <w:t>Maruti</w:t>
      </w:r>
      <w:proofErr w:type="spellEnd"/>
      <w:r w:rsidRPr="000A4864">
        <w:rPr>
          <w:rFonts w:eastAsia="Calibri"/>
          <w:lang w:val="en-GB"/>
        </w:rPr>
        <w:t xml:space="preserve"> Suzuki </w:t>
      </w:r>
      <w:r w:rsidR="001E00C0">
        <w:rPr>
          <w:rFonts w:eastAsia="Calibri"/>
          <w:lang w:val="en-GB"/>
        </w:rPr>
        <w:t xml:space="preserve">India Limited </w:t>
      </w:r>
      <w:r w:rsidRPr="000A4864">
        <w:rPr>
          <w:rFonts w:eastAsia="Calibri"/>
          <w:lang w:val="en-GB"/>
        </w:rPr>
        <w:t>(Suzuki)</w:t>
      </w:r>
      <w:bookmarkEnd w:id="18"/>
      <w:r w:rsidRPr="000A4864">
        <w:rPr>
          <w:rFonts w:eastAsia="Calibri"/>
          <w:lang w:val="en-GB"/>
        </w:rPr>
        <w:t xml:space="preserve"> </w:t>
      </w:r>
      <w:r w:rsidR="001E00C0">
        <w:rPr>
          <w:rFonts w:eastAsia="Calibri"/>
          <w:lang w:val="en-GB"/>
        </w:rPr>
        <w:t xml:space="preserve">eventually </w:t>
      </w:r>
      <w:r w:rsidRPr="000A4864">
        <w:rPr>
          <w:rFonts w:eastAsia="Calibri"/>
          <w:lang w:val="en-GB"/>
        </w:rPr>
        <w:t>became the largest car manufacturer in India</w:t>
      </w:r>
      <w:r w:rsidR="001E00C0">
        <w:rPr>
          <w:rFonts w:eastAsia="Calibri"/>
          <w:lang w:val="en-GB"/>
        </w:rPr>
        <w:t>. The</w:t>
      </w:r>
      <w:r w:rsidRPr="000A4864">
        <w:rPr>
          <w:rFonts w:eastAsia="Calibri"/>
          <w:lang w:val="en-GB"/>
        </w:rPr>
        <w:t xml:space="preserve"> Indian government </w:t>
      </w:r>
      <w:r w:rsidR="001E00C0">
        <w:rPr>
          <w:rFonts w:eastAsia="Calibri"/>
          <w:lang w:val="en-GB"/>
        </w:rPr>
        <w:t xml:space="preserve">later </w:t>
      </w:r>
      <w:r w:rsidRPr="000A4864">
        <w:rPr>
          <w:rFonts w:eastAsia="Calibri"/>
          <w:lang w:val="en-GB"/>
        </w:rPr>
        <w:t xml:space="preserve">divested from this venture. In April 2018, </w:t>
      </w:r>
      <w:r w:rsidR="00D56A15">
        <w:rPr>
          <w:rFonts w:eastAsia="Calibri"/>
          <w:lang w:val="en-GB"/>
        </w:rPr>
        <w:t>Suzuki</w:t>
      </w:r>
      <w:r w:rsidRPr="000A4864">
        <w:rPr>
          <w:rFonts w:eastAsia="Calibri"/>
          <w:lang w:val="en-GB"/>
        </w:rPr>
        <w:t xml:space="preserve"> was </w:t>
      </w:r>
      <w:r w:rsidR="00D56A15">
        <w:rPr>
          <w:rFonts w:eastAsia="Calibri"/>
          <w:lang w:val="en-GB"/>
        </w:rPr>
        <w:t>the parent company</w:t>
      </w:r>
      <w:r w:rsidRPr="000A4864">
        <w:rPr>
          <w:rFonts w:eastAsia="Calibri"/>
          <w:lang w:val="en-GB"/>
        </w:rPr>
        <w:t>’s most successful subsidiary in the world</w:t>
      </w:r>
      <w:r w:rsidR="00096C51">
        <w:rPr>
          <w:rFonts w:eastAsia="Calibri"/>
          <w:lang w:val="en-GB"/>
        </w:rPr>
        <w:t>,</w:t>
      </w:r>
      <w:r w:rsidRPr="000A4864">
        <w:rPr>
          <w:rFonts w:eastAsia="Calibri"/>
          <w:lang w:val="en-GB"/>
        </w:rPr>
        <w:t xml:space="preserve"> and</w:t>
      </w:r>
      <w:r w:rsidR="00096C51">
        <w:rPr>
          <w:rFonts w:eastAsia="Calibri"/>
          <w:lang w:val="en-GB"/>
        </w:rPr>
        <w:t xml:space="preserve"> at</w:t>
      </w:r>
      <w:r w:rsidRPr="000A4864">
        <w:rPr>
          <w:rFonts w:eastAsia="Calibri"/>
          <w:lang w:val="en-GB"/>
        </w:rPr>
        <w:t xml:space="preserve"> </w:t>
      </w:r>
      <w:r w:rsidR="00096C51" w:rsidRPr="000A4864">
        <w:rPr>
          <w:rFonts w:eastAsia="Calibri"/>
          <w:lang w:val="en-GB"/>
        </w:rPr>
        <w:t>50.10 per cent</w:t>
      </w:r>
      <w:r w:rsidR="00096C51">
        <w:rPr>
          <w:rFonts w:eastAsia="Calibri"/>
          <w:lang w:val="en-GB"/>
        </w:rPr>
        <w:t>, it</w:t>
      </w:r>
      <w:r w:rsidR="00096C51" w:rsidRPr="000A4864">
        <w:rPr>
          <w:rFonts w:eastAsia="Calibri"/>
          <w:lang w:val="en-GB"/>
        </w:rPr>
        <w:t xml:space="preserve"> </w:t>
      </w:r>
      <w:r w:rsidRPr="000A4864">
        <w:rPr>
          <w:rFonts w:eastAsia="Calibri"/>
          <w:lang w:val="en-GB"/>
        </w:rPr>
        <w:t xml:space="preserve">had the largest market share among </w:t>
      </w:r>
      <w:r w:rsidR="001E00C0">
        <w:rPr>
          <w:rFonts w:eastAsia="Calibri"/>
          <w:lang w:val="en-GB"/>
        </w:rPr>
        <w:t>PVs</w:t>
      </w:r>
      <w:r w:rsidRPr="000A4864">
        <w:rPr>
          <w:rFonts w:eastAsia="Calibri"/>
          <w:lang w:val="en-GB"/>
        </w:rPr>
        <w:t xml:space="preserve"> in India.</w:t>
      </w:r>
      <w:r w:rsidRPr="000A4864">
        <w:rPr>
          <w:rFonts w:eastAsia="Calibri"/>
          <w:vertAlign w:val="superscript"/>
          <w:lang w:val="en-GB"/>
        </w:rPr>
        <w:endnoteReference w:id="42"/>
      </w:r>
      <w:r w:rsidRPr="000A4864">
        <w:rPr>
          <w:rFonts w:eastAsia="Calibri"/>
          <w:lang w:val="en-GB"/>
        </w:rPr>
        <w:t xml:space="preserve"> Suzuki, along with Denso</w:t>
      </w:r>
      <w:r w:rsidR="00096C51">
        <w:rPr>
          <w:rFonts w:eastAsia="Calibri"/>
          <w:lang w:val="en-GB"/>
        </w:rPr>
        <w:t xml:space="preserve"> Corporation</w:t>
      </w:r>
      <w:r w:rsidRPr="000A4864">
        <w:rPr>
          <w:rFonts w:eastAsia="Calibri"/>
          <w:lang w:val="en-GB"/>
        </w:rPr>
        <w:t xml:space="preserve"> and Toshiba</w:t>
      </w:r>
      <w:r w:rsidR="00096C51">
        <w:rPr>
          <w:rFonts w:eastAsia="Calibri"/>
          <w:lang w:val="en-GB"/>
        </w:rPr>
        <w:t xml:space="preserve"> Corporation</w:t>
      </w:r>
      <w:r w:rsidRPr="000A4864">
        <w:rPr>
          <w:rFonts w:eastAsia="Calibri"/>
          <w:lang w:val="en-GB"/>
        </w:rPr>
        <w:t xml:space="preserve">, had pooled $180 million in 2017 to build </w:t>
      </w:r>
      <w:r w:rsidR="00A3348B">
        <w:rPr>
          <w:rFonts w:eastAsia="Calibri"/>
          <w:lang w:val="en-GB"/>
        </w:rPr>
        <w:t xml:space="preserve">a </w:t>
      </w:r>
      <w:r w:rsidRPr="000A4864">
        <w:rPr>
          <w:rFonts w:eastAsia="Calibri"/>
          <w:lang w:val="en-GB"/>
        </w:rPr>
        <w:t>plant in India</w:t>
      </w:r>
      <w:r w:rsidR="00A3348B">
        <w:rPr>
          <w:rFonts w:eastAsia="Calibri"/>
          <w:lang w:val="en-GB"/>
        </w:rPr>
        <w:t xml:space="preserve"> </w:t>
      </w:r>
      <w:r w:rsidR="0080332D">
        <w:rPr>
          <w:rFonts w:eastAsia="Calibri"/>
          <w:lang w:val="en-GB"/>
        </w:rPr>
        <w:t>for producing</w:t>
      </w:r>
      <w:r w:rsidR="00A3348B">
        <w:rPr>
          <w:rFonts w:eastAsia="Calibri"/>
          <w:lang w:val="en-GB"/>
        </w:rPr>
        <w:t xml:space="preserve"> lithium-ion batteries</w:t>
      </w:r>
      <w:r w:rsidRPr="000A4864">
        <w:rPr>
          <w:rFonts w:eastAsia="Calibri"/>
          <w:lang w:val="en-GB"/>
        </w:rPr>
        <w:t>.</w:t>
      </w:r>
      <w:r w:rsidRPr="000A4864">
        <w:rPr>
          <w:rFonts w:eastAsia="Calibri"/>
          <w:vertAlign w:val="superscript"/>
          <w:lang w:val="en-GB"/>
        </w:rPr>
        <w:endnoteReference w:id="43"/>
      </w:r>
      <w:r w:rsidRPr="000A4864">
        <w:rPr>
          <w:rFonts w:eastAsia="Calibri"/>
          <w:lang w:val="en-GB"/>
        </w:rPr>
        <w:t xml:space="preserve"> Suzuki had also partnered with Japan’s largest carmaker</w:t>
      </w:r>
      <w:r w:rsidR="00901527">
        <w:rPr>
          <w:rFonts w:eastAsia="Calibri"/>
          <w:lang w:val="en-GB"/>
        </w:rPr>
        <w:t>,</w:t>
      </w:r>
      <w:r w:rsidRPr="000A4864">
        <w:rPr>
          <w:rFonts w:eastAsia="Calibri"/>
          <w:lang w:val="en-GB"/>
        </w:rPr>
        <w:t xml:space="preserve"> Toyota Motor Corporation</w:t>
      </w:r>
      <w:r w:rsidR="003D5DC1">
        <w:rPr>
          <w:rFonts w:eastAsia="Calibri"/>
          <w:lang w:val="en-GB"/>
        </w:rPr>
        <w:t xml:space="preserve"> (Toyota)</w:t>
      </w:r>
      <w:r w:rsidR="003D3585">
        <w:rPr>
          <w:rFonts w:eastAsia="Calibri"/>
          <w:lang w:val="en-GB"/>
        </w:rPr>
        <w:t>,</w:t>
      </w:r>
      <w:r w:rsidRPr="000A4864">
        <w:rPr>
          <w:rFonts w:eastAsia="Calibri"/>
          <w:lang w:val="en-GB"/>
        </w:rPr>
        <w:t xml:space="preserve"> to roll out a small electric car for the mass segment in India and elsewhere by 2020.</w:t>
      </w:r>
      <w:r w:rsidRPr="000A4864">
        <w:rPr>
          <w:rFonts w:eastAsia="Calibri"/>
          <w:vertAlign w:val="superscript"/>
          <w:lang w:val="en-GB"/>
        </w:rPr>
        <w:endnoteReference w:id="44"/>
      </w:r>
      <w:r w:rsidRPr="000A4864">
        <w:rPr>
          <w:rFonts w:eastAsia="Calibri"/>
          <w:lang w:val="en-GB"/>
        </w:rPr>
        <w:t xml:space="preserve"> </w:t>
      </w:r>
      <w:r w:rsidR="00F01335">
        <w:rPr>
          <w:rFonts w:eastAsia="Calibri"/>
          <w:lang w:val="en-GB"/>
        </w:rPr>
        <w:t>Its</w:t>
      </w:r>
      <w:r w:rsidRPr="000A4864">
        <w:rPr>
          <w:rFonts w:eastAsia="Calibri"/>
          <w:lang w:val="en-GB"/>
        </w:rPr>
        <w:t xml:space="preserve"> first affordable EV </w:t>
      </w:r>
      <w:r w:rsidR="00F01335">
        <w:rPr>
          <w:rFonts w:eastAsia="Calibri"/>
          <w:lang w:val="en-GB"/>
        </w:rPr>
        <w:t xml:space="preserve">would be </w:t>
      </w:r>
      <w:r w:rsidRPr="000A4864">
        <w:rPr>
          <w:rFonts w:eastAsia="Calibri"/>
          <w:lang w:val="en-GB"/>
        </w:rPr>
        <w:t>based on technology from parent Suzuki Motor</w:t>
      </w:r>
      <w:r w:rsidR="003D3585">
        <w:rPr>
          <w:rFonts w:eastAsia="Calibri"/>
          <w:lang w:val="en-GB"/>
        </w:rPr>
        <w:t xml:space="preserve"> Corporation</w:t>
      </w:r>
      <w:r w:rsidR="00F01335">
        <w:rPr>
          <w:rFonts w:eastAsia="Calibri"/>
          <w:lang w:val="en-GB"/>
        </w:rPr>
        <w:t xml:space="preserve"> and </w:t>
      </w:r>
      <w:r w:rsidR="00240631">
        <w:rPr>
          <w:rFonts w:eastAsia="Calibri"/>
          <w:lang w:val="en-GB"/>
        </w:rPr>
        <w:t xml:space="preserve">was to be </w:t>
      </w:r>
      <w:r w:rsidR="00F01335">
        <w:rPr>
          <w:rFonts w:eastAsia="Calibri"/>
          <w:lang w:val="en-GB"/>
        </w:rPr>
        <w:t xml:space="preserve">made </w:t>
      </w:r>
      <w:r w:rsidR="004C35FE">
        <w:t xml:space="preserve">before </w:t>
      </w:r>
      <w:r w:rsidR="00240631">
        <w:t xml:space="preserve">the </w:t>
      </w:r>
      <w:r w:rsidR="004C35FE">
        <w:t>products that were going to be developed in partnership with Toyota.</w:t>
      </w:r>
      <w:r w:rsidR="0005237B">
        <w:rPr>
          <w:rFonts w:eastAsia="Calibri"/>
          <w:lang w:val="en-GB"/>
        </w:rPr>
        <w:t xml:space="preserve"> </w:t>
      </w:r>
      <w:r w:rsidRPr="000A4864">
        <w:rPr>
          <w:rFonts w:eastAsia="Calibri"/>
          <w:lang w:val="en-GB"/>
        </w:rPr>
        <w:t>Thus, the company was working with partners as well as focusing on in-house capabilities to put the ecosystem</w:t>
      </w:r>
      <w:r w:rsidR="003D3585">
        <w:rPr>
          <w:rFonts w:eastAsia="Calibri"/>
          <w:lang w:val="en-GB"/>
        </w:rPr>
        <w:t xml:space="preserve"> in place</w:t>
      </w:r>
      <w:r w:rsidRPr="000A4864">
        <w:rPr>
          <w:rFonts w:eastAsia="Calibri"/>
          <w:lang w:val="en-GB"/>
        </w:rPr>
        <w:t xml:space="preserve"> for </w:t>
      </w:r>
      <w:r w:rsidR="003D3585">
        <w:rPr>
          <w:rFonts w:eastAsia="Calibri"/>
          <w:lang w:val="en-GB"/>
        </w:rPr>
        <w:t>EVs</w:t>
      </w:r>
      <w:r w:rsidRPr="000A4864">
        <w:rPr>
          <w:rFonts w:eastAsia="Calibri"/>
          <w:lang w:val="en-GB"/>
        </w:rPr>
        <w:t>.</w:t>
      </w:r>
      <w:r w:rsidRPr="000A4864">
        <w:rPr>
          <w:rFonts w:eastAsia="Calibri"/>
          <w:vertAlign w:val="superscript"/>
          <w:lang w:val="en-GB"/>
        </w:rPr>
        <w:endnoteReference w:id="45"/>
      </w:r>
    </w:p>
    <w:p w14:paraId="41D751DC" w14:textId="77777777" w:rsidR="00A1547A" w:rsidRPr="00B07301" w:rsidRDefault="00A1547A" w:rsidP="00317CBA">
      <w:pPr>
        <w:pStyle w:val="BodyTextMain"/>
        <w:rPr>
          <w:rFonts w:eastAsia="Calibri"/>
          <w:sz w:val="20"/>
          <w:lang w:val="en-GB"/>
        </w:rPr>
      </w:pPr>
    </w:p>
    <w:p w14:paraId="7C6C45A7" w14:textId="39D7D0C3" w:rsidR="00A1547A" w:rsidRPr="000A4864" w:rsidRDefault="00A1547A" w:rsidP="00317CBA">
      <w:pPr>
        <w:pStyle w:val="BodyTextMain"/>
        <w:rPr>
          <w:rFonts w:eastAsia="Calibri"/>
          <w:lang w:val="en-GB"/>
        </w:rPr>
      </w:pPr>
      <w:r w:rsidRPr="000A4864">
        <w:rPr>
          <w:rFonts w:eastAsia="Calibri"/>
          <w:lang w:val="en-GB"/>
        </w:rPr>
        <w:t xml:space="preserve">Suzuki was likely to have an EV with a power output of 25 to 35 </w:t>
      </w:r>
      <w:r w:rsidR="003D3585">
        <w:rPr>
          <w:rFonts w:eastAsia="Calibri"/>
          <w:lang w:val="en-GB"/>
        </w:rPr>
        <w:t>kW</w:t>
      </w:r>
      <w:r w:rsidR="003D3585" w:rsidRPr="000A4864">
        <w:rPr>
          <w:rFonts w:eastAsia="Calibri"/>
          <w:lang w:val="en-GB"/>
        </w:rPr>
        <w:t xml:space="preserve"> </w:t>
      </w:r>
      <w:r w:rsidRPr="000A4864">
        <w:rPr>
          <w:rFonts w:eastAsia="Calibri"/>
          <w:lang w:val="en-GB"/>
        </w:rPr>
        <w:t xml:space="preserve">per hour, suitable for the </w:t>
      </w:r>
      <w:r w:rsidR="003D3585">
        <w:rPr>
          <w:rFonts w:eastAsia="Calibri"/>
          <w:lang w:val="en-GB"/>
        </w:rPr>
        <w:t>compact-car</w:t>
      </w:r>
      <w:r w:rsidRPr="000A4864">
        <w:rPr>
          <w:rFonts w:eastAsia="Calibri"/>
          <w:lang w:val="en-GB"/>
        </w:rPr>
        <w:t xml:space="preserve"> segment, and possibly priced below </w:t>
      </w:r>
      <w:r w:rsidR="00626B7A" w:rsidRPr="00327D98">
        <w:rPr>
          <w:rFonts w:ascii="Arial" w:eastAsia="Calibri" w:hAnsi="Arial" w:cs="Arial"/>
          <w:sz w:val="20"/>
          <w:szCs w:val="20"/>
          <w:lang w:val="en-GB"/>
        </w:rPr>
        <w:t>₹</w:t>
      </w:r>
      <w:r w:rsidRPr="000A4864">
        <w:rPr>
          <w:rFonts w:eastAsia="Calibri"/>
          <w:lang w:val="en-GB"/>
        </w:rPr>
        <w:t>1 million. The company was looking for collaborations in the areas of materials handling, battery recycling and reuse</w:t>
      </w:r>
      <w:r w:rsidR="00626B7A">
        <w:rPr>
          <w:rFonts w:eastAsia="Calibri"/>
          <w:lang w:val="en-GB"/>
        </w:rPr>
        <w:t xml:space="preserve">, and </w:t>
      </w:r>
      <w:r w:rsidRPr="000A4864">
        <w:rPr>
          <w:rFonts w:eastAsia="Calibri"/>
          <w:lang w:val="en-GB"/>
        </w:rPr>
        <w:t xml:space="preserve">charging infrastructure. In addition, it would continue to refine its ICE vehicles </w:t>
      </w:r>
      <w:r w:rsidR="00AB325E">
        <w:rPr>
          <w:rFonts w:eastAsia="Calibri"/>
          <w:lang w:val="en-GB"/>
        </w:rPr>
        <w:t>and</w:t>
      </w:r>
      <w:r w:rsidRPr="000A4864">
        <w:rPr>
          <w:rFonts w:eastAsia="Calibri"/>
          <w:lang w:val="en-GB"/>
        </w:rPr>
        <w:t xml:space="preserve"> make them more fuel</w:t>
      </w:r>
      <w:r w:rsidR="00E97BAC">
        <w:rPr>
          <w:rFonts w:eastAsia="Calibri"/>
          <w:lang w:val="en-GB"/>
        </w:rPr>
        <w:t xml:space="preserve"> </w:t>
      </w:r>
      <w:r w:rsidRPr="000A4864">
        <w:rPr>
          <w:rFonts w:eastAsia="Calibri"/>
          <w:lang w:val="en-GB"/>
        </w:rPr>
        <w:t>efficient and environment</w:t>
      </w:r>
      <w:r w:rsidR="00AB325E">
        <w:rPr>
          <w:rFonts w:eastAsia="Calibri"/>
          <w:lang w:val="en-GB"/>
        </w:rPr>
        <w:t>ally</w:t>
      </w:r>
      <w:r w:rsidRPr="000A4864">
        <w:rPr>
          <w:rFonts w:eastAsia="Calibri"/>
          <w:lang w:val="en-GB"/>
        </w:rPr>
        <w:t xml:space="preserve"> friendly.</w:t>
      </w:r>
      <w:r w:rsidRPr="000A4864">
        <w:rPr>
          <w:rFonts w:eastAsia="Calibri"/>
          <w:vertAlign w:val="superscript"/>
          <w:lang w:val="en-GB"/>
        </w:rPr>
        <w:endnoteReference w:id="46"/>
      </w:r>
      <w:r w:rsidRPr="000A4864">
        <w:rPr>
          <w:rFonts w:eastAsia="Calibri"/>
          <w:lang w:val="en-GB"/>
        </w:rPr>
        <w:t xml:space="preserve"> </w:t>
      </w:r>
    </w:p>
    <w:p w14:paraId="60B9049D" w14:textId="77777777" w:rsidR="00A1547A" w:rsidRPr="00B07301" w:rsidRDefault="00A1547A" w:rsidP="00A1547A">
      <w:pPr>
        <w:rPr>
          <w:rFonts w:eastAsia="Calibri"/>
          <w:b/>
          <w:szCs w:val="22"/>
          <w:lang w:val="en-GB"/>
        </w:rPr>
      </w:pPr>
    </w:p>
    <w:p w14:paraId="34F2D912" w14:textId="77777777" w:rsidR="00A1547A" w:rsidRPr="00B07301" w:rsidRDefault="00A1547A" w:rsidP="00A1547A">
      <w:pPr>
        <w:rPr>
          <w:rFonts w:eastAsia="Calibri"/>
          <w:b/>
          <w:szCs w:val="22"/>
          <w:lang w:val="en-GB"/>
        </w:rPr>
      </w:pPr>
    </w:p>
    <w:p w14:paraId="637E5FCE" w14:textId="77777777" w:rsidR="00A1547A" w:rsidRPr="000A4864" w:rsidRDefault="00A1547A" w:rsidP="00317CBA">
      <w:pPr>
        <w:pStyle w:val="Casehead2"/>
        <w:rPr>
          <w:rFonts w:eastAsia="Calibri"/>
          <w:lang w:val="en-GB"/>
        </w:rPr>
      </w:pPr>
      <w:r w:rsidRPr="000A4864">
        <w:rPr>
          <w:rFonts w:eastAsia="Calibri"/>
          <w:lang w:val="en-GB"/>
        </w:rPr>
        <w:t>Hyundai Motor India Limited</w:t>
      </w:r>
    </w:p>
    <w:p w14:paraId="022E3AA1" w14:textId="77777777" w:rsidR="00A1547A" w:rsidRPr="00B07301" w:rsidRDefault="00A1547A" w:rsidP="00A1547A">
      <w:pPr>
        <w:jc w:val="both"/>
        <w:rPr>
          <w:rFonts w:eastAsia="Calibri"/>
          <w:szCs w:val="22"/>
          <w:lang w:val="en-GB"/>
        </w:rPr>
      </w:pPr>
    </w:p>
    <w:p w14:paraId="428BEF55" w14:textId="6DA4D2FC" w:rsidR="00A1547A" w:rsidRPr="000A4864" w:rsidRDefault="00A1547A" w:rsidP="00317CBA">
      <w:pPr>
        <w:pStyle w:val="BodyTextMain"/>
        <w:rPr>
          <w:rFonts w:eastAsia="Calibri"/>
          <w:lang w:val="en-GB"/>
        </w:rPr>
      </w:pPr>
      <w:r w:rsidRPr="000A4864">
        <w:rPr>
          <w:rFonts w:eastAsia="Calibri"/>
          <w:lang w:val="en-GB"/>
        </w:rPr>
        <w:t>Hyundai Motor India Limited (HMIL) was a wholly owned subsidiary of Korean auto</w:t>
      </w:r>
      <w:r w:rsidR="00B54322">
        <w:rPr>
          <w:rFonts w:eastAsia="Calibri"/>
          <w:lang w:val="en-GB"/>
        </w:rPr>
        <w:t xml:space="preserve">mobile manufacturer </w:t>
      </w:r>
      <w:r w:rsidRPr="000A4864">
        <w:rPr>
          <w:rFonts w:eastAsia="Calibri"/>
          <w:lang w:val="en-GB"/>
        </w:rPr>
        <w:t xml:space="preserve">Hyundai Motor Company (HMC). </w:t>
      </w:r>
      <w:r w:rsidR="00B54322">
        <w:rPr>
          <w:rFonts w:eastAsia="Calibri"/>
          <w:lang w:val="en-GB"/>
        </w:rPr>
        <w:t xml:space="preserve">Since its inception </w:t>
      </w:r>
      <w:r w:rsidRPr="000A4864">
        <w:rPr>
          <w:rFonts w:eastAsia="Calibri"/>
          <w:lang w:val="en-GB"/>
        </w:rPr>
        <w:t xml:space="preserve">HMIL </w:t>
      </w:r>
      <w:r w:rsidR="00E97BAC">
        <w:rPr>
          <w:rFonts w:eastAsia="Calibri"/>
          <w:lang w:val="en-GB"/>
        </w:rPr>
        <w:t>had been</w:t>
      </w:r>
      <w:r w:rsidRPr="000A4864">
        <w:rPr>
          <w:rFonts w:eastAsia="Calibri"/>
          <w:lang w:val="en-GB"/>
        </w:rPr>
        <w:t xml:space="preserve"> the </w:t>
      </w:r>
      <w:r w:rsidR="00B54322">
        <w:rPr>
          <w:rFonts w:eastAsia="Calibri"/>
          <w:lang w:val="en-GB"/>
        </w:rPr>
        <w:t>second-largest</w:t>
      </w:r>
      <w:r w:rsidRPr="000A4864">
        <w:rPr>
          <w:rFonts w:eastAsia="Calibri"/>
          <w:lang w:val="en-GB"/>
        </w:rPr>
        <w:t xml:space="preserve"> car manufacturer and the </w:t>
      </w:r>
      <w:r w:rsidR="00B54322">
        <w:rPr>
          <w:rFonts w:eastAsia="Calibri"/>
          <w:lang w:val="en-GB"/>
        </w:rPr>
        <w:t>number one</w:t>
      </w:r>
      <w:r w:rsidRPr="000A4864">
        <w:rPr>
          <w:rFonts w:eastAsia="Calibri"/>
          <w:lang w:val="en-GB"/>
        </w:rPr>
        <w:t xml:space="preserve"> car exporter</w:t>
      </w:r>
      <w:r w:rsidR="00B54322">
        <w:rPr>
          <w:rFonts w:eastAsia="Calibri"/>
          <w:lang w:val="en-GB"/>
        </w:rPr>
        <w:t xml:space="preserve"> </w:t>
      </w:r>
      <w:r w:rsidRPr="000A4864">
        <w:rPr>
          <w:rFonts w:eastAsia="Calibri"/>
          <w:lang w:val="en-GB"/>
        </w:rPr>
        <w:t>in India.</w:t>
      </w:r>
      <w:r w:rsidRPr="000A4864">
        <w:rPr>
          <w:rFonts w:eastAsia="Calibri"/>
          <w:vertAlign w:val="superscript"/>
          <w:lang w:val="en-GB"/>
        </w:rPr>
        <w:endnoteReference w:id="47"/>
      </w:r>
      <w:r w:rsidRPr="000A4864">
        <w:rPr>
          <w:rFonts w:eastAsia="Calibri"/>
          <w:lang w:val="en-GB"/>
        </w:rPr>
        <w:t xml:space="preserve"> In FY 2017</w:t>
      </w:r>
      <w:r w:rsidR="00E97BAC">
        <w:rPr>
          <w:rFonts w:eastAsia="Calibri"/>
          <w:lang w:val="en-GB"/>
        </w:rPr>
        <w:t>/</w:t>
      </w:r>
      <w:r w:rsidRPr="000A4864">
        <w:rPr>
          <w:rFonts w:eastAsia="Calibri"/>
          <w:lang w:val="en-GB"/>
        </w:rPr>
        <w:t xml:space="preserve">18, HMIL had </w:t>
      </w:r>
      <w:r w:rsidR="00B54322">
        <w:rPr>
          <w:rFonts w:eastAsia="Calibri"/>
          <w:lang w:val="en-GB"/>
        </w:rPr>
        <w:t>about a</w:t>
      </w:r>
      <w:r w:rsidRPr="000A4864">
        <w:rPr>
          <w:rFonts w:eastAsia="Calibri"/>
          <w:lang w:val="en-GB"/>
        </w:rPr>
        <w:t xml:space="preserve"> 17 per cent</w:t>
      </w:r>
      <w:r w:rsidR="00B54322">
        <w:rPr>
          <w:rFonts w:eastAsia="Calibri"/>
          <w:lang w:val="en-GB"/>
        </w:rPr>
        <w:t xml:space="preserve"> share</w:t>
      </w:r>
      <w:r w:rsidRPr="000A4864">
        <w:rPr>
          <w:rFonts w:eastAsia="Calibri"/>
          <w:lang w:val="en-GB"/>
        </w:rPr>
        <w:t xml:space="preserve"> in the Indian PV market. India was the third-biggest market for HMC globally, behind China and the </w:t>
      </w:r>
      <w:r w:rsidR="00B54322">
        <w:rPr>
          <w:rFonts w:eastAsia="Calibri"/>
          <w:lang w:val="en-GB"/>
        </w:rPr>
        <w:t>United States</w:t>
      </w:r>
      <w:r w:rsidR="00B54322" w:rsidRPr="000A4864">
        <w:rPr>
          <w:rFonts w:eastAsia="Calibri"/>
          <w:lang w:val="en-GB"/>
        </w:rPr>
        <w:t xml:space="preserve"> </w:t>
      </w:r>
      <w:r w:rsidRPr="000A4864">
        <w:rPr>
          <w:rFonts w:eastAsia="Calibri"/>
          <w:lang w:val="en-GB"/>
        </w:rPr>
        <w:t xml:space="preserve">(outside </w:t>
      </w:r>
      <w:r w:rsidR="00821BA1">
        <w:rPr>
          <w:rFonts w:eastAsia="Calibri"/>
          <w:lang w:val="en-GB"/>
        </w:rPr>
        <w:t>its</w:t>
      </w:r>
      <w:r w:rsidR="00B54322">
        <w:rPr>
          <w:rFonts w:eastAsia="Calibri"/>
          <w:lang w:val="en-GB"/>
        </w:rPr>
        <w:t xml:space="preserve"> </w:t>
      </w:r>
      <w:r w:rsidRPr="000A4864">
        <w:rPr>
          <w:rFonts w:eastAsia="Calibri"/>
          <w:lang w:val="en-GB"/>
        </w:rPr>
        <w:t xml:space="preserve">home market </w:t>
      </w:r>
      <w:r w:rsidR="00B54322">
        <w:rPr>
          <w:rFonts w:eastAsia="Calibri"/>
          <w:lang w:val="en-GB"/>
        </w:rPr>
        <w:t xml:space="preserve">of </w:t>
      </w:r>
      <w:r w:rsidRPr="000A4864">
        <w:rPr>
          <w:rFonts w:eastAsia="Calibri"/>
          <w:lang w:val="en-GB"/>
        </w:rPr>
        <w:t xml:space="preserve">South Korea), and its share in the company’s global revenue was </w:t>
      </w:r>
      <w:r w:rsidR="00B54322">
        <w:rPr>
          <w:rFonts w:eastAsia="Calibri"/>
          <w:lang w:val="en-GB"/>
        </w:rPr>
        <w:t>about</w:t>
      </w:r>
      <w:r w:rsidR="00B54322" w:rsidRPr="000A4864">
        <w:rPr>
          <w:rFonts w:eastAsia="Calibri"/>
          <w:lang w:val="en-GB"/>
        </w:rPr>
        <w:t xml:space="preserve"> </w:t>
      </w:r>
      <w:r w:rsidRPr="000A4864">
        <w:rPr>
          <w:rFonts w:eastAsia="Calibri"/>
          <w:lang w:val="en-GB"/>
        </w:rPr>
        <w:t>15 per cent. The company sold 680,000 million vehicles in FY 2017</w:t>
      </w:r>
      <w:r w:rsidR="00E97BAC">
        <w:rPr>
          <w:rFonts w:eastAsia="Calibri"/>
          <w:lang w:val="en-GB"/>
        </w:rPr>
        <w:t>/</w:t>
      </w:r>
      <w:r w:rsidRPr="000A4864">
        <w:rPr>
          <w:rFonts w:eastAsia="Calibri"/>
          <w:lang w:val="en-GB"/>
        </w:rPr>
        <w:t>18 (including exports).</w:t>
      </w:r>
      <w:r w:rsidRPr="000A4864">
        <w:rPr>
          <w:rFonts w:eastAsia="Calibri"/>
          <w:vertAlign w:val="superscript"/>
          <w:lang w:val="en-GB"/>
        </w:rPr>
        <w:endnoteReference w:id="48"/>
      </w:r>
      <w:r w:rsidRPr="000A4864">
        <w:rPr>
          <w:rFonts w:eastAsia="Calibri"/>
          <w:lang w:val="en-GB"/>
        </w:rPr>
        <w:t xml:space="preserve"> </w:t>
      </w:r>
    </w:p>
    <w:p w14:paraId="0D69563E" w14:textId="77777777" w:rsidR="00A1547A" w:rsidRPr="00B07301" w:rsidRDefault="00A1547A" w:rsidP="00317CBA">
      <w:pPr>
        <w:pStyle w:val="BodyTextMain"/>
        <w:rPr>
          <w:rFonts w:eastAsia="Calibri"/>
          <w:sz w:val="20"/>
          <w:lang w:val="en-GB"/>
        </w:rPr>
      </w:pPr>
    </w:p>
    <w:p w14:paraId="1D1E4225" w14:textId="03761288" w:rsidR="00A1547A" w:rsidRPr="00B07301" w:rsidRDefault="00A1547A" w:rsidP="00317CBA">
      <w:pPr>
        <w:pStyle w:val="BodyTextMain"/>
        <w:rPr>
          <w:rFonts w:eastAsia="Calibri"/>
          <w:spacing w:val="-4"/>
          <w:lang w:val="en-GB"/>
        </w:rPr>
      </w:pPr>
      <w:r w:rsidRPr="00B07301">
        <w:rPr>
          <w:rFonts w:eastAsia="Calibri"/>
          <w:spacing w:val="-4"/>
          <w:lang w:val="en-GB"/>
        </w:rPr>
        <w:t xml:space="preserve">HMC was developing both battery </w:t>
      </w:r>
      <w:r w:rsidR="00E97BAC" w:rsidRPr="00B07301">
        <w:rPr>
          <w:rFonts w:eastAsia="Calibri"/>
          <w:spacing w:val="-4"/>
          <w:lang w:val="en-GB"/>
        </w:rPr>
        <w:t>EVs</w:t>
      </w:r>
      <w:r w:rsidRPr="00B07301">
        <w:rPr>
          <w:rFonts w:eastAsia="Calibri"/>
          <w:spacing w:val="-4"/>
          <w:lang w:val="en-GB"/>
        </w:rPr>
        <w:t xml:space="preserve"> and fuel cell vehicles.</w:t>
      </w:r>
      <w:r w:rsidRPr="00B07301">
        <w:rPr>
          <w:rFonts w:eastAsia="Calibri"/>
          <w:spacing w:val="-4"/>
          <w:vertAlign w:val="superscript"/>
          <w:lang w:val="en-GB"/>
        </w:rPr>
        <w:endnoteReference w:id="49"/>
      </w:r>
      <w:r w:rsidRPr="00B07301">
        <w:rPr>
          <w:rFonts w:eastAsia="Calibri"/>
          <w:spacing w:val="-4"/>
          <w:lang w:val="en-GB"/>
        </w:rPr>
        <w:t xml:space="preserve"> HMIL was likely to introduce pure electric and hybrid vehicles in India in 2019</w:t>
      </w:r>
      <w:r w:rsidR="00987711" w:rsidRPr="00B07301">
        <w:rPr>
          <w:rFonts w:eastAsia="Calibri"/>
          <w:spacing w:val="-4"/>
          <w:lang w:val="en-GB"/>
        </w:rPr>
        <w:t>—</w:t>
      </w:r>
      <w:r w:rsidRPr="00B07301">
        <w:rPr>
          <w:rFonts w:eastAsia="Calibri"/>
          <w:spacing w:val="-4"/>
          <w:lang w:val="en-GB"/>
        </w:rPr>
        <w:t xml:space="preserve">a year ahead of Suzuki. HMIL had developed hybrid vehicles for the domestic market, but a spike in </w:t>
      </w:r>
      <w:r w:rsidR="00987711" w:rsidRPr="00B07301">
        <w:rPr>
          <w:rFonts w:eastAsia="Calibri"/>
          <w:spacing w:val="-4"/>
          <w:lang w:val="en-GB"/>
        </w:rPr>
        <w:t xml:space="preserve">the </w:t>
      </w:r>
      <w:r w:rsidRPr="00B07301">
        <w:rPr>
          <w:rFonts w:eastAsia="Calibri"/>
          <w:spacing w:val="-4"/>
          <w:lang w:val="en-GB"/>
        </w:rPr>
        <w:t>goods and services tax rate for hybrid vehicles compelled the South Korean carmaker to shelve its hybrid vehicles completely and shift to electric ones. It would start with importing completely knocked down units</w:t>
      </w:r>
      <w:r w:rsidR="0005237B" w:rsidRPr="00B07301">
        <w:rPr>
          <w:rStyle w:val="EndnoteReference"/>
          <w:rFonts w:eastAsia="Calibri"/>
          <w:spacing w:val="-4"/>
          <w:lang w:val="en-GB"/>
        </w:rPr>
        <w:endnoteReference w:id="50"/>
      </w:r>
      <w:r w:rsidRPr="00B07301">
        <w:rPr>
          <w:rFonts w:eastAsia="Calibri"/>
          <w:spacing w:val="-4"/>
          <w:lang w:val="en-GB"/>
        </w:rPr>
        <w:t xml:space="preserve"> of its Kona </w:t>
      </w:r>
      <w:r w:rsidR="008D3EDF" w:rsidRPr="00B07301">
        <w:rPr>
          <w:rFonts w:eastAsia="Calibri"/>
          <w:spacing w:val="-4"/>
          <w:lang w:val="en-GB"/>
        </w:rPr>
        <w:t xml:space="preserve">Electric </w:t>
      </w:r>
      <w:bookmarkStart w:id="23" w:name="_Hlk526261850"/>
      <w:r w:rsidR="008D3EDF" w:rsidRPr="00B07301">
        <w:rPr>
          <w:rFonts w:eastAsia="Calibri"/>
          <w:spacing w:val="-4"/>
          <w:lang w:val="en-GB"/>
        </w:rPr>
        <w:t>sport</w:t>
      </w:r>
      <w:r w:rsidR="00821BA1" w:rsidRPr="00B07301">
        <w:rPr>
          <w:rFonts w:eastAsia="Calibri"/>
          <w:spacing w:val="-4"/>
          <w:lang w:val="en-GB"/>
        </w:rPr>
        <w:t xml:space="preserve"> </w:t>
      </w:r>
      <w:r w:rsidR="008D3EDF" w:rsidRPr="00B07301">
        <w:rPr>
          <w:rFonts w:eastAsia="Calibri"/>
          <w:spacing w:val="-4"/>
          <w:lang w:val="en-GB"/>
        </w:rPr>
        <w:t xml:space="preserve">utility vehicle </w:t>
      </w:r>
      <w:bookmarkEnd w:id="23"/>
      <w:r w:rsidR="00CA6420" w:rsidRPr="00B07301">
        <w:rPr>
          <w:rFonts w:eastAsia="Calibri"/>
          <w:spacing w:val="-4"/>
          <w:lang w:val="en-GB"/>
        </w:rPr>
        <w:t xml:space="preserve">(SUV) </w:t>
      </w:r>
      <w:r w:rsidRPr="00B07301">
        <w:rPr>
          <w:rFonts w:eastAsia="Calibri"/>
          <w:spacing w:val="-4"/>
          <w:lang w:val="en-GB"/>
        </w:rPr>
        <w:t xml:space="preserve">in 2019 and look at local manufacturing as the market matured. </w:t>
      </w:r>
      <w:r w:rsidR="00912869" w:rsidRPr="00B07301">
        <w:rPr>
          <w:rFonts w:eastAsia="Calibri"/>
          <w:spacing w:val="-4"/>
          <w:lang w:val="en-GB"/>
        </w:rPr>
        <w:t xml:space="preserve">The </w:t>
      </w:r>
      <w:r w:rsidRPr="00B07301">
        <w:rPr>
          <w:rFonts w:eastAsia="Calibri"/>
          <w:spacing w:val="-4"/>
          <w:lang w:val="en-GB"/>
        </w:rPr>
        <w:t xml:space="preserve">Kona </w:t>
      </w:r>
      <w:r w:rsidR="00912869" w:rsidRPr="00B07301">
        <w:rPr>
          <w:rFonts w:eastAsia="Calibri"/>
          <w:spacing w:val="-4"/>
          <w:lang w:val="en-GB"/>
        </w:rPr>
        <w:t xml:space="preserve">Electric </w:t>
      </w:r>
      <w:r w:rsidRPr="00B07301">
        <w:rPr>
          <w:rFonts w:eastAsia="Calibri"/>
          <w:spacing w:val="-4"/>
          <w:lang w:val="en-GB"/>
        </w:rPr>
        <w:t xml:space="preserve">would be priced </w:t>
      </w:r>
      <w:r w:rsidR="008D3EDF" w:rsidRPr="00B07301">
        <w:rPr>
          <w:rFonts w:eastAsia="Calibri"/>
          <w:spacing w:val="-4"/>
          <w:lang w:val="en-GB"/>
        </w:rPr>
        <w:t xml:space="preserve">between </w:t>
      </w:r>
      <w:r w:rsidR="00626B7A" w:rsidRPr="00B07301">
        <w:rPr>
          <w:rFonts w:ascii="Arial" w:eastAsia="Calibri" w:hAnsi="Arial" w:cs="Arial"/>
          <w:spacing w:val="-4"/>
          <w:sz w:val="20"/>
          <w:szCs w:val="20"/>
          <w:lang w:val="en-GB"/>
        </w:rPr>
        <w:t>₹</w:t>
      </w:r>
      <w:r w:rsidRPr="00B07301">
        <w:rPr>
          <w:rFonts w:eastAsia="Calibri"/>
          <w:spacing w:val="-4"/>
          <w:lang w:val="en-GB"/>
        </w:rPr>
        <w:t>2</w:t>
      </w:r>
      <w:r w:rsidR="00821BA1" w:rsidRPr="00B07301">
        <w:rPr>
          <w:rFonts w:eastAsia="Calibri"/>
          <w:spacing w:val="-4"/>
          <w:lang w:val="en-GB"/>
        </w:rPr>
        <w:t xml:space="preserve"> million</w:t>
      </w:r>
      <w:r w:rsidR="008D3EDF" w:rsidRPr="00B07301">
        <w:rPr>
          <w:rFonts w:eastAsia="Calibri"/>
          <w:spacing w:val="-4"/>
          <w:lang w:val="en-GB"/>
        </w:rPr>
        <w:t xml:space="preserve"> </w:t>
      </w:r>
      <w:r w:rsidR="00821BA1" w:rsidRPr="00B07301">
        <w:rPr>
          <w:rFonts w:eastAsia="Calibri"/>
          <w:spacing w:val="-4"/>
          <w:lang w:val="en-GB"/>
        </w:rPr>
        <w:t>and</w:t>
      </w:r>
      <w:r w:rsidR="008D3EDF" w:rsidRPr="00B07301">
        <w:rPr>
          <w:rFonts w:eastAsia="Calibri"/>
          <w:spacing w:val="-4"/>
          <w:lang w:val="en-GB"/>
        </w:rPr>
        <w:t xml:space="preserve"> </w:t>
      </w:r>
      <w:r w:rsidR="008D3EDF" w:rsidRPr="00B07301">
        <w:rPr>
          <w:rFonts w:ascii="Arial" w:eastAsia="Calibri" w:hAnsi="Arial" w:cs="Arial"/>
          <w:spacing w:val="-4"/>
          <w:sz w:val="20"/>
          <w:szCs w:val="20"/>
          <w:lang w:val="en-GB"/>
        </w:rPr>
        <w:t>₹</w:t>
      </w:r>
      <w:r w:rsidRPr="00B07301">
        <w:rPr>
          <w:rFonts w:eastAsia="Calibri"/>
          <w:spacing w:val="-4"/>
          <w:lang w:val="en-GB"/>
        </w:rPr>
        <w:t>2.5 million.</w:t>
      </w:r>
      <w:r w:rsidRPr="00B07301">
        <w:rPr>
          <w:rFonts w:eastAsia="Calibri"/>
          <w:spacing w:val="-4"/>
          <w:vertAlign w:val="superscript"/>
          <w:lang w:val="en-GB"/>
        </w:rPr>
        <w:endnoteReference w:id="51"/>
      </w:r>
      <w:r w:rsidRPr="00B07301">
        <w:rPr>
          <w:rFonts w:eastAsia="Calibri"/>
          <w:spacing w:val="-4"/>
          <w:lang w:val="en-GB"/>
        </w:rPr>
        <w:t xml:space="preserve"> </w:t>
      </w:r>
      <w:r w:rsidR="00A52BBB" w:rsidRPr="00B07301">
        <w:rPr>
          <w:rFonts w:eastAsia="Calibri"/>
          <w:spacing w:val="-4"/>
          <w:lang w:val="en-GB"/>
        </w:rPr>
        <w:t>HMIL</w:t>
      </w:r>
      <w:r w:rsidRPr="00B07301">
        <w:rPr>
          <w:rFonts w:eastAsia="Calibri"/>
          <w:spacing w:val="-4"/>
          <w:lang w:val="en-GB"/>
        </w:rPr>
        <w:t xml:space="preserve"> was planning to invest over $1 billion in India by 2020. HMC’s </w:t>
      </w:r>
      <w:proofErr w:type="gramStart"/>
      <w:r w:rsidR="00A52BBB" w:rsidRPr="00B07301">
        <w:rPr>
          <w:rFonts w:eastAsia="Calibri"/>
          <w:spacing w:val="-4"/>
          <w:lang w:val="en-GB"/>
        </w:rPr>
        <w:t>Kia</w:t>
      </w:r>
      <w:proofErr w:type="gramEnd"/>
      <w:r w:rsidR="00A52BBB" w:rsidRPr="00B07301">
        <w:rPr>
          <w:rFonts w:eastAsia="Calibri"/>
          <w:spacing w:val="-4"/>
          <w:lang w:val="en-GB"/>
        </w:rPr>
        <w:t xml:space="preserve"> Motor Corporation</w:t>
      </w:r>
      <w:r w:rsidRPr="00B07301">
        <w:rPr>
          <w:rFonts w:eastAsia="Calibri"/>
          <w:spacing w:val="-4"/>
          <w:lang w:val="en-GB"/>
        </w:rPr>
        <w:t xml:space="preserve"> was also planning to manufacture an electric car and hatchback in India</w:t>
      </w:r>
      <w:r w:rsidR="00821BA1" w:rsidRPr="00B07301">
        <w:rPr>
          <w:rFonts w:eastAsia="Calibri"/>
          <w:spacing w:val="-4"/>
          <w:lang w:val="en-GB"/>
        </w:rPr>
        <w:t>,</w:t>
      </w:r>
      <w:r w:rsidRPr="00B07301">
        <w:rPr>
          <w:rFonts w:eastAsia="Calibri"/>
          <w:spacing w:val="-4"/>
          <w:lang w:val="en-GB"/>
        </w:rPr>
        <w:t xml:space="preserve"> after its entry in the second half of 2019. However, it </w:t>
      </w:r>
      <w:r w:rsidR="00821BA1" w:rsidRPr="00B07301">
        <w:rPr>
          <w:rFonts w:eastAsia="Calibri"/>
          <w:spacing w:val="-4"/>
          <w:lang w:val="en-GB"/>
        </w:rPr>
        <w:t>believed</w:t>
      </w:r>
      <w:r w:rsidRPr="00B07301">
        <w:rPr>
          <w:rFonts w:eastAsia="Calibri"/>
          <w:spacing w:val="-4"/>
          <w:lang w:val="en-GB"/>
        </w:rPr>
        <w:t xml:space="preserve"> there was a need to address critical issues such as establishing charging infrastructure in India.</w:t>
      </w:r>
      <w:r w:rsidRPr="00B07301">
        <w:rPr>
          <w:rFonts w:eastAsia="Calibri"/>
          <w:spacing w:val="-4"/>
          <w:vertAlign w:val="superscript"/>
          <w:lang w:val="en-GB"/>
        </w:rPr>
        <w:endnoteReference w:id="52"/>
      </w:r>
    </w:p>
    <w:p w14:paraId="2CDC5312" w14:textId="77777777" w:rsidR="00A1547A" w:rsidRPr="00B07301" w:rsidRDefault="00A1547A" w:rsidP="00317CBA">
      <w:pPr>
        <w:pStyle w:val="BodyTextMain"/>
        <w:rPr>
          <w:rFonts w:eastAsia="Calibri"/>
          <w:b/>
          <w:sz w:val="20"/>
          <w:lang w:val="en-GB"/>
        </w:rPr>
      </w:pPr>
    </w:p>
    <w:p w14:paraId="1B6B93E9" w14:textId="77777777" w:rsidR="00A1547A" w:rsidRPr="00B07301" w:rsidRDefault="00A1547A" w:rsidP="00A1547A">
      <w:pPr>
        <w:rPr>
          <w:rFonts w:eastAsia="Calibri"/>
          <w:b/>
          <w:szCs w:val="22"/>
          <w:lang w:val="en-GB"/>
        </w:rPr>
      </w:pPr>
    </w:p>
    <w:p w14:paraId="0916183B" w14:textId="19B2C962" w:rsidR="00A1547A" w:rsidRPr="000A4864" w:rsidRDefault="00A1547A" w:rsidP="00317CBA">
      <w:pPr>
        <w:pStyle w:val="Casehead2"/>
        <w:rPr>
          <w:rFonts w:eastAsia="Calibri"/>
          <w:lang w:val="en-GB"/>
        </w:rPr>
      </w:pPr>
      <w:r w:rsidRPr="000A4864">
        <w:rPr>
          <w:rFonts w:eastAsia="Calibri"/>
          <w:lang w:val="en-GB"/>
        </w:rPr>
        <w:lastRenderedPageBreak/>
        <w:t>BYD</w:t>
      </w:r>
      <w:r w:rsidR="00317CBA" w:rsidRPr="000A4864">
        <w:rPr>
          <w:rFonts w:eastAsia="Calibri"/>
          <w:lang w:val="en-GB"/>
        </w:rPr>
        <w:t xml:space="preserve"> </w:t>
      </w:r>
      <w:r w:rsidR="002E43F4">
        <w:rPr>
          <w:rFonts w:eastAsia="Calibri"/>
          <w:lang w:val="en-GB"/>
        </w:rPr>
        <w:t>Auto</w:t>
      </w:r>
      <w:r w:rsidR="002E43F4" w:rsidRPr="000A4864">
        <w:rPr>
          <w:rFonts w:eastAsia="Calibri"/>
          <w:lang w:val="en-GB"/>
        </w:rPr>
        <w:t xml:space="preserve"> </w:t>
      </w:r>
      <w:r w:rsidR="00317CBA" w:rsidRPr="000A4864">
        <w:rPr>
          <w:rFonts w:eastAsia="Calibri"/>
          <w:lang w:val="en-GB"/>
        </w:rPr>
        <w:t>Company Limited</w:t>
      </w:r>
    </w:p>
    <w:p w14:paraId="2FAC46F5" w14:textId="77777777" w:rsidR="00A1547A" w:rsidRPr="00B07301" w:rsidRDefault="00A1547A" w:rsidP="00A1547A">
      <w:pPr>
        <w:jc w:val="both"/>
        <w:rPr>
          <w:rFonts w:eastAsia="Calibri"/>
          <w:szCs w:val="22"/>
          <w:lang w:val="en-GB"/>
        </w:rPr>
      </w:pPr>
    </w:p>
    <w:p w14:paraId="7F2AEF54" w14:textId="48EFA270" w:rsidR="00A1547A" w:rsidRPr="000A4864" w:rsidRDefault="0024205B" w:rsidP="00317CBA">
      <w:pPr>
        <w:pStyle w:val="BodyTextMain"/>
        <w:rPr>
          <w:rFonts w:eastAsia="Calibri"/>
          <w:b/>
          <w:lang w:val="en-GB"/>
        </w:rPr>
      </w:pPr>
      <w:r>
        <w:rPr>
          <w:rFonts w:eastAsia="Calibri"/>
          <w:lang w:val="en-GB"/>
        </w:rPr>
        <w:t xml:space="preserve">Founded in 1995, the Chinese firm </w:t>
      </w:r>
      <w:r w:rsidR="00317CBA" w:rsidRPr="000A4864">
        <w:rPr>
          <w:rFonts w:eastAsia="Calibri"/>
          <w:lang w:val="en-GB"/>
        </w:rPr>
        <w:t xml:space="preserve">BYD </w:t>
      </w:r>
      <w:r w:rsidR="002E43F4">
        <w:rPr>
          <w:rFonts w:eastAsia="Calibri"/>
          <w:lang w:val="en-GB"/>
        </w:rPr>
        <w:t>Auto</w:t>
      </w:r>
      <w:r w:rsidR="002E43F4" w:rsidRPr="000A4864">
        <w:rPr>
          <w:rFonts w:eastAsia="Calibri"/>
          <w:lang w:val="en-GB"/>
        </w:rPr>
        <w:t xml:space="preserve"> </w:t>
      </w:r>
      <w:r w:rsidR="00317CBA" w:rsidRPr="000A4864">
        <w:rPr>
          <w:rFonts w:eastAsia="Calibri"/>
          <w:lang w:val="en-GB"/>
        </w:rPr>
        <w:t>Company Limited (</w:t>
      </w:r>
      <w:r w:rsidR="00A1547A" w:rsidRPr="000A4864">
        <w:rPr>
          <w:rFonts w:eastAsia="Calibri"/>
          <w:lang w:val="en-GB"/>
        </w:rPr>
        <w:t>BYD)</w:t>
      </w:r>
      <w:r>
        <w:rPr>
          <w:rFonts w:eastAsia="Calibri"/>
          <w:lang w:val="en-GB"/>
        </w:rPr>
        <w:t xml:space="preserve"> </w:t>
      </w:r>
      <w:r w:rsidR="00A1547A" w:rsidRPr="000A4864">
        <w:rPr>
          <w:rFonts w:eastAsia="Calibri"/>
          <w:lang w:val="en-GB"/>
        </w:rPr>
        <w:t>was a listed company on</w:t>
      </w:r>
      <w:r w:rsidR="002E43F4">
        <w:rPr>
          <w:rFonts w:eastAsia="Calibri"/>
          <w:lang w:val="en-GB"/>
        </w:rPr>
        <w:t xml:space="preserve"> the </w:t>
      </w:r>
      <w:r w:rsidR="00A1547A" w:rsidRPr="000A4864">
        <w:rPr>
          <w:rFonts w:eastAsia="Calibri"/>
          <w:lang w:val="en-GB"/>
        </w:rPr>
        <w:t xml:space="preserve">Hong Kong Stock Exchange and Shenzhen Stock Exchange. Its automobile business included </w:t>
      </w:r>
      <w:r w:rsidR="002047D4">
        <w:rPr>
          <w:rFonts w:eastAsia="Calibri"/>
          <w:lang w:val="en-GB"/>
        </w:rPr>
        <w:t>new-energy</w:t>
      </w:r>
      <w:r w:rsidR="00A1547A" w:rsidRPr="000A4864">
        <w:rPr>
          <w:rFonts w:eastAsia="Calibri"/>
          <w:lang w:val="en-GB"/>
        </w:rPr>
        <w:t xml:space="preserve"> vehicles like </w:t>
      </w:r>
      <w:r w:rsidR="002047D4">
        <w:rPr>
          <w:rFonts w:eastAsia="Calibri"/>
          <w:lang w:val="en-GB"/>
        </w:rPr>
        <w:t>EVs</w:t>
      </w:r>
      <w:r w:rsidR="00A1547A" w:rsidRPr="000A4864">
        <w:rPr>
          <w:rFonts w:eastAsia="Calibri"/>
          <w:lang w:val="en-GB"/>
        </w:rPr>
        <w:t>.</w:t>
      </w:r>
      <w:r w:rsidR="00A1547A" w:rsidRPr="000A4864">
        <w:rPr>
          <w:rFonts w:eastAsia="Calibri"/>
          <w:vertAlign w:val="superscript"/>
          <w:lang w:val="en-GB"/>
        </w:rPr>
        <w:endnoteReference w:id="53"/>
      </w:r>
      <w:r w:rsidR="00A1547A" w:rsidRPr="000A4864">
        <w:rPr>
          <w:rFonts w:eastAsia="Calibri"/>
          <w:lang w:val="en-GB"/>
        </w:rPr>
        <w:t xml:space="preserve"> In India, BYD had teamed up with </w:t>
      </w:r>
      <w:r w:rsidR="002047D4">
        <w:rPr>
          <w:rFonts w:eastAsia="Calibri"/>
          <w:lang w:val="en-GB"/>
        </w:rPr>
        <w:t>lesser-known</w:t>
      </w:r>
      <w:r w:rsidR="00A1547A" w:rsidRPr="000A4864">
        <w:rPr>
          <w:rFonts w:eastAsia="Calibri"/>
          <w:lang w:val="en-GB"/>
        </w:rPr>
        <w:t xml:space="preserve"> Indian firm Goldstone </w:t>
      </w:r>
      <w:proofErr w:type="spellStart"/>
      <w:r w:rsidR="00A1547A" w:rsidRPr="000A4864">
        <w:rPr>
          <w:rFonts w:eastAsia="Calibri"/>
          <w:lang w:val="en-GB"/>
        </w:rPr>
        <w:t>Infratech</w:t>
      </w:r>
      <w:proofErr w:type="spellEnd"/>
      <w:r w:rsidR="00A1547A" w:rsidRPr="000A4864">
        <w:rPr>
          <w:rFonts w:eastAsia="Calibri"/>
          <w:lang w:val="en-GB"/>
        </w:rPr>
        <w:t xml:space="preserve"> to manufacture electric cars, trucks</w:t>
      </w:r>
      <w:r w:rsidR="00821BA1">
        <w:rPr>
          <w:rFonts w:eastAsia="Calibri"/>
          <w:lang w:val="en-GB"/>
        </w:rPr>
        <w:t>, and other automobiles</w:t>
      </w:r>
      <w:r w:rsidR="00A1547A" w:rsidRPr="000A4864">
        <w:rPr>
          <w:rFonts w:eastAsia="Calibri"/>
          <w:lang w:val="en-GB"/>
        </w:rPr>
        <w:t xml:space="preserve"> with fast-charging batteries that could run up to 400 km on a full charge.</w:t>
      </w:r>
      <w:r w:rsidR="00A1547A" w:rsidRPr="000A4864">
        <w:rPr>
          <w:rFonts w:eastAsia="Calibri"/>
          <w:vertAlign w:val="superscript"/>
          <w:lang w:val="en-GB"/>
        </w:rPr>
        <w:endnoteReference w:id="54"/>
      </w:r>
      <w:r w:rsidR="00A1547A" w:rsidRPr="000A4864">
        <w:rPr>
          <w:rFonts w:eastAsia="Calibri"/>
          <w:lang w:val="en-GB"/>
        </w:rPr>
        <w:t xml:space="preserve"> In 2018</w:t>
      </w:r>
      <w:r w:rsidR="00217136">
        <w:rPr>
          <w:rFonts w:eastAsia="Calibri"/>
          <w:lang w:val="en-GB"/>
        </w:rPr>
        <w:t>,</w:t>
      </w:r>
      <w:r w:rsidR="00A1547A" w:rsidRPr="000A4864">
        <w:rPr>
          <w:rFonts w:eastAsia="Calibri"/>
          <w:lang w:val="en-GB"/>
        </w:rPr>
        <w:t xml:space="preserve"> it planned to invest </w:t>
      </w:r>
      <w:r w:rsidR="00217136" w:rsidRPr="00327D98">
        <w:rPr>
          <w:rFonts w:ascii="Arial" w:eastAsia="Calibri" w:hAnsi="Arial" w:cs="Arial"/>
          <w:sz w:val="20"/>
          <w:szCs w:val="20"/>
          <w:lang w:val="en-GB"/>
        </w:rPr>
        <w:t>₹</w:t>
      </w:r>
      <w:r w:rsidR="00A1547A" w:rsidRPr="000A4864">
        <w:rPr>
          <w:rFonts w:eastAsia="Calibri"/>
          <w:lang w:val="en-GB"/>
        </w:rPr>
        <w:t>2 billion in establishing a plant in India</w:t>
      </w:r>
      <w:r w:rsidR="00821BA1">
        <w:rPr>
          <w:rFonts w:eastAsia="Calibri"/>
          <w:lang w:val="en-GB"/>
        </w:rPr>
        <w:t>,</w:t>
      </w:r>
      <w:r w:rsidR="00A1547A" w:rsidRPr="000A4864">
        <w:rPr>
          <w:rFonts w:eastAsia="Calibri"/>
          <w:lang w:val="en-GB"/>
        </w:rPr>
        <w:t xml:space="preserve"> want</w:t>
      </w:r>
      <w:r w:rsidR="00821BA1">
        <w:rPr>
          <w:rFonts w:eastAsia="Calibri"/>
          <w:lang w:val="en-GB"/>
        </w:rPr>
        <w:t>ing</w:t>
      </w:r>
      <w:r w:rsidR="00A1547A" w:rsidRPr="000A4864">
        <w:rPr>
          <w:rFonts w:eastAsia="Calibri"/>
          <w:lang w:val="en-GB"/>
        </w:rPr>
        <w:t xml:space="preserve"> to make the country its manufacturing hub for exporting </w:t>
      </w:r>
      <w:r w:rsidR="00217136">
        <w:rPr>
          <w:rFonts w:eastAsia="Calibri"/>
          <w:lang w:val="en-GB"/>
        </w:rPr>
        <w:t>EVs</w:t>
      </w:r>
      <w:r w:rsidR="00217136" w:rsidRPr="000A4864">
        <w:rPr>
          <w:rFonts w:eastAsia="Calibri"/>
          <w:lang w:val="en-GB"/>
        </w:rPr>
        <w:t xml:space="preserve"> </w:t>
      </w:r>
      <w:r w:rsidR="00A1547A" w:rsidRPr="000A4864">
        <w:rPr>
          <w:rFonts w:eastAsia="Calibri"/>
          <w:lang w:val="en-GB"/>
        </w:rPr>
        <w:t>to other South Asian nations.</w:t>
      </w:r>
      <w:r w:rsidR="00A1547A" w:rsidRPr="000A4864">
        <w:rPr>
          <w:rFonts w:ascii="Calibri" w:eastAsia="Calibri" w:hAnsi="Calibri"/>
          <w:lang w:val="en-GB"/>
        </w:rPr>
        <w:t xml:space="preserve"> </w:t>
      </w:r>
      <w:r w:rsidR="00A1547A" w:rsidRPr="000A4864">
        <w:rPr>
          <w:rFonts w:eastAsia="Calibri"/>
          <w:lang w:val="en-GB"/>
        </w:rPr>
        <w:t>BYD planned to manufacture 5,000 electric buses per year in India by March 2021</w:t>
      </w:r>
      <w:r w:rsidR="00217136">
        <w:rPr>
          <w:rFonts w:eastAsia="Calibri"/>
          <w:lang w:val="en-GB"/>
        </w:rPr>
        <w:t>,</w:t>
      </w:r>
      <w:r w:rsidR="00A1547A" w:rsidRPr="000A4864">
        <w:rPr>
          <w:rFonts w:eastAsia="Calibri"/>
          <w:lang w:val="en-GB"/>
        </w:rPr>
        <w:t xml:space="preserve"> and </w:t>
      </w:r>
      <w:r w:rsidR="00217136">
        <w:rPr>
          <w:rFonts w:eastAsia="Calibri"/>
          <w:lang w:val="en-GB"/>
        </w:rPr>
        <w:t xml:space="preserve">it </w:t>
      </w:r>
      <w:r w:rsidR="00A1547A" w:rsidRPr="000A4864">
        <w:rPr>
          <w:rFonts w:eastAsia="Calibri"/>
          <w:lang w:val="en-GB"/>
        </w:rPr>
        <w:t xml:space="preserve">would increase </w:t>
      </w:r>
      <w:r w:rsidR="00217136">
        <w:rPr>
          <w:rFonts w:eastAsia="Calibri"/>
          <w:lang w:val="en-GB"/>
        </w:rPr>
        <w:t>localization</w:t>
      </w:r>
      <w:r w:rsidR="00217136" w:rsidRPr="000A4864">
        <w:rPr>
          <w:rFonts w:eastAsia="Calibri"/>
          <w:lang w:val="en-GB"/>
        </w:rPr>
        <w:t xml:space="preserve"> </w:t>
      </w:r>
      <w:r w:rsidR="00A1547A" w:rsidRPr="000A4864">
        <w:rPr>
          <w:rFonts w:eastAsia="Calibri"/>
          <w:lang w:val="en-GB"/>
        </w:rPr>
        <w:t>content to 70 per cent</w:t>
      </w:r>
      <w:r w:rsidR="00217136">
        <w:rPr>
          <w:rFonts w:eastAsia="Calibri"/>
          <w:lang w:val="en-GB"/>
        </w:rPr>
        <w:t>—</w:t>
      </w:r>
      <w:r w:rsidR="00A1547A" w:rsidRPr="000A4864">
        <w:rPr>
          <w:rFonts w:eastAsia="Calibri"/>
          <w:lang w:val="en-GB"/>
        </w:rPr>
        <w:t>which</w:t>
      </w:r>
      <w:r w:rsidR="00217136">
        <w:rPr>
          <w:rFonts w:eastAsia="Calibri"/>
          <w:lang w:val="en-GB"/>
        </w:rPr>
        <w:t>,</w:t>
      </w:r>
      <w:r w:rsidR="00A1547A" w:rsidRPr="000A4864">
        <w:rPr>
          <w:rFonts w:eastAsia="Calibri"/>
          <w:lang w:val="en-GB"/>
        </w:rPr>
        <w:t xml:space="preserve"> in 2018</w:t>
      </w:r>
      <w:r w:rsidR="00217136">
        <w:rPr>
          <w:rFonts w:eastAsia="Calibri"/>
          <w:lang w:val="en-GB"/>
        </w:rPr>
        <w:t>,</w:t>
      </w:r>
      <w:r w:rsidR="00A1547A" w:rsidRPr="000A4864">
        <w:rPr>
          <w:rFonts w:eastAsia="Calibri"/>
          <w:lang w:val="en-GB"/>
        </w:rPr>
        <w:t xml:space="preserve"> stood at 35 per cent.</w:t>
      </w:r>
      <w:r w:rsidR="00A1547A" w:rsidRPr="000A4864">
        <w:rPr>
          <w:rFonts w:eastAsia="Calibri"/>
          <w:vertAlign w:val="superscript"/>
          <w:lang w:val="en-GB"/>
        </w:rPr>
        <w:endnoteReference w:id="55"/>
      </w:r>
    </w:p>
    <w:p w14:paraId="2D2C70EA" w14:textId="77777777" w:rsidR="00A1547A" w:rsidRPr="000A4864" w:rsidRDefault="00A1547A" w:rsidP="00A1547A">
      <w:pPr>
        <w:rPr>
          <w:rFonts w:eastAsia="Calibri"/>
          <w:b/>
          <w:sz w:val="22"/>
          <w:szCs w:val="22"/>
          <w:lang w:val="en-GB"/>
        </w:rPr>
      </w:pPr>
    </w:p>
    <w:p w14:paraId="6A72FBB7" w14:textId="77777777" w:rsidR="00A1547A" w:rsidRPr="000A4864" w:rsidRDefault="00A1547A" w:rsidP="00A1547A">
      <w:pPr>
        <w:rPr>
          <w:rFonts w:eastAsia="Calibri"/>
          <w:b/>
          <w:sz w:val="22"/>
          <w:szCs w:val="22"/>
          <w:lang w:val="en-GB"/>
        </w:rPr>
      </w:pPr>
    </w:p>
    <w:p w14:paraId="582F898D" w14:textId="77777777" w:rsidR="00A1547A" w:rsidRPr="000A4864" w:rsidRDefault="00A1547A" w:rsidP="00317CBA">
      <w:pPr>
        <w:pStyle w:val="Casehead2"/>
        <w:rPr>
          <w:rFonts w:eastAsia="Calibri"/>
          <w:lang w:val="en-GB"/>
        </w:rPr>
      </w:pPr>
      <w:r w:rsidRPr="000A4864">
        <w:rPr>
          <w:rFonts w:eastAsia="Calibri"/>
          <w:lang w:val="en-GB"/>
        </w:rPr>
        <w:t>Other Prospective Players</w:t>
      </w:r>
    </w:p>
    <w:p w14:paraId="32BCB98B" w14:textId="77777777" w:rsidR="00A1547A" w:rsidRPr="000A4864" w:rsidRDefault="00A1547A" w:rsidP="00A1547A">
      <w:pPr>
        <w:jc w:val="both"/>
        <w:rPr>
          <w:rFonts w:eastAsia="Calibri"/>
          <w:sz w:val="22"/>
          <w:szCs w:val="22"/>
          <w:lang w:val="en-GB"/>
        </w:rPr>
      </w:pPr>
    </w:p>
    <w:p w14:paraId="0D26E2BD" w14:textId="670D4016" w:rsidR="00A1547A" w:rsidRPr="000A4864" w:rsidRDefault="00A1547A" w:rsidP="00317CBA">
      <w:pPr>
        <w:pStyle w:val="BodyTextMain"/>
        <w:rPr>
          <w:rFonts w:eastAsia="Calibri"/>
          <w:lang w:val="en-GB"/>
        </w:rPr>
      </w:pPr>
      <w:r w:rsidRPr="000A4864">
        <w:rPr>
          <w:rFonts w:eastAsia="Calibri"/>
          <w:lang w:val="en-GB"/>
        </w:rPr>
        <w:t xml:space="preserve">Indian consumer durables maker </w:t>
      </w:r>
      <w:proofErr w:type="spellStart"/>
      <w:r w:rsidRPr="000A4864">
        <w:rPr>
          <w:rFonts w:eastAsia="Calibri"/>
          <w:lang w:val="en-GB"/>
        </w:rPr>
        <w:t>Micromax</w:t>
      </w:r>
      <w:proofErr w:type="spellEnd"/>
      <w:r w:rsidRPr="000A4864">
        <w:rPr>
          <w:rFonts w:eastAsia="Calibri"/>
          <w:lang w:val="en-GB"/>
        </w:rPr>
        <w:t xml:space="preserve"> Informatics </w:t>
      </w:r>
      <w:r w:rsidR="0024205B">
        <w:rPr>
          <w:rFonts w:eastAsia="Calibri"/>
          <w:lang w:val="en-GB"/>
        </w:rPr>
        <w:t xml:space="preserve">Limited </w:t>
      </w:r>
      <w:r w:rsidRPr="000A4864">
        <w:rPr>
          <w:rFonts w:eastAsia="Calibri"/>
          <w:lang w:val="en-GB"/>
        </w:rPr>
        <w:t xml:space="preserve">also planned to enter EV and battery manufacturing. It was in </w:t>
      </w:r>
      <w:r w:rsidR="00D1080C">
        <w:rPr>
          <w:rFonts w:eastAsia="Calibri"/>
          <w:lang w:val="en-GB"/>
        </w:rPr>
        <w:t xml:space="preserve">the </w:t>
      </w:r>
      <w:r w:rsidR="000677B6">
        <w:rPr>
          <w:rFonts w:eastAsia="Calibri"/>
          <w:lang w:val="en-GB"/>
        </w:rPr>
        <w:t>advanced stages of</w:t>
      </w:r>
      <w:r w:rsidRPr="000A4864">
        <w:rPr>
          <w:rFonts w:eastAsia="Calibri"/>
          <w:lang w:val="en-GB"/>
        </w:rPr>
        <w:t xml:space="preserve"> testing formalities for the vehicles and had </w:t>
      </w:r>
      <w:r w:rsidR="00D1080C">
        <w:rPr>
          <w:rFonts w:eastAsia="Calibri"/>
          <w:lang w:val="en-GB"/>
        </w:rPr>
        <w:t>gotten</w:t>
      </w:r>
      <w:r w:rsidR="00D1080C" w:rsidRPr="000A4864">
        <w:rPr>
          <w:rFonts w:eastAsia="Calibri"/>
          <w:lang w:val="en-GB"/>
        </w:rPr>
        <w:t xml:space="preserve"> </w:t>
      </w:r>
      <w:r w:rsidRPr="000A4864">
        <w:rPr>
          <w:rFonts w:eastAsia="Calibri"/>
          <w:lang w:val="en-GB"/>
        </w:rPr>
        <w:t xml:space="preserve">approval for some of its </w:t>
      </w:r>
      <w:r w:rsidR="00D1080C">
        <w:rPr>
          <w:rFonts w:eastAsia="Calibri"/>
          <w:lang w:val="en-GB"/>
        </w:rPr>
        <w:t>lithium-ion batteries</w:t>
      </w:r>
      <w:r w:rsidRPr="000A4864">
        <w:rPr>
          <w:rFonts w:eastAsia="Calibri"/>
          <w:lang w:val="en-GB"/>
        </w:rPr>
        <w:t xml:space="preserve">. It was keen on entering the </w:t>
      </w:r>
      <w:r w:rsidR="004233A8">
        <w:rPr>
          <w:rFonts w:eastAsia="Calibri"/>
          <w:lang w:val="en-GB"/>
        </w:rPr>
        <w:t>electric two-</w:t>
      </w:r>
      <w:r w:rsidRPr="000A4864">
        <w:rPr>
          <w:rFonts w:eastAsia="Calibri"/>
          <w:lang w:val="en-GB"/>
        </w:rPr>
        <w:t xml:space="preserve"> and </w:t>
      </w:r>
      <w:r w:rsidR="004233A8">
        <w:rPr>
          <w:rFonts w:eastAsia="Calibri"/>
          <w:lang w:val="en-GB"/>
        </w:rPr>
        <w:t>three-wheeler</w:t>
      </w:r>
      <w:r w:rsidRPr="000A4864">
        <w:rPr>
          <w:rFonts w:eastAsia="Calibri"/>
          <w:lang w:val="en-GB"/>
        </w:rPr>
        <w:t xml:space="preserve"> categories, where it would compete with the likes of Bajaj Auto</w:t>
      </w:r>
      <w:r w:rsidR="00F36A5A">
        <w:rPr>
          <w:rFonts w:eastAsia="Calibri"/>
          <w:lang w:val="en-GB"/>
        </w:rPr>
        <w:t xml:space="preserve"> Limited</w:t>
      </w:r>
      <w:r w:rsidRPr="000A4864">
        <w:rPr>
          <w:rFonts w:eastAsia="Calibri"/>
          <w:lang w:val="en-GB"/>
        </w:rPr>
        <w:t xml:space="preserve">, Mahindra, TVS </w:t>
      </w:r>
      <w:r w:rsidR="004233A8">
        <w:rPr>
          <w:rFonts w:eastAsia="Calibri"/>
          <w:lang w:val="en-GB"/>
        </w:rPr>
        <w:t xml:space="preserve">Motor Company, </w:t>
      </w:r>
      <w:r w:rsidRPr="000A4864">
        <w:rPr>
          <w:rFonts w:eastAsia="Calibri"/>
          <w:lang w:val="en-GB"/>
        </w:rPr>
        <w:t xml:space="preserve">and </w:t>
      </w:r>
      <w:proofErr w:type="spellStart"/>
      <w:r w:rsidRPr="000A4864">
        <w:rPr>
          <w:rFonts w:eastAsia="Calibri"/>
          <w:lang w:val="en-GB"/>
        </w:rPr>
        <w:t>Piaggio</w:t>
      </w:r>
      <w:proofErr w:type="spellEnd"/>
      <w:r w:rsidRPr="000A4864">
        <w:rPr>
          <w:rFonts w:eastAsia="Calibri"/>
          <w:lang w:val="en-GB"/>
        </w:rPr>
        <w:t>.</w:t>
      </w:r>
      <w:r w:rsidRPr="000A4864">
        <w:rPr>
          <w:rFonts w:eastAsia="Calibri"/>
          <w:vertAlign w:val="superscript"/>
          <w:lang w:val="en-GB"/>
        </w:rPr>
        <w:endnoteReference w:id="56"/>
      </w:r>
      <w:r w:rsidRPr="000A4864">
        <w:rPr>
          <w:rFonts w:eastAsia="Calibri"/>
          <w:lang w:val="en-GB"/>
        </w:rPr>
        <w:t xml:space="preserve"> Many other Indian firms</w:t>
      </w:r>
      <w:r w:rsidR="0019238E">
        <w:rPr>
          <w:rFonts w:eastAsia="Calibri"/>
          <w:lang w:val="en-GB"/>
        </w:rPr>
        <w:t>—</w:t>
      </w:r>
      <w:r w:rsidR="00E51546">
        <w:rPr>
          <w:rFonts w:eastAsia="Calibri"/>
          <w:lang w:val="en-GB"/>
        </w:rPr>
        <w:t xml:space="preserve">such as </w:t>
      </w:r>
      <w:r w:rsidRPr="000A4864">
        <w:rPr>
          <w:rFonts w:eastAsia="Calibri"/>
          <w:lang w:val="en-GB"/>
        </w:rPr>
        <w:t>Hero Future Energies</w:t>
      </w:r>
      <w:r w:rsidR="0019238E">
        <w:rPr>
          <w:rFonts w:eastAsia="Calibri"/>
          <w:lang w:val="en-GB"/>
        </w:rPr>
        <w:t xml:space="preserve"> Limited</w:t>
      </w:r>
      <w:r w:rsidRPr="000A4864">
        <w:rPr>
          <w:rFonts w:eastAsia="Calibri"/>
          <w:lang w:val="en-GB"/>
        </w:rPr>
        <w:t xml:space="preserve">, </w:t>
      </w:r>
      <w:proofErr w:type="spellStart"/>
      <w:r w:rsidRPr="000A4864">
        <w:rPr>
          <w:rFonts w:eastAsia="Calibri"/>
          <w:lang w:val="en-GB"/>
        </w:rPr>
        <w:t>Ravin</w:t>
      </w:r>
      <w:proofErr w:type="spellEnd"/>
      <w:r w:rsidRPr="000A4864">
        <w:rPr>
          <w:rFonts w:eastAsia="Calibri"/>
          <w:lang w:val="en-GB"/>
        </w:rPr>
        <w:t xml:space="preserve"> Group, Sun Mobility</w:t>
      </w:r>
      <w:r w:rsidR="0019238E">
        <w:rPr>
          <w:rFonts w:eastAsia="Calibri"/>
          <w:lang w:val="en-GB"/>
        </w:rPr>
        <w:t>,</w:t>
      </w:r>
      <w:r w:rsidRPr="000A4864">
        <w:rPr>
          <w:rFonts w:eastAsia="Calibri"/>
          <w:lang w:val="en-GB"/>
        </w:rPr>
        <w:t xml:space="preserve"> and Bharat Heavy Electricals </w:t>
      </w:r>
      <w:r w:rsidR="0019238E">
        <w:rPr>
          <w:rFonts w:eastAsia="Calibri"/>
          <w:lang w:val="en-GB"/>
        </w:rPr>
        <w:t>Limited—</w:t>
      </w:r>
      <w:r w:rsidRPr="000A4864">
        <w:rPr>
          <w:rFonts w:eastAsia="Calibri"/>
          <w:lang w:val="en-GB"/>
        </w:rPr>
        <w:t xml:space="preserve">were also venturing into the domain of battery manufacturing for </w:t>
      </w:r>
      <w:r w:rsidR="0019238E">
        <w:rPr>
          <w:rFonts w:eastAsia="Calibri"/>
          <w:lang w:val="en-GB"/>
        </w:rPr>
        <w:t>EVs</w:t>
      </w:r>
      <w:r w:rsidRPr="000A4864">
        <w:rPr>
          <w:rFonts w:eastAsia="Calibri"/>
          <w:lang w:val="en-GB"/>
        </w:rPr>
        <w:t>. Being successful in this arena promised massive rewards</w:t>
      </w:r>
      <w:r w:rsidR="0019238E">
        <w:rPr>
          <w:rFonts w:eastAsia="Calibri"/>
          <w:lang w:val="en-GB"/>
        </w:rPr>
        <w:t>,</w:t>
      </w:r>
      <w:r w:rsidRPr="000A4864">
        <w:rPr>
          <w:rFonts w:eastAsia="Calibri"/>
          <w:lang w:val="en-GB"/>
        </w:rPr>
        <w:t xml:space="preserve"> as a study done by </w:t>
      </w:r>
      <w:r w:rsidR="0019238E">
        <w:rPr>
          <w:rFonts w:eastAsia="Calibri"/>
          <w:lang w:val="en-GB"/>
        </w:rPr>
        <w:t>U.S.</w:t>
      </w:r>
      <w:r w:rsidRPr="000A4864">
        <w:rPr>
          <w:rFonts w:eastAsia="Calibri"/>
          <w:lang w:val="en-GB"/>
        </w:rPr>
        <w:t xml:space="preserve">-based Rocky Mountain Institute estimated that switching completely to </w:t>
      </w:r>
      <w:r w:rsidR="0019238E">
        <w:rPr>
          <w:rFonts w:eastAsia="Calibri"/>
          <w:lang w:val="en-GB"/>
        </w:rPr>
        <w:t xml:space="preserve">EVs </w:t>
      </w:r>
      <w:r w:rsidRPr="000A4864">
        <w:rPr>
          <w:rFonts w:eastAsia="Calibri"/>
          <w:lang w:val="en-GB"/>
        </w:rPr>
        <w:t xml:space="preserve">in 2030 could create a battery market of $300 billion in India. If battery manufacturers imported the cells and assembled the battery, they could capture only 30 per cent of this value, whereas if they imported only </w:t>
      </w:r>
      <w:r w:rsidR="0019238E">
        <w:rPr>
          <w:rFonts w:eastAsia="Calibri"/>
          <w:lang w:val="en-GB"/>
        </w:rPr>
        <w:t xml:space="preserve">the </w:t>
      </w:r>
      <w:r w:rsidRPr="000A4864">
        <w:rPr>
          <w:rFonts w:eastAsia="Calibri"/>
          <w:lang w:val="en-GB"/>
        </w:rPr>
        <w:t>raw materials</w:t>
      </w:r>
      <w:r w:rsidR="00F36A5A">
        <w:rPr>
          <w:rFonts w:eastAsia="Calibri"/>
          <w:lang w:val="en-GB"/>
        </w:rPr>
        <w:t xml:space="preserve"> </w:t>
      </w:r>
      <w:r w:rsidRPr="000A4864">
        <w:rPr>
          <w:rFonts w:eastAsia="Calibri"/>
          <w:lang w:val="en-GB"/>
        </w:rPr>
        <w:t>lithium and cobalt and manufactured the battery locally, about 80 per cent of the value could be captured.</w:t>
      </w:r>
      <w:r w:rsidRPr="000A4864">
        <w:rPr>
          <w:rFonts w:eastAsia="Calibri"/>
          <w:vertAlign w:val="superscript"/>
          <w:lang w:val="en-GB"/>
        </w:rPr>
        <w:endnoteReference w:id="57"/>
      </w:r>
    </w:p>
    <w:p w14:paraId="27D52CF3" w14:textId="77777777" w:rsidR="00A1547A" w:rsidRPr="000A4864" w:rsidRDefault="00A1547A" w:rsidP="00317CBA">
      <w:pPr>
        <w:pStyle w:val="BodyTextMain"/>
        <w:rPr>
          <w:rFonts w:eastAsia="Calibri"/>
          <w:lang w:val="en-GB"/>
        </w:rPr>
      </w:pPr>
    </w:p>
    <w:p w14:paraId="382A3A46" w14:textId="746290EB" w:rsidR="00A1547A" w:rsidRPr="000A4864" w:rsidRDefault="00A1547A" w:rsidP="00317CBA">
      <w:pPr>
        <w:pStyle w:val="BodyTextMain"/>
        <w:rPr>
          <w:rFonts w:eastAsia="Calibri"/>
          <w:lang w:val="en-GB"/>
        </w:rPr>
      </w:pPr>
      <w:r w:rsidRPr="000A4864">
        <w:rPr>
          <w:rFonts w:eastAsia="Calibri"/>
          <w:lang w:val="en-GB"/>
        </w:rPr>
        <w:t xml:space="preserve">In line with the Indian government’s push for </w:t>
      </w:r>
      <w:r w:rsidR="0019238E">
        <w:rPr>
          <w:rFonts w:eastAsia="Calibri"/>
          <w:lang w:val="en-GB"/>
        </w:rPr>
        <w:t>EVs</w:t>
      </w:r>
      <w:r w:rsidRPr="000A4864">
        <w:rPr>
          <w:rFonts w:eastAsia="Calibri"/>
          <w:lang w:val="en-GB"/>
        </w:rPr>
        <w:t>, many foreign firms were also keen</w:t>
      </w:r>
      <w:r w:rsidR="0019238E">
        <w:rPr>
          <w:rFonts w:eastAsia="Calibri"/>
          <w:lang w:val="en-GB"/>
        </w:rPr>
        <w:t xml:space="preserve"> on</w:t>
      </w:r>
      <w:r w:rsidRPr="000A4864">
        <w:rPr>
          <w:rFonts w:eastAsia="Calibri"/>
          <w:lang w:val="en-GB"/>
        </w:rPr>
        <w:t xml:space="preserve"> taking initiatives. French company FM Logistic had plans to develop green vehicles for environmentally sustainable road cargo transportation in India. It planned to launch the first electric or hybrid truck in India in 2019.</w:t>
      </w:r>
      <w:r w:rsidRPr="000A4864">
        <w:rPr>
          <w:rFonts w:eastAsia="Calibri"/>
          <w:vertAlign w:val="superscript"/>
          <w:lang w:val="en-GB"/>
        </w:rPr>
        <w:endnoteReference w:id="58"/>
      </w:r>
      <w:r w:rsidRPr="000A4864">
        <w:rPr>
          <w:rFonts w:eastAsia="Calibri"/>
          <w:lang w:val="en-GB"/>
        </w:rPr>
        <w:t xml:space="preserve"> Japanese EV maker Terra Motors</w:t>
      </w:r>
      <w:r w:rsidR="00F36A5A">
        <w:rPr>
          <w:rFonts w:eastAsia="Calibri"/>
          <w:lang w:val="en-GB"/>
        </w:rPr>
        <w:t xml:space="preserve"> Corporation</w:t>
      </w:r>
      <w:r w:rsidRPr="000A4864">
        <w:rPr>
          <w:rFonts w:eastAsia="Calibri"/>
          <w:lang w:val="en-GB"/>
        </w:rPr>
        <w:t xml:space="preserve">, which sold </w:t>
      </w:r>
      <w:r w:rsidR="00535539">
        <w:rPr>
          <w:rFonts w:eastAsia="Calibri"/>
          <w:lang w:val="en-GB"/>
        </w:rPr>
        <w:t>electr</w:t>
      </w:r>
      <w:r w:rsidR="002708A2">
        <w:rPr>
          <w:rFonts w:eastAsia="Calibri"/>
          <w:lang w:val="en-GB"/>
        </w:rPr>
        <w:t>ic rickshaws</w:t>
      </w:r>
      <w:r w:rsidRPr="000A4864">
        <w:rPr>
          <w:rFonts w:eastAsia="Calibri"/>
          <w:lang w:val="en-GB"/>
        </w:rPr>
        <w:t xml:space="preserve"> in the Indian market, was looking to shift its operational base to India to expand in Asia. Terra Motors’ </w:t>
      </w:r>
      <w:r w:rsidR="002708A2">
        <w:rPr>
          <w:rFonts w:eastAsia="Calibri"/>
          <w:lang w:val="en-GB"/>
        </w:rPr>
        <w:t>research and development centre</w:t>
      </w:r>
      <w:r w:rsidRPr="000A4864">
        <w:rPr>
          <w:rFonts w:eastAsia="Calibri"/>
          <w:lang w:val="en-GB"/>
        </w:rPr>
        <w:t xml:space="preserve"> in India would design products, control quality</w:t>
      </w:r>
      <w:r w:rsidR="002708A2">
        <w:rPr>
          <w:rFonts w:eastAsia="Calibri"/>
          <w:lang w:val="en-GB"/>
        </w:rPr>
        <w:t>,</w:t>
      </w:r>
      <w:r w:rsidRPr="000A4864">
        <w:rPr>
          <w:rFonts w:eastAsia="Calibri"/>
          <w:lang w:val="en-GB"/>
        </w:rPr>
        <w:t xml:space="preserve"> and test specifications of </w:t>
      </w:r>
      <w:r w:rsidR="002708A2">
        <w:rPr>
          <w:rFonts w:eastAsia="Calibri"/>
          <w:lang w:val="en-GB"/>
        </w:rPr>
        <w:t>EVs</w:t>
      </w:r>
      <w:r w:rsidR="002708A2" w:rsidRPr="000A4864">
        <w:rPr>
          <w:rFonts w:eastAsia="Calibri"/>
          <w:lang w:val="en-GB"/>
        </w:rPr>
        <w:t xml:space="preserve"> </w:t>
      </w:r>
      <w:r w:rsidRPr="000A4864">
        <w:rPr>
          <w:rFonts w:eastAsia="Calibri"/>
          <w:lang w:val="en-GB"/>
        </w:rPr>
        <w:t xml:space="preserve">being manufactured in India. </w:t>
      </w:r>
      <w:r w:rsidR="008438D7">
        <w:rPr>
          <w:rFonts w:eastAsia="Calibri"/>
          <w:lang w:val="en-GB"/>
        </w:rPr>
        <w:t>T</w:t>
      </w:r>
      <w:r w:rsidR="002708A2">
        <w:rPr>
          <w:rFonts w:eastAsia="Calibri"/>
          <w:lang w:val="en-GB"/>
        </w:rPr>
        <w:t>he</w:t>
      </w:r>
      <w:r w:rsidRPr="000A4864">
        <w:rPr>
          <w:rFonts w:eastAsia="Calibri"/>
          <w:lang w:val="en-GB"/>
        </w:rPr>
        <w:t xml:space="preserve"> company was looking to introduce</w:t>
      </w:r>
      <w:r w:rsidR="002708A2">
        <w:rPr>
          <w:rFonts w:eastAsia="Calibri"/>
          <w:lang w:val="en-GB"/>
        </w:rPr>
        <w:t xml:space="preserve"> </w:t>
      </w:r>
      <w:r w:rsidR="008438D7">
        <w:rPr>
          <w:rFonts w:eastAsia="Calibri"/>
          <w:lang w:val="en-GB"/>
        </w:rPr>
        <w:t xml:space="preserve">in 2019 </w:t>
      </w:r>
      <w:r w:rsidR="002708A2">
        <w:rPr>
          <w:rFonts w:eastAsia="Calibri"/>
          <w:lang w:val="en-GB"/>
        </w:rPr>
        <w:t>an</w:t>
      </w:r>
      <w:r w:rsidRPr="000A4864">
        <w:rPr>
          <w:rFonts w:eastAsia="Calibri"/>
          <w:lang w:val="en-GB"/>
        </w:rPr>
        <w:t xml:space="preserve"> electric</w:t>
      </w:r>
      <w:r w:rsidR="002708A2">
        <w:rPr>
          <w:rFonts w:eastAsia="Calibri"/>
          <w:lang w:val="en-GB"/>
        </w:rPr>
        <w:t xml:space="preserve"> two-wheeler powered by a lithium-ion battery</w:t>
      </w:r>
      <w:r w:rsidRPr="000A4864">
        <w:rPr>
          <w:rFonts w:eastAsia="Calibri"/>
          <w:lang w:val="en-GB"/>
        </w:rPr>
        <w:t>.</w:t>
      </w:r>
      <w:r w:rsidRPr="000A4864">
        <w:rPr>
          <w:rFonts w:eastAsia="Calibri"/>
          <w:vertAlign w:val="superscript"/>
          <w:lang w:val="en-GB"/>
        </w:rPr>
        <w:endnoteReference w:id="59"/>
      </w:r>
      <w:r w:rsidRPr="000A4864">
        <w:rPr>
          <w:rFonts w:eastAsia="Calibri"/>
          <w:lang w:val="en-GB"/>
        </w:rPr>
        <w:t xml:space="preserve"> </w:t>
      </w:r>
      <w:r w:rsidR="005875AF">
        <w:rPr>
          <w:rFonts w:eastAsia="Calibri"/>
          <w:lang w:val="en-GB"/>
        </w:rPr>
        <w:t>The</w:t>
      </w:r>
      <w:r w:rsidR="005875AF" w:rsidRPr="000A4864">
        <w:rPr>
          <w:rFonts w:eastAsia="Calibri"/>
          <w:lang w:val="en-GB"/>
        </w:rPr>
        <w:t xml:space="preserve"> </w:t>
      </w:r>
      <w:r w:rsidRPr="000A4864">
        <w:rPr>
          <w:rFonts w:eastAsia="Calibri"/>
          <w:lang w:val="en-GB"/>
        </w:rPr>
        <w:t xml:space="preserve">start-up </w:t>
      </w:r>
      <w:proofErr w:type="spellStart"/>
      <w:r w:rsidRPr="000A4864">
        <w:rPr>
          <w:rFonts w:eastAsia="Calibri"/>
          <w:lang w:val="en-GB"/>
        </w:rPr>
        <w:t>Uniti</w:t>
      </w:r>
      <w:proofErr w:type="spellEnd"/>
      <w:r w:rsidRPr="000A4864">
        <w:rPr>
          <w:rFonts w:eastAsia="Calibri"/>
          <w:lang w:val="en-GB"/>
        </w:rPr>
        <w:t xml:space="preserve"> </w:t>
      </w:r>
      <w:r w:rsidR="005875AF">
        <w:rPr>
          <w:rFonts w:eastAsia="Calibri"/>
          <w:lang w:val="en-GB"/>
        </w:rPr>
        <w:t xml:space="preserve">Sweden </w:t>
      </w:r>
      <w:r w:rsidRPr="000A4864">
        <w:rPr>
          <w:rFonts w:eastAsia="Calibri"/>
          <w:lang w:val="en-GB"/>
        </w:rPr>
        <w:t>had formed a strategic partnership with the Bird Group for its foray into India. It was going to launch an affordable, five-seater electric city car with a range of 250 km</w:t>
      </w:r>
      <w:r w:rsidR="005875AF">
        <w:rPr>
          <w:rFonts w:eastAsia="Calibri"/>
          <w:lang w:val="en-GB"/>
        </w:rPr>
        <w:t xml:space="preserve">, priced at about </w:t>
      </w:r>
      <w:r w:rsidR="00626B7A" w:rsidRPr="00327D98">
        <w:rPr>
          <w:rFonts w:ascii="Arial" w:eastAsia="Calibri" w:hAnsi="Arial" w:cs="Arial"/>
          <w:sz w:val="20"/>
          <w:szCs w:val="20"/>
          <w:lang w:val="en-GB"/>
        </w:rPr>
        <w:t>₹</w:t>
      </w:r>
      <w:r w:rsidR="005875AF">
        <w:rPr>
          <w:rFonts w:eastAsia="Calibri"/>
          <w:lang w:val="en-GB"/>
        </w:rPr>
        <w:t>250,000</w:t>
      </w:r>
      <w:r w:rsidRPr="000A4864">
        <w:rPr>
          <w:rFonts w:eastAsia="Calibri"/>
          <w:lang w:val="en-GB"/>
        </w:rPr>
        <w:t xml:space="preserve"> in 2020.</w:t>
      </w:r>
      <w:r w:rsidRPr="000A4864">
        <w:rPr>
          <w:rFonts w:eastAsia="Calibri"/>
          <w:vertAlign w:val="superscript"/>
          <w:lang w:val="en-GB"/>
        </w:rPr>
        <w:endnoteReference w:id="60"/>
      </w:r>
      <w:r w:rsidRPr="000A4864">
        <w:rPr>
          <w:rFonts w:eastAsia="Calibri"/>
          <w:lang w:val="en-GB"/>
        </w:rPr>
        <w:t xml:space="preserve"> Many other foreign players </w:t>
      </w:r>
      <w:r w:rsidR="008438D7">
        <w:rPr>
          <w:rFonts w:eastAsia="Calibri"/>
          <w:lang w:val="en-GB"/>
        </w:rPr>
        <w:t>such as</w:t>
      </w:r>
      <w:r w:rsidRPr="000A4864">
        <w:rPr>
          <w:rFonts w:eastAsia="Calibri"/>
          <w:lang w:val="en-GB"/>
        </w:rPr>
        <w:t xml:space="preserve"> Renault-Nissan, </w:t>
      </w:r>
      <w:r w:rsidR="007469BB">
        <w:rPr>
          <w:rFonts w:eastAsia="Calibri"/>
          <w:lang w:val="en-GB"/>
        </w:rPr>
        <w:t>Honda Motor Company Limited</w:t>
      </w:r>
      <w:r w:rsidRPr="000A4864">
        <w:rPr>
          <w:rFonts w:eastAsia="Calibri"/>
          <w:lang w:val="en-GB"/>
        </w:rPr>
        <w:t xml:space="preserve">, </w:t>
      </w:r>
      <w:r w:rsidR="009E3CCD">
        <w:rPr>
          <w:rFonts w:eastAsia="Calibri"/>
          <w:lang w:val="en-GB"/>
        </w:rPr>
        <w:t>Mercedes-Benz,</w:t>
      </w:r>
      <w:r w:rsidRPr="000A4864">
        <w:rPr>
          <w:rFonts w:eastAsia="Calibri"/>
          <w:lang w:val="en-GB"/>
        </w:rPr>
        <w:t xml:space="preserve"> BMW, Volvo</w:t>
      </w:r>
      <w:r w:rsidR="009E3CCD">
        <w:rPr>
          <w:rFonts w:eastAsia="Calibri"/>
          <w:lang w:val="en-GB"/>
        </w:rPr>
        <w:t xml:space="preserve"> Cars,</w:t>
      </w:r>
      <w:r w:rsidRPr="000A4864">
        <w:rPr>
          <w:rFonts w:eastAsia="Calibri"/>
          <w:lang w:val="en-GB"/>
        </w:rPr>
        <w:t xml:space="preserve"> and </w:t>
      </w:r>
      <w:r w:rsidR="009E3CCD">
        <w:rPr>
          <w:rFonts w:eastAsia="Calibri"/>
          <w:lang w:val="en-GB"/>
        </w:rPr>
        <w:t xml:space="preserve">Jaguar Land Rover Automotive </w:t>
      </w:r>
      <w:r w:rsidRPr="000A4864">
        <w:rPr>
          <w:rFonts w:eastAsia="Calibri"/>
          <w:lang w:val="en-GB"/>
        </w:rPr>
        <w:t xml:space="preserve">had also expressed interest in bringing </w:t>
      </w:r>
      <w:r w:rsidR="009E3CCD">
        <w:rPr>
          <w:rFonts w:eastAsia="Calibri"/>
          <w:lang w:val="en-GB"/>
        </w:rPr>
        <w:t>EVs</w:t>
      </w:r>
      <w:r w:rsidR="009E3CCD" w:rsidRPr="000A4864">
        <w:rPr>
          <w:rFonts w:eastAsia="Calibri"/>
          <w:lang w:val="en-GB"/>
        </w:rPr>
        <w:t xml:space="preserve"> </w:t>
      </w:r>
      <w:r w:rsidRPr="000A4864">
        <w:rPr>
          <w:rFonts w:eastAsia="Calibri"/>
          <w:lang w:val="en-GB"/>
        </w:rPr>
        <w:t>into the Indian market but were awaiting clarity in government</w:t>
      </w:r>
      <w:r w:rsidR="009E3CCD">
        <w:rPr>
          <w:rFonts w:eastAsia="Calibri"/>
          <w:lang w:val="en-GB"/>
        </w:rPr>
        <w:t xml:space="preserve"> </w:t>
      </w:r>
      <w:r w:rsidRPr="000A4864">
        <w:rPr>
          <w:rFonts w:eastAsia="Calibri"/>
          <w:lang w:val="en-GB"/>
        </w:rPr>
        <w:t xml:space="preserve">policy </w:t>
      </w:r>
      <w:r w:rsidR="009E3CCD">
        <w:rPr>
          <w:rFonts w:eastAsia="Calibri"/>
          <w:lang w:val="en-GB"/>
        </w:rPr>
        <w:t>before</w:t>
      </w:r>
      <w:r w:rsidR="009E3CCD" w:rsidRPr="000A4864">
        <w:rPr>
          <w:rFonts w:eastAsia="Calibri"/>
          <w:lang w:val="en-GB"/>
        </w:rPr>
        <w:t xml:space="preserve"> </w:t>
      </w:r>
      <w:r w:rsidR="009E3CCD">
        <w:rPr>
          <w:rFonts w:eastAsia="Calibri"/>
          <w:lang w:val="en-GB"/>
        </w:rPr>
        <w:t>finalizing</w:t>
      </w:r>
      <w:r w:rsidR="009E3CCD" w:rsidRPr="000A4864">
        <w:rPr>
          <w:rFonts w:eastAsia="Calibri"/>
          <w:lang w:val="en-GB"/>
        </w:rPr>
        <w:t xml:space="preserve"> </w:t>
      </w:r>
      <w:r w:rsidRPr="000A4864">
        <w:rPr>
          <w:rFonts w:eastAsia="Calibri"/>
          <w:lang w:val="en-GB"/>
        </w:rPr>
        <w:t>their next course of action.</w:t>
      </w:r>
      <w:r w:rsidRPr="000A4864">
        <w:rPr>
          <w:rFonts w:eastAsia="Calibri"/>
          <w:vertAlign w:val="superscript"/>
          <w:lang w:val="en-GB"/>
        </w:rPr>
        <w:endnoteReference w:id="61"/>
      </w:r>
      <w:r w:rsidRPr="000A4864">
        <w:rPr>
          <w:rFonts w:eastAsia="Calibri"/>
          <w:lang w:val="en-GB"/>
        </w:rPr>
        <w:t xml:space="preserve"> </w:t>
      </w:r>
    </w:p>
    <w:p w14:paraId="470A5AA8" w14:textId="77777777" w:rsidR="00A1547A" w:rsidRPr="000A4864" w:rsidRDefault="00A1547A" w:rsidP="00317CBA">
      <w:pPr>
        <w:pStyle w:val="BodyTextMain"/>
        <w:rPr>
          <w:rFonts w:eastAsia="Calibri"/>
          <w:lang w:val="en-GB"/>
        </w:rPr>
      </w:pPr>
    </w:p>
    <w:p w14:paraId="7344C6F4" w14:textId="045E894D" w:rsidR="00A1547A" w:rsidRPr="000A4864" w:rsidRDefault="00A1547A" w:rsidP="00317CBA">
      <w:pPr>
        <w:pStyle w:val="BodyTextMain"/>
        <w:rPr>
          <w:rFonts w:eastAsia="Calibri"/>
          <w:b/>
          <w:lang w:val="en-GB"/>
        </w:rPr>
      </w:pPr>
      <w:r w:rsidRPr="000A4864">
        <w:rPr>
          <w:rFonts w:eastAsia="Calibri"/>
          <w:lang w:val="en-GB"/>
        </w:rPr>
        <w:t xml:space="preserve">According to a study </w:t>
      </w:r>
      <w:r w:rsidR="00BC6E62">
        <w:rPr>
          <w:rFonts w:eastAsia="Calibri"/>
          <w:lang w:val="en-GB"/>
        </w:rPr>
        <w:t xml:space="preserve">conducted in 2016 </w:t>
      </w:r>
      <w:r w:rsidRPr="000A4864">
        <w:rPr>
          <w:rFonts w:eastAsia="Calibri"/>
          <w:lang w:val="en-GB"/>
        </w:rPr>
        <w:t xml:space="preserve">by Variant Market Research, the </w:t>
      </w:r>
      <w:r w:rsidR="00535539">
        <w:rPr>
          <w:rFonts w:eastAsia="Calibri"/>
          <w:lang w:val="en-GB"/>
        </w:rPr>
        <w:t xml:space="preserve">market in India for </w:t>
      </w:r>
      <w:r w:rsidR="009E3CCD">
        <w:rPr>
          <w:rFonts w:eastAsia="Calibri"/>
          <w:lang w:val="en-GB"/>
        </w:rPr>
        <w:t xml:space="preserve">lithium-ion </w:t>
      </w:r>
      <w:r w:rsidR="00535539">
        <w:rPr>
          <w:rFonts w:eastAsia="Calibri"/>
          <w:lang w:val="en-GB"/>
        </w:rPr>
        <w:t xml:space="preserve">batteries </w:t>
      </w:r>
      <w:r w:rsidRPr="000A4864">
        <w:rPr>
          <w:rFonts w:eastAsia="Calibri"/>
          <w:lang w:val="en-GB"/>
        </w:rPr>
        <w:t xml:space="preserve">was </w:t>
      </w:r>
      <w:r w:rsidR="008438D7">
        <w:rPr>
          <w:rFonts w:eastAsia="Calibri"/>
          <w:lang w:val="en-GB"/>
        </w:rPr>
        <w:t xml:space="preserve">expected </w:t>
      </w:r>
      <w:r w:rsidRPr="000A4864">
        <w:rPr>
          <w:rFonts w:eastAsia="Calibri"/>
          <w:lang w:val="en-GB"/>
        </w:rPr>
        <w:t xml:space="preserve">to reach $5 billion in 2024 and subsequently grow at 26 per cent a year. As a result, many battery manufacturers from various countries, like </w:t>
      </w:r>
      <w:proofErr w:type="spellStart"/>
      <w:r w:rsidRPr="000A4864">
        <w:rPr>
          <w:rFonts w:eastAsia="Calibri"/>
          <w:lang w:val="en-GB"/>
        </w:rPr>
        <w:t>EnerBlu</w:t>
      </w:r>
      <w:proofErr w:type="spellEnd"/>
      <w:r w:rsidR="00317CBA" w:rsidRPr="000A4864">
        <w:rPr>
          <w:rFonts w:eastAsia="Calibri"/>
          <w:lang w:val="en-GB"/>
        </w:rPr>
        <w:t xml:space="preserve"> from the United States</w:t>
      </w:r>
      <w:r w:rsidR="002B7791">
        <w:rPr>
          <w:rFonts w:eastAsia="Calibri"/>
          <w:lang w:val="en-GB"/>
        </w:rPr>
        <w:t xml:space="preserve"> and</w:t>
      </w:r>
      <w:r w:rsidRPr="000A4864">
        <w:rPr>
          <w:rFonts w:eastAsia="Calibri"/>
          <w:lang w:val="en-GB"/>
        </w:rPr>
        <w:t xml:space="preserve"> Delta Electronics</w:t>
      </w:r>
      <w:r w:rsidR="009E3CCD">
        <w:rPr>
          <w:rFonts w:eastAsia="Calibri"/>
          <w:lang w:val="en-GB"/>
        </w:rPr>
        <w:t xml:space="preserve"> Industry</w:t>
      </w:r>
      <w:r w:rsidRPr="000A4864">
        <w:rPr>
          <w:rFonts w:eastAsia="Calibri"/>
          <w:lang w:val="en-GB"/>
        </w:rPr>
        <w:t xml:space="preserve"> from Taiwan, </w:t>
      </w:r>
      <w:r w:rsidR="002B7791">
        <w:rPr>
          <w:rFonts w:eastAsia="Calibri"/>
          <w:lang w:val="en-GB"/>
        </w:rPr>
        <w:t xml:space="preserve">were </w:t>
      </w:r>
      <w:r w:rsidRPr="000A4864">
        <w:rPr>
          <w:rFonts w:eastAsia="Calibri"/>
          <w:lang w:val="en-GB"/>
        </w:rPr>
        <w:t xml:space="preserve">looking forward to </w:t>
      </w:r>
      <w:r w:rsidR="002B7791">
        <w:rPr>
          <w:rFonts w:eastAsia="Calibri"/>
          <w:lang w:val="en-GB"/>
        </w:rPr>
        <w:t>supplying batteries</w:t>
      </w:r>
      <w:r w:rsidR="002B7791" w:rsidRPr="000A4864">
        <w:rPr>
          <w:rFonts w:eastAsia="Calibri"/>
          <w:lang w:val="en-GB"/>
        </w:rPr>
        <w:t xml:space="preserve"> </w:t>
      </w:r>
      <w:r w:rsidRPr="000A4864">
        <w:rPr>
          <w:rFonts w:eastAsia="Calibri"/>
          <w:lang w:val="en-GB"/>
        </w:rPr>
        <w:t>for EV to Indian firms.</w:t>
      </w:r>
      <w:r w:rsidRPr="000A4864">
        <w:rPr>
          <w:rFonts w:eastAsia="Calibri"/>
          <w:vertAlign w:val="superscript"/>
          <w:lang w:val="en-GB"/>
        </w:rPr>
        <w:endnoteReference w:id="62"/>
      </w:r>
    </w:p>
    <w:p w14:paraId="30917C5F" w14:textId="77777777" w:rsidR="00A1547A" w:rsidRPr="000A4864" w:rsidRDefault="00A1547A" w:rsidP="00317CBA">
      <w:pPr>
        <w:pStyle w:val="BodyTextMain"/>
        <w:rPr>
          <w:rFonts w:eastAsia="Calibri"/>
          <w:b/>
          <w:lang w:val="en-GB"/>
        </w:rPr>
      </w:pPr>
    </w:p>
    <w:p w14:paraId="2E19D8F2" w14:textId="77777777" w:rsidR="00317CBA" w:rsidRPr="000A4864" w:rsidRDefault="00317CBA" w:rsidP="00317CBA">
      <w:pPr>
        <w:pStyle w:val="Casehead1"/>
        <w:rPr>
          <w:rFonts w:ascii="Times New Roman" w:eastAsia="Calibri" w:hAnsi="Times New Roman" w:cs="Times New Roman"/>
          <w:caps w:val="0"/>
          <w:szCs w:val="22"/>
          <w:lang w:val="en-GB"/>
        </w:rPr>
      </w:pPr>
    </w:p>
    <w:p w14:paraId="06D0B5D2" w14:textId="77777777" w:rsidR="00A1547A" w:rsidRPr="000A4864" w:rsidRDefault="00A1547A" w:rsidP="00317CBA">
      <w:pPr>
        <w:pStyle w:val="Casehead1"/>
        <w:rPr>
          <w:rFonts w:eastAsia="Calibri"/>
          <w:lang w:val="en-GB"/>
        </w:rPr>
      </w:pPr>
      <w:r w:rsidRPr="000A4864">
        <w:rPr>
          <w:rFonts w:eastAsia="Calibri"/>
          <w:lang w:val="en-GB"/>
        </w:rPr>
        <w:t xml:space="preserve">INDIAN CONSUMERS’ PREFERENCES </w:t>
      </w:r>
    </w:p>
    <w:p w14:paraId="0FDBF2EA" w14:textId="77777777" w:rsidR="00A1547A" w:rsidRPr="000A4864" w:rsidRDefault="00A1547A" w:rsidP="00A1547A">
      <w:pPr>
        <w:jc w:val="both"/>
        <w:rPr>
          <w:rFonts w:eastAsia="Calibri"/>
          <w:sz w:val="22"/>
          <w:szCs w:val="22"/>
          <w:lang w:val="en-GB"/>
        </w:rPr>
      </w:pPr>
    </w:p>
    <w:p w14:paraId="0402A246" w14:textId="1081C1EB" w:rsidR="00A1547A" w:rsidRPr="000A4864" w:rsidRDefault="00A1547A" w:rsidP="00317CBA">
      <w:pPr>
        <w:pStyle w:val="BodyTextMain"/>
        <w:rPr>
          <w:rFonts w:eastAsia="Calibri"/>
          <w:lang w:val="en-GB"/>
        </w:rPr>
      </w:pPr>
      <w:r w:rsidRPr="000A4864">
        <w:rPr>
          <w:rFonts w:eastAsia="Calibri"/>
          <w:lang w:val="en-GB"/>
        </w:rPr>
        <w:t xml:space="preserve">India was known as </w:t>
      </w:r>
      <w:r w:rsidR="00CA6420">
        <w:rPr>
          <w:rFonts w:eastAsia="Calibri"/>
          <w:lang w:val="en-GB"/>
        </w:rPr>
        <w:t>a small-car</w:t>
      </w:r>
      <w:r w:rsidRPr="000A4864">
        <w:rPr>
          <w:rFonts w:eastAsia="Calibri"/>
          <w:lang w:val="en-GB"/>
        </w:rPr>
        <w:t xml:space="preserve"> market. However, the country was witnessing </w:t>
      </w:r>
      <w:r w:rsidR="00CA6420">
        <w:rPr>
          <w:rFonts w:eastAsia="Calibri"/>
          <w:lang w:val="en-GB"/>
        </w:rPr>
        <w:t>an</w:t>
      </w:r>
      <w:r w:rsidRPr="000A4864">
        <w:rPr>
          <w:rFonts w:eastAsia="Calibri"/>
          <w:lang w:val="en-GB"/>
        </w:rPr>
        <w:t xml:space="preserve"> SUV rush. In FY 2017</w:t>
      </w:r>
      <w:r w:rsidR="008438D7">
        <w:rPr>
          <w:rFonts w:eastAsia="Calibri"/>
          <w:lang w:val="en-GB"/>
        </w:rPr>
        <w:t>/</w:t>
      </w:r>
      <w:r w:rsidRPr="000A4864">
        <w:rPr>
          <w:rFonts w:eastAsia="Calibri"/>
          <w:lang w:val="en-GB"/>
        </w:rPr>
        <w:t xml:space="preserve">18, PV sales in India grew by 8 per cent to 3.28 million units, whereas SUV sales grew by 21 per cent, crossing </w:t>
      </w:r>
      <w:r w:rsidR="00CA6420">
        <w:rPr>
          <w:rFonts w:eastAsia="Calibri"/>
          <w:lang w:val="en-GB"/>
        </w:rPr>
        <w:lastRenderedPageBreak/>
        <w:t>900,000</w:t>
      </w:r>
      <w:r w:rsidRPr="000A4864">
        <w:rPr>
          <w:rFonts w:eastAsia="Calibri"/>
          <w:lang w:val="en-GB"/>
        </w:rPr>
        <w:t xml:space="preserve"> units. In the pricier segment </w:t>
      </w:r>
      <w:r w:rsidRPr="003B528B">
        <w:rPr>
          <w:rFonts w:eastAsia="Calibri"/>
          <w:lang w:val="en-GB"/>
        </w:rPr>
        <w:t>(</w:t>
      </w:r>
      <w:r w:rsidR="00CA6420" w:rsidRPr="00327D98">
        <w:rPr>
          <w:rFonts w:ascii="Arial" w:eastAsia="Calibri" w:hAnsi="Arial" w:cs="Arial"/>
          <w:sz w:val="20"/>
          <w:szCs w:val="20"/>
          <w:lang w:val="en-GB"/>
        </w:rPr>
        <w:t>₹</w:t>
      </w:r>
      <w:r w:rsidRPr="003B528B">
        <w:rPr>
          <w:rFonts w:eastAsia="Calibri"/>
          <w:lang w:val="en-GB"/>
        </w:rPr>
        <w:t>1.2</w:t>
      </w:r>
      <w:r w:rsidR="008438D7">
        <w:rPr>
          <w:rFonts w:eastAsia="Calibri"/>
          <w:lang w:val="en-GB"/>
        </w:rPr>
        <w:t xml:space="preserve"> million</w:t>
      </w:r>
      <w:r w:rsidR="00CA6420">
        <w:rPr>
          <w:rFonts w:eastAsia="Calibri"/>
          <w:lang w:val="en-GB"/>
        </w:rPr>
        <w:t>–</w:t>
      </w:r>
      <w:r w:rsidR="00CA6420" w:rsidRPr="00327D98">
        <w:rPr>
          <w:rFonts w:ascii="Arial" w:eastAsia="Calibri" w:hAnsi="Arial" w:cs="Arial"/>
          <w:sz w:val="20"/>
          <w:szCs w:val="20"/>
          <w:lang w:val="en-GB"/>
        </w:rPr>
        <w:t>₹</w:t>
      </w:r>
      <w:r w:rsidRPr="00CE5700">
        <w:rPr>
          <w:rFonts w:eastAsia="Calibri"/>
          <w:lang w:val="en-GB"/>
        </w:rPr>
        <w:t>4 million</w:t>
      </w:r>
      <w:r w:rsidRPr="000A4864">
        <w:rPr>
          <w:rFonts w:eastAsia="Calibri"/>
          <w:lang w:val="en-GB"/>
        </w:rPr>
        <w:t>), three out of four cars sold in India were SUVs. From 14 per cent in FY 2009</w:t>
      </w:r>
      <w:r w:rsidR="008438D7">
        <w:rPr>
          <w:rFonts w:eastAsia="Calibri"/>
          <w:lang w:val="en-GB"/>
        </w:rPr>
        <w:t>/</w:t>
      </w:r>
      <w:r w:rsidRPr="000A4864">
        <w:rPr>
          <w:rFonts w:eastAsia="Calibri"/>
          <w:lang w:val="en-GB"/>
        </w:rPr>
        <w:t xml:space="preserve">10, the percentage share of SUVs in PV sales had risen to 30 per cent. Rising incomes and aspirations had </w:t>
      </w:r>
      <w:r w:rsidR="008438D7">
        <w:rPr>
          <w:rFonts w:eastAsia="Calibri"/>
          <w:lang w:val="en-GB"/>
        </w:rPr>
        <w:t>led</w:t>
      </w:r>
      <w:r w:rsidRPr="000A4864">
        <w:rPr>
          <w:rFonts w:eastAsia="Calibri"/>
          <w:lang w:val="en-GB"/>
        </w:rPr>
        <w:t xml:space="preserve"> consumers </w:t>
      </w:r>
      <w:r w:rsidR="00B755F0">
        <w:rPr>
          <w:rFonts w:eastAsia="Calibri"/>
          <w:lang w:val="en-GB"/>
        </w:rPr>
        <w:t xml:space="preserve">to </w:t>
      </w:r>
      <w:r w:rsidRPr="000A4864">
        <w:rPr>
          <w:rFonts w:eastAsia="Calibri"/>
          <w:lang w:val="en-GB"/>
        </w:rPr>
        <w:t xml:space="preserve">go from buying small cars to </w:t>
      </w:r>
      <w:r w:rsidR="008438D7">
        <w:rPr>
          <w:rFonts w:eastAsia="Calibri"/>
          <w:lang w:val="en-GB"/>
        </w:rPr>
        <w:t xml:space="preserve">buying </w:t>
      </w:r>
      <w:r w:rsidRPr="000A4864">
        <w:rPr>
          <w:rFonts w:eastAsia="Calibri"/>
          <w:lang w:val="en-GB"/>
        </w:rPr>
        <w:t>SUVs.</w:t>
      </w:r>
      <w:r w:rsidRPr="000A4864">
        <w:rPr>
          <w:rFonts w:eastAsia="Calibri"/>
          <w:vertAlign w:val="superscript"/>
          <w:lang w:val="en-GB"/>
        </w:rPr>
        <w:endnoteReference w:id="63"/>
      </w:r>
      <w:r w:rsidRPr="000A4864">
        <w:rPr>
          <w:rFonts w:eastAsia="Calibri"/>
          <w:lang w:val="en-GB"/>
        </w:rPr>
        <w:t xml:space="preserve"> </w:t>
      </w:r>
    </w:p>
    <w:p w14:paraId="741811CC" w14:textId="77777777" w:rsidR="00A1547A" w:rsidRPr="000A4864" w:rsidRDefault="00A1547A" w:rsidP="00317CBA">
      <w:pPr>
        <w:pStyle w:val="BodyTextMain"/>
        <w:rPr>
          <w:rFonts w:eastAsia="Calibri"/>
          <w:lang w:val="en-GB"/>
        </w:rPr>
      </w:pPr>
    </w:p>
    <w:p w14:paraId="5A6FAC0E" w14:textId="1F20EF75" w:rsidR="00A1547A" w:rsidRPr="000A4864" w:rsidRDefault="00A1547A" w:rsidP="00317CBA">
      <w:pPr>
        <w:pStyle w:val="BodyTextMain"/>
        <w:rPr>
          <w:rFonts w:eastAsia="Calibri"/>
          <w:lang w:val="en-GB"/>
        </w:rPr>
      </w:pPr>
      <w:r w:rsidRPr="000A4864">
        <w:rPr>
          <w:rFonts w:eastAsia="Calibri"/>
          <w:lang w:val="en-GB"/>
        </w:rPr>
        <w:t xml:space="preserve">By showing </w:t>
      </w:r>
      <w:r w:rsidR="008438D7">
        <w:rPr>
          <w:rFonts w:eastAsia="Calibri"/>
          <w:lang w:val="en-GB"/>
        </w:rPr>
        <w:t xml:space="preserve">a </w:t>
      </w:r>
      <w:r w:rsidRPr="000A4864">
        <w:rPr>
          <w:rFonts w:eastAsia="Calibri"/>
          <w:lang w:val="en-GB"/>
        </w:rPr>
        <w:t xml:space="preserve">preference for SUVs, Indian consumers were behaving like their counterparts </w:t>
      </w:r>
      <w:r w:rsidR="008438D7">
        <w:rPr>
          <w:rFonts w:eastAsia="Calibri"/>
          <w:lang w:val="en-GB"/>
        </w:rPr>
        <w:t xml:space="preserve">elsewhere </w:t>
      </w:r>
      <w:r w:rsidRPr="000A4864">
        <w:rPr>
          <w:rFonts w:eastAsia="Calibri"/>
          <w:lang w:val="en-GB"/>
        </w:rPr>
        <w:t xml:space="preserve">in the world. SUVs had outpaced industry sales in many markets </w:t>
      </w:r>
      <w:r w:rsidR="00CA6420">
        <w:rPr>
          <w:rFonts w:eastAsia="Calibri"/>
          <w:lang w:val="en-GB"/>
        </w:rPr>
        <w:t xml:space="preserve">the </w:t>
      </w:r>
      <w:r w:rsidRPr="000A4864">
        <w:rPr>
          <w:rFonts w:eastAsia="Calibri"/>
          <w:lang w:val="en-GB"/>
        </w:rPr>
        <w:t>world over. In Europe</w:t>
      </w:r>
      <w:r w:rsidR="00912869">
        <w:rPr>
          <w:rFonts w:eastAsia="Calibri"/>
          <w:lang w:val="en-GB"/>
        </w:rPr>
        <w:t>,</w:t>
      </w:r>
      <w:r w:rsidRPr="000A4864">
        <w:rPr>
          <w:rFonts w:eastAsia="Calibri"/>
          <w:lang w:val="en-GB"/>
        </w:rPr>
        <w:t xml:space="preserve"> from </w:t>
      </w:r>
      <w:r w:rsidR="00912869">
        <w:rPr>
          <w:rFonts w:eastAsia="Calibri"/>
          <w:lang w:val="en-GB"/>
        </w:rPr>
        <w:t xml:space="preserve">a figure of </w:t>
      </w:r>
      <w:r w:rsidRPr="000A4864">
        <w:rPr>
          <w:rFonts w:eastAsia="Calibri"/>
          <w:lang w:val="en-GB"/>
        </w:rPr>
        <w:t xml:space="preserve">just over half a million in 2000, </w:t>
      </w:r>
      <w:r w:rsidR="008438D7">
        <w:rPr>
          <w:rFonts w:eastAsia="Calibri"/>
          <w:lang w:val="en-GB"/>
        </w:rPr>
        <w:t>SUV sales</w:t>
      </w:r>
      <w:r w:rsidRPr="000A4864">
        <w:rPr>
          <w:rFonts w:eastAsia="Calibri"/>
          <w:lang w:val="en-GB"/>
        </w:rPr>
        <w:t xml:space="preserve"> touched 4.6 million in 2017. </w:t>
      </w:r>
      <w:r w:rsidR="00912869">
        <w:rPr>
          <w:rFonts w:eastAsia="Calibri"/>
          <w:lang w:val="en-GB"/>
        </w:rPr>
        <w:t>The United States</w:t>
      </w:r>
      <w:r w:rsidRPr="000A4864">
        <w:rPr>
          <w:rFonts w:eastAsia="Calibri"/>
          <w:lang w:val="en-GB"/>
        </w:rPr>
        <w:t xml:space="preserve"> show</w:t>
      </w:r>
      <w:r w:rsidR="00B755F0">
        <w:rPr>
          <w:rFonts w:eastAsia="Calibri"/>
          <w:lang w:val="en-GB"/>
        </w:rPr>
        <w:t>ed</w:t>
      </w:r>
      <w:r w:rsidRPr="000A4864">
        <w:rPr>
          <w:rFonts w:eastAsia="Calibri"/>
          <w:lang w:val="en-GB"/>
        </w:rPr>
        <w:t xml:space="preserve"> </w:t>
      </w:r>
      <w:r w:rsidR="00912869">
        <w:rPr>
          <w:rFonts w:eastAsia="Calibri"/>
          <w:lang w:val="en-GB"/>
        </w:rPr>
        <w:t xml:space="preserve">a </w:t>
      </w:r>
      <w:r w:rsidRPr="000A4864">
        <w:rPr>
          <w:rFonts w:eastAsia="Calibri"/>
          <w:lang w:val="en-GB"/>
        </w:rPr>
        <w:t xml:space="preserve">jump in SUV sales from 3.4 million in </w:t>
      </w:r>
      <w:r w:rsidR="00EF2CC9">
        <w:rPr>
          <w:rFonts w:eastAsia="Calibri"/>
          <w:lang w:val="en-GB"/>
        </w:rPr>
        <w:t>2000 to seven</w:t>
      </w:r>
      <w:r w:rsidRPr="000A4864">
        <w:rPr>
          <w:rFonts w:eastAsia="Calibri"/>
          <w:lang w:val="en-GB"/>
        </w:rPr>
        <w:t xml:space="preserve"> million in 2017</w:t>
      </w:r>
      <w:r w:rsidR="005E094F">
        <w:rPr>
          <w:rFonts w:eastAsia="Calibri"/>
          <w:lang w:val="en-GB"/>
        </w:rPr>
        <w:t>.</w:t>
      </w:r>
      <w:r w:rsidRPr="000A4864">
        <w:rPr>
          <w:rFonts w:eastAsia="Calibri"/>
          <w:lang w:val="en-GB"/>
        </w:rPr>
        <w:t xml:space="preserve"> </w:t>
      </w:r>
      <w:r w:rsidR="005E094F">
        <w:rPr>
          <w:rFonts w:eastAsia="Calibri"/>
          <w:lang w:val="en-GB"/>
        </w:rPr>
        <w:t>I</w:t>
      </w:r>
      <w:r w:rsidRPr="000A4864">
        <w:rPr>
          <w:rFonts w:eastAsia="Calibri"/>
          <w:lang w:val="en-GB"/>
        </w:rPr>
        <w:t xml:space="preserve">n </w:t>
      </w:r>
      <w:r w:rsidR="00912869">
        <w:rPr>
          <w:rFonts w:eastAsia="Calibri"/>
          <w:lang w:val="en-GB"/>
        </w:rPr>
        <w:t xml:space="preserve">the </w:t>
      </w:r>
      <w:r w:rsidRPr="000A4864">
        <w:rPr>
          <w:rFonts w:eastAsia="Calibri"/>
          <w:lang w:val="en-GB"/>
        </w:rPr>
        <w:t>case of China</w:t>
      </w:r>
      <w:r w:rsidR="00912869">
        <w:rPr>
          <w:rFonts w:eastAsia="Calibri"/>
          <w:lang w:val="en-GB"/>
        </w:rPr>
        <w:t>,</w:t>
      </w:r>
      <w:r w:rsidRPr="000A4864">
        <w:rPr>
          <w:rFonts w:eastAsia="Calibri"/>
          <w:lang w:val="en-GB"/>
        </w:rPr>
        <w:t xml:space="preserve"> the increase was more dramatic</w:t>
      </w:r>
      <w:r w:rsidR="00912869">
        <w:rPr>
          <w:rFonts w:eastAsia="Calibri"/>
          <w:lang w:val="en-GB"/>
        </w:rPr>
        <w:t>—</w:t>
      </w:r>
      <w:r w:rsidRPr="000A4864">
        <w:rPr>
          <w:rFonts w:eastAsia="Calibri"/>
          <w:lang w:val="en-GB"/>
        </w:rPr>
        <w:t>from 4,600 units in 2000 to 10.7 million in 2017. Between FY 2002</w:t>
      </w:r>
      <w:r w:rsidR="00B755F0">
        <w:rPr>
          <w:rFonts w:eastAsia="Calibri"/>
          <w:lang w:val="en-GB"/>
        </w:rPr>
        <w:t>/</w:t>
      </w:r>
      <w:r w:rsidRPr="000A4864">
        <w:rPr>
          <w:rFonts w:eastAsia="Calibri"/>
          <w:lang w:val="en-GB"/>
        </w:rPr>
        <w:t>3 and FY 2017</w:t>
      </w:r>
      <w:r w:rsidR="00B755F0">
        <w:rPr>
          <w:rFonts w:eastAsia="Calibri"/>
          <w:lang w:val="en-GB"/>
        </w:rPr>
        <w:t>/</w:t>
      </w:r>
      <w:r w:rsidRPr="000A4864">
        <w:rPr>
          <w:rFonts w:eastAsia="Calibri"/>
          <w:lang w:val="en-GB"/>
        </w:rPr>
        <w:t xml:space="preserve">8, SUV sales in India showed more than </w:t>
      </w:r>
      <w:r w:rsidR="00912869">
        <w:rPr>
          <w:rFonts w:eastAsia="Calibri"/>
          <w:lang w:val="en-GB"/>
        </w:rPr>
        <w:t>an eight-fold</w:t>
      </w:r>
      <w:r w:rsidRPr="000A4864">
        <w:rPr>
          <w:rFonts w:eastAsia="Calibri"/>
          <w:lang w:val="en-GB"/>
        </w:rPr>
        <w:t xml:space="preserve"> increase </w:t>
      </w:r>
      <w:r w:rsidR="00317CBA" w:rsidRPr="000A4864">
        <w:rPr>
          <w:rFonts w:eastAsia="Calibri"/>
          <w:lang w:val="en-GB"/>
        </w:rPr>
        <w:t>(s</w:t>
      </w:r>
      <w:r w:rsidRPr="000A4864">
        <w:rPr>
          <w:rFonts w:eastAsia="Calibri"/>
          <w:lang w:val="en-GB"/>
        </w:rPr>
        <w:t xml:space="preserve">ee Exhibit 4). The thrust of SUVs in the forthcoming EV scenario had </w:t>
      </w:r>
      <w:r w:rsidR="00B755F0">
        <w:rPr>
          <w:rFonts w:eastAsia="Calibri"/>
          <w:lang w:val="en-GB"/>
        </w:rPr>
        <w:t>led</w:t>
      </w:r>
      <w:r w:rsidRPr="000A4864">
        <w:rPr>
          <w:rFonts w:eastAsia="Calibri"/>
          <w:lang w:val="en-GB"/>
        </w:rPr>
        <w:t xml:space="preserve"> companies such as Volvo</w:t>
      </w:r>
      <w:r w:rsidR="00912869">
        <w:rPr>
          <w:rFonts w:eastAsia="Calibri"/>
          <w:lang w:val="en-GB"/>
        </w:rPr>
        <w:t xml:space="preserve"> Cars</w:t>
      </w:r>
      <w:r w:rsidRPr="000A4864">
        <w:rPr>
          <w:rFonts w:eastAsia="Calibri"/>
          <w:lang w:val="en-GB"/>
        </w:rPr>
        <w:t xml:space="preserve"> and BMW </w:t>
      </w:r>
      <w:r w:rsidR="00B755F0">
        <w:rPr>
          <w:rFonts w:eastAsia="Calibri"/>
          <w:lang w:val="en-GB"/>
        </w:rPr>
        <w:t xml:space="preserve">to </w:t>
      </w:r>
      <w:r w:rsidRPr="000A4864">
        <w:rPr>
          <w:rFonts w:eastAsia="Calibri"/>
          <w:lang w:val="en-GB"/>
        </w:rPr>
        <w:t xml:space="preserve">provide </w:t>
      </w:r>
      <w:r w:rsidR="005E094F">
        <w:rPr>
          <w:rFonts w:eastAsia="Calibri"/>
          <w:lang w:val="en-GB"/>
        </w:rPr>
        <w:t>hybrid-engine</w:t>
      </w:r>
      <w:r w:rsidRPr="000A4864">
        <w:rPr>
          <w:rFonts w:eastAsia="Calibri"/>
          <w:lang w:val="en-GB"/>
        </w:rPr>
        <w:t xml:space="preserve"> options. HMIL’s Kona </w:t>
      </w:r>
      <w:r w:rsidR="00912869">
        <w:rPr>
          <w:rFonts w:eastAsia="Calibri"/>
          <w:lang w:val="en-GB"/>
        </w:rPr>
        <w:t xml:space="preserve">Electric </w:t>
      </w:r>
      <w:r w:rsidRPr="000A4864">
        <w:rPr>
          <w:rFonts w:eastAsia="Calibri"/>
          <w:lang w:val="en-GB"/>
        </w:rPr>
        <w:t>SUV would be the company’s first EV in India in 2019. Mercedes-Benz was working on the</w:t>
      </w:r>
      <w:r w:rsidR="000B45B2">
        <w:rPr>
          <w:rFonts w:eastAsia="Calibri"/>
          <w:lang w:val="en-GB"/>
        </w:rPr>
        <w:t xml:space="preserve"> </w:t>
      </w:r>
      <w:r w:rsidRPr="000A4864">
        <w:rPr>
          <w:rFonts w:eastAsia="Calibri"/>
          <w:lang w:val="en-GB"/>
        </w:rPr>
        <w:t xml:space="preserve">EQ </w:t>
      </w:r>
      <w:r w:rsidR="000B45B2">
        <w:rPr>
          <w:rFonts w:eastAsia="Calibri"/>
          <w:lang w:val="en-GB"/>
        </w:rPr>
        <w:t xml:space="preserve">concept </w:t>
      </w:r>
      <w:r w:rsidRPr="000A4864">
        <w:rPr>
          <w:rFonts w:eastAsia="Calibri"/>
          <w:lang w:val="en-GB"/>
        </w:rPr>
        <w:t>EV range, based on its GLC mid-size SUV. TM</w:t>
      </w:r>
      <w:r w:rsidR="003E410F">
        <w:rPr>
          <w:rFonts w:eastAsia="Calibri"/>
          <w:lang w:val="en-GB"/>
        </w:rPr>
        <w:t xml:space="preserve"> was designing electric versions of its</w:t>
      </w:r>
      <w:r w:rsidRPr="000A4864">
        <w:rPr>
          <w:rFonts w:eastAsia="Calibri"/>
          <w:lang w:val="en-GB"/>
        </w:rPr>
        <w:t xml:space="preserve"> off-roaders H5X and 45X. MEM was also working on an electric version of Mahindra’s popular KUV100 model.</w:t>
      </w:r>
      <w:r w:rsidRPr="000A4864">
        <w:rPr>
          <w:rFonts w:eastAsia="Calibri"/>
          <w:vertAlign w:val="superscript"/>
          <w:lang w:val="en-GB"/>
        </w:rPr>
        <w:endnoteReference w:id="64"/>
      </w:r>
    </w:p>
    <w:p w14:paraId="09287320" w14:textId="77777777" w:rsidR="00A1547A" w:rsidRPr="000A4864" w:rsidRDefault="00A1547A" w:rsidP="00317CBA">
      <w:pPr>
        <w:pStyle w:val="BodyTextMain"/>
        <w:rPr>
          <w:rFonts w:eastAsia="Calibri"/>
          <w:b/>
          <w:lang w:val="en-GB"/>
        </w:rPr>
      </w:pPr>
    </w:p>
    <w:p w14:paraId="63B2C7D5" w14:textId="77777777" w:rsidR="00A1547A" w:rsidRPr="000A4864" w:rsidRDefault="00A1547A" w:rsidP="00A1547A">
      <w:pPr>
        <w:rPr>
          <w:rFonts w:eastAsia="Calibri"/>
          <w:b/>
          <w:sz w:val="22"/>
          <w:szCs w:val="22"/>
          <w:lang w:val="en-GB"/>
        </w:rPr>
      </w:pPr>
    </w:p>
    <w:p w14:paraId="5CA919A8" w14:textId="77777777" w:rsidR="00A1547A" w:rsidRPr="000A4864" w:rsidRDefault="00A1547A" w:rsidP="00317CBA">
      <w:pPr>
        <w:pStyle w:val="Casehead1"/>
        <w:rPr>
          <w:rFonts w:eastAsia="Calibri"/>
          <w:lang w:val="en-GB"/>
        </w:rPr>
      </w:pPr>
      <w:r w:rsidRPr="000A4864">
        <w:rPr>
          <w:rFonts w:eastAsia="Calibri"/>
          <w:lang w:val="en-GB"/>
        </w:rPr>
        <w:t>CONCERNS</w:t>
      </w:r>
    </w:p>
    <w:p w14:paraId="5E4A35B8" w14:textId="77777777" w:rsidR="00A1547A" w:rsidRPr="000A4864" w:rsidRDefault="00A1547A" w:rsidP="00A1547A">
      <w:pPr>
        <w:jc w:val="both"/>
        <w:rPr>
          <w:rFonts w:eastAsia="Calibri"/>
          <w:sz w:val="22"/>
          <w:szCs w:val="22"/>
          <w:lang w:val="en-GB"/>
        </w:rPr>
      </w:pPr>
    </w:p>
    <w:p w14:paraId="5FFBBF11" w14:textId="71E55288" w:rsidR="00A1547A" w:rsidRPr="000A4864" w:rsidRDefault="00A1547A" w:rsidP="00317CBA">
      <w:pPr>
        <w:pStyle w:val="BodyTextMain"/>
        <w:rPr>
          <w:rFonts w:eastAsia="Calibri"/>
          <w:lang w:val="en-GB"/>
        </w:rPr>
      </w:pPr>
      <w:r w:rsidRPr="000A4864">
        <w:rPr>
          <w:rFonts w:eastAsia="Calibri"/>
          <w:lang w:val="en-GB"/>
        </w:rPr>
        <w:t xml:space="preserve">Despite </w:t>
      </w:r>
      <w:r w:rsidR="00300B3D">
        <w:rPr>
          <w:rFonts w:eastAsia="Calibri"/>
          <w:lang w:val="en-GB"/>
        </w:rPr>
        <w:t xml:space="preserve">the </w:t>
      </w:r>
      <w:r w:rsidRPr="000A4864">
        <w:rPr>
          <w:rFonts w:eastAsia="Calibri"/>
          <w:lang w:val="en-GB"/>
        </w:rPr>
        <w:t xml:space="preserve">government’s heavy push, experts felt that electric road transportation </w:t>
      </w:r>
      <w:r w:rsidR="005E094F">
        <w:rPr>
          <w:rFonts w:eastAsia="Calibri"/>
          <w:lang w:val="en-GB"/>
        </w:rPr>
        <w:t>was</w:t>
      </w:r>
      <w:r w:rsidRPr="000A4864">
        <w:rPr>
          <w:rFonts w:eastAsia="Calibri"/>
          <w:lang w:val="en-GB"/>
        </w:rPr>
        <w:t xml:space="preserve"> yet to become viable in India due to the dearth of infrastructure, primarily charging stations. There was concern as to how to electrify small cars and make them affordable. Many firms felt that as far as </w:t>
      </w:r>
      <w:r w:rsidR="00300B3D">
        <w:rPr>
          <w:rFonts w:eastAsia="Calibri"/>
          <w:lang w:val="en-GB"/>
        </w:rPr>
        <w:t>EVs</w:t>
      </w:r>
      <w:r w:rsidR="00300B3D" w:rsidRPr="000A4864">
        <w:rPr>
          <w:rFonts w:eastAsia="Calibri"/>
          <w:lang w:val="en-GB"/>
        </w:rPr>
        <w:t xml:space="preserve"> </w:t>
      </w:r>
      <w:r w:rsidRPr="000A4864">
        <w:rPr>
          <w:rFonts w:eastAsia="Calibri"/>
          <w:lang w:val="en-GB"/>
        </w:rPr>
        <w:t>were concerned, there were three major challenges facing them</w:t>
      </w:r>
      <w:r w:rsidR="00300B3D">
        <w:rPr>
          <w:rFonts w:eastAsia="Calibri"/>
          <w:lang w:val="en-GB"/>
        </w:rPr>
        <w:t xml:space="preserve">: </w:t>
      </w:r>
      <w:r w:rsidRPr="000A4864">
        <w:rPr>
          <w:rFonts w:eastAsia="Calibri"/>
          <w:lang w:val="en-GB"/>
        </w:rPr>
        <w:t>performance, range</w:t>
      </w:r>
      <w:r w:rsidR="00300B3D">
        <w:rPr>
          <w:rFonts w:eastAsia="Calibri"/>
          <w:lang w:val="en-GB"/>
        </w:rPr>
        <w:t>,</w:t>
      </w:r>
      <w:r w:rsidRPr="000A4864">
        <w:rPr>
          <w:rFonts w:eastAsia="Calibri"/>
          <w:lang w:val="en-GB"/>
        </w:rPr>
        <w:t xml:space="preserve"> and cost. According to Kenichi </w:t>
      </w:r>
      <w:proofErr w:type="spellStart"/>
      <w:r w:rsidRPr="000A4864">
        <w:rPr>
          <w:rFonts w:eastAsia="Calibri"/>
          <w:lang w:val="en-GB"/>
        </w:rPr>
        <w:t>Ayukawa</w:t>
      </w:r>
      <w:proofErr w:type="spellEnd"/>
      <w:r w:rsidRPr="000A4864">
        <w:rPr>
          <w:rFonts w:eastAsia="Calibri"/>
          <w:lang w:val="en-GB"/>
        </w:rPr>
        <w:t xml:space="preserve">, </w:t>
      </w:r>
      <w:r w:rsidR="00300B3D">
        <w:rPr>
          <w:rFonts w:eastAsia="Calibri"/>
          <w:lang w:val="en-GB"/>
        </w:rPr>
        <w:t xml:space="preserve">managing director and CEO of </w:t>
      </w:r>
      <w:proofErr w:type="spellStart"/>
      <w:r w:rsidRPr="000A4864">
        <w:rPr>
          <w:rFonts w:eastAsia="Calibri"/>
          <w:lang w:val="en-GB"/>
        </w:rPr>
        <w:t>Maruti</w:t>
      </w:r>
      <w:proofErr w:type="spellEnd"/>
      <w:r w:rsidRPr="000A4864">
        <w:rPr>
          <w:rFonts w:eastAsia="Calibri"/>
          <w:lang w:val="en-GB"/>
        </w:rPr>
        <w:t xml:space="preserve"> Suzuki, making affordable electric cars was one of the biggest challenges for auto companies, especially as </w:t>
      </w:r>
      <w:r w:rsidR="00300B3D">
        <w:rPr>
          <w:rFonts w:eastAsia="Calibri"/>
          <w:lang w:val="en-GB"/>
        </w:rPr>
        <w:t xml:space="preserve">vehicle </w:t>
      </w:r>
      <w:r w:rsidRPr="000A4864">
        <w:rPr>
          <w:rFonts w:eastAsia="Calibri"/>
          <w:lang w:val="en-GB"/>
        </w:rPr>
        <w:t>batteries were very expensive</w:t>
      </w:r>
      <w:r w:rsidR="00300B3D">
        <w:rPr>
          <w:rFonts w:eastAsia="Calibri"/>
          <w:lang w:val="en-GB"/>
        </w:rPr>
        <w:t>,</w:t>
      </w:r>
      <w:r w:rsidRPr="000A4864">
        <w:rPr>
          <w:rFonts w:eastAsia="Calibri"/>
          <w:lang w:val="en-GB"/>
        </w:rPr>
        <w:t xml:space="preserve"> and there was no public charging infrastructure.</w:t>
      </w:r>
      <w:r w:rsidRPr="000A4864">
        <w:rPr>
          <w:rFonts w:eastAsia="Calibri"/>
          <w:vertAlign w:val="superscript"/>
          <w:lang w:val="en-GB"/>
        </w:rPr>
        <w:endnoteReference w:id="65"/>
      </w:r>
      <w:r w:rsidRPr="000A4864">
        <w:rPr>
          <w:rFonts w:eastAsia="Calibri"/>
          <w:lang w:val="en-GB"/>
        </w:rPr>
        <w:t xml:space="preserve"> </w:t>
      </w:r>
    </w:p>
    <w:p w14:paraId="57DDC63E" w14:textId="77777777" w:rsidR="00A1547A" w:rsidRPr="000A4864" w:rsidRDefault="00A1547A" w:rsidP="00317CBA">
      <w:pPr>
        <w:pStyle w:val="BodyTextMain"/>
        <w:rPr>
          <w:rFonts w:eastAsia="Calibri"/>
          <w:lang w:val="en-GB"/>
        </w:rPr>
      </w:pPr>
    </w:p>
    <w:p w14:paraId="720B14E8" w14:textId="08490F24" w:rsidR="00A1547A" w:rsidRPr="00327D98" w:rsidRDefault="00300B3D" w:rsidP="00317CBA">
      <w:pPr>
        <w:pStyle w:val="BodyTextMain"/>
        <w:rPr>
          <w:rFonts w:eastAsia="Calibri"/>
          <w:spacing w:val="-2"/>
          <w:lang w:val="en-GB"/>
        </w:rPr>
      </w:pPr>
      <w:r w:rsidRPr="00327D98">
        <w:rPr>
          <w:rFonts w:eastAsia="Calibri"/>
          <w:spacing w:val="-2"/>
          <w:lang w:val="en-GB"/>
        </w:rPr>
        <w:t xml:space="preserve">Expert </w:t>
      </w:r>
      <w:r w:rsidR="00A1547A" w:rsidRPr="00327D98">
        <w:rPr>
          <w:rFonts w:eastAsia="Calibri"/>
          <w:spacing w:val="-2"/>
          <w:lang w:val="en-GB"/>
        </w:rPr>
        <w:t xml:space="preserve">opinion was that the ecosystem to manufacture </w:t>
      </w:r>
      <w:r w:rsidR="00B755F0" w:rsidRPr="00327D98">
        <w:rPr>
          <w:rFonts w:eastAsia="Calibri"/>
          <w:spacing w:val="-2"/>
          <w:lang w:val="en-GB"/>
        </w:rPr>
        <w:t xml:space="preserve">the </w:t>
      </w:r>
      <w:r w:rsidRPr="00327D98">
        <w:rPr>
          <w:rFonts w:eastAsia="Calibri"/>
          <w:spacing w:val="-2"/>
          <w:lang w:val="en-GB"/>
        </w:rPr>
        <w:t>battery-management</w:t>
      </w:r>
      <w:r w:rsidR="00A1547A" w:rsidRPr="00327D98">
        <w:rPr>
          <w:rFonts w:eastAsia="Calibri"/>
          <w:spacing w:val="-2"/>
          <w:lang w:val="en-GB"/>
        </w:rPr>
        <w:t xml:space="preserve"> systems, power electronics</w:t>
      </w:r>
      <w:r w:rsidRPr="00327D98">
        <w:rPr>
          <w:rFonts w:eastAsia="Calibri"/>
          <w:spacing w:val="-2"/>
          <w:lang w:val="en-GB"/>
        </w:rPr>
        <w:t>,</w:t>
      </w:r>
      <w:r w:rsidR="00A1547A" w:rsidRPr="00327D98">
        <w:rPr>
          <w:rFonts w:eastAsia="Calibri"/>
          <w:spacing w:val="-2"/>
          <w:lang w:val="en-GB"/>
        </w:rPr>
        <w:t xml:space="preserve"> and </w:t>
      </w:r>
      <w:r w:rsidRPr="00327D98">
        <w:rPr>
          <w:rFonts w:eastAsia="Calibri"/>
          <w:spacing w:val="-2"/>
          <w:lang w:val="en-GB"/>
        </w:rPr>
        <w:t>lithium-ion</w:t>
      </w:r>
      <w:r w:rsidR="00A1547A" w:rsidRPr="00327D98">
        <w:rPr>
          <w:rFonts w:eastAsia="Calibri"/>
          <w:spacing w:val="-2"/>
          <w:lang w:val="en-GB"/>
        </w:rPr>
        <w:t xml:space="preserve"> batteries required for </w:t>
      </w:r>
      <w:r w:rsidRPr="00327D98">
        <w:rPr>
          <w:rFonts w:eastAsia="Calibri"/>
          <w:spacing w:val="-2"/>
          <w:lang w:val="en-GB"/>
        </w:rPr>
        <w:t xml:space="preserve">EVs </w:t>
      </w:r>
      <w:r w:rsidR="00A1547A" w:rsidRPr="00327D98">
        <w:rPr>
          <w:rFonts w:eastAsia="Calibri"/>
          <w:spacing w:val="-2"/>
          <w:lang w:val="en-GB"/>
        </w:rPr>
        <w:t>was not yet available in India.</w:t>
      </w:r>
      <w:r w:rsidR="00A1547A" w:rsidRPr="00327D98">
        <w:rPr>
          <w:rFonts w:eastAsia="Calibri"/>
          <w:spacing w:val="-2"/>
          <w:vertAlign w:val="superscript"/>
          <w:lang w:val="en-GB"/>
        </w:rPr>
        <w:endnoteReference w:id="66"/>
      </w:r>
      <w:r w:rsidR="00A1547A" w:rsidRPr="00327D98">
        <w:rPr>
          <w:rFonts w:eastAsia="Calibri"/>
          <w:spacing w:val="-2"/>
          <w:lang w:val="en-GB"/>
        </w:rPr>
        <w:t xml:space="preserve"> On the other hand, India’s </w:t>
      </w:r>
      <w:proofErr w:type="spellStart"/>
      <w:r w:rsidRPr="00327D98">
        <w:rPr>
          <w:rFonts w:eastAsia="Calibri"/>
          <w:spacing w:val="-2"/>
          <w:lang w:val="en-GB"/>
        </w:rPr>
        <w:t>northeastern</w:t>
      </w:r>
      <w:proofErr w:type="spellEnd"/>
      <w:r w:rsidR="00A1547A" w:rsidRPr="00327D98">
        <w:rPr>
          <w:rFonts w:eastAsia="Calibri"/>
          <w:spacing w:val="-2"/>
          <w:lang w:val="en-GB"/>
        </w:rPr>
        <w:t xml:space="preserve"> neighbour China was already the world’s largest EV manufacturer</w:t>
      </w:r>
      <w:r w:rsidR="00C422C5" w:rsidRPr="00327D98">
        <w:rPr>
          <w:rFonts w:eastAsia="Calibri"/>
          <w:spacing w:val="-2"/>
          <w:lang w:val="en-GB"/>
        </w:rPr>
        <w:t>,</w:t>
      </w:r>
      <w:r w:rsidR="00A1547A" w:rsidRPr="00327D98">
        <w:rPr>
          <w:rFonts w:eastAsia="Calibri"/>
          <w:spacing w:val="-2"/>
          <w:lang w:val="en-GB"/>
        </w:rPr>
        <w:t xml:space="preserve"> with almost 60 per cent of the global market share </w:t>
      </w:r>
      <w:r w:rsidR="00B755F0" w:rsidRPr="00327D98">
        <w:rPr>
          <w:rFonts w:eastAsia="Calibri"/>
          <w:spacing w:val="-2"/>
          <w:lang w:val="en-GB"/>
        </w:rPr>
        <w:t>in terms</w:t>
      </w:r>
      <w:r w:rsidR="00A1547A" w:rsidRPr="00327D98">
        <w:rPr>
          <w:rFonts w:eastAsia="Calibri"/>
          <w:spacing w:val="-2"/>
          <w:lang w:val="en-GB"/>
        </w:rPr>
        <w:t xml:space="preserve"> of volume</w:t>
      </w:r>
      <w:r w:rsidR="00317CBA" w:rsidRPr="00327D98">
        <w:rPr>
          <w:rFonts w:eastAsia="Calibri"/>
          <w:spacing w:val="-2"/>
          <w:lang w:val="en-GB"/>
        </w:rPr>
        <w:t xml:space="preserve"> (s</w:t>
      </w:r>
      <w:r w:rsidR="00A1547A" w:rsidRPr="00327D98">
        <w:rPr>
          <w:rFonts w:eastAsia="Calibri"/>
          <w:spacing w:val="-2"/>
          <w:lang w:val="en-GB"/>
        </w:rPr>
        <w:t xml:space="preserve">ee Exhibit 5). With active policy support of the Chinese government and large investments in the </w:t>
      </w:r>
      <w:r w:rsidR="00C422C5" w:rsidRPr="00327D98">
        <w:rPr>
          <w:rFonts w:eastAsia="Calibri"/>
          <w:spacing w:val="-2"/>
          <w:lang w:val="en-GB"/>
        </w:rPr>
        <w:t>new-energy</w:t>
      </w:r>
      <w:r w:rsidR="00A1547A" w:rsidRPr="00327D98">
        <w:rPr>
          <w:rFonts w:eastAsia="Calibri"/>
          <w:spacing w:val="-2"/>
          <w:lang w:val="en-GB"/>
        </w:rPr>
        <w:t xml:space="preserve"> space, China was likely to emerge as a trendsetter and significant technology driver in the EV </w:t>
      </w:r>
      <w:r w:rsidR="005E094F" w:rsidRPr="00327D98">
        <w:rPr>
          <w:rFonts w:eastAsia="Calibri"/>
          <w:spacing w:val="-2"/>
          <w:lang w:val="en-GB"/>
        </w:rPr>
        <w:t xml:space="preserve">arena </w:t>
      </w:r>
      <w:r w:rsidR="00A1547A" w:rsidRPr="00327D98">
        <w:rPr>
          <w:rFonts w:eastAsia="Calibri"/>
          <w:spacing w:val="-2"/>
          <w:lang w:val="en-GB"/>
        </w:rPr>
        <w:t xml:space="preserve">in coming years. It was </w:t>
      </w:r>
      <w:r w:rsidR="00C422C5" w:rsidRPr="00327D98">
        <w:rPr>
          <w:rFonts w:eastAsia="Calibri"/>
          <w:spacing w:val="-2"/>
          <w:lang w:val="en-GB"/>
        </w:rPr>
        <w:t xml:space="preserve">also </w:t>
      </w:r>
      <w:r w:rsidR="00A1547A" w:rsidRPr="00327D98">
        <w:rPr>
          <w:rFonts w:eastAsia="Calibri"/>
          <w:spacing w:val="-2"/>
          <w:lang w:val="en-GB"/>
        </w:rPr>
        <w:t xml:space="preserve">expected to create a huge ecosystem for battery manufacturing, recycling, </w:t>
      </w:r>
      <w:r w:rsidR="00C422C5" w:rsidRPr="00327D98">
        <w:rPr>
          <w:rFonts w:eastAsia="Calibri"/>
          <w:spacing w:val="-2"/>
          <w:lang w:val="en-GB"/>
        </w:rPr>
        <w:t xml:space="preserve">and </w:t>
      </w:r>
      <w:r w:rsidR="00A1547A" w:rsidRPr="00327D98">
        <w:rPr>
          <w:rFonts w:eastAsia="Calibri"/>
          <w:spacing w:val="-2"/>
          <w:lang w:val="en-GB"/>
        </w:rPr>
        <w:t>charging infrastructure</w:t>
      </w:r>
      <w:r w:rsidR="00C422C5" w:rsidRPr="00327D98">
        <w:rPr>
          <w:rFonts w:eastAsia="Calibri"/>
          <w:spacing w:val="-2"/>
          <w:lang w:val="en-GB"/>
        </w:rPr>
        <w:t>,</w:t>
      </w:r>
      <w:r w:rsidR="00A1547A" w:rsidRPr="00327D98">
        <w:rPr>
          <w:rFonts w:eastAsia="Calibri"/>
          <w:spacing w:val="-2"/>
          <w:lang w:val="en-GB"/>
        </w:rPr>
        <w:t xml:space="preserve"> </w:t>
      </w:r>
      <w:r w:rsidR="00C422C5" w:rsidRPr="00327D98">
        <w:rPr>
          <w:rFonts w:eastAsia="Calibri"/>
          <w:spacing w:val="-2"/>
          <w:lang w:val="en-GB"/>
        </w:rPr>
        <w:t>as well as</w:t>
      </w:r>
      <w:r w:rsidR="00A1547A" w:rsidRPr="00327D98">
        <w:rPr>
          <w:rFonts w:eastAsia="Calibri"/>
          <w:spacing w:val="-2"/>
          <w:lang w:val="en-GB"/>
        </w:rPr>
        <w:t xml:space="preserve"> other related components of the EV package.</w:t>
      </w:r>
      <w:r w:rsidR="00A1547A" w:rsidRPr="00327D98">
        <w:rPr>
          <w:rFonts w:eastAsia="Calibri"/>
          <w:spacing w:val="-2"/>
          <w:vertAlign w:val="superscript"/>
          <w:lang w:val="en-GB"/>
        </w:rPr>
        <w:endnoteReference w:id="67"/>
      </w:r>
      <w:r w:rsidR="00A1547A" w:rsidRPr="00327D98">
        <w:rPr>
          <w:rFonts w:eastAsia="Calibri"/>
          <w:spacing w:val="-2"/>
          <w:lang w:val="en-GB"/>
        </w:rPr>
        <w:t xml:space="preserve"> </w:t>
      </w:r>
      <w:r w:rsidR="00C422C5" w:rsidRPr="00327D98">
        <w:rPr>
          <w:rFonts w:eastAsia="Calibri"/>
          <w:spacing w:val="-2"/>
          <w:lang w:val="en-GB"/>
        </w:rPr>
        <w:t>It was believed</w:t>
      </w:r>
      <w:r w:rsidR="00A1547A" w:rsidRPr="00327D98">
        <w:rPr>
          <w:rFonts w:eastAsia="Calibri"/>
          <w:spacing w:val="-2"/>
          <w:lang w:val="en-GB"/>
        </w:rPr>
        <w:t xml:space="preserve"> that in </w:t>
      </w:r>
      <w:r w:rsidR="00C422C5" w:rsidRPr="00327D98">
        <w:rPr>
          <w:rFonts w:eastAsia="Calibri"/>
          <w:spacing w:val="-2"/>
          <w:lang w:val="en-GB"/>
        </w:rPr>
        <w:t xml:space="preserve">the </w:t>
      </w:r>
      <w:r w:rsidR="00A1547A" w:rsidRPr="00327D98">
        <w:rPr>
          <w:rFonts w:eastAsia="Calibri"/>
          <w:spacing w:val="-2"/>
          <w:lang w:val="en-GB"/>
        </w:rPr>
        <w:t>future</w:t>
      </w:r>
      <w:r w:rsidR="00B755F0" w:rsidRPr="00327D98">
        <w:rPr>
          <w:rFonts w:eastAsia="Calibri"/>
          <w:spacing w:val="-2"/>
          <w:lang w:val="en-GB"/>
        </w:rPr>
        <w:t>,</w:t>
      </w:r>
      <w:r w:rsidR="00A1547A" w:rsidRPr="00327D98">
        <w:rPr>
          <w:rFonts w:eastAsia="Calibri"/>
          <w:spacing w:val="-2"/>
          <w:lang w:val="en-GB"/>
        </w:rPr>
        <w:t xml:space="preserve"> India would have to depend on China for battery imports and</w:t>
      </w:r>
      <w:r w:rsidR="00C422C5" w:rsidRPr="00327D98">
        <w:rPr>
          <w:rFonts w:eastAsia="Calibri"/>
          <w:spacing w:val="-2"/>
          <w:lang w:val="en-GB"/>
        </w:rPr>
        <w:t xml:space="preserve"> that,</w:t>
      </w:r>
      <w:r w:rsidR="00A1547A" w:rsidRPr="00327D98">
        <w:rPr>
          <w:rFonts w:eastAsia="Calibri"/>
          <w:spacing w:val="-2"/>
          <w:lang w:val="en-GB"/>
        </w:rPr>
        <w:t xml:space="preserve"> ultimately</w:t>
      </w:r>
      <w:r w:rsidR="00C422C5" w:rsidRPr="00327D98">
        <w:rPr>
          <w:rFonts w:eastAsia="Calibri"/>
          <w:spacing w:val="-2"/>
          <w:lang w:val="en-GB"/>
        </w:rPr>
        <w:t>,</w:t>
      </w:r>
      <w:r w:rsidR="00A1547A" w:rsidRPr="00327D98">
        <w:rPr>
          <w:rFonts w:eastAsia="Calibri"/>
          <w:spacing w:val="-2"/>
          <w:lang w:val="en-GB"/>
        </w:rPr>
        <w:t xml:space="preserve"> Chinese companies would dominate the Indian market. This was already being seen in many instances. French </w:t>
      </w:r>
      <w:r w:rsidR="00C422C5" w:rsidRPr="00327D98">
        <w:rPr>
          <w:rFonts w:eastAsia="Calibri"/>
          <w:spacing w:val="-2"/>
          <w:lang w:val="en-GB"/>
        </w:rPr>
        <w:t>carmaker</w:t>
      </w:r>
      <w:r w:rsidR="00A1547A" w:rsidRPr="00327D98">
        <w:rPr>
          <w:rFonts w:eastAsia="Calibri"/>
          <w:spacing w:val="-2"/>
          <w:lang w:val="en-GB"/>
        </w:rPr>
        <w:t xml:space="preserve"> </w:t>
      </w:r>
      <w:proofErr w:type="spellStart"/>
      <w:r w:rsidR="00C422C5" w:rsidRPr="00327D98">
        <w:rPr>
          <w:rFonts w:eastAsia="Calibri"/>
          <w:spacing w:val="-2"/>
          <w:lang w:val="en-GB"/>
        </w:rPr>
        <w:t>Groupe</w:t>
      </w:r>
      <w:proofErr w:type="spellEnd"/>
      <w:r w:rsidR="00C422C5" w:rsidRPr="00327D98">
        <w:rPr>
          <w:rFonts w:eastAsia="Calibri"/>
          <w:spacing w:val="-2"/>
          <w:lang w:val="en-GB"/>
        </w:rPr>
        <w:t xml:space="preserve"> </w:t>
      </w:r>
      <w:r w:rsidR="00A1547A" w:rsidRPr="00327D98">
        <w:rPr>
          <w:rFonts w:eastAsia="Calibri"/>
          <w:spacing w:val="-2"/>
          <w:lang w:val="en-GB"/>
        </w:rPr>
        <w:t xml:space="preserve">Renault’s electric version of the </w:t>
      </w:r>
      <w:proofErr w:type="spellStart"/>
      <w:r w:rsidR="00A1547A" w:rsidRPr="00327D98">
        <w:rPr>
          <w:rFonts w:eastAsia="Calibri"/>
          <w:spacing w:val="-2"/>
          <w:lang w:val="en-GB"/>
        </w:rPr>
        <w:t>Kwid</w:t>
      </w:r>
      <w:proofErr w:type="spellEnd"/>
      <w:r w:rsidR="00A1547A" w:rsidRPr="00327D98">
        <w:rPr>
          <w:rFonts w:eastAsia="Calibri"/>
          <w:spacing w:val="-2"/>
          <w:lang w:val="en-GB"/>
        </w:rPr>
        <w:t xml:space="preserve"> small car</w:t>
      </w:r>
      <w:r w:rsidR="003939AD" w:rsidRPr="00327D98">
        <w:rPr>
          <w:rFonts w:eastAsia="Calibri"/>
          <w:spacing w:val="-2"/>
          <w:lang w:val="en-GB"/>
        </w:rPr>
        <w:t xml:space="preserve">, intended </w:t>
      </w:r>
      <w:r w:rsidR="00A1547A" w:rsidRPr="00327D98">
        <w:rPr>
          <w:rFonts w:eastAsia="Calibri"/>
          <w:spacing w:val="-2"/>
          <w:lang w:val="en-GB"/>
        </w:rPr>
        <w:t>for India</w:t>
      </w:r>
      <w:r w:rsidR="003939AD" w:rsidRPr="00327D98">
        <w:rPr>
          <w:rFonts w:eastAsia="Calibri"/>
          <w:spacing w:val="-2"/>
          <w:lang w:val="en-GB"/>
        </w:rPr>
        <w:t>,</w:t>
      </w:r>
      <w:r w:rsidR="00A1547A" w:rsidRPr="00327D98">
        <w:rPr>
          <w:rFonts w:eastAsia="Calibri"/>
          <w:spacing w:val="-2"/>
          <w:lang w:val="en-GB"/>
        </w:rPr>
        <w:t xml:space="preserve"> w</w:t>
      </w:r>
      <w:r w:rsidR="00B755F0" w:rsidRPr="00327D98">
        <w:rPr>
          <w:rFonts w:eastAsia="Calibri"/>
          <w:spacing w:val="-2"/>
          <w:lang w:val="en-GB"/>
        </w:rPr>
        <w:t>ould</w:t>
      </w:r>
      <w:r w:rsidR="00A1547A" w:rsidRPr="00327D98">
        <w:rPr>
          <w:rFonts w:eastAsia="Calibri"/>
          <w:spacing w:val="-2"/>
          <w:lang w:val="en-GB"/>
        </w:rPr>
        <w:t xml:space="preserve"> have </w:t>
      </w:r>
      <w:r w:rsidR="003939AD" w:rsidRPr="00327D98">
        <w:rPr>
          <w:rFonts w:eastAsia="Calibri"/>
          <w:spacing w:val="-2"/>
          <w:lang w:val="en-GB"/>
        </w:rPr>
        <w:t>batteries</w:t>
      </w:r>
      <w:r w:rsidR="00A1547A" w:rsidRPr="00327D98">
        <w:rPr>
          <w:rFonts w:eastAsia="Calibri"/>
          <w:spacing w:val="-2"/>
          <w:lang w:val="en-GB"/>
        </w:rPr>
        <w:t xml:space="preserve"> and battery-management </w:t>
      </w:r>
      <w:r w:rsidR="003939AD" w:rsidRPr="00327D98">
        <w:rPr>
          <w:rFonts w:eastAsia="Calibri"/>
          <w:spacing w:val="-2"/>
          <w:lang w:val="en-GB"/>
        </w:rPr>
        <w:t>systems</w:t>
      </w:r>
      <w:r w:rsidR="00A1547A" w:rsidRPr="00327D98">
        <w:rPr>
          <w:rFonts w:eastAsia="Calibri"/>
          <w:spacing w:val="-2"/>
          <w:lang w:val="en-GB"/>
        </w:rPr>
        <w:t xml:space="preserve"> manufacture</w:t>
      </w:r>
      <w:r w:rsidR="00B755F0" w:rsidRPr="00327D98">
        <w:rPr>
          <w:rFonts w:eastAsia="Calibri"/>
          <w:spacing w:val="-2"/>
          <w:lang w:val="en-GB"/>
        </w:rPr>
        <w:t>d</w:t>
      </w:r>
      <w:r w:rsidR="00A1547A" w:rsidRPr="00327D98">
        <w:rPr>
          <w:rFonts w:eastAsia="Calibri"/>
          <w:spacing w:val="-2"/>
          <w:lang w:val="en-GB"/>
        </w:rPr>
        <w:t xml:space="preserve"> in China. The current market trend was also showing an increase in the import of </w:t>
      </w:r>
      <w:r w:rsidR="003939AD" w:rsidRPr="00327D98">
        <w:rPr>
          <w:rFonts w:eastAsia="Calibri"/>
          <w:spacing w:val="-2"/>
          <w:lang w:val="en-GB"/>
        </w:rPr>
        <w:t xml:space="preserve">automobile </w:t>
      </w:r>
      <w:r w:rsidR="00317CBA" w:rsidRPr="00327D98">
        <w:rPr>
          <w:rFonts w:eastAsia="Calibri"/>
          <w:spacing w:val="-2"/>
          <w:lang w:val="en-GB"/>
        </w:rPr>
        <w:t>parts from China (s</w:t>
      </w:r>
      <w:r w:rsidR="00A1547A" w:rsidRPr="00327D98">
        <w:rPr>
          <w:rFonts w:eastAsia="Calibri"/>
          <w:spacing w:val="-2"/>
          <w:lang w:val="en-GB"/>
        </w:rPr>
        <w:t>ee Exhibit 6).</w:t>
      </w:r>
      <w:r w:rsidR="00A1547A" w:rsidRPr="00327D98">
        <w:rPr>
          <w:rFonts w:eastAsia="Calibri"/>
          <w:spacing w:val="-2"/>
          <w:vertAlign w:val="superscript"/>
          <w:lang w:val="en-GB"/>
        </w:rPr>
        <w:endnoteReference w:id="68"/>
      </w:r>
    </w:p>
    <w:p w14:paraId="2E2E0710" w14:textId="77777777" w:rsidR="00A1547A" w:rsidRPr="000A4864" w:rsidRDefault="00A1547A" w:rsidP="00317CBA">
      <w:pPr>
        <w:pStyle w:val="BodyTextMain"/>
        <w:rPr>
          <w:rFonts w:eastAsia="Calibri"/>
          <w:lang w:val="en-GB"/>
        </w:rPr>
      </w:pPr>
    </w:p>
    <w:p w14:paraId="36D1B12D" w14:textId="469C42EB" w:rsidR="00A1547A" w:rsidRPr="000A4864" w:rsidRDefault="00A1547A" w:rsidP="00317CBA">
      <w:pPr>
        <w:pStyle w:val="BodyTextMain"/>
        <w:rPr>
          <w:rFonts w:eastAsia="Calibri"/>
          <w:lang w:val="en-GB"/>
        </w:rPr>
      </w:pPr>
      <w:r w:rsidRPr="000A4864">
        <w:rPr>
          <w:rFonts w:eastAsia="Calibri"/>
          <w:lang w:val="en-GB"/>
        </w:rPr>
        <w:t xml:space="preserve">Experts were also </w:t>
      </w:r>
      <w:proofErr w:type="spellStart"/>
      <w:r w:rsidR="003939AD">
        <w:rPr>
          <w:rFonts w:eastAsia="Calibri"/>
          <w:lang w:val="en-GB"/>
        </w:rPr>
        <w:t>skeptical</w:t>
      </w:r>
      <w:proofErr w:type="spellEnd"/>
      <w:r w:rsidR="003939AD" w:rsidRPr="000A4864">
        <w:rPr>
          <w:rFonts w:eastAsia="Calibri"/>
          <w:lang w:val="en-GB"/>
        </w:rPr>
        <w:t xml:space="preserve"> </w:t>
      </w:r>
      <w:r w:rsidR="00B755F0">
        <w:rPr>
          <w:rFonts w:eastAsia="Calibri"/>
          <w:lang w:val="en-GB"/>
        </w:rPr>
        <w:t>about</w:t>
      </w:r>
      <w:r w:rsidR="003939AD">
        <w:rPr>
          <w:rFonts w:eastAsia="Calibri"/>
          <w:lang w:val="en-GB"/>
        </w:rPr>
        <w:t xml:space="preserve"> the proliferation </w:t>
      </w:r>
      <w:r w:rsidR="00B755F0">
        <w:rPr>
          <w:rFonts w:eastAsia="Calibri"/>
          <w:lang w:val="en-GB"/>
        </w:rPr>
        <w:t>of</w:t>
      </w:r>
      <w:r w:rsidR="003939AD">
        <w:rPr>
          <w:rFonts w:eastAsia="Calibri"/>
          <w:lang w:val="en-GB"/>
        </w:rPr>
        <w:t xml:space="preserve"> EV usage reduc</w:t>
      </w:r>
      <w:r w:rsidR="00B755F0">
        <w:rPr>
          <w:rFonts w:eastAsia="Calibri"/>
          <w:lang w:val="en-GB"/>
        </w:rPr>
        <w:t>ing</w:t>
      </w:r>
      <w:r w:rsidRPr="000A4864">
        <w:rPr>
          <w:rFonts w:eastAsia="Calibri"/>
          <w:lang w:val="en-GB"/>
        </w:rPr>
        <w:t xml:space="preserve"> India’s pollution levels</w:t>
      </w:r>
      <w:r w:rsidR="003939AD">
        <w:rPr>
          <w:rFonts w:eastAsia="Calibri"/>
          <w:lang w:val="en-GB"/>
        </w:rPr>
        <w:t>,</w:t>
      </w:r>
      <w:r w:rsidRPr="000A4864">
        <w:rPr>
          <w:rFonts w:eastAsia="Calibri"/>
          <w:lang w:val="en-GB"/>
        </w:rPr>
        <w:t xml:space="preserve"> as the country met 75 per cent of its electricity needs by burning fossil fuels. It was felt that </w:t>
      </w:r>
      <w:r w:rsidR="003939AD">
        <w:rPr>
          <w:rFonts w:eastAsia="Calibri"/>
          <w:lang w:val="en-GB"/>
        </w:rPr>
        <w:t>EVs</w:t>
      </w:r>
      <w:r w:rsidR="003939AD" w:rsidRPr="000A4864">
        <w:rPr>
          <w:rFonts w:eastAsia="Calibri"/>
          <w:lang w:val="en-GB"/>
        </w:rPr>
        <w:t xml:space="preserve"> </w:t>
      </w:r>
      <w:r w:rsidRPr="000A4864">
        <w:rPr>
          <w:rFonts w:eastAsia="Calibri"/>
          <w:lang w:val="en-GB"/>
        </w:rPr>
        <w:t>on roads would only move the pollution off city roads to its hinterlands, where the required power was generated.</w:t>
      </w:r>
      <w:r w:rsidRPr="000A4864">
        <w:rPr>
          <w:rFonts w:eastAsia="Calibri"/>
          <w:vertAlign w:val="superscript"/>
          <w:lang w:val="en-GB"/>
        </w:rPr>
        <w:endnoteReference w:id="69"/>
      </w:r>
      <w:r w:rsidRPr="000A4864">
        <w:rPr>
          <w:rFonts w:ascii="Calibri" w:eastAsia="Calibri" w:hAnsi="Calibri"/>
          <w:lang w:val="en-GB"/>
        </w:rPr>
        <w:t xml:space="preserve"> </w:t>
      </w:r>
      <w:r w:rsidRPr="000A4864">
        <w:rPr>
          <w:rFonts w:eastAsia="Calibri"/>
          <w:lang w:val="en-GB"/>
        </w:rPr>
        <w:t xml:space="preserve">In addition to this, for a power-deficit nation like India, there would be challenges in ensuring </w:t>
      </w:r>
      <w:r w:rsidR="00C54289">
        <w:rPr>
          <w:rFonts w:eastAsia="Calibri"/>
          <w:lang w:val="en-GB"/>
        </w:rPr>
        <w:t xml:space="preserve">adequate </w:t>
      </w:r>
      <w:r w:rsidRPr="000A4864">
        <w:rPr>
          <w:rFonts w:eastAsia="Calibri"/>
          <w:lang w:val="en-GB"/>
        </w:rPr>
        <w:t xml:space="preserve">supplies </w:t>
      </w:r>
      <w:r w:rsidR="00C54289">
        <w:rPr>
          <w:rFonts w:eastAsia="Calibri"/>
          <w:lang w:val="en-GB"/>
        </w:rPr>
        <w:t xml:space="preserve">needed </w:t>
      </w:r>
      <w:r w:rsidRPr="000A4864">
        <w:rPr>
          <w:rFonts w:eastAsia="Calibri"/>
          <w:lang w:val="en-GB"/>
        </w:rPr>
        <w:t xml:space="preserve">to run </w:t>
      </w:r>
      <w:r w:rsidR="00C54289">
        <w:rPr>
          <w:rFonts w:eastAsia="Calibri"/>
          <w:lang w:val="en-GB"/>
        </w:rPr>
        <w:t>EVs</w:t>
      </w:r>
      <w:r w:rsidRPr="000A4864">
        <w:rPr>
          <w:rFonts w:eastAsia="Calibri"/>
          <w:lang w:val="en-GB"/>
        </w:rPr>
        <w:t xml:space="preserve">. Besides issues related to charging infrastructure, the need for fast chargers, parking spots, and swappable batteries required robust solutions and </w:t>
      </w:r>
      <w:r w:rsidR="00C54289">
        <w:rPr>
          <w:rFonts w:eastAsia="Calibri"/>
          <w:lang w:val="en-GB"/>
        </w:rPr>
        <w:t>public–private</w:t>
      </w:r>
      <w:r w:rsidRPr="000A4864">
        <w:rPr>
          <w:rFonts w:eastAsia="Calibri"/>
          <w:lang w:val="en-GB"/>
        </w:rPr>
        <w:t xml:space="preserve"> partnerships.</w:t>
      </w:r>
      <w:r w:rsidRPr="000A4864">
        <w:rPr>
          <w:rFonts w:ascii="Calibri" w:eastAsia="Calibri" w:hAnsi="Calibri"/>
          <w:lang w:val="en-GB"/>
        </w:rPr>
        <w:t xml:space="preserve"> </w:t>
      </w:r>
      <w:r w:rsidRPr="000A4864">
        <w:rPr>
          <w:rFonts w:eastAsia="Calibri"/>
          <w:lang w:val="en-GB"/>
        </w:rPr>
        <w:t xml:space="preserve">Experts felt that the push for </w:t>
      </w:r>
      <w:r w:rsidR="00C54289">
        <w:rPr>
          <w:rFonts w:eastAsia="Calibri"/>
          <w:lang w:val="en-GB"/>
        </w:rPr>
        <w:t xml:space="preserve">EVs </w:t>
      </w:r>
      <w:r w:rsidRPr="000A4864">
        <w:rPr>
          <w:rFonts w:eastAsia="Calibri"/>
          <w:lang w:val="en-GB"/>
        </w:rPr>
        <w:t xml:space="preserve">was largely coming from the </w:t>
      </w:r>
      <w:r w:rsidR="00C54289">
        <w:rPr>
          <w:rFonts w:eastAsia="Calibri"/>
          <w:lang w:val="en-GB"/>
        </w:rPr>
        <w:t>central</w:t>
      </w:r>
      <w:r w:rsidR="00C54289" w:rsidRPr="000A4864">
        <w:rPr>
          <w:rFonts w:eastAsia="Calibri"/>
          <w:lang w:val="en-GB"/>
        </w:rPr>
        <w:t xml:space="preserve"> </w:t>
      </w:r>
      <w:r w:rsidRPr="000A4864">
        <w:rPr>
          <w:rFonts w:eastAsia="Calibri"/>
          <w:lang w:val="en-GB"/>
        </w:rPr>
        <w:t>government</w:t>
      </w:r>
      <w:r w:rsidR="00C54289">
        <w:rPr>
          <w:rFonts w:eastAsia="Calibri"/>
          <w:lang w:val="en-GB"/>
        </w:rPr>
        <w:t>,</w:t>
      </w:r>
      <w:r w:rsidRPr="000A4864">
        <w:rPr>
          <w:rFonts w:eastAsia="Calibri"/>
          <w:lang w:val="en-GB"/>
        </w:rPr>
        <w:t xml:space="preserve"> and there had been limited </w:t>
      </w:r>
      <w:r w:rsidR="00C54289">
        <w:rPr>
          <w:rFonts w:eastAsia="Calibri"/>
          <w:lang w:val="en-GB"/>
        </w:rPr>
        <w:t>policy-level</w:t>
      </w:r>
      <w:r w:rsidRPr="000A4864">
        <w:rPr>
          <w:rFonts w:eastAsia="Calibri"/>
          <w:lang w:val="en-GB"/>
        </w:rPr>
        <w:t xml:space="preserve"> support at the state and municipal </w:t>
      </w:r>
      <w:r w:rsidR="00C54289">
        <w:rPr>
          <w:rFonts w:eastAsia="Calibri"/>
          <w:lang w:val="en-GB"/>
        </w:rPr>
        <w:t>levels</w:t>
      </w:r>
      <w:r w:rsidRPr="000A4864">
        <w:rPr>
          <w:rFonts w:eastAsia="Calibri"/>
          <w:lang w:val="en-GB"/>
        </w:rPr>
        <w:t>.</w:t>
      </w:r>
      <w:r w:rsidRPr="000A4864">
        <w:rPr>
          <w:rFonts w:eastAsia="Calibri"/>
          <w:vertAlign w:val="superscript"/>
          <w:lang w:val="en-GB"/>
        </w:rPr>
        <w:endnoteReference w:id="70"/>
      </w:r>
    </w:p>
    <w:p w14:paraId="2586E650" w14:textId="77777777" w:rsidR="00A1547A" w:rsidRPr="000A4864" w:rsidRDefault="00A1547A" w:rsidP="00317CBA">
      <w:pPr>
        <w:pStyle w:val="BodyTextMain"/>
        <w:rPr>
          <w:rFonts w:eastAsia="Calibri"/>
          <w:lang w:val="en-GB"/>
        </w:rPr>
      </w:pPr>
    </w:p>
    <w:p w14:paraId="433E522B" w14:textId="7A5E2CD5" w:rsidR="00A1547A" w:rsidRPr="000A4864" w:rsidRDefault="00A1547A" w:rsidP="00317CBA">
      <w:pPr>
        <w:pStyle w:val="BodyTextMain"/>
        <w:rPr>
          <w:rFonts w:eastAsia="Calibri"/>
          <w:lang w:val="en-GB"/>
        </w:rPr>
      </w:pPr>
      <w:r w:rsidRPr="000A4864">
        <w:rPr>
          <w:rFonts w:eastAsia="Calibri"/>
          <w:lang w:val="en-GB"/>
        </w:rPr>
        <w:lastRenderedPageBreak/>
        <w:t xml:space="preserve">The Indian </w:t>
      </w:r>
      <w:r w:rsidR="00C54289">
        <w:rPr>
          <w:rFonts w:eastAsia="Calibri"/>
          <w:lang w:val="en-GB"/>
        </w:rPr>
        <w:t>automotive industry</w:t>
      </w:r>
      <w:r w:rsidRPr="000A4864">
        <w:rPr>
          <w:rFonts w:eastAsia="Calibri"/>
          <w:lang w:val="en-GB"/>
        </w:rPr>
        <w:t xml:space="preserve"> came under the purview of </w:t>
      </w:r>
      <w:r w:rsidR="00C54289">
        <w:rPr>
          <w:rFonts w:eastAsia="Calibri"/>
          <w:lang w:val="en-GB"/>
        </w:rPr>
        <w:t>the Ministry of Heavy Industries and Public Enterprises</w:t>
      </w:r>
      <w:r w:rsidRPr="000A4864">
        <w:rPr>
          <w:rFonts w:eastAsia="Calibri"/>
          <w:lang w:val="en-GB"/>
        </w:rPr>
        <w:t xml:space="preserve"> </w:t>
      </w:r>
      <w:r w:rsidR="00C54289">
        <w:rPr>
          <w:rFonts w:eastAsia="Calibri"/>
          <w:lang w:val="en-GB"/>
        </w:rPr>
        <w:t>and</w:t>
      </w:r>
      <w:r w:rsidRPr="000A4864">
        <w:rPr>
          <w:rFonts w:eastAsia="Calibri"/>
          <w:lang w:val="en-GB"/>
        </w:rPr>
        <w:t xml:space="preserve"> ministries of road transport and highways. It had </w:t>
      </w:r>
      <w:r w:rsidR="00C54289">
        <w:rPr>
          <w:rFonts w:eastAsia="Calibri"/>
          <w:lang w:val="en-GB"/>
        </w:rPr>
        <w:t>faced</w:t>
      </w:r>
      <w:r w:rsidRPr="000A4864">
        <w:rPr>
          <w:rFonts w:eastAsia="Calibri"/>
          <w:lang w:val="en-GB"/>
        </w:rPr>
        <w:t xml:space="preserve"> the brunt of intervention from various regulatory bodies in India like the National Green Tribunal</w:t>
      </w:r>
      <w:r w:rsidR="00B755F0">
        <w:rPr>
          <w:rFonts w:eastAsia="Calibri"/>
          <w:lang w:val="en-GB"/>
        </w:rPr>
        <w:t>;</w:t>
      </w:r>
      <w:r w:rsidRPr="000A4864">
        <w:rPr>
          <w:rFonts w:eastAsia="Calibri"/>
          <w:lang w:val="en-GB"/>
        </w:rPr>
        <w:t xml:space="preserve"> the </w:t>
      </w:r>
      <w:r w:rsidR="00235EDA">
        <w:rPr>
          <w:rFonts w:eastAsia="Calibri"/>
          <w:lang w:val="en-GB"/>
        </w:rPr>
        <w:t>Supreme Court</w:t>
      </w:r>
      <w:r w:rsidR="00B755F0">
        <w:rPr>
          <w:rFonts w:eastAsia="Calibri"/>
          <w:lang w:val="en-GB"/>
        </w:rPr>
        <w:t>;</w:t>
      </w:r>
      <w:r w:rsidRPr="000A4864">
        <w:rPr>
          <w:rFonts w:eastAsia="Calibri"/>
          <w:lang w:val="en-GB"/>
        </w:rPr>
        <w:t xml:space="preserve"> the </w:t>
      </w:r>
      <w:r w:rsidR="00235EDA">
        <w:rPr>
          <w:rFonts w:eastAsia="Calibri"/>
          <w:lang w:val="en-GB"/>
        </w:rPr>
        <w:t>Goods and Services Tax</w:t>
      </w:r>
      <w:r w:rsidR="00235EDA" w:rsidRPr="000A4864">
        <w:rPr>
          <w:rFonts w:eastAsia="Calibri"/>
          <w:lang w:val="en-GB"/>
        </w:rPr>
        <w:t xml:space="preserve"> </w:t>
      </w:r>
      <w:r w:rsidRPr="000A4864">
        <w:rPr>
          <w:rFonts w:eastAsia="Calibri"/>
          <w:lang w:val="en-GB"/>
        </w:rPr>
        <w:t>Council</w:t>
      </w:r>
      <w:r w:rsidR="00B755F0">
        <w:rPr>
          <w:rFonts w:eastAsia="Calibri"/>
          <w:lang w:val="en-GB"/>
        </w:rPr>
        <w:t>;</w:t>
      </w:r>
      <w:r w:rsidRPr="000A4864">
        <w:rPr>
          <w:rFonts w:eastAsia="Calibri"/>
          <w:lang w:val="en-GB"/>
        </w:rPr>
        <w:t xml:space="preserve"> </w:t>
      </w:r>
      <w:r w:rsidR="00235EDA">
        <w:rPr>
          <w:rFonts w:eastAsia="Calibri"/>
          <w:lang w:val="en-GB"/>
        </w:rPr>
        <w:t xml:space="preserve">the </w:t>
      </w:r>
      <w:r w:rsidRPr="000A4864">
        <w:rPr>
          <w:rFonts w:eastAsia="Calibri"/>
          <w:lang w:val="en-GB"/>
        </w:rPr>
        <w:t>National Institution for Transforming India</w:t>
      </w:r>
      <w:r w:rsidR="00B755F0">
        <w:rPr>
          <w:rFonts w:eastAsia="Calibri"/>
          <w:lang w:val="en-GB"/>
        </w:rPr>
        <w:t>;</w:t>
      </w:r>
      <w:r w:rsidRPr="000A4864">
        <w:rPr>
          <w:rFonts w:eastAsia="Calibri"/>
          <w:lang w:val="en-GB"/>
        </w:rPr>
        <w:t xml:space="preserve"> and </w:t>
      </w:r>
      <w:r w:rsidR="00B755F0">
        <w:rPr>
          <w:rFonts w:eastAsia="Calibri"/>
          <w:lang w:val="en-GB"/>
        </w:rPr>
        <w:t xml:space="preserve">the </w:t>
      </w:r>
      <w:r w:rsidRPr="000A4864">
        <w:rPr>
          <w:rFonts w:eastAsia="Calibri"/>
          <w:lang w:val="en-GB"/>
        </w:rPr>
        <w:t>ministries of urban development, power</w:t>
      </w:r>
      <w:r w:rsidR="00235EDA">
        <w:rPr>
          <w:rFonts w:eastAsia="Calibri"/>
          <w:lang w:val="en-GB"/>
        </w:rPr>
        <w:t>,</w:t>
      </w:r>
      <w:r w:rsidRPr="000A4864">
        <w:rPr>
          <w:rFonts w:eastAsia="Calibri"/>
          <w:lang w:val="en-GB"/>
        </w:rPr>
        <w:t xml:space="preserve"> and environment</w:t>
      </w:r>
      <w:r w:rsidR="00B755F0">
        <w:rPr>
          <w:rFonts w:eastAsia="Calibri"/>
          <w:lang w:val="en-GB"/>
        </w:rPr>
        <w:t xml:space="preserve"> and forests</w:t>
      </w:r>
      <w:r w:rsidRPr="000A4864">
        <w:rPr>
          <w:rFonts w:eastAsia="Calibri"/>
          <w:lang w:val="en-GB"/>
        </w:rPr>
        <w:t>. This had led to multiple voices sending out multiple messages</w:t>
      </w:r>
      <w:r w:rsidR="00235EDA">
        <w:rPr>
          <w:rFonts w:eastAsia="Calibri"/>
          <w:lang w:val="en-GB"/>
        </w:rPr>
        <w:t xml:space="preserve">, </w:t>
      </w:r>
      <w:r w:rsidRPr="000A4864">
        <w:rPr>
          <w:rFonts w:eastAsia="Calibri"/>
          <w:lang w:val="en-GB"/>
        </w:rPr>
        <w:t>creating an environment of confusion and uncertainty for the industry.</w:t>
      </w:r>
      <w:r w:rsidRPr="000A4864">
        <w:rPr>
          <w:rFonts w:eastAsia="Calibri"/>
          <w:vertAlign w:val="superscript"/>
          <w:lang w:val="en-GB"/>
        </w:rPr>
        <w:endnoteReference w:id="71"/>
      </w:r>
    </w:p>
    <w:p w14:paraId="48E323EC" w14:textId="77777777" w:rsidR="00A1547A" w:rsidRPr="000A4864" w:rsidRDefault="00A1547A" w:rsidP="00317CBA">
      <w:pPr>
        <w:pStyle w:val="BodyTextMain"/>
        <w:rPr>
          <w:rFonts w:eastAsia="Calibri"/>
          <w:lang w:val="en-GB"/>
        </w:rPr>
      </w:pPr>
    </w:p>
    <w:p w14:paraId="4CE5E894" w14:textId="26C3125F" w:rsidR="00A1547A" w:rsidRPr="000A4864" w:rsidRDefault="00A1547A" w:rsidP="00317CBA">
      <w:pPr>
        <w:pStyle w:val="BodyTextMain"/>
        <w:rPr>
          <w:rFonts w:eastAsia="Calibri"/>
          <w:lang w:val="en-GB"/>
        </w:rPr>
      </w:pPr>
      <w:r w:rsidRPr="000A4864">
        <w:rPr>
          <w:rFonts w:eastAsia="Calibri"/>
          <w:lang w:val="en-GB"/>
        </w:rPr>
        <w:t>Besides stress</w:t>
      </w:r>
      <w:r w:rsidR="00B755F0">
        <w:rPr>
          <w:rFonts w:eastAsia="Calibri"/>
          <w:lang w:val="en-GB"/>
        </w:rPr>
        <w:t>ing</w:t>
      </w:r>
      <w:r w:rsidRPr="000A4864">
        <w:rPr>
          <w:rFonts w:eastAsia="Calibri"/>
          <w:lang w:val="en-GB"/>
        </w:rPr>
        <w:t xml:space="preserve"> </w:t>
      </w:r>
      <w:r w:rsidR="00F22F57">
        <w:rPr>
          <w:rFonts w:eastAsia="Calibri"/>
          <w:lang w:val="en-GB"/>
        </w:rPr>
        <w:t xml:space="preserve">EV </w:t>
      </w:r>
      <w:r w:rsidRPr="000A4864">
        <w:rPr>
          <w:rFonts w:eastAsia="Calibri"/>
          <w:lang w:val="en-GB"/>
        </w:rPr>
        <w:t xml:space="preserve">usage, </w:t>
      </w:r>
      <w:r w:rsidR="00F22F57">
        <w:rPr>
          <w:rFonts w:eastAsia="Calibri"/>
          <w:lang w:val="en-GB"/>
        </w:rPr>
        <w:t xml:space="preserve">in 2016 </w:t>
      </w:r>
      <w:r w:rsidRPr="000A4864">
        <w:rPr>
          <w:rFonts w:eastAsia="Calibri"/>
          <w:lang w:val="en-GB"/>
        </w:rPr>
        <w:t xml:space="preserve">the Indian government also decided that the country would </w:t>
      </w:r>
      <w:r w:rsidR="00F22F57">
        <w:rPr>
          <w:rFonts w:eastAsia="Calibri"/>
          <w:lang w:val="en-GB"/>
        </w:rPr>
        <w:t>leapfrog</w:t>
      </w:r>
      <w:r w:rsidRPr="000A4864">
        <w:rPr>
          <w:rFonts w:eastAsia="Calibri"/>
          <w:lang w:val="en-GB"/>
        </w:rPr>
        <w:t xml:space="preserve"> from BS </w:t>
      </w:r>
      <w:r w:rsidR="00F22F57">
        <w:rPr>
          <w:rFonts w:eastAsia="Calibri"/>
          <w:lang w:val="en-GB"/>
        </w:rPr>
        <w:t>4</w:t>
      </w:r>
      <w:r w:rsidRPr="000A4864">
        <w:rPr>
          <w:rFonts w:eastAsia="Calibri"/>
          <w:lang w:val="en-GB"/>
        </w:rPr>
        <w:t xml:space="preserve"> emission standards to BS </w:t>
      </w:r>
      <w:r w:rsidR="00F22F57">
        <w:rPr>
          <w:rFonts w:eastAsia="Calibri"/>
          <w:lang w:val="en-GB"/>
        </w:rPr>
        <w:t>6</w:t>
      </w:r>
      <w:r w:rsidRPr="000A4864">
        <w:rPr>
          <w:rFonts w:eastAsia="Calibri"/>
          <w:lang w:val="en-GB"/>
        </w:rPr>
        <w:t xml:space="preserve"> emission standards for all </w:t>
      </w:r>
      <w:r w:rsidR="00515C3F">
        <w:rPr>
          <w:rFonts w:eastAsia="Calibri"/>
          <w:lang w:val="en-GB"/>
        </w:rPr>
        <w:t xml:space="preserve">of </w:t>
      </w:r>
      <w:r w:rsidRPr="000A4864">
        <w:rPr>
          <w:rFonts w:eastAsia="Calibri"/>
          <w:lang w:val="en-GB"/>
        </w:rPr>
        <w:t xml:space="preserve">its </w:t>
      </w:r>
      <w:r w:rsidR="003B528B">
        <w:rPr>
          <w:rFonts w:eastAsia="Calibri"/>
          <w:lang w:val="en-GB"/>
        </w:rPr>
        <w:t>gasoline</w:t>
      </w:r>
      <w:r w:rsidR="00F22F57">
        <w:rPr>
          <w:rFonts w:eastAsia="Calibri"/>
          <w:lang w:val="en-GB"/>
        </w:rPr>
        <w:t>-</w:t>
      </w:r>
      <w:r w:rsidR="00F22F57" w:rsidRPr="000A4864">
        <w:rPr>
          <w:rFonts w:eastAsia="Calibri"/>
          <w:lang w:val="en-GB"/>
        </w:rPr>
        <w:t xml:space="preserve"> </w:t>
      </w:r>
      <w:r w:rsidRPr="000A4864">
        <w:rPr>
          <w:rFonts w:eastAsia="Calibri"/>
          <w:lang w:val="en-GB"/>
        </w:rPr>
        <w:t xml:space="preserve">and </w:t>
      </w:r>
      <w:r w:rsidR="00F22F57">
        <w:rPr>
          <w:rFonts w:eastAsia="Calibri"/>
          <w:lang w:val="en-GB"/>
        </w:rPr>
        <w:t>diesel-driven</w:t>
      </w:r>
      <w:r w:rsidRPr="000A4864">
        <w:rPr>
          <w:rFonts w:eastAsia="Calibri"/>
          <w:lang w:val="en-GB"/>
        </w:rPr>
        <w:t xml:space="preserve"> vehicles by 2020, which warrantied an investment of more than </w:t>
      </w:r>
      <w:r w:rsidR="003B528B" w:rsidRPr="00327D98">
        <w:rPr>
          <w:rFonts w:ascii="Arial" w:eastAsia="Calibri" w:hAnsi="Arial" w:cs="Arial"/>
          <w:sz w:val="20"/>
          <w:szCs w:val="20"/>
          <w:lang w:val="en-GB"/>
        </w:rPr>
        <w:t>₹</w:t>
      </w:r>
      <w:r w:rsidR="003B528B" w:rsidRPr="000677B6">
        <w:rPr>
          <w:rFonts w:eastAsia="Calibri"/>
          <w:lang w:val="en-GB"/>
        </w:rPr>
        <w:t>600</w:t>
      </w:r>
      <w:r w:rsidRPr="000A4864">
        <w:rPr>
          <w:rFonts w:eastAsia="Calibri"/>
          <w:lang w:val="en-GB"/>
        </w:rPr>
        <w:t xml:space="preserve"> billion.</w:t>
      </w:r>
      <w:r w:rsidRPr="000A4864">
        <w:rPr>
          <w:rFonts w:eastAsia="Calibri"/>
          <w:vertAlign w:val="superscript"/>
          <w:lang w:val="en-GB"/>
        </w:rPr>
        <w:endnoteReference w:id="72"/>
      </w:r>
      <w:r w:rsidRPr="000A4864">
        <w:rPr>
          <w:rFonts w:eastAsia="Calibri"/>
          <w:lang w:val="en-GB"/>
        </w:rPr>
        <w:t xml:space="preserve"> This further stressed the budgets of the </w:t>
      </w:r>
      <w:r w:rsidR="00515C3F">
        <w:rPr>
          <w:rFonts w:eastAsia="Calibri"/>
          <w:lang w:val="en-GB"/>
        </w:rPr>
        <w:t>research and development</w:t>
      </w:r>
      <w:r w:rsidR="003B528B">
        <w:rPr>
          <w:rFonts w:eastAsia="Calibri"/>
          <w:lang w:val="en-GB"/>
        </w:rPr>
        <w:t xml:space="preserve"> departments</w:t>
      </w:r>
      <w:r w:rsidRPr="000A4864">
        <w:rPr>
          <w:rFonts w:eastAsia="Calibri"/>
          <w:lang w:val="en-GB"/>
        </w:rPr>
        <w:t xml:space="preserve"> of many automobile manufacturers</w:t>
      </w:r>
      <w:r w:rsidR="00E7012C">
        <w:rPr>
          <w:rFonts w:eastAsia="Calibri"/>
          <w:lang w:val="en-GB"/>
        </w:rPr>
        <w:t>,</w:t>
      </w:r>
      <w:r w:rsidRPr="000A4864">
        <w:rPr>
          <w:rFonts w:eastAsia="Calibri"/>
          <w:lang w:val="en-GB"/>
        </w:rPr>
        <w:t xml:space="preserve"> including MEM, wh</w:t>
      </w:r>
      <w:r w:rsidR="00515C3F">
        <w:rPr>
          <w:rFonts w:eastAsia="Calibri"/>
          <w:lang w:val="en-GB"/>
        </w:rPr>
        <w:t>ich</w:t>
      </w:r>
      <w:r w:rsidRPr="000A4864">
        <w:rPr>
          <w:rFonts w:eastAsia="Calibri"/>
          <w:lang w:val="en-GB"/>
        </w:rPr>
        <w:t xml:space="preserve"> had to work on both </w:t>
      </w:r>
      <w:r w:rsidR="003B528B">
        <w:rPr>
          <w:rFonts w:eastAsia="Calibri"/>
          <w:lang w:val="en-GB"/>
        </w:rPr>
        <w:t>EV-</w:t>
      </w:r>
      <w:r w:rsidRPr="000A4864">
        <w:rPr>
          <w:rFonts w:eastAsia="Calibri"/>
          <w:lang w:val="en-GB"/>
        </w:rPr>
        <w:t xml:space="preserve"> </w:t>
      </w:r>
      <w:r w:rsidR="003B528B">
        <w:rPr>
          <w:rFonts w:eastAsia="Calibri"/>
          <w:lang w:val="en-GB"/>
        </w:rPr>
        <w:t>and</w:t>
      </w:r>
      <w:r w:rsidRPr="000A4864">
        <w:rPr>
          <w:rFonts w:eastAsia="Calibri"/>
          <w:lang w:val="en-GB"/>
        </w:rPr>
        <w:t xml:space="preserve"> BS </w:t>
      </w:r>
      <w:r w:rsidR="003B528B">
        <w:rPr>
          <w:rFonts w:eastAsia="Calibri"/>
          <w:lang w:val="en-GB"/>
        </w:rPr>
        <w:t>6</w:t>
      </w:r>
      <w:r w:rsidR="00515C3F">
        <w:rPr>
          <w:rFonts w:eastAsia="Calibri"/>
          <w:lang w:val="en-GB"/>
        </w:rPr>
        <w:t>-</w:t>
      </w:r>
      <w:r w:rsidRPr="000A4864">
        <w:rPr>
          <w:rFonts w:eastAsia="Calibri"/>
          <w:lang w:val="en-GB"/>
        </w:rPr>
        <w:t xml:space="preserve">compatible engines for the Indian market. With intensifying competition and a success ratio of just two in every </w:t>
      </w:r>
      <w:r w:rsidR="00515C3F">
        <w:rPr>
          <w:rFonts w:eastAsia="Calibri"/>
          <w:lang w:val="en-GB"/>
        </w:rPr>
        <w:t>10</w:t>
      </w:r>
      <w:r w:rsidRPr="000A4864">
        <w:rPr>
          <w:rFonts w:eastAsia="Calibri"/>
          <w:lang w:val="en-GB"/>
        </w:rPr>
        <w:t xml:space="preserve"> new models introduced in the market, return on investment and viability were serious challenges ahead for the vehicle makers.</w:t>
      </w:r>
      <w:r w:rsidRPr="000A4864">
        <w:rPr>
          <w:rFonts w:eastAsia="Calibri"/>
          <w:vertAlign w:val="superscript"/>
          <w:lang w:val="en-GB"/>
        </w:rPr>
        <w:endnoteReference w:id="73"/>
      </w:r>
    </w:p>
    <w:p w14:paraId="2B18596C" w14:textId="77777777" w:rsidR="00A1547A" w:rsidRPr="000A4864" w:rsidRDefault="00A1547A" w:rsidP="00317CBA">
      <w:pPr>
        <w:pStyle w:val="BodyTextMain"/>
        <w:rPr>
          <w:rFonts w:eastAsia="Calibri"/>
          <w:lang w:val="en-GB"/>
        </w:rPr>
      </w:pPr>
    </w:p>
    <w:p w14:paraId="602B4E09" w14:textId="573BB5CF" w:rsidR="00A1547A" w:rsidRPr="000A4864" w:rsidRDefault="00A1547A" w:rsidP="00317CBA">
      <w:pPr>
        <w:pStyle w:val="BodyTextMain"/>
        <w:rPr>
          <w:rFonts w:eastAsia="Calibri"/>
          <w:lang w:val="en-GB"/>
        </w:rPr>
      </w:pPr>
      <w:r w:rsidRPr="00B07301">
        <w:rPr>
          <w:rFonts w:eastAsia="Calibri"/>
          <w:spacing w:val="-2"/>
          <w:lang w:val="en-GB"/>
        </w:rPr>
        <w:t xml:space="preserve">There was also a fear </w:t>
      </w:r>
      <w:r w:rsidR="003B528B" w:rsidRPr="00B07301">
        <w:rPr>
          <w:rFonts w:eastAsia="Calibri"/>
          <w:spacing w:val="-2"/>
          <w:lang w:val="en-GB"/>
        </w:rPr>
        <w:t>that the</w:t>
      </w:r>
      <w:r w:rsidRPr="00B07301">
        <w:rPr>
          <w:rFonts w:eastAsia="Calibri"/>
          <w:spacing w:val="-2"/>
          <w:lang w:val="en-GB"/>
        </w:rPr>
        <w:t xml:space="preserve"> industry</w:t>
      </w:r>
      <w:r w:rsidR="003B528B" w:rsidRPr="00B07301">
        <w:rPr>
          <w:rFonts w:eastAsia="Calibri"/>
          <w:spacing w:val="-2"/>
          <w:lang w:val="en-GB"/>
        </w:rPr>
        <w:t xml:space="preserve"> would be</w:t>
      </w:r>
      <w:r w:rsidRPr="00B07301">
        <w:rPr>
          <w:rFonts w:eastAsia="Calibri"/>
          <w:spacing w:val="-2"/>
          <w:lang w:val="en-GB"/>
        </w:rPr>
        <w:t xml:space="preserve"> </w:t>
      </w:r>
      <w:r w:rsidR="00E272A1" w:rsidRPr="00B07301">
        <w:rPr>
          <w:rFonts w:eastAsia="Calibri"/>
          <w:spacing w:val="-2"/>
          <w:lang w:val="en-GB"/>
        </w:rPr>
        <w:t>sh</w:t>
      </w:r>
      <w:r w:rsidR="00E7012C" w:rsidRPr="00B07301">
        <w:rPr>
          <w:rFonts w:eastAsia="Calibri"/>
          <w:spacing w:val="-2"/>
          <w:lang w:val="en-GB"/>
        </w:rPr>
        <w:t>aken</w:t>
      </w:r>
      <w:r w:rsidR="00E272A1" w:rsidRPr="00B07301">
        <w:rPr>
          <w:rFonts w:eastAsia="Calibri"/>
          <w:spacing w:val="-2"/>
          <w:lang w:val="en-GB"/>
        </w:rPr>
        <w:t xml:space="preserve"> up</w:t>
      </w:r>
      <w:r w:rsidR="003B528B" w:rsidRPr="00B07301">
        <w:rPr>
          <w:rFonts w:eastAsia="Calibri"/>
          <w:spacing w:val="-2"/>
          <w:lang w:val="en-GB"/>
        </w:rPr>
        <w:t>,</w:t>
      </w:r>
      <w:r w:rsidRPr="00B07301">
        <w:rPr>
          <w:rFonts w:eastAsia="Calibri"/>
          <w:spacing w:val="-2"/>
          <w:lang w:val="en-GB"/>
        </w:rPr>
        <w:t xml:space="preserve"> as close to 60 per cent of </w:t>
      </w:r>
      <w:r w:rsidR="00E272A1" w:rsidRPr="00B07301">
        <w:rPr>
          <w:rFonts w:eastAsia="Calibri"/>
          <w:spacing w:val="-2"/>
          <w:lang w:val="en-GB"/>
        </w:rPr>
        <w:t>automobile</w:t>
      </w:r>
      <w:r w:rsidR="00E7012C" w:rsidRPr="00B07301">
        <w:rPr>
          <w:rFonts w:eastAsia="Calibri"/>
          <w:spacing w:val="-2"/>
          <w:lang w:val="en-GB"/>
        </w:rPr>
        <w:t xml:space="preserve"> </w:t>
      </w:r>
      <w:r w:rsidR="00E272A1" w:rsidRPr="00B07301">
        <w:rPr>
          <w:rFonts w:eastAsia="Calibri"/>
          <w:spacing w:val="-2"/>
          <w:lang w:val="en-GB"/>
        </w:rPr>
        <w:t>industry</w:t>
      </w:r>
      <w:r w:rsidRPr="00B07301">
        <w:rPr>
          <w:rFonts w:eastAsia="Calibri"/>
          <w:spacing w:val="-2"/>
          <w:lang w:val="en-GB"/>
        </w:rPr>
        <w:t xml:space="preserve"> revenue came from </w:t>
      </w:r>
      <w:r w:rsidR="003B528B" w:rsidRPr="00B07301">
        <w:rPr>
          <w:rFonts w:eastAsia="Calibri"/>
          <w:spacing w:val="-2"/>
          <w:lang w:val="en-GB"/>
        </w:rPr>
        <w:t xml:space="preserve">engines </w:t>
      </w:r>
      <w:r w:rsidRPr="00B07301">
        <w:rPr>
          <w:rFonts w:eastAsia="Calibri"/>
          <w:spacing w:val="-2"/>
          <w:lang w:val="en-GB"/>
        </w:rPr>
        <w:t xml:space="preserve">and powertrains, which would be under threat in the upcoming EV scenario. There was danger that an </w:t>
      </w:r>
      <w:r w:rsidR="00A044F7" w:rsidRPr="00B07301">
        <w:rPr>
          <w:rFonts w:eastAsia="Calibri"/>
          <w:spacing w:val="-2"/>
          <w:lang w:val="en-GB"/>
        </w:rPr>
        <w:t>EV-based</w:t>
      </w:r>
      <w:r w:rsidRPr="00B07301">
        <w:rPr>
          <w:rFonts w:eastAsia="Calibri"/>
          <w:spacing w:val="-2"/>
          <w:lang w:val="en-GB"/>
        </w:rPr>
        <w:t xml:space="preserve"> automobile environment in India would make </w:t>
      </w:r>
      <w:r w:rsidR="00A044F7" w:rsidRPr="00B07301">
        <w:rPr>
          <w:rFonts w:eastAsia="Calibri"/>
          <w:spacing w:val="-2"/>
          <w:lang w:val="en-GB"/>
        </w:rPr>
        <w:t xml:space="preserve">many </w:t>
      </w:r>
      <w:r w:rsidRPr="00B07301">
        <w:rPr>
          <w:rFonts w:eastAsia="Calibri"/>
          <w:spacing w:val="-2"/>
          <w:lang w:val="en-GB"/>
        </w:rPr>
        <w:t>of</w:t>
      </w:r>
      <w:r w:rsidR="00A044F7" w:rsidRPr="00B07301">
        <w:rPr>
          <w:rFonts w:eastAsia="Calibri"/>
          <w:spacing w:val="-2"/>
          <w:lang w:val="en-GB"/>
        </w:rPr>
        <w:t xml:space="preserve"> the</w:t>
      </w:r>
      <w:r w:rsidRPr="00B07301">
        <w:rPr>
          <w:rFonts w:eastAsia="Calibri"/>
          <w:spacing w:val="-2"/>
          <w:lang w:val="en-GB"/>
        </w:rPr>
        <w:t xml:space="preserve"> casting, forging</w:t>
      </w:r>
      <w:r w:rsidR="00A044F7" w:rsidRPr="00B07301">
        <w:rPr>
          <w:rFonts w:eastAsia="Calibri"/>
          <w:spacing w:val="-2"/>
          <w:lang w:val="en-GB"/>
        </w:rPr>
        <w:t>,</w:t>
      </w:r>
      <w:r w:rsidRPr="00B07301">
        <w:rPr>
          <w:rFonts w:eastAsia="Calibri"/>
          <w:spacing w:val="-2"/>
          <w:lang w:val="en-GB"/>
        </w:rPr>
        <w:t xml:space="preserve"> and machining sectors unviable, risking </w:t>
      </w:r>
      <w:r w:rsidR="00A044F7" w:rsidRPr="00B07301">
        <w:rPr>
          <w:rFonts w:eastAsia="Calibri"/>
          <w:spacing w:val="-2"/>
          <w:lang w:val="en-GB"/>
        </w:rPr>
        <w:t xml:space="preserve">about </w:t>
      </w:r>
      <w:r w:rsidRPr="00B07301">
        <w:rPr>
          <w:rFonts w:eastAsia="Calibri"/>
          <w:spacing w:val="-2"/>
          <w:lang w:val="en-GB"/>
        </w:rPr>
        <w:t>1.5 million jobs in an already job-stressed Indian market</w:t>
      </w:r>
      <w:r w:rsidRPr="000A4864">
        <w:rPr>
          <w:rFonts w:eastAsia="Calibri"/>
          <w:lang w:val="en-GB"/>
        </w:rPr>
        <w:t>.</w:t>
      </w:r>
      <w:r w:rsidRPr="000A4864">
        <w:rPr>
          <w:rFonts w:eastAsia="Calibri"/>
          <w:vertAlign w:val="superscript"/>
          <w:lang w:val="en-GB"/>
        </w:rPr>
        <w:endnoteReference w:id="74"/>
      </w:r>
    </w:p>
    <w:p w14:paraId="785DAC3F" w14:textId="77777777" w:rsidR="00A1547A" w:rsidRPr="000A4864" w:rsidRDefault="00A1547A" w:rsidP="00317CBA">
      <w:pPr>
        <w:pStyle w:val="BodyTextMain"/>
        <w:rPr>
          <w:rFonts w:eastAsia="Calibri"/>
          <w:lang w:val="en-GB"/>
        </w:rPr>
      </w:pPr>
    </w:p>
    <w:p w14:paraId="3CA5EC31" w14:textId="77777777" w:rsidR="00A1547A" w:rsidRPr="000A4864" w:rsidRDefault="00A1547A" w:rsidP="00A1547A">
      <w:pPr>
        <w:jc w:val="both"/>
        <w:rPr>
          <w:rFonts w:eastAsia="Calibri"/>
          <w:b/>
          <w:sz w:val="22"/>
          <w:szCs w:val="22"/>
          <w:lang w:val="en-GB"/>
        </w:rPr>
      </w:pPr>
    </w:p>
    <w:p w14:paraId="4462DEA7" w14:textId="1EED1F84" w:rsidR="00A1547A" w:rsidRPr="000A4864" w:rsidRDefault="00E7012C" w:rsidP="00317CBA">
      <w:pPr>
        <w:pStyle w:val="Casehead1"/>
        <w:rPr>
          <w:rFonts w:eastAsia="Calibri"/>
          <w:lang w:val="en-GB"/>
        </w:rPr>
      </w:pPr>
      <w:r>
        <w:rPr>
          <w:rFonts w:eastAsia="Calibri"/>
          <w:lang w:val="en-GB"/>
        </w:rPr>
        <w:t>the</w:t>
      </w:r>
      <w:r w:rsidR="00A1547A" w:rsidRPr="000A4864">
        <w:rPr>
          <w:rFonts w:eastAsia="Calibri"/>
          <w:lang w:val="en-GB"/>
        </w:rPr>
        <w:t xml:space="preserve"> WAY FORWARD</w:t>
      </w:r>
    </w:p>
    <w:p w14:paraId="2004981E" w14:textId="77777777" w:rsidR="00A1547A" w:rsidRPr="000A4864" w:rsidRDefault="00A1547A" w:rsidP="00A1547A">
      <w:pPr>
        <w:jc w:val="both"/>
        <w:rPr>
          <w:rFonts w:eastAsia="Calibri"/>
          <w:sz w:val="22"/>
          <w:szCs w:val="22"/>
          <w:lang w:val="en-GB"/>
        </w:rPr>
      </w:pPr>
    </w:p>
    <w:p w14:paraId="6B4C7C81" w14:textId="7FA172F3" w:rsidR="00A1547A" w:rsidRPr="000A4864" w:rsidRDefault="00A1547A" w:rsidP="00317CBA">
      <w:pPr>
        <w:pStyle w:val="BodyTextMain"/>
        <w:rPr>
          <w:rFonts w:eastAsia="Calibri"/>
          <w:lang w:val="en-GB"/>
        </w:rPr>
      </w:pPr>
      <w:r w:rsidRPr="000A4864">
        <w:rPr>
          <w:rFonts w:eastAsia="Calibri"/>
          <w:lang w:val="en-GB"/>
        </w:rPr>
        <w:t>In its endeavour to shift 30 per ce</w:t>
      </w:r>
      <w:bookmarkStart w:id="26" w:name="_GoBack"/>
      <w:bookmarkEnd w:id="26"/>
      <w:r w:rsidRPr="000A4864">
        <w:rPr>
          <w:rFonts w:eastAsia="Calibri"/>
          <w:lang w:val="en-GB"/>
        </w:rPr>
        <w:t xml:space="preserve">nt of the country’s transport fleet to electric by 2030, the Indian government had initiated plans to provide many incentives to public and private enterprises </w:t>
      </w:r>
      <w:r w:rsidR="000A2493">
        <w:rPr>
          <w:rFonts w:eastAsia="Calibri"/>
          <w:lang w:val="en-GB"/>
        </w:rPr>
        <w:t>as well as</w:t>
      </w:r>
      <w:r w:rsidRPr="000A4864">
        <w:rPr>
          <w:rFonts w:eastAsia="Calibri"/>
          <w:lang w:val="en-GB"/>
        </w:rPr>
        <w:t xml:space="preserve"> Indian consumers. Despite the multitude of government initiatives and </w:t>
      </w:r>
      <w:r w:rsidR="00196888">
        <w:rPr>
          <w:rFonts w:eastAsia="Calibri"/>
          <w:lang w:val="en-GB"/>
        </w:rPr>
        <w:t xml:space="preserve">the </w:t>
      </w:r>
      <w:r w:rsidRPr="000A4864">
        <w:rPr>
          <w:rFonts w:eastAsia="Calibri"/>
          <w:lang w:val="en-GB"/>
        </w:rPr>
        <w:t xml:space="preserve">serious attempts being made by many automotive firms in India, there was still a lack of clarity regarding the various </w:t>
      </w:r>
      <w:r w:rsidR="000A2493">
        <w:rPr>
          <w:rFonts w:eastAsia="Calibri"/>
          <w:lang w:val="en-GB"/>
        </w:rPr>
        <w:t>macro-</w:t>
      </w:r>
      <w:r w:rsidR="000A2493" w:rsidRPr="000A4864">
        <w:rPr>
          <w:rFonts w:eastAsia="Calibri"/>
          <w:lang w:val="en-GB"/>
        </w:rPr>
        <w:t xml:space="preserve"> </w:t>
      </w:r>
      <w:r w:rsidRPr="000A4864">
        <w:rPr>
          <w:rFonts w:eastAsia="Calibri"/>
          <w:lang w:val="en-GB"/>
        </w:rPr>
        <w:t xml:space="preserve">and </w:t>
      </w:r>
      <w:r w:rsidR="000A2493">
        <w:rPr>
          <w:rFonts w:eastAsia="Calibri"/>
          <w:lang w:val="en-GB"/>
        </w:rPr>
        <w:t>micro-</w:t>
      </w:r>
      <w:r w:rsidRPr="000A4864">
        <w:rPr>
          <w:rFonts w:eastAsia="Calibri"/>
          <w:lang w:val="en-GB"/>
        </w:rPr>
        <w:t xml:space="preserve">environmental factors </w:t>
      </w:r>
      <w:r w:rsidR="000A2493">
        <w:rPr>
          <w:rFonts w:eastAsia="Calibri"/>
          <w:lang w:val="en-GB"/>
        </w:rPr>
        <w:t>that</w:t>
      </w:r>
      <w:r w:rsidR="000A2493" w:rsidRPr="000A4864">
        <w:rPr>
          <w:rFonts w:eastAsia="Calibri"/>
          <w:lang w:val="en-GB"/>
        </w:rPr>
        <w:t xml:space="preserve"> </w:t>
      </w:r>
      <w:r w:rsidRPr="000A4864">
        <w:rPr>
          <w:rFonts w:eastAsia="Calibri"/>
          <w:lang w:val="en-GB"/>
        </w:rPr>
        <w:t xml:space="preserve">had to be addressed to make the EV dream a reality in India. </w:t>
      </w:r>
    </w:p>
    <w:p w14:paraId="7051573F" w14:textId="77777777" w:rsidR="00A1547A" w:rsidRPr="000A4864" w:rsidRDefault="00A1547A" w:rsidP="00317CBA">
      <w:pPr>
        <w:pStyle w:val="BodyTextMain"/>
        <w:rPr>
          <w:rFonts w:eastAsia="Calibri"/>
          <w:lang w:val="en-GB"/>
        </w:rPr>
      </w:pPr>
    </w:p>
    <w:p w14:paraId="7B8D0BC9" w14:textId="4587B231" w:rsidR="00E7012C" w:rsidRDefault="00B8113A" w:rsidP="00317CBA">
      <w:pPr>
        <w:pStyle w:val="BodyTextMain"/>
        <w:rPr>
          <w:rFonts w:eastAsia="Calibri"/>
          <w:lang w:val="en-GB"/>
        </w:rPr>
      </w:pPr>
      <w:r>
        <w:rPr>
          <w:rFonts w:eastAsia="Calibri"/>
          <w:lang w:val="en-GB"/>
        </w:rPr>
        <w:t xml:space="preserve">As </w:t>
      </w:r>
      <w:r w:rsidR="00A1547A" w:rsidRPr="000A4864">
        <w:rPr>
          <w:rFonts w:eastAsia="Calibri"/>
          <w:lang w:val="en-GB"/>
        </w:rPr>
        <w:t xml:space="preserve">this </w:t>
      </w:r>
      <w:r>
        <w:rPr>
          <w:rFonts w:eastAsia="Calibri"/>
          <w:lang w:val="en-GB"/>
        </w:rPr>
        <w:t>change in</w:t>
      </w:r>
      <w:r w:rsidR="00A1547A" w:rsidRPr="000A4864">
        <w:rPr>
          <w:rFonts w:eastAsia="Calibri"/>
          <w:lang w:val="en-GB"/>
        </w:rPr>
        <w:t xml:space="preserve"> business </w:t>
      </w:r>
      <w:r>
        <w:rPr>
          <w:rFonts w:eastAsia="Calibri"/>
          <w:lang w:val="en-GB"/>
        </w:rPr>
        <w:t xml:space="preserve">environment became imminent, </w:t>
      </w:r>
      <w:proofErr w:type="spellStart"/>
      <w:r>
        <w:rPr>
          <w:rFonts w:eastAsia="Calibri"/>
          <w:lang w:val="en-GB"/>
        </w:rPr>
        <w:t>Babu</w:t>
      </w:r>
      <w:proofErr w:type="spellEnd"/>
      <w:r>
        <w:rPr>
          <w:rFonts w:eastAsia="Calibri"/>
          <w:lang w:val="en-GB"/>
        </w:rPr>
        <w:t xml:space="preserve"> realized that he would need to study competitors’ initiatives and</w:t>
      </w:r>
      <w:r w:rsidR="00A1547A" w:rsidRPr="000A4864">
        <w:rPr>
          <w:rFonts w:eastAsia="Calibri"/>
          <w:lang w:val="en-GB"/>
        </w:rPr>
        <w:t xml:space="preserve"> </w:t>
      </w:r>
      <w:r w:rsidR="00E7012C">
        <w:rPr>
          <w:rFonts w:eastAsia="Calibri"/>
          <w:lang w:val="en-GB"/>
        </w:rPr>
        <w:t xml:space="preserve">that MEM would have to </w:t>
      </w:r>
      <w:r w:rsidR="00A1547A" w:rsidRPr="000A4864">
        <w:rPr>
          <w:rFonts w:eastAsia="Calibri"/>
          <w:lang w:val="en-GB"/>
        </w:rPr>
        <w:t xml:space="preserve">formulate </w:t>
      </w:r>
      <w:r w:rsidR="00E7012C">
        <w:rPr>
          <w:rFonts w:eastAsia="Calibri"/>
          <w:lang w:val="en-GB"/>
        </w:rPr>
        <w:t>its</w:t>
      </w:r>
      <w:r>
        <w:rPr>
          <w:rFonts w:eastAsia="Calibri"/>
          <w:lang w:val="en-GB"/>
        </w:rPr>
        <w:t xml:space="preserve"> own strategies.</w:t>
      </w:r>
      <w:r w:rsidR="00A1547A" w:rsidRPr="000A4864">
        <w:rPr>
          <w:rFonts w:eastAsia="Calibri"/>
          <w:lang w:val="en-GB"/>
        </w:rPr>
        <w:t xml:space="preserve"> How should </w:t>
      </w:r>
      <w:proofErr w:type="spellStart"/>
      <w:r>
        <w:rPr>
          <w:rFonts w:eastAsia="Calibri"/>
          <w:lang w:val="en-GB"/>
        </w:rPr>
        <w:t>Babu</w:t>
      </w:r>
      <w:proofErr w:type="spellEnd"/>
      <w:r w:rsidR="00A1547A" w:rsidRPr="000A4864">
        <w:rPr>
          <w:rFonts w:eastAsia="Calibri"/>
          <w:lang w:val="en-GB"/>
        </w:rPr>
        <w:t xml:space="preserve"> </w:t>
      </w:r>
      <w:r>
        <w:rPr>
          <w:rFonts w:eastAsia="Calibri"/>
          <w:lang w:val="en-GB"/>
        </w:rPr>
        <w:t>approach a</w:t>
      </w:r>
      <w:r w:rsidR="00A1547A" w:rsidRPr="000A4864">
        <w:rPr>
          <w:rFonts w:eastAsia="Calibri"/>
          <w:lang w:val="en-GB"/>
        </w:rPr>
        <w:t xml:space="preserve"> competitive analysis of the environment? </w:t>
      </w:r>
    </w:p>
    <w:p w14:paraId="52AAC2D2" w14:textId="77777777" w:rsidR="00E7012C" w:rsidRDefault="00E7012C">
      <w:pPr>
        <w:spacing w:after="200" w:line="276" w:lineRule="auto"/>
        <w:rPr>
          <w:rFonts w:eastAsia="Calibri"/>
          <w:sz w:val="22"/>
          <w:szCs w:val="22"/>
          <w:lang w:val="en-GB"/>
        </w:rPr>
      </w:pPr>
      <w:r>
        <w:rPr>
          <w:rFonts w:eastAsia="Calibri"/>
          <w:lang w:val="en-GB"/>
        </w:rPr>
        <w:br w:type="page"/>
      </w:r>
    </w:p>
    <w:p w14:paraId="5FA5BF81" w14:textId="665EE61D" w:rsidR="00A1547A" w:rsidRPr="000A4864" w:rsidRDefault="00A1547A" w:rsidP="00317CBA">
      <w:pPr>
        <w:pStyle w:val="ExhibitHeading"/>
        <w:rPr>
          <w:rFonts w:eastAsia="Calibri"/>
          <w:lang w:val="en-GB"/>
        </w:rPr>
      </w:pPr>
      <w:r w:rsidRPr="000A4864">
        <w:rPr>
          <w:rFonts w:eastAsia="Calibri"/>
          <w:lang w:val="en-GB"/>
        </w:rPr>
        <w:lastRenderedPageBreak/>
        <w:t>EXHIBIT 1: MAHINDRA ELECTRIC MOBILITY</w:t>
      </w:r>
      <w:r w:rsidR="006240C4">
        <w:rPr>
          <w:rFonts w:eastAsia="Calibri"/>
          <w:lang w:val="en-GB"/>
        </w:rPr>
        <w:t xml:space="preserve"> product portfolio</w:t>
      </w:r>
    </w:p>
    <w:p w14:paraId="74B0AFD2" w14:textId="77777777" w:rsidR="00A1547A" w:rsidRPr="000A4864" w:rsidRDefault="00A1547A" w:rsidP="00A1547A">
      <w:pPr>
        <w:jc w:val="center"/>
        <w:rPr>
          <w:rFonts w:eastAsia="Calibri"/>
          <w:b/>
          <w:sz w:val="22"/>
          <w:szCs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4111"/>
      </w:tblGrid>
      <w:tr w:rsidR="00A1547A" w:rsidRPr="000A4864" w14:paraId="44A6A5A1" w14:textId="77777777" w:rsidTr="00BF5B85">
        <w:trPr>
          <w:jc w:val="center"/>
        </w:trPr>
        <w:tc>
          <w:tcPr>
            <w:tcW w:w="3652" w:type="dxa"/>
          </w:tcPr>
          <w:p w14:paraId="39560413" w14:textId="77777777"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Brand</w:t>
            </w:r>
          </w:p>
        </w:tc>
        <w:tc>
          <w:tcPr>
            <w:tcW w:w="4111" w:type="dxa"/>
          </w:tcPr>
          <w:p w14:paraId="33E71F40" w14:textId="77777777"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Product Type</w:t>
            </w:r>
          </w:p>
        </w:tc>
      </w:tr>
      <w:tr w:rsidR="00A1547A" w:rsidRPr="000A4864" w14:paraId="708D40EA" w14:textId="77777777" w:rsidTr="00BF5B85">
        <w:trPr>
          <w:jc w:val="center"/>
        </w:trPr>
        <w:tc>
          <w:tcPr>
            <w:tcW w:w="3652" w:type="dxa"/>
          </w:tcPr>
          <w:p w14:paraId="482CE0FD"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w:t>
            </w:r>
            <w:r w:rsidRPr="000A4864">
              <w:rPr>
                <w:rFonts w:ascii="Arial" w:eastAsia="Calibri" w:hAnsi="Arial" w:cs="Arial"/>
                <w:szCs w:val="22"/>
                <w:vertAlign w:val="subscript"/>
                <w:lang w:val="en-GB"/>
              </w:rPr>
              <w:t>2</w:t>
            </w:r>
            <w:r w:rsidRPr="000A4864">
              <w:rPr>
                <w:rFonts w:ascii="Arial" w:eastAsia="Calibri" w:hAnsi="Arial" w:cs="Arial"/>
                <w:szCs w:val="22"/>
                <w:lang w:val="en-GB"/>
              </w:rPr>
              <w:t>o Plus</w:t>
            </w:r>
          </w:p>
        </w:tc>
        <w:tc>
          <w:tcPr>
            <w:tcW w:w="4111" w:type="dxa"/>
          </w:tcPr>
          <w:p w14:paraId="7CC01908" w14:textId="61AEC93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Electric Car</w:t>
            </w:r>
            <w:r w:rsidR="00B76FB2">
              <w:rPr>
                <w:rFonts w:ascii="Arial" w:eastAsia="Calibri" w:hAnsi="Arial" w:cs="Arial"/>
                <w:szCs w:val="22"/>
                <w:lang w:val="en-GB"/>
              </w:rPr>
              <w:t xml:space="preserve">, </w:t>
            </w:r>
            <w:r w:rsidRPr="000A4864">
              <w:rPr>
                <w:rFonts w:ascii="Arial" w:eastAsia="Calibri" w:hAnsi="Arial" w:cs="Arial"/>
                <w:szCs w:val="22"/>
                <w:lang w:val="en-GB"/>
              </w:rPr>
              <w:t>Hatchback</w:t>
            </w:r>
          </w:p>
        </w:tc>
      </w:tr>
      <w:tr w:rsidR="00A1547A" w:rsidRPr="000A4864" w14:paraId="5A04BA84" w14:textId="77777777" w:rsidTr="00BF5B85">
        <w:trPr>
          <w:jc w:val="center"/>
        </w:trPr>
        <w:tc>
          <w:tcPr>
            <w:tcW w:w="3652" w:type="dxa"/>
          </w:tcPr>
          <w:p w14:paraId="76003855" w14:textId="77777777" w:rsidR="00A1547A" w:rsidRPr="000A4864" w:rsidRDefault="00A1547A" w:rsidP="00A1547A">
            <w:pPr>
              <w:rPr>
                <w:rFonts w:ascii="Arial" w:eastAsia="Calibri" w:hAnsi="Arial" w:cs="Arial"/>
                <w:szCs w:val="22"/>
                <w:lang w:val="en-GB"/>
              </w:rPr>
            </w:pPr>
            <w:proofErr w:type="spellStart"/>
            <w:r w:rsidRPr="000A4864">
              <w:rPr>
                <w:rFonts w:ascii="Arial" w:eastAsia="Calibri" w:hAnsi="Arial" w:cs="Arial"/>
                <w:szCs w:val="22"/>
                <w:lang w:val="en-GB"/>
              </w:rPr>
              <w:t>eVerito</w:t>
            </w:r>
            <w:proofErr w:type="spellEnd"/>
          </w:p>
        </w:tc>
        <w:tc>
          <w:tcPr>
            <w:tcW w:w="4111" w:type="dxa"/>
          </w:tcPr>
          <w:p w14:paraId="017E014E" w14:textId="096A254A"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Electric Car</w:t>
            </w:r>
            <w:r w:rsidR="00B76FB2">
              <w:rPr>
                <w:rFonts w:ascii="Arial" w:eastAsia="Calibri" w:hAnsi="Arial" w:cs="Arial"/>
                <w:szCs w:val="22"/>
                <w:lang w:val="en-GB"/>
              </w:rPr>
              <w:t xml:space="preserve">, </w:t>
            </w:r>
            <w:r w:rsidRPr="000A4864">
              <w:rPr>
                <w:rFonts w:ascii="Arial" w:eastAsia="Calibri" w:hAnsi="Arial" w:cs="Arial"/>
                <w:szCs w:val="22"/>
                <w:lang w:val="en-GB"/>
              </w:rPr>
              <w:t>Sedan</w:t>
            </w:r>
          </w:p>
        </w:tc>
      </w:tr>
      <w:tr w:rsidR="00A1547A" w:rsidRPr="000A4864" w14:paraId="6704FAD8" w14:textId="77777777" w:rsidTr="00BF5B85">
        <w:trPr>
          <w:jc w:val="center"/>
        </w:trPr>
        <w:tc>
          <w:tcPr>
            <w:tcW w:w="3652" w:type="dxa"/>
          </w:tcPr>
          <w:p w14:paraId="0274481A" w14:textId="77777777" w:rsidR="00A1547A" w:rsidRPr="000A4864" w:rsidRDefault="00A1547A" w:rsidP="00A1547A">
            <w:pPr>
              <w:rPr>
                <w:rFonts w:ascii="Arial" w:eastAsia="Calibri" w:hAnsi="Arial" w:cs="Arial"/>
                <w:szCs w:val="22"/>
                <w:lang w:val="en-GB"/>
              </w:rPr>
            </w:pPr>
            <w:proofErr w:type="spellStart"/>
            <w:r w:rsidRPr="000A4864">
              <w:rPr>
                <w:rFonts w:ascii="Arial" w:eastAsia="Calibri" w:hAnsi="Arial" w:cs="Arial"/>
                <w:szCs w:val="22"/>
                <w:lang w:val="en-GB"/>
              </w:rPr>
              <w:t>eSupro</w:t>
            </w:r>
            <w:proofErr w:type="spellEnd"/>
          </w:p>
        </w:tc>
        <w:tc>
          <w:tcPr>
            <w:tcW w:w="4111" w:type="dxa"/>
          </w:tcPr>
          <w:p w14:paraId="41FECCD6"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Electric Cargo &amp; Passenger Van</w:t>
            </w:r>
          </w:p>
        </w:tc>
      </w:tr>
      <w:tr w:rsidR="00A1547A" w:rsidRPr="000A4864" w14:paraId="10C5837A" w14:textId="77777777" w:rsidTr="00BF5B85">
        <w:trPr>
          <w:jc w:val="center"/>
        </w:trPr>
        <w:tc>
          <w:tcPr>
            <w:tcW w:w="3652" w:type="dxa"/>
          </w:tcPr>
          <w:p w14:paraId="45181DCA" w14:textId="77777777" w:rsidR="00A1547A" w:rsidRPr="000A4864" w:rsidRDefault="00A1547A" w:rsidP="00A1547A">
            <w:pPr>
              <w:rPr>
                <w:rFonts w:ascii="Arial" w:eastAsia="Calibri" w:hAnsi="Arial" w:cs="Arial"/>
                <w:szCs w:val="22"/>
                <w:lang w:val="en-GB"/>
              </w:rPr>
            </w:pPr>
            <w:proofErr w:type="spellStart"/>
            <w:r w:rsidRPr="000A4864">
              <w:rPr>
                <w:rFonts w:ascii="Arial" w:eastAsia="Calibri" w:hAnsi="Arial" w:cs="Arial"/>
                <w:szCs w:val="22"/>
                <w:lang w:val="en-GB"/>
              </w:rPr>
              <w:t>eAlfa</w:t>
            </w:r>
            <w:proofErr w:type="spellEnd"/>
            <w:r w:rsidRPr="000A4864">
              <w:rPr>
                <w:rFonts w:ascii="Arial" w:eastAsia="Calibri" w:hAnsi="Arial" w:cs="Arial"/>
                <w:szCs w:val="22"/>
                <w:lang w:val="en-GB"/>
              </w:rPr>
              <w:t xml:space="preserve"> Mini</w:t>
            </w:r>
          </w:p>
        </w:tc>
        <w:tc>
          <w:tcPr>
            <w:tcW w:w="4111" w:type="dxa"/>
          </w:tcPr>
          <w:p w14:paraId="493BA8BF"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Electric Rickshaw</w:t>
            </w:r>
          </w:p>
        </w:tc>
      </w:tr>
      <w:tr w:rsidR="00A1547A" w:rsidRPr="000A4864" w14:paraId="14BD77D2" w14:textId="77777777" w:rsidTr="00BF5B85">
        <w:trPr>
          <w:jc w:val="center"/>
        </w:trPr>
        <w:tc>
          <w:tcPr>
            <w:tcW w:w="3652" w:type="dxa"/>
          </w:tcPr>
          <w:p w14:paraId="04519BDE" w14:textId="01CBEE3A" w:rsidR="00A1547A" w:rsidRPr="000A4864" w:rsidRDefault="00A1547A" w:rsidP="002074A6">
            <w:pPr>
              <w:rPr>
                <w:rFonts w:ascii="Arial" w:eastAsia="Calibri" w:hAnsi="Arial" w:cs="Arial"/>
                <w:szCs w:val="22"/>
                <w:lang w:val="en-GB"/>
              </w:rPr>
            </w:pPr>
            <w:r w:rsidRPr="000A4864">
              <w:rPr>
                <w:rFonts w:ascii="Arial" w:eastAsia="Calibri" w:hAnsi="Arial" w:cs="Arial"/>
                <w:szCs w:val="22"/>
                <w:lang w:val="en-GB"/>
              </w:rPr>
              <w:t>NEMO</w:t>
            </w:r>
            <w:r w:rsidR="00196888">
              <w:rPr>
                <w:rFonts w:ascii="Arial" w:eastAsia="Calibri" w:hAnsi="Arial" w:cs="Arial"/>
                <w:szCs w:val="22"/>
                <w:lang w:val="en-GB"/>
              </w:rPr>
              <w:t>—</w:t>
            </w:r>
            <w:r w:rsidRPr="000A4864">
              <w:rPr>
                <w:rFonts w:ascii="Arial" w:eastAsia="Calibri" w:hAnsi="Arial" w:cs="Arial"/>
                <w:szCs w:val="22"/>
                <w:lang w:val="en-GB"/>
              </w:rPr>
              <w:t>“Next-Generation Mobility”</w:t>
            </w:r>
          </w:p>
        </w:tc>
        <w:tc>
          <w:tcPr>
            <w:tcW w:w="4111" w:type="dxa"/>
          </w:tcPr>
          <w:p w14:paraId="49D53E22"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Electric Mobility Platform</w:t>
            </w:r>
          </w:p>
        </w:tc>
      </w:tr>
    </w:tbl>
    <w:p w14:paraId="43AA621F" w14:textId="77777777" w:rsidR="00A1547A" w:rsidRPr="000A4864" w:rsidRDefault="00A1547A" w:rsidP="00A1547A">
      <w:pPr>
        <w:jc w:val="center"/>
        <w:rPr>
          <w:rFonts w:eastAsia="Calibri"/>
          <w:sz w:val="22"/>
          <w:szCs w:val="22"/>
          <w:lang w:val="en-GB"/>
        </w:rPr>
      </w:pPr>
    </w:p>
    <w:p w14:paraId="7A8306E4" w14:textId="5144E8C1" w:rsidR="00A1547A" w:rsidRPr="000A4864" w:rsidRDefault="00A1547A" w:rsidP="00317CBA">
      <w:pPr>
        <w:pStyle w:val="Footnote"/>
        <w:rPr>
          <w:rFonts w:eastAsia="Calibri"/>
          <w:lang w:val="en-GB"/>
        </w:rPr>
      </w:pPr>
      <w:r w:rsidRPr="000A4864">
        <w:rPr>
          <w:rFonts w:eastAsia="Calibri"/>
          <w:lang w:val="en-GB"/>
        </w:rPr>
        <w:t>Source: “</w:t>
      </w:r>
      <w:r w:rsidR="00B76FB2">
        <w:rPr>
          <w:rFonts w:eastAsia="Calibri"/>
          <w:lang w:val="en-GB"/>
        </w:rPr>
        <w:t>Explore Range of Electric Cars in India,</w:t>
      </w:r>
      <w:r w:rsidRPr="000A4864">
        <w:rPr>
          <w:rFonts w:eastAsia="Calibri"/>
          <w:lang w:val="en-GB"/>
        </w:rPr>
        <w:t xml:space="preserve">” Mahindra Electric, accessed </w:t>
      </w:r>
      <w:r w:rsidR="00B76FB2">
        <w:rPr>
          <w:rFonts w:eastAsia="Calibri"/>
          <w:lang w:val="en-GB"/>
        </w:rPr>
        <w:t>August</w:t>
      </w:r>
      <w:r w:rsidR="00B76FB2" w:rsidRPr="000A4864">
        <w:rPr>
          <w:rFonts w:eastAsia="Calibri"/>
          <w:lang w:val="en-GB"/>
        </w:rPr>
        <w:t xml:space="preserve"> </w:t>
      </w:r>
      <w:r w:rsidRPr="000A4864">
        <w:rPr>
          <w:rFonts w:eastAsia="Calibri"/>
          <w:lang w:val="en-GB"/>
        </w:rPr>
        <w:t>16, 2018, www.mahindraelectric.com/products/; “</w:t>
      </w:r>
      <w:r w:rsidR="00C772DF">
        <w:rPr>
          <w:rFonts w:eastAsia="Calibri"/>
          <w:lang w:val="en-GB"/>
        </w:rPr>
        <w:t>Electric Car Solutions in India</w:t>
      </w:r>
      <w:r w:rsidR="00B76FB2">
        <w:rPr>
          <w:rFonts w:eastAsia="Calibri"/>
          <w:lang w:val="en-GB"/>
        </w:rPr>
        <w:t>,</w:t>
      </w:r>
      <w:r w:rsidRPr="000A4864">
        <w:rPr>
          <w:rFonts w:eastAsia="Calibri"/>
          <w:lang w:val="en-GB"/>
        </w:rPr>
        <w:t xml:space="preserve">” Mahindra Electric, accessed </w:t>
      </w:r>
      <w:r w:rsidR="00C772DF">
        <w:rPr>
          <w:rFonts w:eastAsia="Calibri"/>
          <w:lang w:val="en-GB"/>
        </w:rPr>
        <w:t>August</w:t>
      </w:r>
      <w:r w:rsidR="00C772DF" w:rsidRPr="000A4864">
        <w:rPr>
          <w:rFonts w:eastAsia="Calibri"/>
          <w:lang w:val="en-GB"/>
        </w:rPr>
        <w:t xml:space="preserve"> </w:t>
      </w:r>
      <w:r w:rsidRPr="000A4864">
        <w:rPr>
          <w:rFonts w:eastAsia="Calibri"/>
          <w:lang w:val="en-GB"/>
        </w:rPr>
        <w:t>16, 2018, www.mahindraelectric.com/solutions/</w:t>
      </w:r>
      <w:r w:rsidR="00C772DF">
        <w:rPr>
          <w:rFonts w:eastAsia="Calibri"/>
          <w:lang w:val="en-GB"/>
        </w:rPr>
        <w:t>.</w:t>
      </w:r>
    </w:p>
    <w:p w14:paraId="0FAC4B8C" w14:textId="77777777" w:rsidR="00A1547A" w:rsidRPr="000A4864" w:rsidRDefault="00A1547A" w:rsidP="00A1547A">
      <w:pPr>
        <w:jc w:val="center"/>
        <w:rPr>
          <w:rFonts w:eastAsia="Calibri"/>
          <w:b/>
          <w:sz w:val="22"/>
          <w:szCs w:val="22"/>
          <w:lang w:val="en-GB"/>
        </w:rPr>
      </w:pPr>
    </w:p>
    <w:p w14:paraId="292FE2EB" w14:textId="77777777" w:rsidR="00317CBA" w:rsidRPr="000A4864" w:rsidRDefault="00317CBA" w:rsidP="00A1547A">
      <w:pPr>
        <w:jc w:val="center"/>
        <w:rPr>
          <w:rFonts w:eastAsia="Calibri"/>
          <w:b/>
          <w:sz w:val="22"/>
          <w:szCs w:val="22"/>
          <w:lang w:val="en-GB"/>
        </w:rPr>
      </w:pPr>
    </w:p>
    <w:p w14:paraId="5FDAF0EE" w14:textId="5BA225C7" w:rsidR="00A1547A" w:rsidRPr="000A4864" w:rsidRDefault="00A1547A" w:rsidP="00317CBA">
      <w:pPr>
        <w:pStyle w:val="ExhibitHeading"/>
        <w:rPr>
          <w:rFonts w:eastAsia="Calibri"/>
          <w:lang w:val="en-GB"/>
        </w:rPr>
      </w:pPr>
      <w:r w:rsidRPr="000A4864">
        <w:rPr>
          <w:rFonts w:eastAsia="Calibri"/>
          <w:lang w:val="en-GB"/>
        </w:rPr>
        <w:t xml:space="preserve">EXHIBIT 2: POWERTRAIN OF ICE VEHICLE </w:t>
      </w:r>
      <w:r w:rsidR="00BE2028">
        <w:rPr>
          <w:rFonts w:eastAsia="Calibri"/>
          <w:lang w:val="en-GB"/>
        </w:rPr>
        <w:t>versus</w:t>
      </w:r>
      <w:r w:rsidRPr="000A4864">
        <w:rPr>
          <w:rFonts w:eastAsia="Calibri"/>
          <w:lang w:val="en-GB"/>
        </w:rPr>
        <w:t xml:space="preserve"> EV</w:t>
      </w:r>
    </w:p>
    <w:p w14:paraId="6D59C7B4" w14:textId="77777777" w:rsidR="00A1547A" w:rsidRPr="000A4864" w:rsidRDefault="00A1547A" w:rsidP="00A1547A">
      <w:pPr>
        <w:jc w:val="center"/>
        <w:rPr>
          <w:rFonts w:eastAsia="Calibri"/>
          <w:b/>
          <w:sz w:val="22"/>
          <w:szCs w:val="22"/>
          <w:lang w:val="en-GB"/>
        </w:rPr>
      </w:pPr>
    </w:p>
    <w:tbl>
      <w:tblPr>
        <w:tblStyle w:val="TableGrid"/>
        <w:tblW w:w="0" w:type="auto"/>
        <w:jc w:val="center"/>
        <w:tblLayout w:type="fixed"/>
        <w:tblLook w:val="04A0" w:firstRow="1" w:lastRow="0" w:firstColumn="1" w:lastColumn="0" w:noHBand="0" w:noVBand="1"/>
      </w:tblPr>
      <w:tblGrid>
        <w:gridCol w:w="3326"/>
        <w:gridCol w:w="3425"/>
      </w:tblGrid>
      <w:tr w:rsidR="00A1547A" w:rsidRPr="000A4864" w14:paraId="0C110FB6" w14:textId="77777777" w:rsidTr="00BF5B85">
        <w:trPr>
          <w:jc w:val="center"/>
        </w:trPr>
        <w:tc>
          <w:tcPr>
            <w:tcW w:w="3326" w:type="dxa"/>
          </w:tcPr>
          <w:p w14:paraId="284F3E27"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ICE POWERTRAIN</w:t>
            </w:r>
          </w:p>
          <w:p w14:paraId="03101817" w14:textId="77777777" w:rsidR="00A1547A" w:rsidRPr="000A4864" w:rsidRDefault="00A1547A" w:rsidP="00A1547A">
            <w:pPr>
              <w:rPr>
                <w:rFonts w:ascii="Arial" w:eastAsia="Calibri" w:hAnsi="Arial" w:cs="Arial"/>
                <w:b/>
                <w:szCs w:val="22"/>
                <w:lang w:val="en-GB"/>
              </w:rPr>
            </w:pPr>
          </w:p>
          <w:tbl>
            <w:tblPr>
              <w:tblStyle w:val="TableGrid"/>
              <w:tblW w:w="0" w:type="auto"/>
              <w:tblLayout w:type="fixed"/>
              <w:tblLook w:val="04A0" w:firstRow="1" w:lastRow="0" w:firstColumn="1" w:lastColumn="0" w:noHBand="0" w:noVBand="1"/>
            </w:tblPr>
            <w:tblGrid>
              <w:gridCol w:w="1772"/>
              <w:gridCol w:w="1316"/>
            </w:tblGrid>
            <w:tr w:rsidR="00A1547A" w:rsidRPr="000A4864" w14:paraId="55E88443" w14:textId="77777777" w:rsidTr="00B225C8">
              <w:tc>
                <w:tcPr>
                  <w:tcW w:w="1772" w:type="dxa"/>
                </w:tcPr>
                <w:p w14:paraId="1B78ED7E"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Component</w:t>
                  </w:r>
                </w:p>
              </w:tc>
              <w:tc>
                <w:tcPr>
                  <w:tcW w:w="1316" w:type="dxa"/>
                </w:tcPr>
                <w:p w14:paraId="093BCB07"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Percentage</w:t>
                  </w:r>
                </w:p>
              </w:tc>
            </w:tr>
            <w:tr w:rsidR="00A1547A" w:rsidRPr="000A4864" w14:paraId="7AF08CE3" w14:textId="77777777" w:rsidTr="00B225C8">
              <w:tc>
                <w:tcPr>
                  <w:tcW w:w="1772" w:type="dxa"/>
                </w:tcPr>
                <w:p w14:paraId="5426EB6F"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Basic Engine</w:t>
                  </w:r>
                </w:p>
              </w:tc>
              <w:tc>
                <w:tcPr>
                  <w:tcW w:w="1316" w:type="dxa"/>
                </w:tcPr>
                <w:p w14:paraId="7422ED25" w14:textId="5FD62FFD"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30</w:t>
                  </w:r>
                </w:p>
              </w:tc>
            </w:tr>
            <w:tr w:rsidR="00A1547A" w:rsidRPr="000A4864" w14:paraId="7490BE45" w14:textId="77777777" w:rsidTr="00B225C8">
              <w:tc>
                <w:tcPr>
                  <w:tcW w:w="1772" w:type="dxa"/>
                </w:tcPr>
                <w:p w14:paraId="7959E8C2"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Transmission</w:t>
                  </w:r>
                </w:p>
              </w:tc>
              <w:tc>
                <w:tcPr>
                  <w:tcW w:w="1316" w:type="dxa"/>
                </w:tcPr>
                <w:p w14:paraId="094343E8" w14:textId="36FBD600"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25</w:t>
                  </w:r>
                </w:p>
              </w:tc>
            </w:tr>
            <w:tr w:rsidR="00A1547A" w:rsidRPr="000A4864" w14:paraId="6ADFA898" w14:textId="77777777" w:rsidTr="00B225C8">
              <w:tc>
                <w:tcPr>
                  <w:tcW w:w="1772" w:type="dxa"/>
                </w:tcPr>
                <w:p w14:paraId="6FE05699" w14:textId="7690322F"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Control/Injection</w:t>
                  </w:r>
                </w:p>
              </w:tc>
              <w:tc>
                <w:tcPr>
                  <w:tcW w:w="1316" w:type="dxa"/>
                </w:tcPr>
                <w:p w14:paraId="0C671D67" w14:textId="764D96B6"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w:t>
                  </w:r>
                </w:p>
              </w:tc>
            </w:tr>
            <w:tr w:rsidR="00A1547A" w:rsidRPr="000A4864" w14:paraId="037D75E5" w14:textId="77777777" w:rsidTr="00B225C8">
              <w:tc>
                <w:tcPr>
                  <w:tcW w:w="1772" w:type="dxa"/>
                </w:tcPr>
                <w:p w14:paraId="2153C78E"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Exhaust</w:t>
                  </w:r>
                </w:p>
              </w:tc>
              <w:tc>
                <w:tcPr>
                  <w:tcW w:w="1316" w:type="dxa"/>
                </w:tcPr>
                <w:p w14:paraId="261B61A3" w14:textId="199BC6B8"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w:t>
                  </w:r>
                </w:p>
              </w:tc>
            </w:tr>
            <w:tr w:rsidR="00A1547A" w:rsidRPr="000A4864" w14:paraId="06FE898E" w14:textId="77777777" w:rsidTr="00B225C8">
              <w:tc>
                <w:tcPr>
                  <w:tcW w:w="1772" w:type="dxa"/>
                </w:tcPr>
                <w:p w14:paraId="7F209732" w14:textId="77777777" w:rsidR="00A1547A" w:rsidRPr="000A4864" w:rsidRDefault="00A1547A" w:rsidP="00A1547A">
                  <w:pPr>
                    <w:rPr>
                      <w:rFonts w:ascii="Arial" w:eastAsia="Calibri" w:hAnsi="Arial" w:cs="Arial"/>
                      <w:szCs w:val="22"/>
                      <w:lang w:val="en-GB"/>
                    </w:rPr>
                  </w:pPr>
                  <w:r w:rsidRPr="000A4864">
                    <w:rPr>
                      <w:rFonts w:ascii="Arial" w:eastAsia="Calibri" w:hAnsi="Arial" w:cs="Arial"/>
                      <w:szCs w:val="22"/>
                      <w:lang w:val="en-GB"/>
                    </w:rPr>
                    <w:t>Auxiliaries</w:t>
                  </w:r>
                </w:p>
              </w:tc>
              <w:tc>
                <w:tcPr>
                  <w:tcW w:w="1316" w:type="dxa"/>
                </w:tcPr>
                <w:p w14:paraId="20556488" w14:textId="08234B6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10</w:t>
                  </w:r>
                </w:p>
              </w:tc>
            </w:tr>
          </w:tbl>
          <w:p w14:paraId="6DEFBF63" w14:textId="77777777" w:rsidR="00A1547A" w:rsidRPr="000A4864" w:rsidRDefault="00A1547A" w:rsidP="00A1547A">
            <w:pPr>
              <w:rPr>
                <w:rFonts w:ascii="Arial" w:eastAsia="Calibri" w:hAnsi="Arial" w:cs="Arial"/>
                <w:b/>
                <w:szCs w:val="22"/>
                <w:lang w:val="en-GB"/>
              </w:rPr>
            </w:pPr>
          </w:p>
        </w:tc>
        <w:tc>
          <w:tcPr>
            <w:tcW w:w="3425" w:type="dxa"/>
          </w:tcPr>
          <w:p w14:paraId="218E18A7"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EV POWERTRAIN</w:t>
            </w:r>
          </w:p>
          <w:p w14:paraId="6354707E" w14:textId="77777777" w:rsidR="00A1547A" w:rsidRPr="000A4864" w:rsidRDefault="00A1547A" w:rsidP="00A1547A">
            <w:pPr>
              <w:rPr>
                <w:rFonts w:ascii="Arial" w:eastAsia="Calibri" w:hAnsi="Arial" w:cs="Arial"/>
                <w:b/>
                <w:szCs w:val="22"/>
                <w:lang w:val="en-GB"/>
              </w:rPr>
            </w:pPr>
          </w:p>
          <w:tbl>
            <w:tblPr>
              <w:tblStyle w:val="TableGrid"/>
              <w:tblW w:w="3221" w:type="dxa"/>
              <w:tblLayout w:type="fixed"/>
              <w:tblLook w:val="04A0" w:firstRow="1" w:lastRow="0" w:firstColumn="1" w:lastColumn="0" w:noHBand="0" w:noVBand="1"/>
            </w:tblPr>
            <w:tblGrid>
              <w:gridCol w:w="1866"/>
              <w:gridCol w:w="1355"/>
            </w:tblGrid>
            <w:tr w:rsidR="00A1547A" w:rsidRPr="000A4864" w14:paraId="47F079DD" w14:textId="77777777" w:rsidTr="00B225C8">
              <w:tc>
                <w:tcPr>
                  <w:tcW w:w="1866" w:type="dxa"/>
                </w:tcPr>
                <w:p w14:paraId="396C89F6"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Component</w:t>
                  </w:r>
                </w:p>
              </w:tc>
              <w:tc>
                <w:tcPr>
                  <w:tcW w:w="1355" w:type="dxa"/>
                </w:tcPr>
                <w:p w14:paraId="13F56355" w14:textId="77777777" w:rsidR="00A1547A" w:rsidRPr="000A4864" w:rsidRDefault="00A1547A" w:rsidP="00A1547A">
                  <w:pPr>
                    <w:rPr>
                      <w:rFonts w:ascii="Arial" w:eastAsia="Calibri" w:hAnsi="Arial" w:cs="Arial"/>
                      <w:b/>
                      <w:szCs w:val="22"/>
                      <w:lang w:val="en-GB"/>
                    </w:rPr>
                  </w:pPr>
                  <w:r w:rsidRPr="000A4864">
                    <w:rPr>
                      <w:rFonts w:ascii="Arial" w:eastAsia="Calibri" w:hAnsi="Arial" w:cs="Arial"/>
                      <w:b/>
                      <w:szCs w:val="22"/>
                      <w:lang w:val="en-GB"/>
                    </w:rPr>
                    <w:t>Percentage</w:t>
                  </w:r>
                </w:p>
              </w:tc>
            </w:tr>
            <w:tr w:rsidR="00A1547A" w:rsidRPr="000A4864" w14:paraId="3140BA76" w14:textId="77777777" w:rsidTr="00B225C8">
              <w:tc>
                <w:tcPr>
                  <w:tcW w:w="1866" w:type="dxa"/>
                </w:tcPr>
                <w:p w14:paraId="6F7FDFC9" w14:textId="77777777" w:rsidR="00A1547A" w:rsidRPr="000A4864" w:rsidRDefault="00A1547A" w:rsidP="003A73AF">
                  <w:pPr>
                    <w:rPr>
                      <w:rFonts w:ascii="Arial" w:eastAsia="Calibri" w:hAnsi="Arial" w:cs="Arial"/>
                      <w:szCs w:val="22"/>
                      <w:lang w:val="en-GB"/>
                    </w:rPr>
                  </w:pPr>
                  <w:r w:rsidRPr="000A4864">
                    <w:rPr>
                      <w:rFonts w:ascii="Arial" w:eastAsia="Calibri" w:hAnsi="Arial" w:cs="Arial"/>
                      <w:szCs w:val="22"/>
                      <w:lang w:val="en-GB"/>
                    </w:rPr>
                    <w:t>Battery System</w:t>
                  </w:r>
                </w:p>
              </w:tc>
              <w:tc>
                <w:tcPr>
                  <w:tcW w:w="1355" w:type="dxa"/>
                </w:tcPr>
                <w:p w14:paraId="17B90D52" w14:textId="3BBB50A6"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70</w:t>
                  </w:r>
                </w:p>
              </w:tc>
            </w:tr>
            <w:tr w:rsidR="00A1547A" w:rsidRPr="000A4864" w14:paraId="7D937648" w14:textId="77777777" w:rsidTr="00B225C8">
              <w:tc>
                <w:tcPr>
                  <w:tcW w:w="1866" w:type="dxa"/>
                </w:tcPr>
                <w:p w14:paraId="1B3E1923" w14:textId="14E22EB0" w:rsidR="00A1547A" w:rsidRPr="000A4864" w:rsidRDefault="00A1547A" w:rsidP="003A73AF">
                  <w:pPr>
                    <w:rPr>
                      <w:rFonts w:ascii="Arial" w:eastAsia="Calibri" w:hAnsi="Arial" w:cs="Arial"/>
                      <w:szCs w:val="22"/>
                      <w:lang w:val="en-GB"/>
                    </w:rPr>
                  </w:pPr>
                  <w:r w:rsidRPr="000A4864">
                    <w:rPr>
                      <w:rFonts w:ascii="Arial" w:eastAsia="Calibri" w:hAnsi="Arial" w:cs="Arial"/>
                      <w:szCs w:val="22"/>
                      <w:lang w:val="en-GB"/>
                    </w:rPr>
                    <w:t>E</w:t>
                  </w:r>
                  <w:r w:rsidR="00BE2028">
                    <w:rPr>
                      <w:rFonts w:ascii="Arial" w:eastAsia="Calibri" w:hAnsi="Arial" w:cs="Arial"/>
                      <w:szCs w:val="22"/>
                      <w:lang w:val="en-GB"/>
                    </w:rPr>
                    <w:t xml:space="preserve">lectric </w:t>
                  </w:r>
                  <w:r w:rsidRPr="000A4864">
                    <w:rPr>
                      <w:rFonts w:ascii="Arial" w:eastAsia="Calibri" w:hAnsi="Arial" w:cs="Arial"/>
                      <w:szCs w:val="22"/>
                      <w:lang w:val="en-GB"/>
                    </w:rPr>
                    <w:t>Motor</w:t>
                  </w:r>
                </w:p>
              </w:tc>
              <w:tc>
                <w:tcPr>
                  <w:tcW w:w="1355" w:type="dxa"/>
                </w:tcPr>
                <w:p w14:paraId="38570624" w14:textId="1C11BC36"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w:t>
                  </w:r>
                </w:p>
              </w:tc>
            </w:tr>
            <w:tr w:rsidR="00A1547A" w:rsidRPr="000A4864" w14:paraId="5D1CFD68" w14:textId="77777777" w:rsidTr="00B225C8">
              <w:tc>
                <w:tcPr>
                  <w:tcW w:w="1866" w:type="dxa"/>
                </w:tcPr>
                <w:p w14:paraId="1D2D94E1" w14:textId="77777777" w:rsidR="00A1547A" w:rsidRPr="000A4864" w:rsidRDefault="00A1547A" w:rsidP="003A73AF">
                  <w:pPr>
                    <w:rPr>
                      <w:rFonts w:ascii="Arial" w:eastAsia="Calibri" w:hAnsi="Arial" w:cs="Arial"/>
                      <w:szCs w:val="22"/>
                      <w:lang w:val="en-GB"/>
                    </w:rPr>
                  </w:pPr>
                  <w:r w:rsidRPr="000A4864">
                    <w:rPr>
                      <w:rFonts w:ascii="Arial" w:eastAsia="Calibri" w:hAnsi="Arial" w:cs="Arial"/>
                      <w:szCs w:val="22"/>
                      <w:lang w:val="en-GB"/>
                    </w:rPr>
                    <w:t>Power Electronics</w:t>
                  </w:r>
                </w:p>
              </w:tc>
              <w:tc>
                <w:tcPr>
                  <w:tcW w:w="1355" w:type="dxa"/>
                </w:tcPr>
                <w:p w14:paraId="78B544CA" w14:textId="6F6E172A"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w:t>
                  </w:r>
                </w:p>
              </w:tc>
            </w:tr>
            <w:tr w:rsidR="00A1547A" w:rsidRPr="000A4864" w14:paraId="0E1E19A8" w14:textId="77777777" w:rsidTr="00B225C8">
              <w:tc>
                <w:tcPr>
                  <w:tcW w:w="1866" w:type="dxa"/>
                </w:tcPr>
                <w:p w14:paraId="3C325AB8" w14:textId="77777777" w:rsidR="00A1547A" w:rsidRPr="000A4864" w:rsidRDefault="00A1547A" w:rsidP="003A73AF">
                  <w:pPr>
                    <w:rPr>
                      <w:rFonts w:ascii="Arial" w:eastAsia="Calibri" w:hAnsi="Arial" w:cs="Arial"/>
                      <w:szCs w:val="22"/>
                      <w:lang w:val="en-GB"/>
                    </w:rPr>
                  </w:pPr>
                  <w:r w:rsidRPr="000A4864">
                    <w:rPr>
                      <w:rFonts w:ascii="Arial" w:eastAsia="Calibri" w:hAnsi="Arial" w:cs="Arial"/>
                      <w:szCs w:val="22"/>
                      <w:lang w:val="en-GB"/>
                    </w:rPr>
                    <w:t>Transmission</w:t>
                  </w:r>
                </w:p>
              </w:tc>
              <w:tc>
                <w:tcPr>
                  <w:tcW w:w="1355" w:type="dxa"/>
                </w:tcPr>
                <w:p w14:paraId="72CF19CF" w14:textId="2D59D3B3" w:rsidR="00A1547A" w:rsidRPr="000A4864" w:rsidRDefault="00B225C8" w:rsidP="000677B6">
                  <w:pPr>
                    <w:jc w:val="right"/>
                    <w:rPr>
                      <w:rFonts w:ascii="Arial" w:eastAsia="Calibri" w:hAnsi="Arial" w:cs="Arial"/>
                      <w:szCs w:val="22"/>
                      <w:lang w:val="en-GB"/>
                    </w:rPr>
                  </w:pPr>
                  <w:r w:rsidRPr="000A4864">
                    <w:rPr>
                      <w:rFonts w:ascii="Arial" w:eastAsia="Calibri" w:hAnsi="Arial" w:cs="Arial"/>
                      <w:szCs w:val="22"/>
                      <w:lang w:val="en-GB"/>
                    </w:rPr>
                    <w:t>5</w:t>
                  </w:r>
                </w:p>
              </w:tc>
            </w:tr>
          </w:tbl>
          <w:p w14:paraId="33CAF476" w14:textId="77777777" w:rsidR="00A1547A" w:rsidRPr="000A4864" w:rsidRDefault="00A1547A" w:rsidP="00A1547A">
            <w:pPr>
              <w:rPr>
                <w:rFonts w:ascii="Arial" w:eastAsia="Calibri" w:hAnsi="Arial" w:cs="Arial"/>
                <w:b/>
                <w:szCs w:val="22"/>
                <w:lang w:val="en-GB"/>
              </w:rPr>
            </w:pPr>
          </w:p>
        </w:tc>
      </w:tr>
    </w:tbl>
    <w:p w14:paraId="05947F7B" w14:textId="77777777" w:rsidR="00A1547A" w:rsidRPr="000A4864" w:rsidRDefault="00A1547A" w:rsidP="00A1547A">
      <w:pPr>
        <w:rPr>
          <w:rFonts w:eastAsia="Calibri"/>
          <w:sz w:val="22"/>
          <w:szCs w:val="22"/>
          <w:lang w:val="en-GB"/>
        </w:rPr>
      </w:pPr>
    </w:p>
    <w:p w14:paraId="7ED4526A" w14:textId="077ED42E" w:rsidR="00BE2028" w:rsidRDefault="00B90DBD" w:rsidP="00317CBA">
      <w:pPr>
        <w:pStyle w:val="Footnote"/>
        <w:rPr>
          <w:rFonts w:eastAsia="Calibri"/>
          <w:lang w:val="en-GB"/>
        </w:rPr>
      </w:pPr>
      <w:r>
        <w:rPr>
          <w:rFonts w:eastAsia="Calibri"/>
          <w:lang w:val="en-GB"/>
        </w:rPr>
        <w:t xml:space="preserve">Notes: </w:t>
      </w:r>
      <w:r w:rsidR="00BE2028">
        <w:rPr>
          <w:rFonts w:eastAsia="Calibri"/>
          <w:lang w:val="en-GB"/>
        </w:rPr>
        <w:t>ICE = internal combustion engine; EV = electric vehicle</w:t>
      </w:r>
    </w:p>
    <w:p w14:paraId="2CEB344D" w14:textId="32A62336" w:rsidR="00A1547A" w:rsidRPr="000A4864" w:rsidRDefault="00A1547A" w:rsidP="00317CBA">
      <w:pPr>
        <w:pStyle w:val="Footnote"/>
        <w:rPr>
          <w:rFonts w:eastAsia="Calibri"/>
          <w:lang w:val="en-GB"/>
        </w:rPr>
      </w:pPr>
      <w:r w:rsidRPr="000A4864">
        <w:rPr>
          <w:rFonts w:eastAsia="Calibri"/>
          <w:lang w:val="en-GB"/>
        </w:rPr>
        <w:t xml:space="preserve">Source: </w:t>
      </w:r>
      <w:proofErr w:type="spellStart"/>
      <w:r w:rsidRPr="000A4864">
        <w:rPr>
          <w:rFonts w:eastAsia="Calibri"/>
          <w:lang w:val="en-GB"/>
        </w:rPr>
        <w:t>Malini</w:t>
      </w:r>
      <w:proofErr w:type="spellEnd"/>
      <w:r w:rsidRPr="000A4864">
        <w:rPr>
          <w:rFonts w:eastAsia="Calibri"/>
          <w:lang w:val="en-GB"/>
        </w:rPr>
        <w:t xml:space="preserve"> Goyal, “</w:t>
      </w:r>
      <w:r w:rsidR="00BE2028" w:rsidRPr="00BE2028">
        <w:rPr>
          <w:rFonts w:eastAsia="Calibri"/>
          <w:lang w:val="en-GB"/>
        </w:rPr>
        <w:t>Why the</w:t>
      </w:r>
      <w:r w:rsidR="00BE2028">
        <w:rPr>
          <w:rFonts w:eastAsia="Calibri"/>
          <w:lang w:val="en-GB"/>
        </w:rPr>
        <w:t xml:space="preserve"> Government Is Betting Big on EV</w:t>
      </w:r>
      <w:r w:rsidR="00BE2028" w:rsidRPr="00BE2028">
        <w:rPr>
          <w:rFonts w:eastAsia="Calibri"/>
          <w:lang w:val="en-GB"/>
        </w:rPr>
        <w:t>s, and Why the Gambit H</w:t>
      </w:r>
      <w:r w:rsidR="00BE2028">
        <w:rPr>
          <w:rFonts w:eastAsia="Calibri"/>
          <w:lang w:val="en-GB"/>
        </w:rPr>
        <w:t>as Automobile Industry Worried,</w:t>
      </w:r>
      <w:r w:rsidRPr="000A4864">
        <w:rPr>
          <w:rFonts w:eastAsia="Calibri"/>
          <w:lang w:val="en-GB"/>
        </w:rPr>
        <w:t xml:space="preserve">” </w:t>
      </w:r>
      <w:r w:rsidRPr="000A4864">
        <w:rPr>
          <w:rFonts w:eastAsia="Calibri"/>
          <w:i/>
          <w:lang w:val="en-GB"/>
        </w:rPr>
        <w:t>Economic Times</w:t>
      </w:r>
      <w:r w:rsidRPr="000A4864">
        <w:rPr>
          <w:rFonts w:eastAsia="Calibri"/>
          <w:lang w:val="en-GB"/>
        </w:rPr>
        <w:t>, October 1, 2017, accessed May 31, 2018, https://economictimes.indiatimes.com/industry/auto/news/industry/why-the-government-is-betting-big-on-evs-and-why-the-gambit-has-automobile-industry-worried/articleshow/60895347.cms</w:t>
      </w:r>
      <w:r w:rsidR="00BE2028">
        <w:rPr>
          <w:rFonts w:eastAsia="Calibri"/>
          <w:lang w:val="en-GB"/>
        </w:rPr>
        <w:t>.</w:t>
      </w:r>
    </w:p>
    <w:p w14:paraId="564244AA" w14:textId="77777777" w:rsidR="00A1547A" w:rsidRPr="000A4864" w:rsidRDefault="00A1547A" w:rsidP="00A1547A">
      <w:pPr>
        <w:jc w:val="center"/>
        <w:rPr>
          <w:rFonts w:eastAsia="Calibri"/>
          <w:b/>
          <w:sz w:val="22"/>
          <w:szCs w:val="22"/>
          <w:lang w:val="en-GB"/>
        </w:rPr>
      </w:pPr>
    </w:p>
    <w:p w14:paraId="0F2E05C3" w14:textId="77777777" w:rsidR="00317CBA" w:rsidRPr="000A4864" w:rsidRDefault="00317CBA" w:rsidP="00A1547A">
      <w:pPr>
        <w:jc w:val="center"/>
        <w:rPr>
          <w:rFonts w:eastAsia="Calibri"/>
          <w:b/>
          <w:sz w:val="22"/>
          <w:szCs w:val="22"/>
          <w:lang w:val="en-GB"/>
        </w:rPr>
      </w:pPr>
    </w:p>
    <w:p w14:paraId="47510DAA" w14:textId="24003239" w:rsidR="00A1547A" w:rsidRPr="000A4864" w:rsidRDefault="00A1547A" w:rsidP="00317CBA">
      <w:pPr>
        <w:pStyle w:val="ExhibitHeading"/>
        <w:rPr>
          <w:rFonts w:eastAsia="Calibri"/>
          <w:lang w:val="en-GB"/>
        </w:rPr>
      </w:pPr>
      <w:r w:rsidRPr="000A4864">
        <w:rPr>
          <w:rFonts w:eastAsia="Calibri"/>
          <w:lang w:val="en-GB"/>
        </w:rPr>
        <w:t>EXHIBIT 3: INDIAN GOVERNMENT INCENTIVES FOR SWITCHING TO EV</w:t>
      </w:r>
      <w:r w:rsidR="00FD10BA">
        <w:rPr>
          <w:rFonts w:eastAsia="Calibri"/>
          <w:lang w:val="en-GB"/>
        </w:rPr>
        <w:t>s</w:t>
      </w:r>
    </w:p>
    <w:p w14:paraId="0B861FC8" w14:textId="77777777" w:rsidR="00A1547A" w:rsidRPr="000A4864" w:rsidRDefault="00A1547A" w:rsidP="00A1547A">
      <w:pPr>
        <w:jc w:val="center"/>
        <w:rPr>
          <w:rFonts w:eastAsia="Calibri"/>
          <w:b/>
          <w:sz w:val="22"/>
          <w:szCs w:val="22"/>
          <w:lang w:val="en-GB"/>
        </w:rPr>
      </w:pPr>
    </w:p>
    <w:tbl>
      <w:tblPr>
        <w:tblStyle w:val="TableGrid"/>
        <w:tblW w:w="0" w:type="auto"/>
        <w:jc w:val="center"/>
        <w:tblLook w:val="04A0" w:firstRow="1" w:lastRow="0" w:firstColumn="1" w:lastColumn="0" w:noHBand="0" w:noVBand="1"/>
      </w:tblPr>
      <w:tblGrid>
        <w:gridCol w:w="2547"/>
        <w:gridCol w:w="1492"/>
        <w:gridCol w:w="1560"/>
        <w:gridCol w:w="1909"/>
      </w:tblGrid>
      <w:tr w:rsidR="00A1547A" w:rsidRPr="000A4864" w14:paraId="48F6F9B3" w14:textId="77777777" w:rsidTr="00327D98">
        <w:trPr>
          <w:jc w:val="center"/>
        </w:trPr>
        <w:tc>
          <w:tcPr>
            <w:tcW w:w="2547" w:type="dxa"/>
            <w:vAlign w:val="center"/>
          </w:tcPr>
          <w:p w14:paraId="337DFA26" w14:textId="77777777" w:rsidR="00A1547A" w:rsidRPr="000A4864" w:rsidRDefault="00A1547A" w:rsidP="003A73AF">
            <w:pPr>
              <w:jc w:val="center"/>
              <w:rPr>
                <w:rFonts w:ascii="Arial" w:eastAsia="Calibri" w:hAnsi="Arial" w:cs="Arial"/>
                <w:b/>
                <w:szCs w:val="22"/>
                <w:lang w:val="en-GB"/>
              </w:rPr>
            </w:pPr>
            <w:r w:rsidRPr="000A4864">
              <w:rPr>
                <w:rFonts w:ascii="Arial" w:eastAsia="Calibri" w:hAnsi="Arial" w:cs="Arial"/>
                <w:b/>
                <w:szCs w:val="22"/>
                <w:lang w:val="en-GB"/>
              </w:rPr>
              <w:t>Vehicle Category</w:t>
            </w:r>
          </w:p>
        </w:tc>
        <w:tc>
          <w:tcPr>
            <w:tcW w:w="1492" w:type="dxa"/>
            <w:vAlign w:val="center"/>
          </w:tcPr>
          <w:p w14:paraId="02F24A04" w14:textId="15DF8CA7" w:rsidR="00A1547A" w:rsidRPr="000A4864" w:rsidRDefault="00A1547A" w:rsidP="003D5DC1">
            <w:pPr>
              <w:jc w:val="center"/>
              <w:rPr>
                <w:rFonts w:ascii="Arial" w:eastAsia="Calibri" w:hAnsi="Arial" w:cs="Arial"/>
                <w:b/>
                <w:szCs w:val="22"/>
                <w:lang w:val="en-GB"/>
              </w:rPr>
            </w:pPr>
            <w:r w:rsidRPr="000A4864">
              <w:rPr>
                <w:rFonts w:ascii="Arial" w:eastAsia="Calibri" w:hAnsi="Arial" w:cs="Arial"/>
                <w:b/>
                <w:szCs w:val="22"/>
                <w:lang w:val="en-GB"/>
              </w:rPr>
              <w:t>Max</w:t>
            </w:r>
            <w:r w:rsidR="00DF4138">
              <w:rPr>
                <w:rFonts w:ascii="Arial" w:eastAsia="Calibri" w:hAnsi="Arial" w:cs="Arial"/>
                <w:b/>
                <w:szCs w:val="22"/>
                <w:lang w:val="en-GB"/>
              </w:rPr>
              <w:t>imum Number</w:t>
            </w:r>
            <w:r w:rsidRPr="000A4864">
              <w:rPr>
                <w:rFonts w:ascii="Arial" w:eastAsia="Calibri" w:hAnsi="Arial" w:cs="Arial"/>
                <w:b/>
                <w:szCs w:val="22"/>
                <w:lang w:val="en-GB"/>
              </w:rPr>
              <w:t xml:space="preserve"> of </w:t>
            </w:r>
            <w:r w:rsidR="00DF4138">
              <w:rPr>
                <w:rFonts w:ascii="Arial" w:eastAsia="Calibri" w:hAnsi="Arial" w:cs="Arial"/>
                <w:b/>
                <w:szCs w:val="22"/>
                <w:lang w:val="en-GB"/>
              </w:rPr>
              <w:t>Vehicles</w:t>
            </w:r>
          </w:p>
        </w:tc>
        <w:tc>
          <w:tcPr>
            <w:tcW w:w="1560" w:type="dxa"/>
            <w:vAlign w:val="center"/>
          </w:tcPr>
          <w:p w14:paraId="240E3680" w14:textId="403A8D76" w:rsidR="00A1547A" w:rsidRPr="000A4864" w:rsidRDefault="00DF4138" w:rsidP="00F36A5A">
            <w:pPr>
              <w:jc w:val="center"/>
              <w:rPr>
                <w:rFonts w:ascii="Arial" w:eastAsia="Calibri" w:hAnsi="Arial" w:cs="Arial"/>
                <w:b/>
                <w:szCs w:val="22"/>
                <w:lang w:val="en-GB"/>
              </w:rPr>
            </w:pPr>
            <w:r>
              <w:rPr>
                <w:rFonts w:ascii="Arial" w:eastAsia="Calibri" w:hAnsi="Arial" w:cs="Arial"/>
                <w:b/>
                <w:szCs w:val="22"/>
                <w:lang w:val="en-GB"/>
              </w:rPr>
              <w:t xml:space="preserve">Average </w:t>
            </w:r>
            <w:r w:rsidR="00A1547A" w:rsidRPr="000A4864">
              <w:rPr>
                <w:rFonts w:ascii="Arial" w:eastAsia="Calibri" w:hAnsi="Arial" w:cs="Arial"/>
                <w:b/>
                <w:szCs w:val="22"/>
                <w:lang w:val="en-GB"/>
              </w:rPr>
              <w:t>Incentive (</w:t>
            </w:r>
            <w:r>
              <w:rPr>
                <w:rFonts w:ascii="Arial" w:eastAsia="Calibri" w:hAnsi="Arial" w:cs="Arial"/>
                <w:b/>
                <w:szCs w:val="22"/>
                <w:lang w:val="en-GB"/>
              </w:rPr>
              <w:t>₹)</w:t>
            </w:r>
          </w:p>
        </w:tc>
        <w:tc>
          <w:tcPr>
            <w:tcW w:w="1909" w:type="dxa"/>
            <w:vAlign w:val="center"/>
          </w:tcPr>
          <w:p w14:paraId="504D8513" w14:textId="7DB3BF28" w:rsidR="00A1547A" w:rsidRPr="000A4864" w:rsidRDefault="00DF4138" w:rsidP="00F36A5A">
            <w:pPr>
              <w:jc w:val="center"/>
              <w:rPr>
                <w:rFonts w:ascii="Arial" w:eastAsia="Calibri" w:hAnsi="Arial" w:cs="Arial"/>
                <w:b/>
                <w:szCs w:val="22"/>
                <w:lang w:val="en-GB"/>
              </w:rPr>
            </w:pPr>
            <w:r>
              <w:rPr>
                <w:rFonts w:ascii="Arial" w:eastAsia="Calibri" w:hAnsi="Arial" w:cs="Arial"/>
                <w:b/>
                <w:szCs w:val="22"/>
                <w:lang w:val="en-GB"/>
              </w:rPr>
              <w:t>Maximum</w:t>
            </w:r>
            <w:r w:rsidR="00A1547A" w:rsidRPr="000A4864">
              <w:rPr>
                <w:rFonts w:ascii="Arial" w:eastAsia="Calibri" w:hAnsi="Arial" w:cs="Arial"/>
                <w:b/>
                <w:szCs w:val="22"/>
                <w:lang w:val="en-GB"/>
              </w:rPr>
              <w:t xml:space="preserve"> Factory Price</w:t>
            </w:r>
            <w:r>
              <w:rPr>
                <w:rFonts w:ascii="Arial" w:eastAsia="Calibri" w:hAnsi="Arial" w:cs="Arial"/>
                <w:b/>
                <w:szCs w:val="22"/>
                <w:lang w:val="en-GB"/>
              </w:rPr>
              <w:t xml:space="preserve"> (₹)</w:t>
            </w:r>
          </w:p>
        </w:tc>
      </w:tr>
      <w:tr w:rsidR="00A1547A" w:rsidRPr="000A4864" w14:paraId="3466EE71" w14:textId="77777777" w:rsidTr="00327D98">
        <w:trPr>
          <w:jc w:val="center"/>
        </w:trPr>
        <w:tc>
          <w:tcPr>
            <w:tcW w:w="2547" w:type="dxa"/>
            <w:vAlign w:val="center"/>
          </w:tcPr>
          <w:p w14:paraId="45D63306" w14:textId="2A20B875" w:rsidR="00A1547A" w:rsidRPr="000A4864" w:rsidRDefault="00DF4138" w:rsidP="000677B6">
            <w:pPr>
              <w:rPr>
                <w:rFonts w:ascii="Arial" w:eastAsia="Calibri" w:hAnsi="Arial" w:cs="Arial"/>
                <w:szCs w:val="22"/>
                <w:lang w:val="en-GB"/>
              </w:rPr>
            </w:pPr>
            <w:r>
              <w:rPr>
                <w:rFonts w:ascii="Arial" w:eastAsia="Calibri" w:hAnsi="Arial" w:cs="Arial"/>
                <w:szCs w:val="22"/>
                <w:lang w:val="en-GB"/>
              </w:rPr>
              <w:t>High-speed</w:t>
            </w:r>
            <w:r w:rsidR="00A1547A" w:rsidRPr="000A4864">
              <w:rPr>
                <w:rFonts w:ascii="Arial" w:eastAsia="Calibri" w:hAnsi="Arial" w:cs="Arial"/>
                <w:szCs w:val="22"/>
                <w:lang w:val="en-GB"/>
              </w:rPr>
              <w:t xml:space="preserve"> </w:t>
            </w:r>
            <w:r>
              <w:rPr>
                <w:rFonts w:ascii="Arial" w:eastAsia="Calibri" w:hAnsi="Arial" w:cs="Arial"/>
                <w:szCs w:val="22"/>
                <w:lang w:val="en-GB"/>
              </w:rPr>
              <w:t>two-wheeler</w:t>
            </w:r>
          </w:p>
        </w:tc>
        <w:tc>
          <w:tcPr>
            <w:tcW w:w="1492" w:type="dxa"/>
            <w:vAlign w:val="center"/>
          </w:tcPr>
          <w:p w14:paraId="457055B4"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150,000</w:t>
            </w:r>
          </w:p>
        </w:tc>
        <w:tc>
          <w:tcPr>
            <w:tcW w:w="1560" w:type="dxa"/>
            <w:vAlign w:val="center"/>
          </w:tcPr>
          <w:p w14:paraId="0194C325"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30,000</w:t>
            </w:r>
          </w:p>
        </w:tc>
        <w:tc>
          <w:tcPr>
            <w:tcW w:w="1909" w:type="dxa"/>
            <w:vAlign w:val="center"/>
          </w:tcPr>
          <w:p w14:paraId="430F135F"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150,000</w:t>
            </w:r>
          </w:p>
        </w:tc>
      </w:tr>
      <w:tr w:rsidR="00A1547A" w:rsidRPr="000A4864" w14:paraId="2CD7B84B" w14:textId="77777777" w:rsidTr="00327D98">
        <w:trPr>
          <w:jc w:val="center"/>
        </w:trPr>
        <w:tc>
          <w:tcPr>
            <w:tcW w:w="2547" w:type="dxa"/>
            <w:vAlign w:val="center"/>
          </w:tcPr>
          <w:p w14:paraId="6BD63C91" w14:textId="44513B3E" w:rsidR="00A1547A" w:rsidRPr="000A4864" w:rsidRDefault="00DF4138" w:rsidP="000677B6">
            <w:pPr>
              <w:rPr>
                <w:rFonts w:ascii="Arial" w:eastAsia="Calibri" w:hAnsi="Arial" w:cs="Arial"/>
                <w:szCs w:val="22"/>
                <w:lang w:val="en-GB"/>
              </w:rPr>
            </w:pPr>
            <w:r>
              <w:rPr>
                <w:rFonts w:ascii="Arial" w:eastAsia="Calibri" w:hAnsi="Arial" w:cs="Arial"/>
                <w:szCs w:val="22"/>
                <w:lang w:val="en-GB"/>
              </w:rPr>
              <w:t>Low-speed two-wheeler</w:t>
            </w:r>
          </w:p>
        </w:tc>
        <w:tc>
          <w:tcPr>
            <w:tcW w:w="1492" w:type="dxa"/>
            <w:vAlign w:val="center"/>
          </w:tcPr>
          <w:p w14:paraId="14DE668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150,000</w:t>
            </w:r>
          </w:p>
        </w:tc>
        <w:tc>
          <w:tcPr>
            <w:tcW w:w="1560" w:type="dxa"/>
            <w:vAlign w:val="center"/>
          </w:tcPr>
          <w:p w14:paraId="330F6F5B"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20,000</w:t>
            </w:r>
          </w:p>
        </w:tc>
        <w:tc>
          <w:tcPr>
            <w:tcW w:w="1909" w:type="dxa"/>
            <w:vAlign w:val="center"/>
          </w:tcPr>
          <w:p w14:paraId="722FBFA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100,000</w:t>
            </w:r>
          </w:p>
        </w:tc>
      </w:tr>
      <w:tr w:rsidR="00A1547A" w:rsidRPr="000A4864" w14:paraId="27F12B8F" w14:textId="77777777" w:rsidTr="00327D98">
        <w:trPr>
          <w:jc w:val="center"/>
        </w:trPr>
        <w:tc>
          <w:tcPr>
            <w:tcW w:w="2547" w:type="dxa"/>
            <w:vAlign w:val="center"/>
          </w:tcPr>
          <w:p w14:paraId="6AC5D442" w14:textId="7B5A9216" w:rsidR="00A1547A" w:rsidRPr="000A4864" w:rsidRDefault="00DF4138" w:rsidP="000677B6">
            <w:pPr>
              <w:rPr>
                <w:rFonts w:ascii="Arial" w:eastAsia="Calibri" w:hAnsi="Arial" w:cs="Arial"/>
                <w:szCs w:val="22"/>
                <w:lang w:val="en-GB"/>
              </w:rPr>
            </w:pPr>
            <w:r>
              <w:rPr>
                <w:rFonts w:ascii="Arial" w:eastAsia="Calibri" w:hAnsi="Arial" w:cs="Arial"/>
                <w:szCs w:val="22"/>
                <w:lang w:val="en-GB"/>
              </w:rPr>
              <w:t>High-speed three-wheeler</w:t>
            </w:r>
          </w:p>
        </w:tc>
        <w:tc>
          <w:tcPr>
            <w:tcW w:w="1492" w:type="dxa"/>
            <w:vAlign w:val="center"/>
          </w:tcPr>
          <w:p w14:paraId="426CDEF6"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100,000</w:t>
            </w:r>
          </w:p>
        </w:tc>
        <w:tc>
          <w:tcPr>
            <w:tcW w:w="1560" w:type="dxa"/>
            <w:vAlign w:val="center"/>
          </w:tcPr>
          <w:p w14:paraId="65B26E4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75,000</w:t>
            </w:r>
          </w:p>
        </w:tc>
        <w:tc>
          <w:tcPr>
            <w:tcW w:w="1909" w:type="dxa"/>
            <w:vAlign w:val="center"/>
          </w:tcPr>
          <w:p w14:paraId="093DEE71"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500,000</w:t>
            </w:r>
          </w:p>
        </w:tc>
      </w:tr>
      <w:tr w:rsidR="00A1547A" w:rsidRPr="000A4864" w14:paraId="2DCB3039" w14:textId="77777777" w:rsidTr="00327D98">
        <w:trPr>
          <w:jc w:val="center"/>
        </w:trPr>
        <w:tc>
          <w:tcPr>
            <w:tcW w:w="2547" w:type="dxa"/>
            <w:vAlign w:val="center"/>
          </w:tcPr>
          <w:p w14:paraId="6A20E3DD" w14:textId="7F73E1D3" w:rsidR="00A1547A" w:rsidRPr="000A4864" w:rsidRDefault="00DF4138" w:rsidP="000677B6">
            <w:pPr>
              <w:rPr>
                <w:rFonts w:ascii="Arial" w:eastAsia="Calibri" w:hAnsi="Arial" w:cs="Arial"/>
                <w:szCs w:val="22"/>
                <w:lang w:val="en-GB"/>
              </w:rPr>
            </w:pPr>
            <w:r>
              <w:rPr>
                <w:rFonts w:ascii="Arial" w:eastAsia="Calibri" w:hAnsi="Arial" w:cs="Arial"/>
                <w:szCs w:val="22"/>
                <w:lang w:val="en-GB"/>
              </w:rPr>
              <w:t>Low-speed three-wheeler</w:t>
            </w:r>
          </w:p>
        </w:tc>
        <w:tc>
          <w:tcPr>
            <w:tcW w:w="1492" w:type="dxa"/>
            <w:vAlign w:val="center"/>
          </w:tcPr>
          <w:p w14:paraId="0AD28A1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100,000</w:t>
            </w:r>
          </w:p>
        </w:tc>
        <w:tc>
          <w:tcPr>
            <w:tcW w:w="1560" w:type="dxa"/>
            <w:vAlign w:val="center"/>
          </w:tcPr>
          <w:p w14:paraId="4A08C1BD"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35,000</w:t>
            </w:r>
          </w:p>
        </w:tc>
        <w:tc>
          <w:tcPr>
            <w:tcW w:w="1909" w:type="dxa"/>
            <w:vAlign w:val="center"/>
          </w:tcPr>
          <w:p w14:paraId="4CFD55A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300,000</w:t>
            </w:r>
          </w:p>
        </w:tc>
      </w:tr>
      <w:tr w:rsidR="00A1547A" w:rsidRPr="000A4864" w14:paraId="0EE8CEC5" w14:textId="77777777" w:rsidTr="00327D98">
        <w:trPr>
          <w:jc w:val="center"/>
        </w:trPr>
        <w:tc>
          <w:tcPr>
            <w:tcW w:w="2547" w:type="dxa"/>
            <w:vAlign w:val="center"/>
          </w:tcPr>
          <w:p w14:paraId="6705C4A9"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Cars</w:t>
            </w:r>
          </w:p>
        </w:tc>
        <w:tc>
          <w:tcPr>
            <w:tcW w:w="1492" w:type="dxa"/>
            <w:vAlign w:val="center"/>
          </w:tcPr>
          <w:p w14:paraId="63566BF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50,000</w:t>
            </w:r>
          </w:p>
        </w:tc>
        <w:tc>
          <w:tcPr>
            <w:tcW w:w="1560" w:type="dxa"/>
            <w:vAlign w:val="center"/>
          </w:tcPr>
          <w:p w14:paraId="057819FB"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200,000</w:t>
            </w:r>
          </w:p>
        </w:tc>
        <w:tc>
          <w:tcPr>
            <w:tcW w:w="1909" w:type="dxa"/>
            <w:vAlign w:val="center"/>
          </w:tcPr>
          <w:p w14:paraId="6B895758"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 million</w:t>
            </w:r>
          </w:p>
        </w:tc>
      </w:tr>
      <w:tr w:rsidR="00A1547A" w:rsidRPr="000A4864" w14:paraId="7DC9BF9D" w14:textId="77777777" w:rsidTr="00327D98">
        <w:trPr>
          <w:jc w:val="center"/>
        </w:trPr>
        <w:tc>
          <w:tcPr>
            <w:tcW w:w="2547" w:type="dxa"/>
            <w:vAlign w:val="center"/>
          </w:tcPr>
          <w:p w14:paraId="14512287" w14:textId="1BAB50D8" w:rsidR="00A1547A" w:rsidRPr="000A4864" w:rsidRDefault="00DF4138" w:rsidP="000677B6">
            <w:pPr>
              <w:rPr>
                <w:rFonts w:ascii="Arial" w:eastAsia="Calibri" w:hAnsi="Arial" w:cs="Arial"/>
                <w:szCs w:val="22"/>
                <w:lang w:val="en-GB"/>
              </w:rPr>
            </w:pPr>
            <w:r>
              <w:rPr>
                <w:rFonts w:ascii="Arial" w:eastAsia="Calibri" w:hAnsi="Arial" w:cs="Arial"/>
                <w:szCs w:val="22"/>
                <w:lang w:val="en-GB"/>
              </w:rPr>
              <w:t>Light commercial vehicle (i.e., commercial van)</w:t>
            </w:r>
          </w:p>
        </w:tc>
        <w:tc>
          <w:tcPr>
            <w:tcW w:w="1492" w:type="dxa"/>
            <w:vAlign w:val="center"/>
          </w:tcPr>
          <w:p w14:paraId="07A6490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4,000</w:t>
            </w:r>
          </w:p>
        </w:tc>
        <w:tc>
          <w:tcPr>
            <w:tcW w:w="1560" w:type="dxa"/>
            <w:vAlign w:val="center"/>
          </w:tcPr>
          <w:p w14:paraId="114D0716"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250,000</w:t>
            </w:r>
          </w:p>
        </w:tc>
        <w:tc>
          <w:tcPr>
            <w:tcW w:w="1909" w:type="dxa"/>
            <w:vAlign w:val="center"/>
          </w:tcPr>
          <w:p w14:paraId="5315938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 million</w:t>
            </w:r>
          </w:p>
        </w:tc>
      </w:tr>
      <w:tr w:rsidR="00A1547A" w:rsidRPr="000A4864" w14:paraId="0D2E8110" w14:textId="77777777" w:rsidTr="00327D98">
        <w:trPr>
          <w:jc w:val="center"/>
        </w:trPr>
        <w:tc>
          <w:tcPr>
            <w:tcW w:w="2547" w:type="dxa"/>
            <w:vAlign w:val="center"/>
          </w:tcPr>
          <w:p w14:paraId="3FC8E9DD"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Bus</w:t>
            </w:r>
          </w:p>
        </w:tc>
        <w:tc>
          <w:tcPr>
            <w:tcW w:w="1492" w:type="dxa"/>
            <w:vAlign w:val="center"/>
          </w:tcPr>
          <w:p w14:paraId="19C098A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5,000</w:t>
            </w:r>
          </w:p>
        </w:tc>
        <w:tc>
          <w:tcPr>
            <w:tcW w:w="1560" w:type="dxa"/>
            <w:vAlign w:val="center"/>
          </w:tcPr>
          <w:p w14:paraId="0CAC2E0F"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 million</w:t>
            </w:r>
          </w:p>
        </w:tc>
        <w:tc>
          <w:tcPr>
            <w:tcW w:w="1909" w:type="dxa"/>
            <w:vAlign w:val="center"/>
          </w:tcPr>
          <w:p w14:paraId="446FB98F"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30 million</w:t>
            </w:r>
          </w:p>
        </w:tc>
      </w:tr>
      <w:tr w:rsidR="00A1547A" w:rsidRPr="000A4864" w14:paraId="6F1AB9AD" w14:textId="77777777" w:rsidTr="00327D98">
        <w:trPr>
          <w:jc w:val="center"/>
        </w:trPr>
        <w:tc>
          <w:tcPr>
            <w:tcW w:w="2547" w:type="dxa"/>
            <w:vAlign w:val="center"/>
          </w:tcPr>
          <w:p w14:paraId="4C19FBAF" w14:textId="0F268CE6"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Truck/</w:t>
            </w:r>
            <w:r w:rsidR="00DF4138">
              <w:rPr>
                <w:rFonts w:ascii="Arial" w:eastAsia="Calibri" w:hAnsi="Arial" w:cs="Arial"/>
                <w:szCs w:val="22"/>
                <w:lang w:val="en-GB"/>
              </w:rPr>
              <w:t>Heavy-duty vehicle</w:t>
            </w:r>
          </w:p>
        </w:tc>
        <w:tc>
          <w:tcPr>
            <w:tcW w:w="1492" w:type="dxa"/>
            <w:vAlign w:val="center"/>
          </w:tcPr>
          <w:p w14:paraId="1BD93D3F"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200</w:t>
            </w:r>
          </w:p>
        </w:tc>
        <w:tc>
          <w:tcPr>
            <w:tcW w:w="1560" w:type="dxa"/>
            <w:vAlign w:val="center"/>
          </w:tcPr>
          <w:p w14:paraId="780F571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 million</w:t>
            </w:r>
          </w:p>
        </w:tc>
        <w:tc>
          <w:tcPr>
            <w:tcW w:w="1909" w:type="dxa"/>
            <w:vAlign w:val="center"/>
          </w:tcPr>
          <w:p w14:paraId="7F8D69A4"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 million</w:t>
            </w:r>
          </w:p>
        </w:tc>
      </w:tr>
    </w:tbl>
    <w:p w14:paraId="6F5220D9" w14:textId="77777777" w:rsidR="00A1547A" w:rsidRPr="000A4864" w:rsidRDefault="00A1547A" w:rsidP="00A1547A">
      <w:pPr>
        <w:jc w:val="center"/>
        <w:rPr>
          <w:rFonts w:eastAsia="Calibri"/>
          <w:b/>
          <w:sz w:val="22"/>
          <w:szCs w:val="22"/>
          <w:lang w:val="en-GB"/>
        </w:rPr>
      </w:pPr>
    </w:p>
    <w:p w14:paraId="7F7A9941" w14:textId="279EA987" w:rsidR="00FD10BA" w:rsidRDefault="00B90DBD" w:rsidP="00317CBA">
      <w:pPr>
        <w:pStyle w:val="Footnote"/>
        <w:rPr>
          <w:rFonts w:eastAsia="Calibri"/>
          <w:lang w:val="en-GB"/>
        </w:rPr>
      </w:pPr>
      <w:r>
        <w:rPr>
          <w:rFonts w:eastAsia="Calibri"/>
          <w:lang w:val="en-GB"/>
        </w:rPr>
        <w:t xml:space="preserve">Note: </w:t>
      </w:r>
      <w:r w:rsidR="00FD10BA">
        <w:rPr>
          <w:rFonts w:eastAsia="Calibri"/>
          <w:lang w:val="en-GB"/>
        </w:rPr>
        <w:t>EV</w:t>
      </w:r>
      <w:r>
        <w:rPr>
          <w:rFonts w:eastAsia="Calibri"/>
          <w:lang w:val="en-GB"/>
        </w:rPr>
        <w:t>s</w:t>
      </w:r>
      <w:r w:rsidR="00FD10BA">
        <w:rPr>
          <w:rFonts w:eastAsia="Calibri"/>
          <w:lang w:val="en-GB"/>
        </w:rPr>
        <w:t xml:space="preserve"> = electric vehicles</w:t>
      </w:r>
      <w:r w:rsidR="003F658A">
        <w:rPr>
          <w:rFonts w:eastAsia="Calibri"/>
          <w:lang w:val="en-GB"/>
        </w:rPr>
        <w:t xml:space="preserve">; </w:t>
      </w:r>
      <w:r w:rsidR="003F658A" w:rsidRPr="000677B6">
        <w:t>₹ = INR = Indian rupee</w:t>
      </w:r>
      <w:r w:rsidR="003F658A" w:rsidRPr="00F24A34">
        <w:t xml:space="preserve">; </w:t>
      </w:r>
      <w:r w:rsidR="003F658A" w:rsidRPr="00437465">
        <w:t>US$1 = ₹70.15 on August 17, 2018.</w:t>
      </w:r>
    </w:p>
    <w:p w14:paraId="3CC3208A" w14:textId="66D6FFAC" w:rsidR="00A1547A" w:rsidRPr="000A4864" w:rsidRDefault="00A1547A" w:rsidP="00317CBA">
      <w:pPr>
        <w:pStyle w:val="Footnote"/>
        <w:rPr>
          <w:rFonts w:eastAsia="Calibri"/>
          <w:lang w:val="en-GB"/>
        </w:rPr>
      </w:pPr>
      <w:r w:rsidRPr="000A4864">
        <w:rPr>
          <w:rFonts w:eastAsia="Calibri"/>
          <w:lang w:val="en-GB"/>
        </w:rPr>
        <w:t xml:space="preserve">Source: Dipak </w:t>
      </w:r>
      <w:r w:rsidR="002652A9">
        <w:rPr>
          <w:rFonts w:eastAsia="Calibri"/>
          <w:lang w:val="en-GB"/>
        </w:rPr>
        <w:t xml:space="preserve">K. </w:t>
      </w:r>
      <w:r w:rsidRPr="000A4864">
        <w:rPr>
          <w:rFonts w:eastAsia="Calibri"/>
          <w:lang w:val="en-GB"/>
        </w:rPr>
        <w:t>Dash, “</w:t>
      </w:r>
      <w:r w:rsidR="00FD10BA" w:rsidRPr="00FD10BA">
        <w:rPr>
          <w:rFonts w:eastAsia="Calibri"/>
          <w:lang w:val="en-GB"/>
        </w:rPr>
        <w:t xml:space="preserve">Centre Plans </w:t>
      </w:r>
      <w:proofErr w:type="spellStart"/>
      <w:r w:rsidR="00FD10BA" w:rsidRPr="00FD10BA">
        <w:rPr>
          <w:rFonts w:eastAsia="Calibri"/>
          <w:lang w:val="en-GB"/>
        </w:rPr>
        <w:t>Rs</w:t>
      </w:r>
      <w:proofErr w:type="spellEnd"/>
      <w:r w:rsidR="00FD10BA" w:rsidRPr="00FD10BA">
        <w:rPr>
          <w:rFonts w:eastAsia="Calibri"/>
          <w:lang w:val="en-GB"/>
        </w:rPr>
        <w:t xml:space="preserve"> 9,000 Crore</w:t>
      </w:r>
      <w:r w:rsidR="00FD10BA">
        <w:rPr>
          <w:rFonts w:eastAsia="Calibri"/>
          <w:lang w:val="en-GB"/>
        </w:rPr>
        <w:t xml:space="preserve"> Sops to Push Eco-Friendly Cars,</w:t>
      </w:r>
      <w:r w:rsidRPr="000A4864">
        <w:rPr>
          <w:rFonts w:eastAsia="Calibri"/>
          <w:lang w:val="en-GB"/>
        </w:rPr>
        <w:t xml:space="preserve">” </w:t>
      </w:r>
      <w:r w:rsidRPr="000A4864">
        <w:rPr>
          <w:rFonts w:eastAsia="Calibri"/>
          <w:i/>
          <w:lang w:val="en-GB"/>
        </w:rPr>
        <w:t>Times of India</w:t>
      </w:r>
      <w:r w:rsidRPr="000A4864">
        <w:rPr>
          <w:rFonts w:eastAsia="Calibri"/>
          <w:lang w:val="en-GB"/>
        </w:rPr>
        <w:t>, May 14, 2018, accessed May 17, 2018, https://timesofindia.indiatimes.com/business/india-business/Centre-plans-Rs-9000-crore-sops-to-push-eco-friendly-cars/articleshow/64152041.cms</w:t>
      </w:r>
      <w:r w:rsidR="00317CBA" w:rsidRPr="000A4864">
        <w:rPr>
          <w:rFonts w:eastAsia="Calibri"/>
          <w:lang w:val="en-GB"/>
        </w:rPr>
        <w:t>.</w:t>
      </w:r>
    </w:p>
    <w:p w14:paraId="32C6001C" w14:textId="77777777" w:rsidR="00A1547A" w:rsidRPr="000A4864" w:rsidRDefault="00A1547A" w:rsidP="00317CBA">
      <w:pPr>
        <w:rPr>
          <w:rFonts w:eastAsia="Calibri"/>
          <w:b/>
          <w:sz w:val="22"/>
          <w:szCs w:val="22"/>
          <w:lang w:val="en-GB"/>
        </w:rPr>
      </w:pPr>
    </w:p>
    <w:p w14:paraId="70FF0351" w14:textId="77777777" w:rsidR="00A1547A" w:rsidRPr="000A4864" w:rsidRDefault="00A1547A" w:rsidP="00A1547A">
      <w:pPr>
        <w:jc w:val="center"/>
        <w:rPr>
          <w:rFonts w:eastAsia="Calibri"/>
          <w:b/>
          <w:sz w:val="22"/>
          <w:szCs w:val="22"/>
          <w:lang w:val="en-GB"/>
        </w:rPr>
      </w:pPr>
    </w:p>
    <w:p w14:paraId="6748370F" w14:textId="77777777" w:rsidR="00A1547A" w:rsidRPr="000A4864" w:rsidRDefault="00A1547A" w:rsidP="00F13E57">
      <w:pPr>
        <w:rPr>
          <w:rFonts w:eastAsia="Calibri"/>
          <w:b/>
          <w:sz w:val="22"/>
          <w:szCs w:val="22"/>
          <w:lang w:val="en-GB"/>
        </w:rPr>
      </w:pPr>
    </w:p>
    <w:p w14:paraId="587537E1" w14:textId="2DBBD14A" w:rsidR="00A1547A" w:rsidRPr="000A4864" w:rsidRDefault="00A1547A" w:rsidP="00317CBA">
      <w:pPr>
        <w:pStyle w:val="ExhibitHeading"/>
        <w:rPr>
          <w:rFonts w:eastAsia="Calibri"/>
          <w:lang w:val="en-GB"/>
        </w:rPr>
      </w:pPr>
      <w:r w:rsidRPr="000A4864">
        <w:rPr>
          <w:rFonts w:eastAsia="Calibri"/>
          <w:lang w:val="en-GB"/>
        </w:rPr>
        <w:lastRenderedPageBreak/>
        <w:t>EXHIBIT 4: SEGMENT-WISE PV SALES IN INDIA</w:t>
      </w:r>
    </w:p>
    <w:p w14:paraId="23EDA621" w14:textId="77777777" w:rsidR="00A1547A" w:rsidRPr="000A4864" w:rsidRDefault="00A1547A" w:rsidP="00A1547A">
      <w:pPr>
        <w:jc w:val="center"/>
        <w:rPr>
          <w:rFonts w:eastAsia="Calibri"/>
          <w:b/>
          <w:sz w:val="22"/>
          <w:szCs w:val="22"/>
          <w:lang w:val="en-GB"/>
        </w:rPr>
      </w:pPr>
    </w:p>
    <w:tbl>
      <w:tblPr>
        <w:tblStyle w:val="TableGrid"/>
        <w:tblW w:w="0" w:type="auto"/>
        <w:jc w:val="center"/>
        <w:tblLook w:val="04A0" w:firstRow="1" w:lastRow="0" w:firstColumn="1" w:lastColumn="0" w:noHBand="0" w:noVBand="1"/>
      </w:tblPr>
      <w:tblGrid>
        <w:gridCol w:w="3256"/>
        <w:gridCol w:w="1134"/>
        <w:gridCol w:w="1417"/>
      </w:tblGrid>
      <w:tr w:rsidR="00A1547A" w:rsidRPr="000A4864" w14:paraId="19984019" w14:textId="77777777" w:rsidTr="000677B6">
        <w:trPr>
          <w:jc w:val="center"/>
        </w:trPr>
        <w:tc>
          <w:tcPr>
            <w:tcW w:w="3256" w:type="dxa"/>
          </w:tcPr>
          <w:p w14:paraId="6F0B0F56" w14:textId="77777777"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Segment</w:t>
            </w:r>
          </w:p>
        </w:tc>
        <w:tc>
          <w:tcPr>
            <w:tcW w:w="1134" w:type="dxa"/>
          </w:tcPr>
          <w:p w14:paraId="16583DCC" w14:textId="611B5CDF"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 FY </w:t>
            </w:r>
            <w:r w:rsidR="00D71F99">
              <w:rPr>
                <w:rFonts w:ascii="Arial" w:eastAsia="Calibri" w:hAnsi="Arial" w:cs="Arial"/>
                <w:b/>
                <w:szCs w:val="22"/>
                <w:lang w:val="en-GB"/>
              </w:rPr>
              <w:t>2003</w:t>
            </w:r>
            <w:r w:rsidR="00D71F99" w:rsidRPr="000A4864">
              <w:rPr>
                <w:rFonts w:ascii="Arial" w:eastAsia="Calibri" w:hAnsi="Arial" w:cs="Arial"/>
                <w:b/>
                <w:szCs w:val="22"/>
                <w:lang w:val="en-GB"/>
              </w:rPr>
              <w:t xml:space="preserve"> </w:t>
            </w:r>
          </w:p>
        </w:tc>
        <w:tc>
          <w:tcPr>
            <w:tcW w:w="1417" w:type="dxa"/>
          </w:tcPr>
          <w:p w14:paraId="52476FC8" w14:textId="71C6CCB9"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FY </w:t>
            </w:r>
            <w:r w:rsidR="00D71F99">
              <w:rPr>
                <w:rFonts w:ascii="Arial" w:eastAsia="Calibri" w:hAnsi="Arial" w:cs="Arial"/>
                <w:b/>
                <w:szCs w:val="22"/>
                <w:lang w:val="en-GB"/>
              </w:rPr>
              <w:t>2017</w:t>
            </w:r>
            <w:r w:rsidR="00D71F99" w:rsidRPr="000A4864">
              <w:rPr>
                <w:rFonts w:ascii="Arial" w:eastAsia="Calibri" w:hAnsi="Arial" w:cs="Arial"/>
                <w:b/>
                <w:szCs w:val="22"/>
                <w:lang w:val="en-GB"/>
              </w:rPr>
              <w:t xml:space="preserve"> </w:t>
            </w:r>
          </w:p>
        </w:tc>
      </w:tr>
      <w:tr w:rsidR="00A1547A" w:rsidRPr="000A4864" w14:paraId="450BB7E0" w14:textId="77777777" w:rsidTr="000677B6">
        <w:trPr>
          <w:jc w:val="center"/>
        </w:trPr>
        <w:tc>
          <w:tcPr>
            <w:tcW w:w="3256" w:type="dxa"/>
          </w:tcPr>
          <w:p w14:paraId="00DFBCE7"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Vans</w:t>
            </w:r>
          </w:p>
        </w:tc>
        <w:tc>
          <w:tcPr>
            <w:tcW w:w="1134" w:type="dxa"/>
          </w:tcPr>
          <w:p w14:paraId="225E97C7"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52,000</w:t>
            </w:r>
          </w:p>
        </w:tc>
        <w:tc>
          <w:tcPr>
            <w:tcW w:w="1417" w:type="dxa"/>
          </w:tcPr>
          <w:p w14:paraId="21F16711"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192,000</w:t>
            </w:r>
          </w:p>
        </w:tc>
      </w:tr>
      <w:tr w:rsidR="00A1547A" w:rsidRPr="000A4864" w14:paraId="49F1435A" w14:textId="77777777" w:rsidTr="000677B6">
        <w:trPr>
          <w:jc w:val="center"/>
        </w:trPr>
        <w:tc>
          <w:tcPr>
            <w:tcW w:w="3256" w:type="dxa"/>
          </w:tcPr>
          <w:p w14:paraId="6D99F383" w14:textId="0CDA6F16" w:rsidR="00A1547A" w:rsidRPr="000A4864" w:rsidRDefault="00A1547A" w:rsidP="002074A6">
            <w:pPr>
              <w:rPr>
                <w:rFonts w:ascii="Arial" w:eastAsia="Calibri" w:hAnsi="Arial" w:cs="Arial"/>
                <w:szCs w:val="22"/>
                <w:lang w:val="en-GB"/>
              </w:rPr>
            </w:pPr>
            <w:r w:rsidRPr="000A4864">
              <w:rPr>
                <w:rFonts w:ascii="Arial" w:eastAsia="Calibri" w:hAnsi="Arial" w:cs="Arial"/>
                <w:szCs w:val="22"/>
                <w:lang w:val="en-GB"/>
              </w:rPr>
              <w:t>Mini/Entry</w:t>
            </w:r>
            <w:r w:rsidR="00D71F99">
              <w:rPr>
                <w:rFonts w:ascii="Arial" w:eastAsia="Calibri" w:hAnsi="Arial" w:cs="Arial"/>
                <w:szCs w:val="22"/>
                <w:lang w:val="en-GB"/>
              </w:rPr>
              <w:t>-</w:t>
            </w:r>
            <w:r w:rsidR="00196888">
              <w:rPr>
                <w:rFonts w:ascii="Arial" w:eastAsia="Calibri" w:hAnsi="Arial" w:cs="Arial"/>
                <w:szCs w:val="22"/>
                <w:lang w:val="en-GB"/>
              </w:rPr>
              <w:t>l</w:t>
            </w:r>
            <w:r w:rsidR="00D71F99">
              <w:rPr>
                <w:rFonts w:ascii="Arial" w:eastAsia="Calibri" w:hAnsi="Arial" w:cs="Arial"/>
                <w:szCs w:val="22"/>
                <w:lang w:val="en-GB"/>
              </w:rPr>
              <w:t>evel</w:t>
            </w:r>
            <w:r w:rsidRPr="000A4864">
              <w:rPr>
                <w:rFonts w:ascii="Arial" w:eastAsia="Calibri" w:hAnsi="Arial" w:cs="Arial"/>
                <w:szCs w:val="22"/>
                <w:lang w:val="en-GB"/>
              </w:rPr>
              <w:t xml:space="preserve"> Cars</w:t>
            </w:r>
          </w:p>
        </w:tc>
        <w:tc>
          <w:tcPr>
            <w:tcW w:w="1134" w:type="dxa"/>
          </w:tcPr>
          <w:p w14:paraId="461FD6B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140,000</w:t>
            </w:r>
          </w:p>
        </w:tc>
        <w:tc>
          <w:tcPr>
            <w:tcW w:w="1417" w:type="dxa"/>
          </w:tcPr>
          <w:p w14:paraId="4E7DC4B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573,000</w:t>
            </w:r>
          </w:p>
        </w:tc>
      </w:tr>
      <w:tr w:rsidR="00A1547A" w:rsidRPr="000A4864" w14:paraId="59D054A8" w14:textId="77777777" w:rsidTr="000677B6">
        <w:trPr>
          <w:jc w:val="center"/>
        </w:trPr>
        <w:tc>
          <w:tcPr>
            <w:tcW w:w="3256" w:type="dxa"/>
          </w:tcPr>
          <w:p w14:paraId="47B1B27B"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Compact Cars</w:t>
            </w:r>
          </w:p>
        </w:tc>
        <w:tc>
          <w:tcPr>
            <w:tcW w:w="1134" w:type="dxa"/>
          </w:tcPr>
          <w:p w14:paraId="0718E9E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300,000</w:t>
            </w:r>
          </w:p>
        </w:tc>
        <w:tc>
          <w:tcPr>
            <w:tcW w:w="1417" w:type="dxa"/>
          </w:tcPr>
          <w:p w14:paraId="61D23F3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1.4 million</w:t>
            </w:r>
          </w:p>
        </w:tc>
      </w:tr>
      <w:tr w:rsidR="00A1547A" w:rsidRPr="000A4864" w14:paraId="1F9B4592" w14:textId="77777777" w:rsidTr="000677B6">
        <w:trPr>
          <w:jc w:val="center"/>
        </w:trPr>
        <w:tc>
          <w:tcPr>
            <w:tcW w:w="3256" w:type="dxa"/>
          </w:tcPr>
          <w:p w14:paraId="284CA0E7" w14:textId="0FD14B1B"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Mid-</w:t>
            </w:r>
            <w:r w:rsidR="003F658A">
              <w:rPr>
                <w:rFonts w:ascii="Arial" w:eastAsia="Calibri" w:hAnsi="Arial" w:cs="Arial"/>
                <w:szCs w:val="22"/>
                <w:lang w:val="en-GB"/>
              </w:rPr>
              <w:t>s</w:t>
            </w:r>
            <w:r w:rsidRPr="000A4864">
              <w:rPr>
                <w:rFonts w:ascii="Arial" w:eastAsia="Calibri" w:hAnsi="Arial" w:cs="Arial"/>
                <w:szCs w:val="22"/>
                <w:lang w:val="en-GB"/>
              </w:rPr>
              <w:t>ize Sedans</w:t>
            </w:r>
          </w:p>
        </w:tc>
        <w:tc>
          <w:tcPr>
            <w:tcW w:w="1134" w:type="dxa"/>
          </w:tcPr>
          <w:p w14:paraId="1EC578A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92,000</w:t>
            </w:r>
          </w:p>
        </w:tc>
        <w:tc>
          <w:tcPr>
            <w:tcW w:w="1417" w:type="dxa"/>
          </w:tcPr>
          <w:p w14:paraId="18B2D4D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170,000</w:t>
            </w:r>
          </w:p>
        </w:tc>
      </w:tr>
      <w:tr w:rsidR="00A1547A" w:rsidRPr="000A4864" w14:paraId="2192FA18" w14:textId="77777777" w:rsidTr="000677B6">
        <w:trPr>
          <w:jc w:val="center"/>
        </w:trPr>
        <w:tc>
          <w:tcPr>
            <w:tcW w:w="3256" w:type="dxa"/>
          </w:tcPr>
          <w:p w14:paraId="22C8BE3E" w14:textId="53D20A51"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Executive/Premium/Luxury Cars</w:t>
            </w:r>
          </w:p>
        </w:tc>
        <w:tc>
          <w:tcPr>
            <w:tcW w:w="1134" w:type="dxa"/>
          </w:tcPr>
          <w:p w14:paraId="0A371FF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64,000</w:t>
            </w:r>
          </w:p>
        </w:tc>
        <w:tc>
          <w:tcPr>
            <w:tcW w:w="1417" w:type="dxa"/>
          </w:tcPr>
          <w:p w14:paraId="7FD1756E"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13,000</w:t>
            </w:r>
          </w:p>
        </w:tc>
      </w:tr>
      <w:tr w:rsidR="00A1547A" w:rsidRPr="000A4864" w14:paraId="4E470643" w14:textId="77777777" w:rsidTr="000677B6">
        <w:trPr>
          <w:jc w:val="center"/>
        </w:trPr>
        <w:tc>
          <w:tcPr>
            <w:tcW w:w="3256" w:type="dxa"/>
          </w:tcPr>
          <w:p w14:paraId="1E912B62"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Utility Vehicles</w:t>
            </w:r>
          </w:p>
        </w:tc>
        <w:tc>
          <w:tcPr>
            <w:tcW w:w="1134" w:type="dxa"/>
          </w:tcPr>
          <w:p w14:paraId="423A1F1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110,000</w:t>
            </w:r>
          </w:p>
        </w:tc>
        <w:tc>
          <w:tcPr>
            <w:tcW w:w="1417" w:type="dxa"/>
          </w:tcPr>
          <w:p w14:paraId="4AC6F8E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920,000</w:t>
            </w:r>
          </w:p>
        </w:tc>
      </w:tr>
      <w:tr w:rsidR="00A1547A" w:rsidRPr="000A4864" w14:paraId="59EFF7F9" w14:textId="77777777" w:rsidTr="000677B6">
        <w:trPr>
          <w:jc w:val="center"/>
        </w:trPr>
        <w:tc>
          <w:tcPr>
            <w:tcW w:w="3256" w:type="dxa"/>
          </w:tcPr>
          <w:p w14:paraId="15C82477"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Total</w:t>
            </w:r>
          </w:p>
        </w:tc>
        <w:tc>
          <w:tcPr>
            <w:tcW w:w="1134" w:type="dxa"/>
          </w:tcPr>
          <w:p w14:paraId="3A2BA0D4"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758,000</w:t>
            </w:r>
          </w:p>
        </w:tc>
        <w:tc>
          <w:tcPr>
            <w:tcW w:w="1417" w:type="dxa"/>
          </w:tcPr>
          <w:p w14:paraId="36C5B650"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3.268 million</w:t>
            </w:r>
          </w:p>
        </w:tc>
      </w:tr>
    </w:tbl>
    <w:p w14:paraId="6608EE49" w14:textId="77777777" w:rsidR="00A1547A" w:rsidRPr="000A4864" w:rsidRDefault="00A1547A" w:rsidP="00A1547A">
      <w:pPr>
        <w:jc w:val="center"/>
        <w:rPr>
          <w:rFonts w:eastAsia="Calibri"/>
          <w:b/>
          <w:sz w:val="22"/>
          <w:szCs w:val="22"/>
          <w:lang w:val="en-GB"/>
        </w:rPr>
      </w:pPr>
    </w:p>
    <w:p w14:paraId="2EDEE338" w14:textId="32E45B6C" w:rsidR="00317CBA" w:rsidRPr="000A4864" w:rsidRDefault="00317CBA" w:rsidP="00317CBA">
      <w:pPr>
        <w:pStyle w:val="Footnote"/>
        <w:rPr>
          <w:rFonts w:eastAsia="Calibri"/>
          <w:lang w:val="en-GB"/>
        </w:rPr>
      </w:pPr>
      <w:r w:rsidRPr="000A4864">
        <w:rPr>
          <w:rFonts w:eastAsia="Calibri"/>
          <w:lang w:val="en-GB"/>
        </w:rPr>
        <w:t xml:space="preserve">Note: </w:t>
      </w:r>
      <w:r w:rsidR="00D71F99">
        <w:rPr>
          <w:rFonts w:eastAsia="Calibri"/>
          <w:lang w:val="en-GB"/>
        </w:rPr>
        <w:t xml:space="preserve">PV = passenger vehicle; </w:t>
      </w:r>
      <w:r w:rsidRPr="000A4864">
        <w:rPr>
          <w:rFonts w:eastAsia="Calibri"/>
          <w:lang w:val="en-GB"/>
        </w:rPr>
        <w:t>FY = fi</w:t>
      </w:r>
      <w:r w:rsidR="00836457">
        <w:rPr>
          <w:rFonts w:eastAsia="Calibri"/>
          <w:lang w:val="en-GB"/>
        </w:rPr>
        <w:t>nancial</w:t>
      </w:r>
      <w:r w:rsidRPr="000A4864">
        <w:rPr>
          <w:rFonts w:eastAsia="Calibri"/>
          <w:lang w:val="en-GB"/>
        </w:rPr>
        <w:t xml:space="preserve"> year</w:t>
      </w:r>
    </w:p>
    <w:p w14:paraId="7FAA56C2" w14:textId="350418B0" w:rsidR="00A1547A" w:rsidRPr="000A4864" w:rsidRDefault="00A1547A" w:rsidP="00317CBA">
      <w:pPr>
        <w:pStyle w:val="Footnote"/>
        <w:rPr>
          <w:rFonts w:eastAsia="Calibri"/>
          <w:b/>
          <w:lang w:val="en-GB"/>
        </w:rPr>
      </w:pPr>
      <w:r w:rsidRPr="000A4864">
        <w:rPr>
          <w:rFonts w:eastAsia="Calibri"/>
          <w:lang w:val="en-GB"/>
        </w:rPr>
        <w:t xml:space="preserve">Source: </w:t>
      </w:r>
      <w:bookmarkStart w:id="27" w:name="_Hlk526444262"/>
      <w:proofErr w:type="spellStart"/>
      <w:r w:rsidRPr="000A4864">
        <w:rPr>
          <w:rFonts w:eastAsia="Calibri"/>
          <w:lang w:val="en-GB"/>
        </w:rPr>
        <w:t>Malini</w:t>
      </w:r>
      <w:proofErr w:type="spellEnd"/>
      <w:r w:rsidRPr="000A4864">
        <w:rPr>
          <w:rFonts w:eastAsia="Calibri"/>
          <w:lang w:val="en-GB"/>
        </w:rPr>
        <w:t xml:space="preserve"> Goyal, “</w:t>
      </w:r>
      <w:r w:rsidR="00F62327">
        <w:rPr>
          <w:rFonts w:eastAsia="Calibri"/>
          <w:lang w:val="en-GB"/>
        </w:rPr>
        <w:t>SUVs Have Become Classier,</w:t>
      </w:r>
      <w:r w:rsidR="00F62327" w:rsidRPr="00F62327">
        <w:rPr>
          <w:rFonts w:eastAsia="Calibri"/>
          <w:lang w:val="en-GB"/>
        </w:rPr>
        <w:t xml:space="preserve"> but Here Is the Big Bump </w:t>
      </w:r>
      <w:r w:rsidR="00F62327">
        <w:rPr>
          <w:rFonts w:eastAsia="Calibri"/>
          <w:lang w:val="en-GB"/>
        </w:rPr>
        <w:t>on the Road: Rising Fuel Prices,</w:t>
      </w:r>
      <w:r w:rsidRPr="000A4864">
        <w:rPr>
          <w:rFonts w:eastAsia="Calibri"/>
          <w:lang w:val="en-GB"/>
        </w:rPr>
        <w:t xml:space="preserve">” </w:t>
      </w:r>
      <w:r w:rsidRPr="000A4864">
        <w:rPr>
          <w:rFonts w:eastAsia="Calibri"/>
          <w:i/>
          <w:lang w:val="en-GB"/>
        </w:rPr>
        <w:t>Economic Times</w:t>
      </w:r>
      <w:r w:rsidRPr="000A4864">
        <w:rPr>
          <w:rFonts w:eastAsia="Calibri"/>
          <w:lang w:val="en-GB"/>
        </w:rPr>
        <w:t>, May 26, 2018, accessed May 27, 2018, https://economictimes.indiatimes.com/industry/auto/news/passenger-vehicle/uv/suvs-have-become-classier-but-here-is-the-big-bump-on-the-road-rising-fuel-prices/articleshow/64334741.cms</w:t>
      </w:r>
      <w:bookmarkEnd w:id="27"/>
      <w:r w:rsidR="00A97C36">
        <w:rPr>
          <w:rFonts w:eastAsia="Calibri"/>
          <w:lang w:val="en-GB"/>
        </w:rPr>
        <w:t>.</w:t>
      </w:r>
    </w:p>
    <w:p w14:paraId="44CF546D" w14:textId="77777777" w:rsidR="00A1547A" w:rsidRPr="000A4864" w:rsidRDefault="00A1547A" w:rsidP="00A1547A">
      <w:pPr>
        <w:rPr>
          <w:rFonts w:eastAsia="Calibri"/>
          <w:b/>
          <w:sz w:val="22"/>
          <w:szCs w:val="22"/>
          <w:lang w:val="en-GB"/>
        </w:rPr>
      </w:pPr>
    </w:p>
    <w:p w14:paraId="4EB69358" w14:textId="77777777" w:rsidR="00317CBA" w:rsidRPr="000A4864" w:rsidRDefault="00317CBA" w:rsidP="00A1547A">
      <w:pPr>
        <w:rPr>
          <w:rFonts w:eastAsia="Calibri"/>
          <w:b/>
          <w:sz w:val="22"/>
          <w:szCs w:val="22"/>
          <w:lang w:val="en-GB"/>
        </w:rPr>
      </w:pPr>
    </w:p>
    <w:p w14:paraId="60E6AE7D" w14:textId="7933E20A" w:rsidR="00A1547A" w:rsidRPr="000A4864" w:rsidRDefault="00A1547A" w:rsidP="00317CBA">
      <w:pPr>
        <w:pStyle w:val="ExhibitHeading"/>
        <w:rPr>
          <w:rFonts w:eastAsia="Calibri"/>
          <w:lang w:val="en-GB"/>
        </w:rPr>
      </w:pPr>
      <w:r w:rsidRPr="000A4864">
        <w:rPr>
          <w:rFonts w:eastAsia="Calibri"/>
          <w:lang w:val="en-GB"/>
        </w:rPr>
        <w:t xml:space="preserve">EXHIBIT 5: GLOBAL </w:t>
      </w:r>
      <w:r w:rsidR="00D7064A">
        <w:rPr>
          <w:rFonts w:eastAsia="Calibri"/>
          <w:lang w:val="en-GB"/>
        </w:rPr>
        <w:t>EV</w:t>
      </w:r>
      <w:r w:rsidRPr="000A4864">
        <w:rPr>
          <w:rFonts w:eastAsia="Calibri"/>
          <w:lang w:val="en-GB"/>
        </w:rPr>
        <w:t xml:space="preserve"> SALES: TOP 10 COUNTRIES</w:t>
      </w:r>
    </w:p>
    <w:p w14:paraId="0CC0E9E6" w14:textId="77777777" w:rsidR="00A1547A" w:rsidRPr="000A4864" w:rsidRDefault="00A1547A" w:rsidP="00A1547A">
      <w:pPr>
        <w:jc w:val="center"/>
        <w:rPr>
          <w:rFonts w:eastAsia="Calibri"/>
          <w:b/>
          <w:sz w:val="22"/>
          <w:szCs w:val="22"/>
          <w:lang w:val="en-GB"/>
        </w:rPr>
      </w:pPr>
    </w:p>
    <w:tbl>
      <w:tblPr>
        <w:tblStyle w:val="TableGrid"/>
        <w:tblW w:w="0" w:type="auto"/>
        <w:jc w:val="center"/>
        <w:tblLook w:val="04A0" w:firstRow="1" w:lastRow="0" w:firstColumn="1" w:lastColumn="0" w:noHBand="0" w:noVBand="1"/>
      </w:tblPr>
      <w:tblGrid>
        <w:gridCol w:w="1701"/>
        <w:gridCol w:w="988"/>
        <w:gridCol w:w="992"/>
      </w:tblGrid>
      <w:tr w:rsidR="00A1547A" w:rsidRPr="000A4864" w14:paraId="3A7913DE" w14:textId="77777777" w:rsidTr="000677B6">
        <w:trPr>
          <w:jc w:val="center"/>
        </w:trPr>
        <w:tc>
          <w:tcPr>
            <w:tcW w:w="1701" w:type="dxa"/>
          </w:tcPr>
          <w:p w14:paraId="5FD9D307" w14:textId="77777777"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Country Name</w:t>
            </w:r>
          </w:p>
        </w:tc>
        <w:tc>
          <w:tcPr>
            <w:tcW w:w="988" w:type="dxa"/>
          </w:tcPr>
          <w:p w14:paraId="42818F68" w14:textId="6385F339"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2016</w:t>
            </w:r>
          </w:p>
        </w:tc>
        <w:tc>
          <w:tcPr>
            <w:tcW w:w="992" w:type="dxa"/>
          </w:tcPr>
          <w:p w14:paraId="7F6756C7" w14:textId="24D0B151"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2017</w:t>
            </w:r>
          </w:p>
        </w:tc>
      </w:tr>
      <w:tr w:rsidR="00A1547A" w:rsidRPr="000A4864" w14:paraId="7473BAFC" w14:textId="77777777" w:rsidTr="000677B6">
        <w:trPr>
          <w:jc w:val="center"/>
        </w:trPr>
        <w:tc>
          <w:tcPr>
            <w:tcW w:w="1701" w:type="dxa"/>
            <w:vAlign w:val="center"/>
          </w:tcPr>
          <w:p w14:paraId="51FC03FD"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China</w:t>
            </w:r>
          </w:p>
        </w:tc>
        <w:tc>
          <w:tcPr>
            <w:tcW w:w="988" w:type="dxa"/>
            <w:vAlign w:val="center"/>
          </w:tcPr>
          <w:p w14:paraId="4C31E0AB"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351,000</w:t>
            </w:r>
          </w:p>
        </w:tc>
        <w:tc>
          <w:tcPr>
            <w:tcW w:w="992" w:type="dxa"/>
            <w:vAlign w:val="center"/>
          </w:tcPr>
          <w:p w14:paraId="3084DF35"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541,000</w:t>
            </w:r>
          </w:p>
        </w:tc>
      </w:tr>
      <w:tr w:rsidR="00A1547A" w:rsidRPr="000A4864" w14:paraId="2DDB1B17" w14:textId="77777777" w:rsidTr="000677B6">
        <w:trPr>
          <w:jc w:val="center"/>
        </w:trPr>
        <w:tc>
          <w:tcPr>
            <w:tcW w:w="1701" w:type="dxa"/>
            <w:vAlign w:val="center"/>
          </w:tcPr>
          <w:p w14:paraId="16D9415F" w14:textId="56738C1F" w:rsidR="00A1547A" w:rsidRPr="000A4864" w:rsidRDefault="00D7064A" w:rsidP="000677B6">
            <w:pPr>
              <w:rPr>
                <w:rFonts w:ascii="Arial" w:eastAsia="Calibri" w:hAnsi="Arial" w:cs="Arial"/>
                <w:szCs w:val="22"/>
                <w:lang w:val="en-GB"/>
              </w:rPr>
            </w:pPr>
            <w:r>
              <w:rPr>
                <w:rFonts w:ascii="Arial" w:eastAsia="Calibri" w:hAnsi="Arial" w:cs="Arial"/>
                <w:szCs w:val="22"/>
                <w:lang w:val="en-GB"/>
              </w:rPr>
              <w:t>United States</w:t>
            </w:r>
          </w:p>
        </w:tc>
        <w:tc>
          <w:tcPr>
            <w:tcW w:w="988" w:type="dxa"/>
            <w:vAlign w:val="center"/>
          </w:tcPr>
          <w:p w14:paraId="27AD9BAD"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157,000</w:t>
            </w:r>
          </w:p>
        </w:tc>
        <w:tc>
          <w:tcPr>
            <w:tcW w:w="992" w:type="dxa"/>
            <w:vAlign w:val="center"/>
          </w:tcPr>
          <w:p w14:paraId="4A39FE3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199,000</w:t>
            </w:r>
          </w:p>
        </w:tc>
      </w:tr>
      <w:tr w:rsidR="00A1547A" w:rsidRPr="000A4864" w14:paraId="25A77B3A" w14:textId="77777777" w:rsidTr="000677B6">
        <w:trPr>
          <w:jc w:val="center"/>
        </w:trPr>
        <w:tc>
          <w:tcPr>
            <w:tcW w:w="1701" w:type="dxa"/>
            <w:vAlign w:val="center"/>
          </w:tcPr>
          <w:p w14:paraId="49AB0C49"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Norway</w:t>
            </w:r>
          </w:p>
        </w:tc>
        <w:tc>
          <w:tcPr>
            <w:tcW w:w="988" w:type="dxa"/>
            <w:vAlign w:val="center"/>
          </w:tcPr>
          <w:p w14:paraId="4203189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46,000</w:t>
            </w:r>
          </w:p>
        </w:tc>
        <w:tc>
          <w:tcPr>
            <w:tcW w:w="992" w:type="dxa"/>
            <w:vAlign w:val="center"/>
          </w:tcPr>
          <w:p w14:paraId="0BD280E5"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60,000</w:t>
            </w:r>
          </w:p>
        </w:tc>
      </w:tr>
      <w:tr w:rsidR="00A1547A" w:rsidRPr="000A4864" w14:paraId="742E6ACF" w14:textId="77777777" w:rsidTr="000677B6">
        <w:trPr>
          <w:jc w:val="center"/>
        </w:trPr>
        <w:tc>
          <w:tcPr>
            <w:tcW w:w="1701" w:type="dxa"/>
            <w:vAlign w:val="center"/>
          </w:tcPr>
          <w:p w14:paraId="252F3617"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Germany</w:t>
            </w:r>
          </w:p>
        </w:tc>
        <w:tc>
          <w:tcPr>
            <w:tcW w:w="988" w:type="dxa"/>
            <w:vAlign w:val="center"/>
          </w:tcPr>
          <w:p w14:paraId="1F3AD7E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28,000</w:t>
            </w:r>
          </w:p>
        </w:tc>
        <w:tc>
          <w:tcPr>
            <w:tcW w:w="992" w:type="dxa"/>
            <w:vAlign w:val="center"/>
          </w:tcPr>
          <w:p w14:paraId="2F79F165"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57,000</w:t>
            </w:r>
          </w:p>
        </w:tc>
      </w:tr>
      <w:tr w:rsidR="00A1547A" w:rsidRPr="000A4864" w14:paraId="4B0F6171" w14:textId="77777777" w:rsidTr="000677B6">
        <w:trPr>
          <w:jc w:val="center"/>
        </w:trPr>
        <w:tc>
          <w:tcPr>
            <w:tcW w:w="1701" w:type="dxa"/>
            <w:vAlign w:val="center"/>
          </w:tcPr>
          <w:p w14:paraId="33C46D1A"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Japan</w:t>
            </w:r>
          </w:p>
        </w:tc>
        <w:tc>
          <w:tcPr>
            <w:tcW w:w="988" w:type="dxa"/>
            <w:vAlign w:val="center"/>
          </w:tcPr>
          <w:p w14:paraId="119A597D"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22,000</w:t>
            </w:r>
          </w:p>
        </w:tc>
        <w:tc>
          <w:tcPr>
            <w:tcW w:w="992" w:type="dxa"/>
            <w:vAlign w:val="center"/>
          </w:tcPr>
          <w:p w14:paraId="6967B81F"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55,000</w:t>
            </w:r>
          </w:p>
        </w:tc>
      </w:tr>
      <w:tr w:rsidR="00A1547A" w:rsidRPr="000A4864" w14:paraId="06D9F9D9" w14:textId="77777777" w:rsidTr="000677B6">
        <w:trPr>
          <w:jc w:val="center"/>
        </w:trPr>
        <w:tc>
          <w:tcPr>
            <w:tcW w:w="1701" w:type="dxa"/>
            <w:vAlign w:val="center"/>
          </w:tcPr>
          <w:p w14:paraId="281A0046" w14:textId="29D37015" w:rsidR="00A1547A" w:rsidRPr="000A4864" w:rsidRDefault="00D7064A" w:rsidP="000677B6">
            <w:pPr>
              <w:rPr>
                <w:rFonts w:ascii="Arial" w:eastAsia="Calibri" w:hAnsi="Arial" w:cs="Arial"/>
                <w:szCs w:val="22"/>
                <w:lang w:val="en-GB"/>
              </w:rPr>
            </w:pPr>
            <w:r>
              <w:rPr>
                <w:rFonts w:ascii="Arial" w:eastAsia="Calibri" w:hAnsi="Arial" w:cs="Arial"/>
                <w:szCs w:val="22"/>
                <w:lang w:val="en-GB"/>
              </w:rPr>
              <w:t>United Kingdom</w:t>
            </w:r>
          </w:p>
        </w:tc>
        <w:tc>
          <w:tcPr>
            <w:tcW w:w="988" w:type="dxa"/>
            <w:vAlign w:val="center"/>
          </w:tcPr>
          <w:p w14:paraId="08893734"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39,000</w:t>
            </w:r>
          </w:p>
        </w:tc>
        <w:tc>
          <w:tcPr>
            <w:tcW w:w="992" w:type="dxa"/>
            <w:vAlign w:val="center"/>
          </w:tcPr>
          <w:p w14:paraId="13177B18"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48,000</w:t>
            </w:r>
          </w:p>
        </w:tc>
      </w:tr>
      <w:tr w:rsidR="00A1547A" w:rsidRPr="000A4864" w14:paraId="244F3BC0" w14:textId="77777777" w:rsidTr="000677B6">
        <w:trPr>
          <w:jc w:val="center"/>
        </w:trPr>
        <w:tc>
          <w:tcPr>
            <w:tcW w:w="1701" w:type="dxa"/>
            <w:vAlign w:val="center"/>
          </w:tcPr>
          <w:p w14:paraId="7352C129"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France</w:t>
            </w:r>
          </w:p>
        </w:tc>
        <w:tc>
          <w:tcPr>
            <w:tcW w:w="988" w:type="dxa"/>
            <w:vAlign w:val="center"/>
          </w:tcPr>
          <w:p w14:paraId="48C93F1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34,000</w:t>
            </w:r>
          </w:p>
        </w:tc>
        <w:tc>
          <w:tcPr>
            <w:tcW w:w="992" w:type="dxa"/>
            <w:vAlign w:val="center"/>
          </w:tcPr>
          <w:p w14:paraId="6B869000"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41,000</w:t>
            </w:r>
          </w:p>
        </w:tc>
      </w:tr>
      <w:tr w:rsidR="00A1547A" w:rsidRPr="000A4864" w14:paraId="23ECA9D3" w14:textId="77777777" w:rsidTr="000677B6">
        <w:trPr>
          <w:jc w:val="center"/>
        </w:trPr>
        <w:tc>
          <w:tcPr>
            <w:tcW w:w="1701" w:type="dxa"/>
            <w:vAlign w:val="center"/>
          </w:tcPr>
          <w:p w14:paraId="0EB3F006"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India</w:t>
            </w:r>
          </w:p>
        </w:tc>
        <w:tc>
          <w:tcPr>
            <w:tcW w:w="988" w:type="dxa"/>
            <w:vAlign w:val="center"/>
          </w:tcPr>
          <w:p w14:paraId="280BBD4B"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25,000</w:t>
            </w:r>
          </w:p>
        </w:tc>
        <w:tc>
          <w:tcPr>
            <w:tcW w:w="992" w:type="dxa"/>
            <w:vAlign w:val="center"/>
          </w:tcPr>
          <w:p w14:paraId="6569B90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32,680</w:t>
            </w:r>
          </w:p>
        </w:tc>
      </w:tr>
      <w:tr w:rsidR="00A1547A" w:rsidRPr="000A4864" w14:paraId="78BA602A" w14:textId="77777777" w:rsidTr="000677B6">
        <w:trPr>
          <w:jc w:val="center"/>
        </w:trPr>
        <w:tc>
          <w:tcPr>
            <w:tcW w:w="1701" w:type="dxa"/>
            <w:vAlign w:val="center"/>
          </w:tcPr>
          <w:p w14:paraId="493BBA6D"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Sweden</w:t>
            </w:r>
          </w:p>
        </w:tc>
        <w:tc>
          <w:tcPr>
            <w:tcW w:w="988" w:type="dxa"/>
            <w:vAlign w:val="center"/>
          </w:tcPr>
          <w:p w14:paraId="136BB8F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14,000</w:t>
            </w:r>
          </w:p>
        </w:tc>
        <w:tc>
          <w:tcPr>
            <w:tcW w:w="992" w:type="dxa"/>
            <w:vAlign w:val="center"/>
          </w:tcPr>
          <w:p w14:paraId="26A3E5FA"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20,000</w:t>
            </w:r>
          </w:p>
        </w:tc>
      </w:tr>
      <w:tr w:rsidR="00A1547A" w:rsidRPr="000A4864" w14:paraId="77D1849E" w14:textId="77777777" w:rsidTr="000677B6">
        <w:trPr>
          <w:jc w:val="center"/>
        </w:trPr>
        <w:tc>
          <w:tcPr>
            <w:tcW w:w="1701" w:type="dxa"/>
            <w:vAlign w:val="center"/>
          </w:tcPr>
          <w:p w14:paraId="21081BE1" w14:textId="77777777"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Canada</w:t>
            </w:r>
          </w:p>
        </w:tc>
        <w:tc>
          <w:tcPr>
            <w:tcW w:w="988" w:type="dxa"/>
            <w:vAlign w:val="center"/>
          </w:tcPr>
          <w:p w14:paraId="4F223A83"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11,000</w:t>
            </w:r>
          </w:p>
        </w:tc>
        <w:tc>
          <w:tcPr>
            <w:tcW w:w="992" w:type="dxa"/>
            <w:vAlign w:val="center"/>
          </w:tcPr>
          <w:p w14:paraId="6F2BA12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19,000</w:t>
            </w:r>
          </w:p>
        </w:tc>
      </w:tr>
    </w:tbl>
    <w:p w14:paraId="3BD99790" w14:textId="77777777" w:rsidR="00A1547A" w:rsidRPr="000A4864" w:rsidRDefault="00A1547A" w:rsidP="00A1547A">
      <w:pPr>
        <w:jc w:val="center"/>
        <w:rPr>
          <w:rFonts w:eastAsia="Calibri"/>
          <w:b/>
          <w:sz w:val="22"/>
          <w:szCs w:val="22"/>
          <w:lang w:val="en-GB"/>
        </w:rPr>
      </w:pPr>
    </w:p>
    <w:p w14:paraId="24D755D5" w14:textId="19041B4B" w:rsidR="00D7064A" w:rsidRDefault="00D7064A" w:rsidP="00317CBA">
      <w:pPr>
        <w:pStyle w:val="Footnote"/>
        <w:rPr>
          <w:rFonts w:eastAsia="Calibri"/>
          <w:lang w:val="en-GB"/>
        </w:rPr>
      </w:pPr>
      <w:r>
        <w:rPr>
          <w:rFonts w:eastAsia="Calibri"/>
          <w:lang w:val="en-GB"/>
        </w:rPr>
        <w:t>EV= electric vehicle</w:t>
      </w:r>
    </w:p>
    <w:p w14:paraId="5B10934F" w14:textId="532B375E" w:rsidR="00A1547A" w:rsidRPr="000A4864" w:rsidRDefault="00A1547A" w:rsidP="00317CBA">
      <w:pPr>
        <w:pStyle w:val="Footnote"/>
        <w:rPr>
          <w:rFonts w:eastAsia="Calibri"/>
          <w:lang w:val="en-GB"/>
        </w:rPr>
      </w:pPr>
      <w:r w:rsidRPr="000A4864">
        <w:rPr>
          <w:rFonts w:eastAsia="Calibri"/>
          <w:lang w:val="en-GB"/>
        </w:rPr>
        <w:t xml:space="preserve">Source: Compiled by author </w:t>
      </w:r>
      <w:r w:rsidR="0090273B">
        <w:rPr>
          <w:rFonts w:eastAsia="Calibri"/>
          <w:lang w:val="en-GB"/>
        </w:rPr>
        <w:t>using</w:t>
      </w:r>
      <w:r w:rsidR="0090273B" w:rsidRPr="000A4864">
        <w:rPr>
          <w:rFonts w:eastAsia="Calibri"/>
          <w:lang w:val="en-GB"/>
        </w:rPr>
        <w:t xml:space="preserve"> </w:t>
      </w:r>
      <w:r w:rsidRPr="000A4864">
        <w:rPr>
          <w:rFonts w:eastAsia="Calibri"/>
          <w:lang w:val="en-GB"/>
        </w:rPr>
        <w:t xml:space="preserve">data </w:t>
      </w:r>
      <w:r w:rsidR="006A777A">
        <w:rPr>
          <w:rFonts w:eastAsia="Calibri"/>
          <w:lang w:val="en-GB"/>
        </w:rPr>
        <w:t>provided</w:t>
      </w:r>
      <w:r w:rsidR="006A777A" w:rsidRPr="000A4864">
        <w:rPr>
          <w:rFonts w:eastAsia="Calibri"/>
          <w:lang w:val="en-GB"/>
        </w:rPr>
        <w:t xml:space="preserve"> </w:t>
      </w:r>
      <w:r w:rsidRPr="000A4864">
        <w:rPr>
          <w:rFonts w:eastAsia="Calibri"/>
          <w:lang w:val="en-GB"/>
        </w:rPr>
        <w:t>in</w:t>
      </w:r>
      <w:r w:rsidR="006A777A">
        <w:rPr>
          <w:rFonts w:eastAsia="Calibri"/>
          <w:lang w:val="en-GB"/>
        </w:rPr>
        <w:t xml:space="preserve"> the following sources</w:t>
      </w:r>
      <w:r w:rsidRPr="000A4864">
        <w:rPr>
          <w:rFonts w:eastAsia="Calibri"/>
          <w:lang w:val="en-GB"/>
        </w:rPr>
        <w:t>: “Electric Vehicles: Global Top 10</w:t>
      </w:r>
      <w:r w:rsidR="006A777A">
        <w:rPr>
          <w:rFonts w:eastAsia="Calibri"/>
          <w:lang w:val="en-GB"/>
        </w:rPr>
        <w:t>,</w:t>
      </w:r>
      <w:r w:rsidRPr="000A4864">
        <w:rPr>
          <w:rFonts w:eastAsia="Calibri"/>
          <w:lang w:val="en-GB"/>
        </w:rPr>
        <w:t xml:space="preserve">” </w:t>
      </w:r>
      <w:r w:rsidRPr="000A4864">
        <w:rPr>
          <w:rFonts w:eastAsia="Calibri"/>
          <w:i/>
          <w:lang w:val="en-GB"/>
        </w:rPr>
        <w:t>Economic Times</w:t>
      </w:r>
      <w:r w:rsidRPr="000A4864">
        <w:rPr>
          <w:rFonts w:eastAsia="Calibri"/>
          <w:lang w:val="en-GB"/>
        </w:rPr>
        <w:t xml:space="preserve">, February 7, 2018, </w:t>
      </w:r>
      <w:r w:rsidR="00237CA0">
        <w:rPr>
          <w:rFonts w:eastAsia="Calibri"/>
          <w:lang w:val="en-GB"/>
        </w:rPr>
        <w:t>Mumbai edition</w:t>
      </w:r>
      <w:r w:rsidRPr="000A4864">
        <w:rPr>
          <w:rFonts w:eastAsia="Calibri"/>
          <w:lang w:val="en-GB"/>
        </w:rPr>
        <w:t xml:space="preserve">; </w:t>
      </w:r>
      <w:proofErr w:type="spellStart"/>
      <w:r w:rsidRPr="000A4864">
        <w:rPr>
          <w:rFonts w:eastAsia="Calibri"/>
          <w:lang w:val="en-GB"/>
        </w:rPr>
        <w:t>Sarita</w:t>
      </w:r>
      <w:proofErr w:type="spellEnd"/>
      <w:r w:rsidRPr="000A4864">
        <w:rPr>
          <w:rFonts w:eastAsia="Calibri"/>
          <w:lang w:val="en-GB"/>
        </w:rPr>
        <w:t xml:space="preserve"> Singh, “</w:t>
      </w:r>
      <w:r w:rsidR="0090273B" w:rsidRPr="0090273B">
        <w:rPr>
          <w:rFonts w:eastAsia="Calibri"/>
          <w:lang w:val="en-GB"/>
        </w:rPr>
        <w:t>Mandatory Local Electric Vehicles Content Likely to Be Hiked to 70% in 3 Years</w:t>
      </w:r>
      <w:r w:rsidR="0090273B">
        <w:rPr>
          <w:rFonts w:eastAsia="Calibri"/>
          <w:lang w:val="en-GB"/>
        </w:rPr>
        <w:t>,</w:t>
      </w:r>
      <w:r w:rsidRPr="000A4864">
        <w:rPr>
          <w:rFonts w:eastAsia="Calibri"/>
          <w:lang w:val="en-GB"/>
        </w:rPr>
        <w:t xml:space="preserve">” </w:t>
      </w:r>
      <w:r w:rsidRPr="000A4864">
        <w:rPr>
          <w:rFonts w:eastAsia="Calibri"/>
          <w:i/>
          <w:lang w:val="en-GB"/>
        </w:rPr>
        <w:t>Economic Times</w:t>
      </w:r>
      <w:r w:rsidRPr="000A4864">
        <w:rPr>
          <w:rFonts w:eastAsia="Calibri"/>
          <w:lang w:val="en-GB"/>
        </w:rPr>
        <w:t>, April 23, 2018, accessed May 18, 2018, https://economictimes.indiatimes.com/industry/auto/news/industry/mandatory-local-electric-vehicles-content-likely-to-be-hiked-to-70-in-3-years/articleshow/63886482.cms</w:t>
      </w:r>
      <w:r w:rsidR="0090273B">
        <w:rPr>
          <w:rFonts w:eastAsia="Calibri"/>
          <w:lang w:val="en-GB"/>
        </w:rPr>
        <w:t>;</w:t>
      </w:r>
      <w:r w:rsidRPr="000A4864">
        <w:rPr>
          <w:rFonts w:eastAsia="Calibri"/>
          <w:lang w:val="en-GB"/>
        </w:rPr>
        <w:t xml:space="preserve"> </w:t>
      </w:r>
      <w:proofErr w:type="spellStart"/>
      <w:r w:rsidRPr="000A4864">
        <w:rPr>
          <w:rFonts w:eastAsia="Calibri"/>
          <w:lang w:val="en-GB"/>
        </w:rPr>
        <w:t>Malini</w:t>
      </w:r>
      <w:proofErr w:type="spellEnd"/>
      <w:r w:rsidRPr="000A4864">
        <w:rPr>
          <w:rFonts w:eastAsia="Calibri"/>
          <w:lang w:val="en-GB"/>
        </w:rPr>
        <w:t xml:space="preserve"> Goyal, “</w:t>
      </w:r>
      <w:r w:rsidR="0090273B">
        <w:rPr>
          <w:rFonts w:eastAsia="Calibri"/>
          <w:lang w:val="en-GB"/>
        </w:rPr>
        <w:t>SUVs</w:t>
      </w:r>
      <w:r w:rsidR="0090273B" w:rsidRPr="0090273B">
        <w:rPr>
          <w:rFonts w:eastAsia="Calibri"/>
          <w:lang w:val="en-GB"/>
        </w:rPr>
        <w:t xml:space="preserve"> Have Become Classier, but Here Is the Big Bump on the Road: Rising Fuel Prices</w:t>
      </w:r>
      <w:r w:rsidR="0090273B">
        <w:rPr>
          <w:rFonts w:eastAsia="Calibri"/>
          <w:lang w:val="en-GB"/>
        </w:rPr>
        <w:t>,</w:t>
      </w:r>
      <w:r w:rsidRPr="000A4864">
        <w:rPr>
          <w:rFonts w:eastAsia="Calibri"/>
          <w:lang w:val="en-GB"/>
        </w:rPr>
        <w:t xml:space="preserve">” </w:t>
      </w:r>
      <w:r w:rsidRPr="000A4864">
        <w:rPr>
          <w:rFonts w:eastAsia="Calibri"/>
          <w:i/>
          <w:lang w:val="en-GB"/>
        </w:rPr>
        <w:t>Economic Times</w:t>
      </w:r>
      <w:r w:rsidRPr="000A4864">
        <w:rPr>
          <w:rFonts w:eastAsia="Calibri"/>
          <w:lang w:val="en-GB"/>
        </w:rPr>
        <w:t>, May 26, 2018, accessed May 27, 2018,</w:t>
      </w:r>
      <w:r w:rsidR="00317CBA" w:rsidRPr="000A4864">
        <w:rPr>
          <w:rFonts w:eastAsia="Calibri"/>
          <w:lang w:val="en-GB"/>
        </w:rPr>
        <w:t xml:space="preserve"> </w:t>
      </w:r>
      <w:r w:rsidRPr="000A4864">
        <w:rPr>
          <w:rFonts w:eastAsia="Calibri"/>
          <w:lang w:val="en-GB"/>
        </w:rPr>
        <w:t>https://economictimes.indiatimes.com/industry/auto/news/passenger-vehicle/uv/suvs-have-become-classier-but-here-is-the-big-bump-on-the-road-rising-fuel-prices/articleshow/64334741.cms</w:t>
      </w:r>
      <w:r w:rsidR="00317CBA" w:rsidRPr="000A4864">
        <w:rPr>
          <w:rFonts w:eastAsia="Calibri"/>
          <w:lang w:val="en-GB"/>
        </w:rPr>
        <w:t>.</w:t>
      </w:r>
    </w:p>
    <w:p w14:paraId="25F02254" w14:textId="77777777" w:rsidR="00A1547A" w:rsidRPr="000A4864" w:rsidRDefault="00A1547A" w:rsidP="00A1547A">
      <w:pPr>
        <w:rPr>
          <w:rFonts w:eastAsia="Calibri"/>
          <w:b/>
          <w:sz w:val="22"/>
          <w:szCs w:val="22"/>
          <w:lang w:val="en-GB"/>
        </w:rPr>
      </w:pPr>
    </w:p>
    <w:p w14:paraId="1ED6EB3E" w14:textId="77777777" w:rsidR="00317CBA" w:rsidRPr="000A4864" w:rsidRDefault="00317CBA" w:rsidP="00A1547A">
      <w:pPr>
        <w:rPr>
          <w:rFonts w:eastAsia="Calibri"/>
          <w:b/>
          <w:sz w:val="22"/>
          <w:szCs w:val="22"/>
          <w:lang w:val="en-GB"/>
        </w:rPr>
      </w:pPr>
    </w:p>
    <w:p w14:paraId="0861C82F" w14:textId="7D9417CF" w:rsidR="00A1547A" w:rsidRPr="000A4864" w:rsidRDefault="00A1547A" w:rsidP="00317CBA">
      <w:pPr>
        <w:pStyle w:val="ExhibitHeading"/>
        <w:rPr>
          <w:rFonts w:eastAsia="Calibri"/>
          <w:lang w:val="en-GB"/>
        </w:rPr>
      </w:pPr>
      <w:r w:rsidRPr="000A4864">
        <w:rPr>
          <w:rFonts w:eastAsia="Calibri"/>
          <w:lang w:val="en-GB"/>
        </w:rPr>
        <w:t xml:space="preserve">EXHIBIT 6: </w:t>
      </w:r>
      <w:r w:rsidR="00836457">
        <w:rPr>
          <w:rFonts w:eastAsia="Calibri"/>
          <w:lang w:val="en-GB"/>
        </w:rPr>
        <w:t xml:space="preserve">import of </w:t>
      </w:r>
      <w:r w:rsidRPr="000A4864">
        <w:rPr>
          <w:rFonts w:eastAsia="Calibri"/>
          <w:lang w:val="en-GB"/>
        </w:rPr>
        <w:t xml:space="preserve">CHINESE AUTO PARTS IN LAST </w:t>
      </w:r>
      <w:r w:rsidR="00527958">
        <w:rPr>
          <w:rFonts w:eastAsia="Calibri"/>
          <w:lang w:val="en-GB"/>
        </w:rPr>
        <w:t>five</w:t>
      </w:r>
      <w:r w:rsidRPr="000A4864">
        <w:rPr>
          <w:rFonts w:eastAsia="Calibri"/>
          <w:lang w:val="en-GB"/>
        </w:rPr>
        <w:t xml:space="preserve"> YEARS</w:t>
      </w:r>
      <w:r w:rsidR="009A079A">
        <w:rPr>
          <w:rFonts w:eastAsia="Calibri"/>
          <w:lang w:val="en-GB"/>
        </w:rPr>
        <w:t xml:space="preserve"> (US</w:t>
      </w:r>
      <w:r w:rsidR="00196888">
        <w:rPr>
          <w:rFonts w:eastAsia="Calibri"/>
          <w:lang w:val="en-GB"/>
        </w:rPr>
        <w:t>$</w:t>
      </w:r>
      <w:r w:rsidR="009A079A">
        <w:rPr>
          <w:rFonts w:eastAsia="Calibri"/>
          <w:lang w:val="en-GB"/>
        </w:rPr>
        <w:t xml:space="preserve"> billions)</w:t>
      </w:r>
    </w:p>
    <w:p w14:paraId="2A497A7C" w14:textId="77777777" w:rsidR="00A1547A" w:rsidRPr="000A4864" w:rsidRDefault="00A1547A" w:rsidP="00A1547A">
      <w:pPr>
        <w:jc w:val="center"/>
        <w:rPr>
          <w:rFonts w:eastAsia="Calibri"/>
          <w:b/>
          <w:sz w:val="22"/>
          <w:szCs w:val="22"/>
          <w:lang w:val="en-GB"/>
        </w:rPr>
      </w:pPr>
    </w:p>
    <w:tbl>
      <w:tblPr>
        <w:tblStyle w:val="TableGrid"/>
        <w:tblW w:w="0" w:type="auto"/>
        <w:tblLook w:val="04A0" w:firstRow="1" w:lastRow="0" w:firstColumn="1" w:lastColumn="0" w:noHBand="0" w:noVBand="1"/>
      </w:tblPr>
      <w:tblGrid>
        <w:gridCol w:w="2802"/>
        <w:gridCol w:w="1134"/>
        <w:gridCol w:w="1134"/>
        <w:gridCol w:w="1162"/>
        <w:gridCol w:w="1134"/>
        <w:gridCol w:w="1134"/>
      </w:tblGrid>
      <w:tr w:rsidR="00A1547A" w:rsidRPr="000A4864" w14:paraId="5264C784" w14:textId="77777777" w:rsidTr="000677B6">
        <w:tc>
          <w:tcPr>
            <w:tcW w:w="2802" w:type="dxa"/>
          </w:tcPr>
          <w:p w14:paraId="5FEC9E7E" w14:textId="264BB8F1" w:rsidR="00A1547A" w:rsidRPr="000A4864" w:rsidRDefault="00A1547A" w:rsidP="00A1547A">
            <w:pPr>
              <w:jc w:val="center"/>
              <w:rPr>
                <w:rFonts w:ascii="Arial" w:eastAsia="Calibri" w:hAnsi="Arial" w:cs="Arial"/>
                <w:b/>
                <w:szCs w:val="22"/>
                <w:lang w:val="en-GB"/>
              </w:rPr>
            </w:pPr>
          </w:p>
        </w:tc>
        <w:tc>
          <w:tcPr>
            <w:tcW w:w="1134" w:type="dxa"/>
          </w:tcPr>
          <w:p w14:paraId="13893180" w14:textId="57AABFE8"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FY </w:t>
            </w:r>
            <w:r w:rsidR="00836457">
              <w:rPr>
                <w:rFonts w:ascii="Arial" w:eastAsia="Calibri" w:hAnsi="Arial" w:cs="Arial"/>
                <w:b/>
                <w:szCs w:val="22"/>
                <w:lang w:val="en-GB"/>
              </w:rPr>
              <w:t>20</w:t>
            </w:r>
            <w:r w:rsidRPr="000A4864">
              <w:rPr>
                <w:rFonts w:ascii="Arial" w:eastAsia="Calibri" w:hAnsi="Arial" w:cs="Arial"/>
                <w:b/>
                <w:szCs w:val="22"/>
                <w:lang w:val="en-GB"/>
              </w:rPr>
              <w:t>13</w:t>
            </w:r>
          </w:p>
        </w:tc>
        <w:tc>
          <w:tcPr>
            <w:tcW w:w="1134" w:type="dxa"/>
          </w:tcPr>
          <w:p w14:paraId="113CBA4B" w14:textId="16167D6F"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FY</w:t>
            </w:r>
            <w:r w:rsidR="00836457">
              <w:rPr>
                <w:rFonts w:ascii="Arial" w:eastAsia="Calibri" w:hAnsi="Arial" w:cs="Arial"/>
                <w:b/>
                <w:szCs w:val="22"/>
                <w:lang w:val="en-GB"/>
              </w:rPr>
              <w:t xml:space="preserve"> 20</w:t>
            </w:r>
            <w:r w:rsidRPr="000A4864">
              <w:rPr>
                <w:rFonts w:ascii="Arial" w:eastAsia="Calibri" w:hAnsi="Arial" w:cs="Arial"/>
                <w:b/>
                <w:szCs w:val="22"/>
                <w:lang w:val="en-GB"/>
              </w:rPr>
              <w:t>14</w:t>
            </w:r>
          </w:p>
        </w:tc>
        <w:tc>
          <w:tcPr>
            <w:tcW w:w="1162" w:type="dxa"/>
          </w:tcPr>
          <w:p w14:paraId="61C38AF6" w14:textId="084AE325"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FY </w:t>
            </w:r>
            <w:r w:rsidR="00836457">
              <w:rPr>
                <w:rFonts w:ascii="Arial" w:eastAsia="Calibri" w:hAnsi="Arial" w:cs="Arial"/>
                <w:b/>
                <w:szCs w:val="22"/>
                <w:lang w:val="en-GB"/>
              </w:rPr>
              <w:t>20</w:t>
            </w:r>
            <w:r w:rsidRPr="000A4864">
              <w:rPr>
                <w:rFonts w:ascii="Arial" w:eastAsia="Calibri" w:hAnsi="Arial" w:cs="Arial"/>
                <w:b/>
                <w:szCs w:val="22"/>
                <w:lang w:val="en-GB"/>
              </w:rPr>
              <w:t>15</w:t>
            </w:r>
          </w:p>
        </w:tc>
        <w:tc>
          <w:tcPr>
            <w:tcW w:w="1134" w:type="dxa"/>
          </w:tcPr>
          <w:p w14:paraId="25B6F6A8" w14:textId="4D28E3E8"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FY </w:t>
            </w:r>
            <w:r w:rsidR="00836457">
              <w:rPr>
                <w:rFonts w:ascii="Arial" w:eastAsia="Calibri" w:hAnsi="Arial" w:cs="Arial"/>
                <w:b/>
                <w:szCs w:val="22"/>
                <w:lang w:val="en-GB"/>
              </w:rPr>
              <w:t>20</w:t>
            </w:r>
            <w:r w:rsidRPr="000A4864">
              <w:rPr>
                <w:rFonts w:ascii="Arial" w:eastAsia="Calibri" w:hAnsi="Arial" w:cs="Arial"/>
                <w:b/>
                <w:szCs w:val="22"/>
                <w:lang w:val="en-GB"/>
              </w:rPr>
              <w:t>16</w:t>
            </w:r>
          </w:p>
        </w:tc>
        <w:tc>
          <w:tcPr>
            <w:tcW w:w="1134" w:type="dxa"/>
          </w:tcPr>
          <w:p w14:paraId="77214519" w14:textId="313AB8A3" w:rsidR="00A1547A" w:rsidRPr="000A4864" w:rsidRDefault="00A1547A" w:rsidP="00A1547A">
            <w:pPr>
              <w:jc w:val="center"/>
              <w:rPr>
                <w:rFonts w:ascii="Arial" w:eastAsia="Calibri" w:hAnsi="Arial" w:cs="Arial"/>
                <w:b/>
                <w:szCs w:val="22"/>
                <w:lang w:val="en-GB"/>
              </w:rPr>
            </w:pPr>
            <w:r w:rsidRPr="000A4864">
              <w:rPr>
                <w:rFonts w:ascii="Arial" w:eastAsia="Calibri" w:hAnsi="Arial" w:cs="Arial"/>
                <w:b/>
                <w:szCs w:val="22"/>
                <w:lang w:val="en-GB"/>
              </w:rPr>
              <w:t xml:space="preserve">FY </w:t>
            </w:r>
            <w:r w:rsidR="00836457">
              <w:rPr>
                <w:rFonts w:ascii="Arial" w:eastAsia="Calibri" w:hAnsi="Arial" w:cs="Arial"/>
                <w:b/>
                <w:szCs w:val="22"/>
                <w:lang w:val="en-GB"/>
              </w:rPr>
              <w:t>20</w:t>
            </w:r>
            <w:r w:rsidRPr="000A4864">
              <w:rPr>
                <w:rFonts w:ascii="Arial" w:eastAsia="Calibri" w:hAnsi="Arial" w:cs="Arial"/>
                <w:b/>
                <w:szCs w:val="22"/>
                <w:lang w:val="en-GB"/>
              </w:rPr>
              <w:t>17</w:t>
            </w:r>
          </w:p>
        </w:tc>
      </w:tr>
      <w:tr w:rsidR="00A1547A" w:rsidRPr="000A4864" w14:paraId="433FD14F" w14:textId="77777777" w:rsidTr="000677B6">
        <w:tc>
          <w:tcPr>
            <w:tcW w:w="2802" w:type="dxa"/>
            <w:vAlign w:val="center"/>
          </w:tcPr>
          <w:p w14:paraId="7F470178" w14:textId="7BC4DB95" w:rsidR="00A1547A" w:rsidRPr="000A4864" w:rsidRDefault="00F966B8" w:rsidP="000677B6">
            <w:pPr>
              <w:rPr>
                <w:rFonts w:ascii="Arial" w:eastAsia="Calibri" w:hAnsi="Arial" w:cs="Arial"/>
                <w:szCs w:val="22"/>
                <w:lang w:val="en-GB"/>
              </w:rPr>
            </w:pPr>
            <w:r>
              <w:rPr>
                <w:rFonts w:ascii="Arial" w:eastAsia="Calibri" w:hAnsi="Arial" w:cs="Arial"/>
                <w:szCs w:val="22"/>
                <w:lang w:val="en-GB"/>
              </w:rPr>
              <w:t xml:space="preserve">Import of </w:t>
            </w:r>
            <w:r w:rsidR="00A1547A" w:rsidRPr="000A4864">
              <w:rPr>
                <w:rFonts w:ascii="Arial" w:eastAsia="Calibri" w:hAnsi="Arial" w:cs="Arial"/>
                <w:szCs w:val="22"/>
                <w:lang w:val="en-GB"/>
              </w:rPr>
              <w:t xml:space="preserve">Chinese Auto Parts to India </w:t>
            </w:r>
          </w:p>
        </w:tc>
        <w:tc>
          <w:tcPr>
            <w:tcW w:w="1134" w:type="dxa"/>
            <w:vAlign w:val="center"/>
          </w:tcPr>
          <w:p w14:paraId="621055B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2.5</w:t>
            </w:r>
          </w:p>
        </w:tc>
        <w:tc>
          <w:tcPr>
            <w:tcW w:w="1134" w:type="dxa"/>
            <w:vAlign w:val="center"/>
          </w:tcPr>
          <w:p w14:paraId="27B5813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2.7</w:t>
            </w:r>
          </w:p>
        </w:tc>
        <w:tc>
          <w:tcPr>
            <w:tcW w:w="1162" w:type="dxa"/>
            <w:vAlign w:val="center"/>
          </w:tcPr>
          <w:p w14:paraId="792BAB44"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3.2</w:t>
            </w:r>
          </w:p>
        </w:tc>
        <w:tc>
          <w:tcPr>
            <w:tcW w:w="1134" w:type="dxa"/>
            <w:vAlign w:val="center"/>
          </w:tcPr>
          <w:p w14:paraId="1B56530E"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3.2</w:t>
            </w:r>
          </w:p>
        </w:tc>
        <w:tc>
          <w:tcPr>
            <w:tcW w:w="1134" w:type="dxa"/>
            <w:vAlign w:val="center"/>
          </w:tcPr>
          <w:p w14:paraId="59BD0398"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3.6</w:t>
            </w:r>
          </w:p>
        </w:tc>
      </w:tr>
      <w:tr w:rsidR="00A1547A" w:rsidRPr="000A4864" w14:paraId="3A9DB8F9" w14:textId="77777777" w:rsidTr="000677B6">
        <w:tc>
          <w:tcPr>
            <w:tcW w:w="2802" w:type="dxa"/>
            <w:vAlign w:val="center"/>
          </w:tcPr>
          <w:p w14:paraId="024D9D8B" w14:textId="4A28D5EB" w:rsidR="00A1547A" w:rsidRPr="000A4864" w:rsidRDefault="00A1547A" w:rsidP="000677B6">
            <w:pPr>
              <w:rPr>
                <w:rFonts w:ascii="Arial" w:eastAsia="Calibri" w:hAnsi="Arial" w:cs="Arial"/>
                <w:szCs w:val="22"/>
                <w:lang w:val="en-GB"/>
              </w:rPr>
            </w:pPr>
            <w:r w:rsidRPr="000A4864">
              <w:rPr>
                <w:rFonts w:ascii="Arial" w:eastAsia="Calibri" w:hAnsi="Arial" w:cs="Arial"/>
                <w:szCs w:val="22"/>
                <w:lang w:val="en-GB"/>
              </w:rPr>
              <w:t xml:space="preserve">Total </w:t>
            </w:r>
            <w:r w:rsidR="00F966B8">
              <w:rPr>
                <w:rFonts w:ascii="Arial" w:eastAsia="Calibri" w:hAnsi="Arial" w:cs="Arial"/>
                <w:szCs w:val="22"/>
                <w:lang w:val="en-GB"/>
              </w:rPr>
              <w:t xml:space="preserve">Imports of </w:t>
            </w:r>
            <w:r w:rsidRPr="000A4864">
              <w:rPr>
                <w:rFonts w:ascii="Arial" w:eastAsia="Calibri" w:hAnsi="Arial" w:cs="Arial"/>
                <w:szCs w:val="22"/>
                <w:lang w:val="en-GB"/>
              </w:rPr>
              <w:t xml:space="preserve">Auto Parts </w:t>
            </w:r>
          </w:p>
        </w:tc>
        <w:tc>
          <w:tcPr>
            <w:tcW w:w="1134" w:type="dxa"/>
            <w:vAlign w:val="center"/>
          </w:tcPr>
          <w:p w14:paraId="76A188CD"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13.7</w:t>
            </w:r>
          </w:p>
        </w:tc>
        <w:tc>
          <w:tcPr>
            <w:tcW w:w="1134" w:type="dxa"/>
            <w:vAlign w:val="center"/>
          </w:tcPr>
          <w:p w14:paraId="2E0A203B"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12.8</w:t>
            </w:r>
          </w:p>
        </w:tc>
        <w:tc>
          <w:tcPr>
            <w:tcW w:w="1162" w:type="dxa"/>
            <w:vAlign w:val="center"/>
          </w:tcPr>
          <w:p w14:paraId="5583364C"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13.6</w:t>
            </w:r>
          </w:p>
        </w:tc>
        <w:tc>
          <w:tcPr>
            <w:tcW w:w="1134" w:type="dxa"/>
            <w:vAlign w:val="center"/>
          </w:tcPr>
          <w:p w14:paraId="25C6EAA9"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13.8</w:t>
            </w:r>
          </w:p>
        </w:tc>
        <w:tc>
          <w:tcPr>
            <w:tcW w:w="1134" w:type="dxa"/>
            <w:vAlign w:val="center"/>
          </w:tcPr>
          <w:p w14:paraId="5B252232" w14:textId="77777777" w:rsidR="00A1547A" w:rsidRPr="000A4864" w:rsidRDefault="00A1547A" w:rsidP="000677B6">
            <w:pPr>
              <w:jc w:val="right"/>
              <w:rPr>
                <w:rFonts w:ascii="Arial" w:eastAsia="Calibri" w:hAnsi="Arial" w:cs="Arial"/>
                <w:szCs w:val="22"/>
                <w:lang w:val="en-GB"/>
              </w:rPr>
            </w:pPr>
            <w:r w:rsidRPr="000A4864">
              <w:rPr>
                <w:rFonts w:ascii="Arial" w:eastAsia="Calibri" w:hAnsi="Arial" w:cs="Arial"/>
                <w:szCs w:val="22"/>
                <w:lang w:val="en-GB"/>
              </w:rPr>
              <w:t>13.5</w:t>
            </w:r>
          </w:p>
        </w:tc>
      </w:tr>
    </w:tbl>
    <w:p w14:paraId="4FCDF602" w14:textId="77777777" w:rsidR="00A1547A" w:rsidRPr="000A4864" w:rsidRDefault="00A1547A" w:rsidP="00A1547A">
      <w:pPr>
        <w:jc w:val="center"/>
        <w:rPr>
          <w:rFonts w:eastAsia="Calibri"/>
          <w:b/>
          <w:sz w:val="22"/>
          <w:szCs w:val="22"/>
          <w:lang w:val="en-GB"/>
        </w:rPr>
      </w:pPr>
    </w:p>
    <w:p w14:paraId="05228667" w14:textId="1588A487" w:rsidR="00836457" w:rsidRDefault="00F2367A" w:rsidP="00317CBA">
      <w:pPr>
        <w:pStyle w:val="Footnote"/>
        <w:rPr>
          <w:rFonts w:eastAsia="Calibri"/>
          <w:lang w:val="en-GB"/>
        </w:rPr>
      </w:pPr>
      <w:r>
        <w:rPr>
          <w:rFonts w:eastAsia="Calibri"/>
          <w:lang w:val="en-GB"/>
        </w:rPr>
        <w:t>FY = financial</w:t>
      </w:r>
      <w:r w:rsidR="00836457">
        <w:rPr>
          <w:rFonts w:eastAsia="Calibri"/>
          <w:lang w:val="en-GB"/>
        </w:rPr>
        <w:t xml:space="preserve"> year</w:t>
      </w:r>
    </w:p>
    <w:p w14:paraId="1A3F9A60" w14:textId="6D02C311" w:rsidR="00317CBA" w:rsidRDefault="00A1547A" w:rsidP="00F13E57">
      <w:pPr>
        <w:pStyle w:val="Footnote"/>
        <w:rPr>
          <w:rFonts w:eastAsia="Calibri"/>
          <w:lang w:val="en-GB"/>
        </w:rPr>
      </w:pPr>
      <w:r w:rsidRPr="000A4864">
        <w:rPr>
          <w:rFonts w:eastAsia="Calibri"/>
          <w:lang w:val="en-GB"/>
        </w:rPr>
        <w:t xml:space="preserve">Source: </w:t>
      </w:r>
      <w:proofErr w:type="spellStart"/>
      <w:r w:rsidRPr="000A4864">
        <w:rPr>
          <w:rFonts w:eastAsia="Calibri"/>
          <w:lang w:val="en-GB"/>
        </w:rPr>
        <w:t>Nabeel</w:t>
      </w:r>
      <w:proofErr w:type="spellEnd"/>
      <w:r w:rsidRPr="000A4864">
        <w:rPr>
          <w:rFonts w:eastAsia="Calibri"/>
          <w:lang w:val="en-GB"/>
        </w:rPr>
        <w:t xml:space="preserve"> A. Khan, “</w:t>
      </w:r>
      <w:r w:rsidR="0097089C" w:rsidRPr="0097089C">
        <w:rPr>
          <w:rFonts w:eastAsia="Calibri"/>
          <w:lang w:val="en-GB"/>
        </w:rPr>
        <w:t xml:space="preserve">Biggest Threat to </w:t>
      </w:r>
      <w:r w:rsidR="00196888">
        <w:rPr>
          <w:rFonts w:eastAsia="Calibri"/>
          <w:lang w:val="en-GB"/>
        </w:rPr>
        <w:t>‘</w:t>
      </w:r>
      <w:r w:rsidR="0097089C" w:rsidRPr="0097089C">
        <w:rPr>
          <w:rFonts w:eastAsia="Calibri"/>
          <w:lang w:val="en-GB"/>
        </w:rPr>
        <w:t>Make in India</w:t>
      </w:r>
      <w:r w:rsidR="00196888">
        <w:rPr>
          <w:rFonts w:eastAsia="Calibri"/>
          <w:lang w:val="en-GB"/>
        </w:rPr>
        <w:t>’</w:t>
      </w:r>
      <w:r w:rsidR="0097089C" w:rsidRPr="0097089C">
        <w:rPr>
          <w:rFonts w:eastAsia="Calibri"/>
          <w:lang w:val="en-GB"/>
        </w:rPr>
        <w:t>: Chinese Capturing India</w:t>
      </w:r>
      <w:r w:rsidR="00196888">
        <w:rPr>
          <w:rFonts w:eastAsia="Calibri"/>
          <w:lang w:val="en-GB"/>
        </w:rPr>
        <w:t>’</w:t>
      </w:r>
      <w:r w:rsidR="0097089C" w:rsidRPr="0097089C">
        <w:rPr>
          <w:rFonts w:eastAsia="Calibri"/>
          <w:lang w:val="en-GB"/>
        </w:rPr>
        <w:t>s Automotive Space</w:t>
      </w:r>
      <w:r w:rsidR="0097089C">
        <w:rPr>
          <w:rFonts w:eastAsia="Calibri"/>
          <w:lang w:val="en-GB"/>
        </w:rPr>
        <w:t>,</w:t>
      </w:r>
      <w:r w:rsidRPr="000A4864">
        <w:rPr>
          <w:rFonts w:eastAsia="Calibri"/>
          <w:lang w:val="en-GB"/>
        </w:rPr>
        <w:t xml:space="preserve">” </w:t>
      </w:r>
      <w:r w:rsidRPr="000A4864">
        <w:rPr>
          <w:rFonts w:eastAsia="Calibri"/>
          <w:i/>
          <w:lang w:val="en-GB"/>
        </w:rPr>
        <w:t>Economic Times</w:t>
      </w:r>
      <w:r w:rsidRPr="000A4864">
        <w:rPr>
          <w:rFonts w:eastAsia="Calibri"/>
          <w:lang w:val="en-GB"/>
        </w:rPr>
        <w:t>, March 24, 2018, accessed May 18, 2018,</w:t>
      </w:r>
      <w:r w:rsidR="00317CBA" w:rsidRPr="000A4864">
        <w:rPr>
          <w:rFonts w:eastAsia="Calibri"/>
          <w:lang w:val="en-GB"/>
        </w:rPr>
        <w:t xml:space="preserve"> </w:t>
      </w:r>
      <w:r w:rsidR="00F13E57" w:rsidRPr="00F13E57">
        <w:rPr>
          <w:rFonts w:eastAsia="Calibri"/>
          <w:lang w:val="en-GB"/>
        </w:rPr>
        <w:t>https://economictimes.indiatimes.com/industry/auto/news/industry/biggest-threat-to-make-in-india-chinese-capturing-indias-automotive-space/articleshow/63436140.cms</w:t>
      </w:r>
      <w:r w:rsidR="0005237B">
        <w:rPr>
          <w:rFonts w:eastAsia="Calibri"/>
          <w:lang w:val="en-GB"/>
        </w:rPr>
        <w:t>.</w:t>
      </w:r>
    </w:p>
    <w:p w14:paraId="6C22577F" w14:textId="77777777" w:rsidR="00F13E57" w:rsidRDefault="00F13E57" w:rsidP="00F13E57">
      <w:pPr>
        <w:pStyle w:val="Footnote"/>
        <w:rPr>
          <w:rFonts w:eastAsia="Calibri"/>
          <w:lang w:val="en-GB"/>
        </w:rPr>
      </w:pPr>
    </w:p>
    <w:p w14:paraId="5C35BCA5" w14:textId="77777777" w:rsidR="00F13E57" w:rsidRDefault="00F13E57" w:rsidP="00F13E57">
      <w:pPr>
        <w:pStyle w:val="Footnote"/>
        <w:rPr>
          <w:rFonts w:eastAsia="Calibri"/>
          <w:lang w:val="en-GB"/>
        </w:rPr>
      </w:pPr>
    </w:p>
    <w:p w14:paraId="036E04AE" w14:textId="15121E9B" w:rsidR="00317CBA" w:rsidRPr="000A4864" w:rsidRDefault="00317CBA" w:rsidP="00317CBA">
      <w:pPr>
        <w:pStyle w:val="Casehead1"/>
        <w:rPr>
          <w:lang w:val="en-GB"/>
        </w:rPr>
      </w:pPr>
      <w:r w:rsidRPr="000A4864">
        <w:rPr>
          <w:lang w:val="en-GB"/>
        </w:rPr>
        <w:lastRenderedPageBreak/>
        <w:t>ENDNOTES</w:t>
      </w:r>
    </w:p>
    <w:sectPr w:rsidR="00317CBA" w:rsidRPr="000A4864"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33CE5E" w16cid:durableId="1F5F40C2"/>
  <w16cid:commentId w16cid:paraId="30820353" w16cid:durableId="1F5C964F"/>
  <w16cid:commentId w16cid:paraId="75FE6626" w16cid:durableId="1F5C96A7"/>
  <w16cid:commentId w16cid:paraId="57A322F6" w16cid:durableId="1F606757"/>
  <w16cid:commentId w16cid:paraId="6AB3006C" w16cid:durableId="1F5CAA5B"/>
  <w16cid:commentId w16cid:paraId="4E3F2A0E" w16cid:durableId="1F5F4381"/>
  <w16cid:commentId w16cid:paraId="10F3025F" w16cid:durableId="1F5CB2AD"/>
  <w16cid:commentId w16cid:paraId="4CCC1816" w16cid:durableId="1F5CB311"/>
  <w16cid:commentId w16cid:paraId="526E3315" w16cid:durableId="1F5CB356"/>
  <w16cid:commentId w16cid:paraId="070BD9B8" w16cid:durableId="1F5CBBDE"/>
  <w16cid:commentId w16cid:paraId="421B5695" w16cid:durableId="1F5CC1F5"/>
  <w16cid:commentId w16cid:paraId="53539B1E" w16cid:durableId="1F61AED0"/>
  <w16cid:commentId w16cid:paraId="64717D47" w16cid:durableId="1F5F5D73"/>
  <w16cid:commentId w16cid:paraId="2663A209" w16cid:durableId="1F5E0802"/>
  <w16cid:commentId w16cid:paraId="6163CABD" w16cid:durableId="1F5F616A"/>
  <w16cid:commentId w16cid:paraId="170A3FFF" w16cid:durableId="1F5F6D53"/>
  <w16cid:commentId w16cid:paraId="3CD68CFC" w16cid:durableId="1F5E0FCC"/>
  <w16cid:commentId w16cid:paraId="479A1583" w16cid:durableId="1F5E1D10"/>
  <w16cid:commentId w16cid:paraId="51197B57" w16cid:durableId="1F5F6FB5"/>
  <w16cid:commentId w16cid:paraId="2CBA1394" w16cid:durableId="1F5E356C"/>
  <w16cid:commentId w16cid:paraId="2AAD403A" w16cid:durableId="1F5F703D"/>
  <w16cid:commentId w16cid:paraId="4478E219" w16cid:durableId="1F61B9B4"/>
  <w16cid:commentId w16cid:paraId="0D63AE25" w16cid:durableId="1F5F028C"/>
  <w16cid:commentId w16cid:paraId="1A607DC5" w16cid:durableId="1F5F0603"/>
  <w16cid:commentId w16cid:paraId="3F49AECC" w16cid:durableId="1F605397"/>
  <w16cid:commentId w16cid:paraId="3B626351" w16cid:durableId="1F5F0A05"/>
  <w16cid:commentId w16cid:paraId="2ECF26C6" w16cid:durableId="1F6053FB"/>
  <w16cid:commentId w16cid:paraId="1AADE545" w16cid:durableId="1F6054B5"/>
  <w16cid:commentId w16cid:paraId="0ECF4F79" w16cid:durableId="1F605604"/>
  <w16cid:commentId w16cid:paraId="5D37B080" w16cid:durableId="1F605717"/>
  <w16cid:commentId w16cid:paraId="03BEADFC" w16cid:durableId="1F605736"/>
  <w16cid:commentId w16cid:paraId="109EB8DF" w16cid:durableId="1F60574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CB966" w14:textId="77777777" w:rsidR="00493C7B" w:rsidRDefault="00493C7B" w:rsidP="00D75295">
      <w:r>
        <w:separator/>
      </w:r>
    </w:p>
  </w:endnote>
  <w:endnote w:type="continuationSeparator" w:id="0">
    <w:p w14:paraId="5322A814" w14:textId="77777777" w:rsidR="00493C7B" w:rsidRDefault="00493C7B" w:rsidP="00D75295">
      <w:r>
        <w:continuationSeparator/>
      </w:r>
    </w:p>
  </w:endnote>
  <w:endnote w:id="1">
    <w:p w14:paraId="7C847163" w14:textId="589AC0CD" w:rsidR="00DF0FC7" w:rsidRPr="00317CBA" w:rsidRDefault="00DF0FC7" w:rsidP="00317CBA">
      <w:pPr>
        <w:pStyle w:val="Footnote"/>
      </w:pPr>
      <w:r w:rsidRPr="00317CBA">
        <w:rPr>
          <w:rStyle w:val="EndnoteReference"/>
        </w:rPr>
        <w:endnoteRef/>
      </w:r>
      <w:r w:rsidRPr="00317CBA">
        <w:t xml:space="preserve"> This case has been written on the basis of published sources only. Consequently, the interpretations and perspectives presented in this case are not necessarily those of </w:t>
      </w:r>
      <w:r>
        <w:t>Mahindra Electric Mobility Limited</w:t>
      </w:r>
      <w:r w:rsidR="00693789">
        <w:t>,</w:t>
      </w:r>
      <w:r w:rsidRPr="00317CBA">
        <w:t xml:space="preserve"> Indian government departments</w:t>
      </w:r>
      <w:r>
        <w:t xml:space="preserve"> or</w:t>
      </w:r>
      <w:r w:rsidRPr="00317CBA">
        <w:t xml:space="preserve"> ministries mentioned in the case</w:t>
      </w:r>
      <w:r w:rsidR="00693789">
        <w:t>,</w:t>
      </w:r>
      <w:r w:rsidRPr="00317CBA">
        <w:t xml:space="preserve"> or any of </w:t>
      </w:r>
      <w:r>
        <w:t>the above-mentioned organization’s</w:t>
      </w:r>
      <w:r w:rsidRPr="00317CBA">
        <w:t xml:space="preserve"> employees.</w:t>
      </w:r>
    </w:p>
  </w:endnote>
  <w:endnote w:id="2">
    <w:p w14:paraId="7AE6CA3A" w14:textId="323B11D9" w:rsidR="00DF0FC7" w:rsidRPr="00317CBA" w:rsidRDefault="00DF0FC7" w:rsidP="00317CBA">
      <w:pPr>
        <w:pStyle w:val="Footnote"/>
      </w:pPr>
      <w:r w:rsidRPr="00317CBA">
        <w:rPr>
          <w:rStyle w:val="EndnoteReference"/>
        </w:rPr>
        <w:endnoteRef/>
      </w:r>
      <w:r w:rsidRPr="00317CBA">
        <w:t xml:space="preserve"> </w:t>
      </w:r>
      <w:bookmarkStart w:id="0" w:name="_Hlk526443617"/>
      <w:proofErr w:type="spellStart"/>
      <w:r w:rsidRPr="00317CBA">
        <w:t>Nishtha</w:t>
      </w:r>
      <w:proofErr w:type="spellEnd"/>
      <w:r w:rsidRPr="00317CBA">
        <w:t xml:space="preserve"> </w:t>
      </w:r>
      <w:proofErr w:type="spellStart"/>
      <w:r w:rsidRPr="00317CBA">
        <w:t>Saluja</w:t>
      </w:r>
      <w:proofErr w:type="spellEnd"/>
      <w:r w:rsidRPr="00317CBA">
        <w:t>, “</w:t>
      </w:r>
      <w:r w:rsidRPr="0097089C">
        <w:t xml:space="preserve">New Truck: </w:t>
      </w:r>
      <w:r>
        <w:t>MHA</w:t>
      </w:r>
      <w:r w:rsidRPr="0097089C">
        <w:t xml:space="preserve"> Plans to Drive in Electric Vehicles</w:t>
      </w:r>
      <w:r>
        <w:t>,</w:t>
      </w:r>
      <w:r w:rsidRPr="00317CBA">
        <w:t xml:space="preserve">” </w:t>
      </w:r>
      <w:r w:rsidRPr="00317CBA">
        <w:rPr>
          <w:i/>
        </w:rPr>
        <w:t>Economic Times</w:t>
      </w:r>
      <w:r w:rsidRPr="00317CBA">
        <w:t>, May 17, 2018, accessed May 17, 2018, https://economictimes.indiatimes.com/news/economy/policy/new-truck-mha-plans-to-drive-in-electric-vehicles/articleshow/64196392.cms?utm_source=contentofinterest&amp;utm_medium=text&amp;utm_campaign=cppst</w:t>
      </w:r>
      <w:r>
        <w:t>.</w:t>
      </w:r>
      <w:bookmarkEnd w:id="0"/>
    </w:p>
  </w:endnote>
  <w:endnote w:id="3">
    <w:p w14:paraId="02E908B6" w14:textId="051D3E6E" w:rsidR="00DF0FC7" w:rsidRPr="00317CBA" w:rsidRDefault="00DF0FC7" w:rsidP="00317CBA">
      <w:pPr>
        <w:pStyle w:val="Footnote"/>
      </w:pPr>
      <w:r w:rsidRPr="00317CBA">
        <w:rPr>
          <w:rStyle w:val="EndnoteReference"/>
        </w:rPr>
        <w:endnoteRef/>
      </w:r>
      <w:r w:rsidRPr="00317CBA">
        <w:t xml:space="preserve"> </w:t>
      </w:r>
      <w:r w:rsidR="00693789">
        <w:t xml:space="preserve">ET Bureau, </w:t>
      </w:r>
      <w:r w:rsidRPr="00317CBA">
        <w:t>“</w:t>
      </w:r>
      <w:r>
        <w:t>Oil Price Rise Gives EVs a Big Boost,</w:t>
      </w:r>
      <w:r w:rsidRPr="00317CBA">
        <w:t xml:space="preserve">” </w:t>
      </w:r>
      <w:r w:rsidRPr="00317CBA">
        <w:rPr>
          <w:i/>
        </w:rPr>
        <w:t>Economic Times</w:t>
      </w:r>
      <w:r w:rsidRPr="00317CBA">
        <w:t>, May 11, 2018, accessed May 18, 2018, https://economictimes.indiatimes.com/markets/stocks/news/oil-price-rise-gives-evs-a-big-boost/articleshow/64117882.cms</w:t>
      </w:r>
      <w:r>
        <w:t>.</w:t>
      </w:r>
    </w:p>
  </w:endnote>
  <w:endnote w:id="4">
    <w:p w14:paraId="6BB25643" w14:textId="4C3E5D2E" w:rsidR="00DF0FC7" w:rsidRPr="00327D98" w:rsidRDefault="00DF0FC7">
      <w:pPr>
        <w:pStyle w:val="EndnoteText"/>
        <w:rPr>
          <w:lang w:val="en-CA"/>
        </w:rPr>
      </w:pPr>
      <w:r>
        <w:rPr>
          <w:rStyle w:val="EndnoteReference"/>
        </w:rPr>
        <w:endnoteRef/>
      </w:r>
      <w:r>
        <w:t xml:space="preserve"> </w:t>
      </w:r>
      <w:r w:rsidRPr="0005237B">
        <w:rPr>
          <w:rFonts w:ascii="Arial" w:hAnsi="Arial" w:cs="Arial"/>
          <w:sz w:val="17"/>
          <w:szCs w:val="17"/>
          <w:lang w:val="en-CA"/>
        </w:rPr>
        <w:t xml:space="preserve">All </w:t>
      </w:r>
      <w:r w:rsidR="00DB4EF7">
        <w:rPr>
          <w:rFonts w:ascii="Arial" w:hAnsi="Arial" w:cs="Arial"/>
          <w:sz w:val="17"/>
          <w:szCs w:val="17"/>
          <w:lang w:val="en-CA"/>
        </w:rPr>
        <w:t>currency</w:t>
      </w:r>
      <w:r w:rsidRPr="0005237B">
        <w:rPr>
          <w:rFonts w:ascii="Arial" w:hAnsi="Arial" w:cs="Arial"/>
          <w:sz w:val="17"/>
          <w:szCs w:val="17"/>
          <w:lang w:val="en-CA"/>
        </w:rPr>
        <w:t xml:space="preserve"> amounts are in U.S. dollars</w:t>
      </w:r>
      <w:r w:rsidR="00DB4EF7">
        <w:rPr>
          <w:rFonts w:ascii="Arial" w:hAnsi="Arial" w:cs="Arial"/>
          <w:sz w:val="17"/>
          <w:szCs w:val="17"/>
          <w:lang w:val="en-CA"/>
        </w:rPr>
        <w:t xml:space="preserve"> unless otherwise specified.</w:t>
      </w:r>
    </w:p>
  </w:endnote>
  <w:endnote w:id="5">
    <w:p w14:paraId="40FFE87D" w14:textId="43E3547C" w:rsidR="00DF0FC7" w:rsidRPr="00317CBA" w:rsidRDefault="00DF0FC7" w:rsidP="00317CBA">
      <w:pPr>
        <w:pStyle w:val="Footnote"/>
      </w:pPr>
      <w:r w:rsidRPr="00317CBA">
        <w:rPr>
          <w:rStyle w:val="EndnoteReference"/>
        </w:rPr>
        <w:endnoteRef/>
      </w:r>
      <w:r w:rsidRPr="00317CBA">
        <w:t xml:space="preserve"> Hari </w:t>
      </w:r>
      <w:proofErr w:type="spellStart"/>
      <w:r w:rsidRPr="00317CBA">
        <w:t>Pulakkat</w:t>
      </w:r>
      <w:proofErr w:type="spellEnd"/>
      <w:r w:rsidRPr="00317CBA">
        <w:t>, “</w:t>
      </w:r>
      <w:r w:rsidRPr="00704D17">
        <w:t>Battery Makers Worry Lithium Will Replace Oil in the Import Bill</w:t>
      </w:r>
      <w:r w:rsidR="00693789">
        <w:t>,</w:t>
      </w:r>
      <w:r w:rsidRPr="00317CBA">
        <w:t xml:space="preserve">” </w:t>
      </w:r>
      <w:r w:rsidRPr="00317CBA">
        <w:rPr>
          <w:i/>
        </w:rPr>
        <w:t>Economic Times</w:t>
      </w:r>
      <w:r w:rsidRPr="00317CBA">
        <w:t>, April 16, 2018, accessed May 18, 2018, https://economictimes.indiatimes.com/industry/energy/oil-gas/battery-makers-worry-lithium-will-replace-oil-in-the-import-bill/articleshow/63621555.cms</w:t>
      </w:r>
      <w:r>
        <w:t>.</w:t>
      </w:r>
    </w:p>
  </w:endnote>
  <w:endnote w:id="6">
    <w:p w14:paraId="3486C9FF" w14:textId="1DFAE790" w:rsidR="00DF0FC7" w:rsidRPr="00317CBA" w:rsidRDefault="00DF0FC7" w:rsidP="00317CBA">
      <w:pPr>
        <w:pStyle w:val="Footnote"/>
      </w:pPr>
      <w:r w:rsidRPr="00317CBA">
        <w:rPr>
          <w:rStyle w:val="EndnoteReference"/>
        </w:rPr>
        <w:endnoteRef/>
      </w:r>
      <w:r>
        <w:t xml:space="preserve"> </w:t>
      </w:r>
      <w:r w:rsidR="00693789">
        <w:t>ET Bureau</w:t>
      </w:r>
      <w:r>
        <w:t>,</w:t>
      </w:r>
      <w:r w:rsidRPr="00317CBA">
        <w:t xml:space="preserve"> op. cit.</w:t>
      </w:r>
    </w:p>
  </w:endnote>
  <w:endnote w:id="7">
    <w:p w14:paraId="32000A2A" w14:textId="3D923CAE" w:rsidR="00DF0FC7" w:rsidRPr="00317CBA" w:rsidRDefault="00DF0FC7" w:rsidP="00317CBA">
      <w:pPr>
        <w:pStyle w:val="Footnote"/>
      </w:pPr>
      <w:r w:rsidRPr="00317CBA">
        <w:rPr>
          <w:rStyle w:val="EndnoteReference"/>
        </w:rPr>
        <w:endnoteRef/>
      </w:r>
      <w:r w:rsidRPr="00317CBA">
        <w:t xml:space="preserve"> </w:t>
      </w:r>
      <w:r>
        <w:t>₹</w:t>
      </w:r>
      <w:r w:rsidRPr="00317CBA">
        <w:t xml:space="preserve"> = INR = Indian </w:t>
      </w:r>
      <w:r>
        <w:t>rupee</w:t>
      </w:r>
      <w:r w:rsidRPr="00317CBA">
        <w:t>; US$1 = ₹ 70.15 on August 17, 2018.</w:t>
      </w:r>
    </w:p>
  </w:endnote>
  <w:endnote w:id="8">
    <w:p w14:paraId="4692AE85" w14:textId="345BACAB" w:rsidR="00DF0FC7" w:rsidRPr="00317CBA" w:rsidRDefault="00DF0FC7" w:rsidP="00317CBA">
      <w:pPr>
        <w:pStyle w:val="Footnote"/>
      </w:pPr>
      <w:r w:rsidRPr="00317CBA">
        <w:rPr>
          <w:rStyle w:val="EndnoteReference"/>
        </w:rPr>
        <w:endnoteRef/>
      </w:r>
      <w:r w:rsidRPr="00317CBA">
        <w:t xml:space="preserve"> </w:t>
      </w:r>
      <w:bookmarkStart w:id="1" w:name="_Hlk526443515"/>
      <w:r w:rsidRPr="00317CBA">
        <w:t>“National Electric Mobility Mission Plan</w:t>
      </w:r>
      <w:r>
        <w:t>,</w:t>
      </w:r>
      <w:r w:rsidRPr="00317CBA">
        <w:t>” Press Information Bureau, Government of India, Ministry of Heavy Industries &amp; Public Enterprises, March 10, 2015, accessed May 18, 2018, http://pib.nic.in/newsite/PrintRelease.aspx?relid=116719</w:t>
      </w:r>
      <w:bookmarkEnd w:id="1"/>
      <w:r w:rsidRPr="00317CBA">
        <w:t xml:space="preserve">; </w:t>
      </w:r>
      <w:proofErr w:type="spellStart"/>
      <w:r w:rsidRPr="000A4864">
        <w:rPr>
          <w:rFonts w:eastAsia="Calibri"/>
          <w:lang w:val="en-GB"/>
        </w:rPr>
        <w:t>Sarita</w:t>
      </w:r>
      <w:proofErr w:type="spellEnd"/>
      <w:r w:rsidRPr="000A4864">
        <w:rPr>
          <w:rFonts w:eastAsia="Calibri"/>
          <w:lang w:val="en-GB"/>
        </w:rPr>
        <w:t xml:space="preserve"> Singh, “</w:t>
      </w:r>
      <w:r w:rsidRPr="0090273B">
        <w:rPr>
          <w:rFonts w:eastAsia="Calibri"/>
          <w:lang w:val="en-GB"/>
        </w:rPr>
        <w:t>Mandatory Local Electric Vehicles Content Likely to Be Hiked to 70% in 3 Years</w:t>
      </w:r>
      <w:r>
        <w:rPr>
          <w:rFonts w:eastAsia="Calibri"/>
          <w:lang w:val="en-GB"/>
        </w:rPr>
        <w:t>,</w:t>
      </w:r>
      <w:r w:rsidRPr="000A4864">
        <w:rPr>
          <w:rFonts w:eastAsia="Calibri"/>
          <w:lang w:val="en-GB"/>
        </w:rPr>
        <w:t xml:space="preserve">” </w:t>
      </w:r>
      <w:r w:rsidRPr="000A4864">
        <w:rPr>
          <w:rFonts w:eastAsia="Calibri"/>
          <w:i/>
          <w:lang w:val="en-GB"/>
        </w:rPr>
        <w:t>Economic Times</w:t>
      </w:r>
      <w:r w:rsidRPr="000A4864">
        <w:rPr>
          <w:rFonts w:eastAsia="Calibri"/>
          <w:lang w:val="en-GB"/>
        </w:rPr>
        <w:t>, April 23, 2018, accessed May 18, 2018, https://economictimes.indiatimes.com/industry/auto/news/industry/mandatory-local-electric-vehicles-content-likely-to-be-hiked-to-70-in-3-years/articleshow/63886482.cms</w:t>
      </w:r>
      <w:r>
        <w:rPr>
          <w:rFonts w:eastAsia="Calibri"/>
          <w:lang w:val="en-GB"/>
        </w:rPr>
        <w:t>.</w:t>
      </w:r>
    </w:p>
  </w:endnote>
  <w:endnote w:id="9">
    <w:p w14:paraId="65822D07" w14:textId="5353D4D5" w:rsidR="00DF0FC7" w:rsidRPr="0005237B" w:rsidRDefault="00DF0FC7" w:rsidP="0005237B">
      <w:pPr>
        <w:pStyle w:val="Footnote"/>
      </w:pPr>
      <w:r>
        <w:rPr>
          <w:rStyle w:val="EndnoteReference"/>
        </w:rPr>
        <w:endnoteRef/>
      </w:r>
      <w:r>
        <w:t xml:space="preserve"> </w:t>
      </w:r>
      <w:r w:rsidRPr="00317CBA">
        <w:t>“</w:t>
      </w:r>
      <w:r>
        <w:t xml:space="preserve">About </w:t>
      </w:r>
      <w:proofErr w:type="gramStart"/>
      <w:r w:rsidRPr="00317CBA">
        <w:t>Us</w:t>
      </w:r>
      <w:proofErr w:type="gramEnd"/>
      <w:r>
        <w:t>,</w:t>
      </w:r>
      <w:r w:rsidRPr="00317CBA">
        <w:t>” Mahindra Electric, accessed Aug</w:t>
      </w:r>
      <w:r>
        <w:t>ust</w:t>
      </w:r>
      <w:r w:rsidRPr="00317CBA">
        <w:t xml:space="preserve"> 16, 2018, www.mahindraelectric.com/about-us/</w:t>
      </w:r>
      <w:r>
        <w:t>.</w:t>
      </w:r>
    </w:p>
  </w:endnote>
  <w:endnote w:id="10">
    <w:p w14:paraId="043E062D" w14:textId="6D13C21F" w:rsidR="00DF0FC7" w:rsidRPr="00317CBA" w:rsidRDefault="00DF0FC7" w:rsidP="00317CBA">
      <w:pPr>
        <w:pStyle w:val="Footnote"/>
      </w:pPr>
      <w:r w:rsidRPr="00317CBA">
        <w:rPr>
          <w:rStyle w:val="EndnoteReference"/>
        </w:rPr>
        <w:endnoteRef/>
      </w:r>
      <w:r w:rsidRPr="00317CBA">
        <w:t xml:space="preserve"> </w:t>
      </w:r>
      <w:r>
        <w:t>Ibid.</w:t>
      </w:r>
    </w:p>
  </w:endnote>
  <w:endnote w:id="11">
    <w:p w14:paraId="5A7FA85D" w14:textId="2D295C48" w:rsidR="00DF0FC7" w:rsidRPr="00317CBA" w:rsidRDefault="00DF0FC7" w:rsidP="00317CBA">
      <w:pPr>
        <w:pStyle w:val="Footnote"/>
      </w:pPr>
      <w:r w:rsidRPr="00317CBA">
        <w:rPr>
          <w:rStyle w:val="EndnoteReference"/>
        </w:rPr>
        <w:endnoteRef/>
      </w:r>
      <w:r w:rsidRPr="00317CBA">
        <w:t xml:space="preserve"> </w:t>
      </w:r>
      <w:proofErr w:type="spellStart"/>
      <w:r w:rsidRPr="00317CBA">
        <w:t>Lijee</w:t>
      </w:r>
      <w:proofErr w:type="spellEnd"/>
      <w:r w:rsidRPr="00317CBA">
        <w:t xml:space="preserve"> Philip and </w:t>
      </w:r>
      <w:proofErr w:type="spellStart"/>
      <w:r w:rsidRPr="00317CBA">
        <w:t>Ketan</w:t>
      </w:r>
      <w:proofErr w:type="spellEnd"/>
      <w:r w:rsidRPr="00317CBA">
        <w:t xml:space="preserve"> Thakkar, “</w:t>
      </w:r>
      <w:r w:rsidRPr="003A73AF">
        <w:t>Why Hybrids, Not Electric Vehicles Are Ideal for the Indian Market</w:t>
      </w:r>
      <w:r>
        <w:t>,</w:t>
      </w:r>
      <w:r w:rsidRPr="00317CBA">
        <w:t xml:space="preserve">” </w:t>
      </w:r>
      <w:r w:rsidRPr="00317CBA">
        <w:rPr>
          <w:i/>
        </w:rPr>
        <w:t>Economic Times</w:t>
      </w:r>
      <w:r w:rsidRPr="00317CBA">
        <w:t>, March 20, 2018, accessed May 18, 2018, https://economictimes.indiatimes.com/industry/auto/news/why-hybrids-not-electric-vehicles-are-ideal-for-the-indian-market/articleshow/63374843.cms</w:t>
      </w:r>
      <w:r>
        <w:t>.</w:t>
      </w:r>
    </w:p>
  </w:endnote>
  <w:endnote w:id="12">
    <w:p w14:paraId="6E6AE494" w14:textId="498D644F" w:rsidR="00DF0FC7" w:rsidRPr="00317CBA" w:rsidRDefault="00DF0FC7" w:rsidP="00317CBA">
      <w:pPr>
        <w:pStyle w:val="Footnote"/>
      </w:pPr>
      <w:r w:rsidRPr="00317CBA">
        <w:rPr>
          <w:rStyle w:val="EndnoteReference"/>
        </w:rPr>
        <w:endnoteRef/>
      </w:r>
      <w:r w:rsidRPr="00317CBA">
        <w:t xml:space="preserve"> “</w:t>
      </w:r>
      <w:r>
        <w:t xml:space="preserve">About </w:t>
      </w:r>
      <w:r w:rsidRPr="00317CBA">
        <w:t>Us</w:t>
      </w:r>
      <w:r>
        <w:t>,</w:t>
      </w:r>
      <w:r w:rsidRPr="00317CBA">
        <w:t xml:space="preserve">” </w:t>
      </w:r>
      <w:r>
        <w:t>op. cit.</w:t>
      </w:r>
      <w:r w:rsidRPr="00317CBA" w:rsidDel="003A73AF">
        <w:t xml:space="preserve"> </w:t>
      </w:r>
    </w:p>
  </w:endnote>
  <w:endnote w:id="13">
    <w:p w14:paraId="15CFF815" w14:textId="30035A0B" w:rsidR="00DF0FC7" w:rsidRPr="00317CBA" w:rsidRDefault="00DF0FC7" w:rsidP="00317CBA">
      <w:pPr>
        <w:pStyle w:val="Footnote"/>
      </w:pPr>
      <w:r w:rsidRPr="00317CBA">
        <w:rPr>
          <w:rStyle w:val="EndnoteReference"/>
        </w:rPr>
        <w:endnoteRef/>
      </w:r>
      <w:r w:rsidRPr="00317CBA">
        <w:t xml:space="preserve"> </w:t>
      </w:r>
      <w:proofErr w:type="gramStart"/>
      <w:r>
        <w:t>Ibid.</w:t>
      </w:r>
      <w:r w:rsidRPr="00317CBA">
        <w:t>;</w:t>
      </w:r>
      <w:proofErr w:type="gramEnd"/>
      <w:r w:rsidRPr="00317CBA">
        <w:t xml:space="preserve"> G</w:t>
      </w:r>
      <w:r>
        <w:t>.</w:t>
      </w:r>
      <w:r w:rsidRPr="00317CBA">
        <w:t xml:space="preserve"> </w:t>
      </w:r>
      <w:proofErr w:type="spellStart"/>
      <w:r w:rsidRPr="00317CBA">
        <w:t>Seetharaman</w:t>
      </w:r>
      <w:proofErr w:type="spellEnd"/>
      <w:r w:rsidRPr="00317CBA">
        <w:t>, “</w:t>
      </w:r>
      <w:r w:rsidRPr="003A73AF">
        <w:t>Tackling Climate Change Is Tough but It's Also a Huge Business Opportunity</w:t>
      </w:r>
      <w:r>
        <w:t>,</w:t>
      </w:r>
      <w:r w:rsidRPr="00317CBA">
        <w:t xml:space="preserve">” </w:t>
      </w:r>
      <w:r w:rsidRPr="00317CBA">
        <w:rPr>
          <w:i/>
        </w:rPr>
        <w:t>Economic Times</w:t>
      </w:r>
      <w:r w:rsidRPr="00317CBA">
        <w:t>, July 8, 2018, accessed August 16, 2018, https://economictimes.indiatimes.com/news/company/corporate-trends/tackling-climate-change-is-tough-also-a-huge-business-opportunity/articleshow/64900024.cms</w:t>
      </w:r>
      <w:r>
        <w:t>.</w:t>
      </w:r>
    </w:p>
  </w:endnote>
  <w:endnote w:id="14">
    <w:p w14:paraId="666CE9E9" w14:textId="264C2477" w:rsidR="00DF0FC7" w:rsidRPr="00317CBA" w:rsidRDefault="00DF0FC7" w:rsidP="00317CBA">
      <w:pPr>
        <w:pStyle w:val="Footnote"/>
      </w:pPr>
      <w:r w:rsidRPr="00317CBA">
        <w:rPr>
          <w:rStyle w:val="EndnoteReference"/>
        </w:rPr>
        <w:endnoteRef/>
      </w:r>
      <w:r w:rsidRPr="00317CBA">
        <w:t xml:space="preserve"> </w:t>
      </w:r>
      <w:r w:rsidR="00077E8A">
        <w:t xml:space="preserve">ET Bureau, </w:t>
      </w:r>
      <w:r w:rsidRPr="00317CBA">
        <w:t>“</w:t>
      </w:r>
      <w:r>
        <w:t>M&amp;M Partners LG</w:t>
      </w:r>
      <w:r w:rsidRPr="00A07550">
        <w:t xml:space="preserve"> </w:t>
      </w:r>
      <w:proofErr w:type="spellStart"/>
      <w:r w:rsidRPr="00A07550">
        <w:t>Chem</w:t>
      </w:r>
      <w:proofErr w:type="spellEnd"/>
      <w:r w:rsidRPr="00A07550">
        <w:t xml:space="preserve"> for Power Storage Tech</w:t>
      </w:r>
      <w:r>
        <w:t>,</w:t>
      </w:r>
      <w:r w:rsidRPr="00317CBA">
        <w:t xml:space="preserve">” </w:t>
      </w:r>
      <w:r w:rsidRPr="00317CBA">
        <w:rPr>
          <w:i/>
        </w:rPr>
        <w:t>Economic Times</w:t>
      </w:r>
      <w:r w:rsidRPr="00317CBA">
        <w:t xml:space="preserve">, February 28, 2018, accessed May 19, 2018, https://economictimes.indiatimes.com/industry/auto/mm-partners-lg-chem-for-power-storage-tech/articleshow/63104047.cms; </w:t>
      </w:r>
      <w:proofErr w:type="spellStart"/>
      <w:r w:rsidRPr="00317CBA">
        <w:t>Sharmistha</w:t>
      </w:r>
      <w:proofErr w:type="spellEnd"/>
      <w:r w:rsidRPr="00317CBA">
        <w:t xml:space="preserve"> Mukherjee and </w:t>
      </w:r>
      <w:proofErr w:type="spellStart"/>
      <w:r w:rsidRPr="00317CBA">
        <w:t>Vatsala</w:t>
      </w:r>
      <w:proofErr w:type="spellEnd"/>
      <w:r w:rsidRPr="00317CBA">
        <w:t xml:space="preserve"> Gaur, “</w:t>
      </w:r>
      <w:r w:rsidRPr="00A07550">
        <w:t>M&amp;M Plans to Double Its Electric Vehicles Portfolio in 3 Years</w:t>
      </w:r>
      <w:r>
        <w:t>,</w:t>
      </w:r>
      <w:r w:rsidRPr="00317CBA">
        <w:t xml:space="preserve">” </w:t>
      </w:r>
      <w:r w:rsidRPr="00317CBA">
        <w:rPr>
          <w:i/>
        </w:rPr>
        <w:t>Economic Times</w:t>
      </w:r>
      <w:r w:rsidRPr="00317CBA">
        <w:t xml:space="preserve">, February 27, 2018, accessed May 19, 2018, https://economictimes.indiatimes.com/industry/auto/news/industry/mm-plans-to-double-its-electric-vehicles-portfolio-in-3-years/articleshow/63089182.cms; </w:t>
      </w:r>
      <w:r w:rsidR="00693789">
        <w:t xml:space="preserve">G. </w:t>
      </w:r>
      <w:proofErr w:type="spellStart"/>
      <w:r w:rsidRPr="00317CBA">
        <w:t>Seetharaman</w:t>
      </w:r>
      <w:proofErr w:type="spellEnd"/>
      <w:r w:rsidRPr="00317CBA">
        <w:t>, op. cit.</w:t>
      </w:r>
    </w:p>
  </w:endnote>
  <w:endnote w:id="15">
    <w:p w14:paraId="7B5676E4" w14:textId="2ECE10DD" w:rsidR="00DF0FC7" w:rsidRPr="00317CBA" w:rsidRDefault="00DF0FC7" w:rsidP="00317CBA">
      <w:pPr>
        <w:pStyle w:val="Footnote"/>
      </w:pPr>
      <w:r w:rsidRPr="00317CBA">
        <w:rPr>
          <w:rStyle w:val="EndnoteReference"/>
        </w:rPr>
        <w:endnoteRef/>
      </w:r>
      <w:r>
        <w:t xml:space="preserve"> </w:t>
      </w:r>
      <w:proofErr w:type="spellStart"/>
      <w:r>
        <w:t>Sharmistha</w:t>
      </w:r>
      <w:proofErr w:type="spellEnd"/>
      <w:r>
        <w:t xml:space="preserve"> Mukherjee and</w:t>
      </w:r>
      <w:r w:rsidRPr="00110C2B">
        <w:t xml:space="preserve"> </w:t>
      </w:r>
      <w:proofErr w:type="spellStart"/>
      <w:r w:rsidRPr="00110C2B">
        <w:t>Ketan</w:t>
      </w:r>
      <w:proofErr w:type="spellEnd"/>
      <w:r w:rsidRPr="00110C2B">
        <w:t xml:space="preserve"> Thakkar</w:t>
      </w:r>
      <w:r>
        <w:t>, “</w:t>
      </w:r>
      <w:proofErr w:type="spellStart"/>
      <w:r w:rsidRPr="00110C2B">
        <w:t>Maruti</w:t>
      </w:r>
      <w:proofErr w:type="spellEnd"/>
      <w:r w:rsidRPr="00110C2B">
        <w:t xml:space="preserve"> to </w:t>
      </w:r>
      <w:r w:rsidR="00693789">
        <w:t>S</w:t>
      </w:r>
      <w:r w:rsidRPr="00110C2B">
        <w:t xml:space="preserve">tart </w:t>
      </w:r>
      <w:r w:rsidR="00693789">
        <w:t>M</w:t>
      </w:r>
      <w:r w:rsidRPr="00110C2B">
        <w:t xml:space="preserve">anufacturing </w:t>
      </w:r>
      <w:r w:rsidR="00693789">
        <w:t>B</w:t>
      </w:r>
      <w:r w:rsidRPr="00110C2B">
        <w:t xml:space="preserve">udget </w:t>
      </w:r>
      <w:r w:rsidR="00693789">
        <w:t>E</w:t>
      </w:r>
      <w:r w:rsidRPr="00110C2B">
        <w:t xml:space="preserve">lectric </w:t>
      </w:r>
      <w:r w:rsidR="00693789">
        <w:t>V</w:t>
      </w:r>
      <w:r w:rsidRPr="00110C2B">
        <w:t xml:space="preserve">ehicle on its </w:t>
      </w:r>
      <w:r w:rsidR="00693789">
        <w:t>O</w:t>
      </w:r>
      <w:r w:rsidRPr="00110C2B">
        <w:t>wn</w:t>
      </w:r>
      <w:r w:rsidR="00693789">
        <w:t>,</w:t>
      </w:r>
      <w:r>
        <w:t xml:space="preserve">” </w:t>
      </w:r>
      <w:r>
        <w:rPr>
          <w:i/>
        </w:rPr>
        <w:t>Economic Times</w:t>
      </w:r>
      <w:r>
        <w:t xml:space="preserve">, January 30, 2018, accessed October 16, 2018, </w:t>
      </w:r>
      <w:r w:rsidRPr="00110C2B">
        <w:t>https://economictimes.indiatimes.com/passenger-vehicle/maruti-may-drive-in-budget-electric-vehicle-on-its-own/articleshow/62701363.cms</w:t>
      </w:r>
      <w:r>
        <w:t>.</w:t>
      </w:r>
    </w:p>
  </w:endnote>
  <w:endnote w:id="16">
    <w:p w14:paraId="3F1C1492" w14:textId="75BE36C4" w:rsidR="00DF0FC7" w:rsidRPr="00317CBA" w:rsidRDefault="00DF0FC7" w:rsidP="00317CBA">
      <w:pPr>
        <w:pStyle w:val="Footnote"/>
      </w:pPr>
      <w:r w:rsidRPr="00317CBA">
        <w:rPr>
          <w:rStyle w:val="EndnoteReference"/>
        </w:rPr>
        <w:endnoteRef/>
      </w:r>
      <w:r w:rsidRPr="00317CBA">
        <w:t xml:space="preserve"> </w:t>
      </w:r>
      <w:proofErr w:type="spellStart"/>
      <w:r w:rsidR="00077E8A">
        <w:t>Sharmistha</w:t>
      </w:r>
      <w:proofErr w:type="spellEnd"/>
      <w:r w:rsidR="00077E8A">
        <w:t xml:space="preserve"> </w:t>
      </w:r>
      <w:r w:rsidRPr="00317CBA">
        <w:t xml:space="preserve">Mukherjee and </w:t>
      </w:r>
      <w:proofErr w:type="spellStart"/>
      <w:r w:rsidR="00077E8A">
        <w:t>Vatsala</w:t>
      </w:r>
      <w:proofErr w:type="spellEnd"/>
      <w:r w:rsidR="00077E8A">
        <w:t xml:space="preserve"> </w:t>
      </w:r>
      <w:r w:rsidRPr="00317CBA">
        <w:t>Gaur, op. cit.</w:t>
      </w:r>
    </w:p>
  </w:endnote>
  <w:endnote w:id="17">
    <w:p w14:paraId="334DF5BD" w14:textId="66D363C7" w:rsidR="00DF0FC7" w:rsidRPr="00317CBA" w:rsidRDefault="00DF0FC7" w:rsidP="00317CBA">
      <w:pPr>
        <w:pStyle w:val="Footnote"/>
      </w:pPr>
      <w:r w:rsidRPr="00317CBA">
        <w:rPr>
          <w:rStyle w:val="EndnoteReference"/>
        </w:rPr>
        <w:endnoteRef/>
      </w:r>
      <w:r w:rsidRPr="00317CBA">
        <w:t xml:space="preserve"> </w:t>
      </w:r>
      <w:proofErr w:type="spellStart"/>
      <w:r w:rsidRPr="00317CBA">
        <w:t>Ketan</w:t>
      </w:r>
      <w:proofErr w:type="spellEnd"/>
      <w:r w:rsidRPr="00317CBA">
        <w:t xml:space="preserve"> Thakkar, “</w:t>
      </w:r>
      <w:r w:rsidRPr="00624564">
        <w:t>Tata Motors Unveils All Electric E-Vision Saloon at Geneva</w:t>
      </w:r>
      <w:r>
        <w:t>,</w:t>
      </w:r>
      <w:r w:rsidRPr="00317CBA">
        <w:t>”</w:t>
      </w:r>
      <w:r>
        <w:rPr>
          <w:i/>
        </w:rPr>
        <w:t xml:space="preserve"> </w:t>
      </w:r>
      <w:r w:rsidRPr="00317CBA">
        <w:rPr>
          <w:i/>
        </w:rPr>
        <w:t>Economic Times</w:t>
      </w:r>
      <w:r w:rsidRPr="00317CBA">
        <w:t>, March 6, 2018, accessed May 19, 2018, https://economictimes.indiatimes.com/industry/auto/news/automotive/tata-motors-unveils-all-electric-e-vision-saloon-at-geneva/articleshow/63186612.cms</w:t>
      </w:r>
      <w:r>
        <w:t>.</w:t>
      </w:r>
    </w:p>
  </w:endnote>
  <w:endnote w:id="18">
    <w:p w14:paraId="50D91F30" w14:textId="747199C2" w:rsidR="00DF0FC7" w:rsidRPr="00317CBA" w:rsidRDefault="00DF0FC7" w:rsidP="00317CBA">
      <w:pPr>
        <w:pStyle w:val="Footnote"/>
      </w:pPr>
      <w:r w:rsidRPr="00317CBA">
        <w:rPr>
          <w:rStyle w:val="EndnoteReference"/>
        </w:rPr>
        <w:endnoteRef/>
      </w:r>
      <w:r w:rsidRPr="00317CBA">
        <w:t xml:space="preserve"> Pankaj </w:t>
      </w:r>
      <w:proofErr w:type="spellStart"/>
      <w:r w:rsidRPr="00317CBA">
        <w:t>Doval</w:t>
      </w:r>
      <w:proofErr w:type="spellEnd"/>
      <w:r w:rsidRPr="00317CBA">
        <w:t>, “</w:t>
      </w:r>
      <w:r w:rsidRPr="00624564">
        <w:t>M&amp;M Helps Ford Make Cheapest Electric Vehicle</w:t>
      </w:r>
      <w:r>
        <w:t>,</w:t>
      </w:r>
      <w:r w:rsidRPr="00317CBA">
        <w:t>”</w:t>
      </w:r>
      <w:r>
        <w:rPr>
          <w:i/>
        </w:rPr>
        <w:t xml:space="preserve"> </w:t>
      </w:r>
      <w:r w:rsidRPr="00317CBA">
        <w:rPr>
          <w:i/>
        </w:rPr>
        <w:t>Times of India</w:t>
      </w:r>
      <w:r w:rsidRPr="00317CBA">
        <w:t>, February 27, 2018, accessed May 19, 2018, https://timesofindia.indiatimes.com/business/india-business/MM-helps-Ford-make-cheapest-electric-vehicle/articleshow/63088071.cms</w:t>
      </w:r>
      <w:r>
        <w:t>.</w:t>
      </w:r>
    </w:p>
  </w:endnote>
  <w:endnote w:id="19">
    <w:p w14:paraId="348E51E0" w14:textId="6CC0CB79" w:rsidR="00DF0FC7" w:rsidRPr="00317CBA" w:rsidRDefault="00DF0FC7" w:rsidP="00317CBA">
      <w:pPr>
        <w:pStyle w:val="Footnote"/>
      </w:pPr>
      <w:r w:rsidRPr="00317CBA">
        <w:rPr>
          <w:rStyle w:val="EndnoteReference"/>
        </w:rPr>
        <w:endnoteRef/>
      </w:r>
      <w:r w:rsidRPr="00317CBA">
        <w:t xml:space="preserve"> “Mahesh </w:t>
      </w:r>
      <w:proofErr w:type="spellStart"/>
      <w:r w:rsidRPr="00317CBA">
        <w:t>Babu</w:t>
      </w:r>
      <w:proofErr w:type="spellEnd"/>
      <w:r>
        <w:t>,</w:t>
      </w:r>
      <w:r w:rsidRPr="00317CBA">
        <w:t>” India Smart Grid Forum, accessed August 17, 2018, www.isgw.in/mahesh-babu/</w:t>
      </w:r>
      <w:r>
        <w:t>.</w:t>
      </w:r>
    </w:p>
  </w:endnote>
  <w:endnote w:id="20">
    <w:p w14:paraId="52E7C542" w14:textId="7E63F25D" w:rsidR="00DF0FC7" w:rsidRPr="00317CBA" w:rsidRDefault="00DF0FC7" w:rsidP="00317CBA">
      <w:pPr>
        <w:pStyle w:val="Footnote"/>
      </w:pPr>
      <w:r w:rsidRPr="00317CBA">
        <w:rPr>
          <w:rStyle w:val="EndnoteReference"/>
        </w:rPr>
        <w:endnoteRef/>
      </w:r>
      <w:r w:rsidRPr="00317CBA">
        <w:t xml:space="preserve"> </w:t>
      </w:r>
      <w:r>
        <w:t>Ibid.</w:t>
      </w:r>
    </w:p>
  </w:endnote>
  <w:endnote w:id="21">
    <w:p w14:paraId="20874860" w14:textId="6A3EEDE1" w:rsidR="00DF0FC7" w:rsidRPr="00317CBA" w:rsidRDefault="00DF0FC7" w:rsidP="00317CBA">
      <w:pPr>
        <w:pStyle w:val="Footnote"/>
      </w:pPr>
      <w:r w:rsidRPr="00317CBA">
        <w:rPr>
          <w:rStyle w:val="EndnoteReference"/>
        </w:rPr>
        <w:endnoteRef/>
      </w:r>
      <w:r w:rsidRPr="00317CBA">
        <w:t xml:space="preserve"> </w:t>
      </w:r>
      <w:proofErr w:type="spellStart"/>
      <w:r w:rsidR="00077E8A">
        <w:t>Nabeel</w:t>
      </w:r>
      <w:proofErr w:type="spellEnd"/>
      <w:r w:rsidR="00077E8A">
        <w:t xml:space="preserve"> A. </w:t>
      </w:r>
      <w:r w:rsidRPr="00317CBA">
        <w:t xml:space="preserve">Khan, </w:t>
      </w:r>
      <w:r>
        <w:t>op. cit.</w:t>
      </w:r>
    </w:p>
  </w:endnote>
  <w:endnote w:id="22">
    <w:p w14:paraId="00F044B9" w14:textId="6A0FF024" w:rsidR="00DF0FC7" w:rsidRPr="00317CBA" w:rsidRDefault="00DF0FC7" w:rsidP="00317CBA">
      <w:pPr>
        <w:pStyle w:val="Footnote"/>
      </w:pPr>
      <w:r w:rsidRPr="00317CBA">
        <w:rPr>
          <w:rStyle w:val="EndnoteReference"/>
        </w:rPr>
        <w:endnoteRef/>
      </w:r>
      <w:r w:rsidRPr="00317CBA">
        <w:t xml:space="preserve"> </w:t>
      </w:r>
      <w:proofErr w:type="spellStart"/>
      <w:r w:rsidRPr="000A4864">
        <w:rPr>
          <w:rFonts w:eastAsia="Calibri"/>
          <w:lang w:val="en-GB"/>
        </w:rPr>
        <w:t>Malini</w:t>
      </w:r>
      <w:proofErr w:type="spellEnd"/>
      <w:r w:rsidRPr="000A4864">
        <w:rPr>
          <w:rFonts w:eastAsia="Calibri"/>
          <w:lang w:val="en-GB"/>
        </w:rPr>
        <w:t xml:space="preserve"> Goyal, “</w:t>
      </w:r>
      <w:r w:rsidRPr="00BE2028">
        <w:rPr>
          <w:rFonts w:eastAsia="Calibri"/>
          <w:lang w:val="en-GB"/>
        </w:rPr>
        <w:t>Why the</w:t>
      </w:r>
      <w:r>
        <w:rPr>
          <w:rFonts w:eastAsia="Calibri"/>
          <w:lang w:val="en-GB"/>
        </w:rPr>
        <w:t xml:space="preserve"> Government Is Betting Big on EV</w:t>
      </w:r>
      <w:r w:rsidRPr="00BE2028">
        <w:rPr>
          <w:rFonts w:eastAsia="Calibri"/>
          <w:lang w:val="en-GB"/>
        </w:rPr>
        <w:t>s, and Why the Gambit H</w:t>
      </w:r>
      <w:r>
        <w:rPr>
          <w:rFonts w:eastAsia="Calibri"/>
          <w:lang w:val="en-GB"/>
        </w:rPr>
        <w:t>as Automobile Industry Worried,</w:t>
      </w:r>
      <w:r w:rsidRPr="000A4864">
        <w:rPr>
          <w:rFonts w:eastAsia="Calibri"/>
          <w:lang w:val="en-GB"/>
        </w:rPr>
        <w:t xml:space="preserve">” </w:t>
      </w:r>
      <w:r w:rsidRPr="000A4864">
        <w:rPr>
          <w:rFonts w:eastAsia="Calibri"/>
          <w:i/>
          <w:lang w:val="en-GB"/>
        </w:rPr>
        <w:t>Economic Times</w:t>
      </w:r>
      <w:r w:rsidRPr="000A4864">
        <w:rPr>
          <w:rFonts w:eastAsia="Calibri"/>
          <w:lang w:val="en-GB"/>
        </w:rPr>
        <w:t>, October 1, 2017, accessed May 31, 2018, https://economictimes.indiatimes.com/industry/auto/news/industry/why-the-government-is-betting-big-on-evs-and-why-the-gambit-has-automobile-industry-worried/articleshow/60895347.cms</w:t>
      </w:r>
      <w:r>
        <w:rPr>
          <w:rFonts w:eastAsia="Calibri"/>
          <w:lang w:val="en-GB"/>
        </w:rPr>
        <w:t>.</w:t>
      </w:r>
    </w:p>
  </w:endnote>
  <w:endnote w:id="23">
    <w:p w14:paraId="1C892960" w14:textId="19E3C619" w:rsidR="00DF0FC7" w:rsidRPr="00317CBA" w:rsidRDefault="00DF0FC7" w:rsidP="00317CBA">
      <w:pPr>
        <w:pStyle w:val="Footnote"/>
      </w:pPr>
      <w:r w:rsidRPr="00317CBA">
        <w:rPr>
          <w:rStyle w:val="EndnoteReference"/>
        </w:rPr>
        <w:endnoteRef/>
      </w:r>
      <w:r w:rsidR="00077E8A">
        <w:t xml:space="preserve"> </w:t>
      </w:r>
      <w:proofErr w:type="spellStart"/>
      <w:r w:rsidR="00077E8A">
        <w:t>Sarita</w:t>
      </w:r>
      <w:proofErr w:type="spellEnd"/>
      <w:r w:rsidR="00077E8A">
        <w:t xml:space="preserve"> </w:t>
      </w:r>
      <w:r w:rsidRPr="00317CBA">
        <w:t xml:space="preserve">Singh, op. cit.; </w:t>
      </w:r>
      <w:proofErr w:type="spellStart"/>
      <w:r w:rsidRPr="00317CBA">
        <w:t>Anirban</w:t>
      </w:r>
      <w:proofErr w:type="spellEnd"/>
      <w:r w:rsidRPr="00317CBA">
        <w:t xml:space="preserve"> Chowdhury, “</w:t>
      </w:r>
      <w:r>
        <w:t>France’s FM</w:t>
      </w:r>
      <w:r w:rsidRPr="00013A66">
        <w:t xml:space="preserve"> Logistic Plans to Develop Green Trucks in India</w:t>
      </w:r>
      <w:r>
        <w:t>,</w:t>
      </w:r>
      <w:r w:rsidRPr="00317CBA">
        <w:t xml:space="preserve">” </w:t>
      </w:r>
      <w:r w:rsidRPr="00317CBA">
        <w:rPr>
          <w:i/>
        </w:rPr>
        <w:t>Economic Times</w:t>
      </w:r>
      <w:r w:rsidRPr="00317CBA">
        <w:t xml:space="preserve">, April 23, 2018, accessed May 18, 2018, https://economictimes.indiatimes.com/industry/auto/news/industry/frances-fm-logistic-plans-to-develop-green-trucks-in-india/articleshow/63920608.cms; </w:t>
      </w:r>
      <w:proofErr w:type="spellStart"/>
      <w:r w:rsidRPr="000A4864">
        <w:rPr>
          <w:rFonts w:eastAsia="Calibri"/>
          <w:lang w:val="en-GB"/>
        </w:rPr>
        <w:t>Malini</w:t>
      </w:r>
      <w:proofErr w:type="spellEnd"/>
      <w:r w:rsidRPr="000A4864">
        <w:rPr>
          <w:rFonts w:eastAsia="Calibri"/>
          <w:lang w:val="en-GB"/>
        </w:rPr>
        <w:t xml:space="preserve"> Goyal, “</w:t>
      </w:r>
      <w:r>
        <w:rPr>
          <w:rFonts w:eastAsia="Calibri"/>
          <w:lang w:val="en-GB"/>
        </w:rPr>
        <w:t>SUVs Have Become Classier,</w:t>
      </w:r>
      <w:r w:rsidRPr="00F62327">
        <w:rPr>
          <w:rFonts w:eastAsia="Calibri"/>
          <w:lang w:val="en-GB"/>
        </w:rPr>
        <w:t xml:space="preserve"> but Here Is the Big Bump </w:t>
      </w:r>
      <w:r>
        <w:rPr>
          <w:rFonts w:eastAsia="Calibri"/>
          <w:lang w:val="en-GB"/>
        </w:rPr>
        <w:t>on the Road: Rising Fuel Prices,</w:t>
      </w:r>
      <w:r w:rsidRPr="000A4864">
        <w:rPr>
          <w:rFonts w:eastAsia="Calibri"/>
          <w:lang w:val="en-GB"/>
        </w:rPr>
        <w:t xml:space="preserve">” </w:t>
      </w:r>
      <w:r w:rsidRPr="000A4864">
        <w:rPr>
          <w:rFonts w:eastAsia="Calibri"/>
          <w:i/>
          <w:lang w:val="en-GB"/>
        </w:rPr>
        <w:t>Economic Times</w:t>
      </w:r>
      <w:r w:rsidRPr="000A4864">
        <w:rPr>
          <w:rFonts w:eastAsia="Calibri"/>
          <w:lang w:val="en-GB"/>
        </w:rPr>
        <w:t>, May 26, 2018, accessed May 27, 2018, https://economictimes.indiatimes.com/industry/auto/news/passenger-vehicle/uv/suvs-have-become-classier-but-here-is-the-big-bump-on-the-road-rising-fuel-prices/articleshow/64334741.cms</w:t>
      </w:r>
      <w:r>
        <w:rPr>
          <w:rFonts w:eastAsia="Calibri"/>
          <w:lang w:val="en-GB"/>
        </w:rPr>
        <w:t>.</w:t>
      </w:r>
    </w:p>
  </w:endnote>
  <w:endnote w:id="24">
    <w:p w14:paraId="55051C3F" w14:textId="2D43332D" w:rsidR="00DF0FC7" w:rsidRPr="00317CBA" w:rsidRDefault="00DF0FC7" w:rsidP="00317CBA">
      <w:pPr>
        <w:pStyle w:val="Footnote"/>
      </w:pPr>
      <w:r w:rsidRPr="00317CBA">
        <w:rPr>
          <w:rStyle w:val="EndnoteReference"/>
        </w:rPr>
        <w:endnoteRef/>
      </w:r>
      <w:r w:rsidRPr="00317CBA">
        <w:t xml:space="preserve"> </w:t>
      </w:r>
      <w:bookmarkStart w:id="9" w:name="_Hlk526443538"/>
      <w:proofErr w:type="spellStart"/>
      <w:r w:rsidRPr="00317CBA">
        <w:t>Sharmistha</w:t>
      </w:r>
      <w:proofErr w:type="spellEnd"/>
      <w:r w:rsidRPr="00317CBA">
        <w:t xml:space="preserve"> Mukherjee and </w:t>
      </w:r>
      <w:proofErr w:type="spellStart"/>
      <w:r w:rsidRPr="00317CBA">
        <w:t>Ketan</w:t>
      </w:r>
      <w:proofErr w:type="spellEnd"/>
      <w:r w:rsidRPr="00317CBA">
        <w:t xml:space="preserve"> Thakkar, </w:t>
      </w:r>
      <w:bookmarkEnd w:id="9"/>
      <w:r w:rsidR="00077E8A">
        <w:t>op. cit.</w:t>
      </w:r>
    </w:p>
  </w:endnote>
  <w:endnote w:id="25">
    <w:p w14:paraId="40197018" w14:textId="14CB33E9" w:rsidR="00DF0FC7" w:rsidRPr="00317CBA" w:rsidRDefault="00DF0FC7" w:rsidP="00317CBA">
      <w:pPr>
        <w:pStyle w:val="Footnote"/>
      </w:pPr>
      <w:r w:rsidRPr="00317CBA">
        <w:rPr>
          <w:rStyle w:val="EndnoteReference"/>
        </w:rPr>
        <w:endnoteRef/>
      </w:r>
      <w:r w:rsidRPr="00317CBA">
        <w:t xml:space="preserve"> </w:t>
      </w:r>
      <w:r w:rsidR="00077E8A">
        <w:t xml:space="preserve">Hari </w:t>
      </w:r>
      <w:proofErr w:type="spellStart"/>
      <w:r w:rsidRPr="00317CBA">
        <w:t>Pulakkat</w:t>
      </w:r>
      <w:proofErr w:type="spellEnd"/>
      <w:r w:rsidRPr="00317CBA">
        <w:t xml:space="preserve">, op. cit.; </w:t>
      </w:r>
      <w:proofErr w:type="spellStart"/>
      <w:r w:rsidR="00077E8A">
        <w:t>Malini</w:t>
      </w:r>
      <w:proofErr w:type="spellEnd"/>
      <w:r w:rsidR="00077E8A">
        <w:t xml:space="preserve"> </w:t>
      </w:r>
      <w:r w:rsidRPr="00317CBA">
        <w:t xml:space="preserve">Goyal, </w:t>
      </w:r>
      <w:r w:rsidRPr="000A4864">
        <w:rPr>
          <w:rFonts w:eastAsia="Calibri"/>
          <w:lang w:val="en-GB"/>
        </w:rPr>
        <w:t>“</w:t>
      </w:r>
      <w:r>
        <w:rPr>
          <w:rFonts w:eastAsia="Calibri"/>
          <w:lang w:val="en-GB"/>
        </w:rPr>
        <w:t>SUVs Have Become Classier,</w:t>
      </w:r>
      <w:r w:rsidR="002074A6">
        <w:rPr>
          <w:rFonts w:eastAsia="Calibri"/>
          <w:lang w:val="en-GB"/>
        </w:rPr>
        <w:t xml:space="preserve"> but Here is the Big Bump on the Road: Rising Fuel Prices,</w:t>
      </w:r>
      <w:r>
        <w:rPr>
          <w:rFonts w:eastAsia="Calibri"/>
          <w:lang w:val="en-GB"/>
        </w:rPr>
        <w:t>”</w:t>
      </w:r>
      <w:r w:rsidRPr="00317CBA">
        <w:t xml:space="preserve"> op. cit.; </w:t>
      </w:r>
      <w:proofErr w:type="spellStart"/>
      <w:r w:rsidRPr="00317CBA">
        <w:t>Ashutosh</w:t>
      </w:r>
      <w:proofErr w:type="spellEnd"/>
      <w:r w:rsidRPr="00317CBA">
        <w:t xml:space="preserve"> </w:t>
      </w:r>
      <w:proofErr w:type="spellStart"/>
      <w:r w:rsidRPr="00317CBA">
        <w:t>Shyam</w:t>
      </w:r>
      <w:proofErr w:type="spellEnd"/>
      <w:r w:rsidRPr="00317CBA">
        <w:t>, “Automakers Hiring PhD Holders to Chase EV Dream</w:t>
      </w:r>
      <w:r>
        <w:t>,</w:t>
      </w:r>
      <w:r w:rsidRPr="00317CBA">
        <w:t xml:space="preserve">” </w:t>
      </w:r>
      <w:r w:rsidRPr="00317CBA">
        <w:rPr>
          <w:i/>
        </w:rPr>
        <w:t>Economic Times</w:t>
      </w:r>
      <w:r w:rsidRPr="00317CBA">
        <w:t>, March 18, 2018, accessed May 18, 2018, https://economictimes.indiatimes.com/industry/auto/news/automakers-hiring-phd-holders-to-chase-electric-vehicle-dream/articleshow/63339196.cms</w:t>
      </w:r>
      <w:r>
        <w:t>.</w:t>
      </w:r>
    </w:p>
  </w:endnote>
  <w:endnote w:id="26">
    <w:p w14:paraId="2AEE2ABA" w14:textId="2A2959DC" w:rsidR="00DF0FC7" w:rsidRPr="00317CBA" w:rsidRDefault="00DF0FC7" w:rsidP="00317CBA">
      <w:pPr>
        <w:pStyle w:val="Footnote"/>
      </w:pPr>
      <w:r w:rsidRPr="00317CBA">
        <w:rPr>
          <w:rStyle w:val="EndnoteReference"/>
        </w:rPr>
        <w:endnoteRef/>
      </w:r>
      <w:r w:rsidRPr="00317CBA">
        <w:t xml:space="preserve"> </w:t>
      </w:r>
      <w:proofErr w:type="spellStart"/>
      <w:r w:rsidRPr="00317CBA">
        <w:t>Sharmistha</w:t>
      </w:r>
      <w:proofErr w:type="spellEnd"/>
      <w:r w:rsidRPr="00317CBA">
        <w:t xml:space="preserve"> Mukherjee and </w:t>
      </w:r>
      <w:proofErr w:type="spellStart"/>
      <w:r w:rsidRPr="00317CBA">
        <w:t>Ketan</w:t>
      </w:r>
      <w:proofErr w:type="spellEnd"/>
      <w:r w:rsidRPr="00317CBA">
        <w:t xml:space="preserve"> Thakkar, “Electric </w:t>
      </w:r>
      <w:proofErr w:type="spellStart"/>
      <w:r w:rsidRPr="00317CBA">
        <w:t>Kwid</w:t>
      </w:r>
      <w:proofErr w:type="spellEnd"/>
      <w:r w:rsidRPr="00317CBA">
        <w:t xml:space="preserve"> in the Making in China; India a Potential Market</w:t>
      </w:r>
      <w:r>
        <w:t>,</w:t>
      </w:r>
      <w:r w:rsidRPr="00317CBA">
        <w:t>”</w:t>
      </w:r>
      <w:r>
        <w:t xml:space="preserve"> </w:t>
      </w:r>
      <w:r w:rsidRPr="00317CBA">
        <w:rPr>
          <w:i/>
        </w:rPr>
        <w:t>Economic Times</w:t>
      </w:r>
      <w:r w:rsidRPr="00317CBA">
        <w:t xml:space="preserve">, February 7, 2018, accessed May 19, 2018, https://economictimes.indiatimes.com/industry/auto/news/passenger-vehicle/cars/electric-kwid-in-the-making-in-china-india-a-potential-market/articleshow/62813901.cms; Goyal, </w:t>
      </w:r>
      <w:r w:rsidRPr="000A4864">
        <w:rPr>
          <w:rFonts w:eastAsia="Calibri"/>
          <w:lang w:val="en-GB"/>
        </w:rPr>
        <w:t>“</w:t>
      </w:r>
      <w:r>
        <w:rPr>
          <w:rFonts w:eastAsia="Calibri"/>
          <w:lang w:val="en-GB"/>
        </w:rPr>
        <w:t>SUVs Have Become Classier</w:t>
      </w:r>
      <w:r>
        <w:t>,</w:t>
      </w:r>
      <w:r w:rsidR="002074A6">
        <w:t xml:space="preserve"> but Here is the Big Bump on the Road: Rising Fuel Prices,</w:t>
      </w:r>
      <w:r>
        <w:t xml:space="preserve">” </w:t>
      </w:r>
      <w:r w:rsidRPr="00317CBA">
        <w:t>op. cit.</w:t>
      </w:r>
    </w:p>
  </w:endnote>
  <w:endnote w:id="27">
    <w:p w14:paraId="0DE9EB87" w14:textId="0E0A4358" w:rsidR="00DF0FC7" w:rsidRPr="00317CBA" w:rsidRDefault="00DF0FC7" w:rsidP="00317CBA">
      <w:pPr>
        <w:pStyle w:val="Footnote"/>
      </w:pPr>
      <w:r w:rsidRPr="00317CBA">
        <w:rPr>
          <w:rStyle w:val="EndnoteReference"/>
        </w:rPr>
        <w:endnoteRef/>
      </w:r>
      <w:r w:rsidRPr="00317CBA">
        <w:t xml:space="preserve"> </w:t>
      </w:r>
      <w:proofErr w:type="spellStart"/>
      <w:r w:rsidRPr="00317CBA">
        <w:t>Vikram</w:t>
      </w:r>
      <w:proofErr w:type="spellEnd"/>
      <w:r w:rsidRPr="00317CBA">
        <w:t xml:space="preserve"> </w:t>
      </w:r>
      <w:proofErr w:type="spellStart"/>
      <w:r w:rsidRPr="00317CBA">
        <w:t>Gour</w:t>
      </w:r>
      <w:proofErr w:type="spellEnd"/>
      <w:r w:rsidRPr="00317CBA">
        <w:t>, “</w:t>
      </w:r>
      <w:r>
        <w:t>A Quick Guide to BS-VI Fuel Norms That Will Kick O</w:t>
      </w:r>
      <w:r w:rsidRPr="008914F6">
        <w:t>ff in Delhi from April</w:t>
      </w:r>
      <w:r>
        <w:t>,</w:t>
      </w:r>
      <w:r w:rsidRPr="00317CBA">
        <w:t xml:space="preserve">” </w:t>
      </w:r>
      <w:r w:rsidR="00AF19A5">
        <w:rPr>
          <w:i/>
        </w:rPr>
        <w:t xml:space="preserve">The </w:t>
      </w:r>
      <w:r w:rsidRPr="00317CBA">
        <w:rPr>
          <w:i/>
        </w:rPr>
        <w:t>Hindu</w:t>
      </w:r>
      <w:r w:rsidRPr="00317CBA">
        <w:t>, March 27, 2018, accessed May 18, 2018, www.thehindu.com/life-and-style/motoring/a-quick-guide-to-bs-vi/article23363103.ece</w:t>
      </w:r>
      <w:r>
        <w:t>.</w:t>
      </w:r>
    </w:p>
  </w:endnote>
  <w:endnote w:id="28">
    <w:p w14:paraId="61FD583B" w14:textId="3BB6D1DD" w:rsidR="00DF0FC7" w:rsidRPr="00317CBA" w:rsidRDefault="00DF0FC7" w:rsidP="00317CBA">
      <w:pPr>
        <w:pStyle w:val="Footnote"/>
      </w:pPr>
      <w:r w:rsidRPr="00317CBA">
        <w:rPr>
          <w:rStyle w:val="EndnoteReference"/>
        </w:rPr>
        <w:endnoteRef/>
      </w:r>
      <w:r w:rsidRPr="00317CBA">
        <w:t xml:space="preserve"> </w:t>
      </w:r>
      <w:proofErr w:type="spellStart"/>
      <w:r w:rsidRPr="00317CBA">
        <w:t>Ketan</w:t>
      </w:r>
      <w:proofErr w:type="spellEnd"/>
      <w:r w:rsidRPr="00317CBA">
        <w:t xml:space="preserve"> Thakkar and </w:t>
      </w:r>
      <w:proofErr w:type="spellStart"/>
      <w:r w:rsidRPr="00317CBA">
        <w:t>Sharmistha</w:t>
      </w:r>
      <w:proofErr w:type="spellEnd"/>
      <w:r w:rsidRPr="00317CBA">
        <w:t xml:space="preserve"> Mukherjee, “Shock and Awe: India Has a Date with Electric Vehicles</w:t>
      </w:r>
      <w:r>
        <w:t>,</w:t>
      </w:r>
      <w:r w:rsidRPr="00317CBA">
        <w:t xml:space="preserve">” </w:t>
      </w:r>
      <w:r w:rsidRPr="00317CBA">
        <w:rPr>
          <w:i/>
        </w:rPr>
        <w:t>Economic Times</w:t>
      </w:r>
      <w:r w:rsidRPr="00317CBA">
        <w:t>, January 3, 2018, accessed May 19, 2018, https://economictimes.indiatimes.com/industry/auto/news/shock-and-awe-india-has-a-date-with-electric-vehicles/articleshow/62346516.cms</w:t>
      </w:r>
      <w:r>
        <w:t>.</w:t>
      </w:r>
    </w:p>
  </w:endnote>
  <w:endnote w:id="29">
    <w:p w14:paraId="4F2EC67E" w14:textId="3F546BC6" w:rsidR="00DF0FC7" w:rsidRPr="00317CBA" w:rsidRDefault="00DF0FC7" w:rsidP="00317CBA">
      <w:pPr>
        <w:pStyle w:val="Footnote"/>
      </w:pPr>
      <w:r w:rsidRPr="00317CBA">
        <w:rPr>
          <w:rStyle w:val="EndnoteReference"/>
        </w:rPr>
        <w:endnoteRef/>
      </w:r>
      <w:r w:rsidRPr="00317CBA">
        <w:t xml:space="preserve"> </w:t>
      </w:r>
      <w:proofErr w:type="spellStart"/>
      <w:r w:rsidR="002074A6">
        <w:t>Lijee</w:t>
      </w:r>
      <w:proofErr w:type="spellEnd"/>
      <w:r w:rsidR="002074A6">
        <w:t xml:space="preserve"> </w:t>
      </w:r>
      <w:r w:rsidRPr="00317CBA">
        <w:t xml:space="preserve">Philip and </w:t>
      </w:r>
      <w:proofErr w:type="spellStart"/>
      <w:r w:rsidR="002074A6">
        <w:t>Ketan</w:t>
      </w:r>
      <w:proofErr w:type="spellEnd"/>
      <w:r w:rsidR="002074A6">
        <w:t xml:space="preserve"> </w:t>
      </w:r>
      <w:r w:rsidRPr="00317CBA">
        <w:t>Thakkar, op. cit.</w:t>
      </w:r>
    </w:p>
  </w:endnote>
  <w:endnote w:id="30">
    <w:p w14:paraId="5081C1AA" w14:textId="1CDD490D" w:rsidR="00DF0FC7" w:rsidRPr="00317CBA" w:rsidRDefault="00DF0FC7" w:rsidP="00317CBA">
      <w:pPr>
        <w:pStyle w:val="Footnote"/>
      </w:pPr>
      <w:r w:rsidRPr="00317CBA">
        <w:rPr>
          <w:rStyle w:val="EndnoteReference"/>
        </w:rPr>
        <w:endnoteRef/>
      </w:r>
      <w:r w:rsidRPr="00317CBA">
        <w:t xml:space="preserve"> “</w:t>
      </w:r>
      <w:r>
        <w:t>About</w:t>
      </w:r>
      <w:r w:rsidRPr="00317CBA">
        <w:t xml:space="preserve"> </w:t>
      </w:r>
      <w:proofErr w:type="gramStart"/>
      <w:r w:rsidRPr="00317CBA">
        <w:t>Us</w:t>
      </w:r>
      <w:proofErr w:type="gramEnd"/>
      <w:r>
        <w:t>,</w:t>
      </w:r>
      <w:r w:rsidRPr="00317CBA">
        <w:t xml:space="preserve">” </w:t>
      </w:r>
      <w:r>
        <w:t>Energy Efficiency Services Limited</w:t>
      </w:r>
      <w:r w:rsidRPr="00317CBA">
        <w:t>, accessed May 17, 2018, https://eeslindia.org/EN/Aboutus/AboutEESL/</w:t>
      </w:r>
      <w:r>
        <w:t>.</w:t>
      </w:r>
      <w:r w:rsidRPr="00317CBA">
        <w:t xml:space="preserve"> </w:t>
      </w:r>
    </w:p>
  </w:endnote>
  <w:endnote w:id="31">
    <w:p w14:paraId="1CEF7432" w14:textId="37B2223E" w:rsidR="00DF0FC7" w:rsidRPr="00317CBA" w:rsidRDefault="00DF0FC7" w:rsidP="00317CBA">
      <w:pPr>
        <w:pStyle w:val="Footnote"/>
      </w:pPr>
      <w:r w:rsidRPr="00317CBA">
        <w:rPr>
          <w:rStyle w:val="EndnoteReference"/>
        </w:rPr>
        <w:endnoteRef/>
      </w:r>
      <w:r w:rsidRPr="00317CBA">
        <w:t xml:space="preserve"> </w:t>
      </w:r>
      <w:bookmarkStart w:id="13" w:name="_Hlk526443588"/>
      <w:proofErr w:type="spellStart"/>
      <w:r w:rsidRPr="00317CBA">
        <w:t>Nishtha</w:t>
      </w:r>
      <w:proofErr w:type="spellEnd"/>
      <w:r w:rsidRPr="00317CBA">
        <w:t xml:space="preserve"> </w:t>
      </w:r>
      <w:proofErr w:type="spellStart"/>
      <w:r w:rsidRPr="00317CBA">
        <w:t>Saluja</w:t>
      </w:r>
      <w:proofErr w:type="spellEnd"/>
      <w:r w:rsidRPr="00317CBA">
        <w:t xml:space="preserve"> and </w:t>
      </w:r>
      <w:proofErr w:type="spellStart"/>
      <w:r w:rsidRPr="00317CBA">
        <w:t>Sarita</w:t>
      </w:r>
      <w:proofErr w:type="spellEnd"/>
      <w:r w:rsidRPr="00317CBA">
        <w:t xml:space="preserve"> Singh, “</w:t>
      </w:r>
      <w:r w:rsidRPr="0051651B">
        <w:t>For</w:t>
      </w:r>
      <w:r>
        <w:t>eign Automakers May Bag 20 per c</w:t>
      </w:r>
      <w:r w:rsidRPr="0051651B">
        <w:t>ent of Centre’s E-Car Contract</w:t>
      </w:r>
      <w:r>
        <w:t>,</w:t>
      </w:r>
      <w:r w:rsidRPr="00317CBA">
        <w:t xml:space="preserve">” </w:t>
      </w:r>
      <w:r w:rsidRPr="00317CBA">
        <w:rPr>
          <w:i/>
        </w:rPr>
        <w:t>Economic Times</w:t>
      </w:r>
      <w:r w:rsidRPr="00317CBA">
        <w:t>, May 13, 2018, accessed May 17, 2018, https://economictimes.indiatimes.com/industry/auto/news/foreign-carmakers-may-bag-20-quota-in-eesl-tender-for-upgraded-models/articleshow/64150976.cms</w:t>
      </w:r>
      <w:bookmarkEnd w:id="13"/>
      <w:r>
        <w:t>.</w:t>
      </w:r>
    </w:p>
  </w:endnote>
  <w:endnote w:id="32">
    <w:p w14:paraId="2949690C" w14:textId="6EDFD696" w:rsidR="00DF0FC7" w:rsidRPr="00317CBA" w:rsidRDefault="00DF0FC7" w:rsidP="00317CBA">
      <w:pPr>
        <w:pStyle w:val="Footnote"/>
      </w:pPr>
      <w:r w:rsidRPr="00317CBA">
        <w:rPr>
          <w:rStyle w:val="EndnoteReference"/>
        </w:rPr>
        <w:endnoteRef/>
      </w:r>
      <w:r w:rsidRPr="00317CBA">
        <w:t xml:space="preserve"> </w:t>
      </w:r>
      <w:proofErr w:type="spellStart"/>
      <w:r w:rsidR="00AF19A5">
        <w:t>Nitishta</w:t>
      </w:r>
      <w:proofErr w:type="spellEnd"/>
      <w:r w:rsidR="00AF19A5">
        <w:t xml:space="preserve"> </w:t>
      </w:r>
      <w:proofErr w:type="spellStart"/>
      <w:r w:rsidRPr="00317CBA">
        <w:t>Saluja</w:t>
      </w:r>
      <w:proofErr w:type="spellEnd"/>
      <w:r w:rsidRPr="00317CBA">
        <w:t>, op. cit.</w:t>
      </w:r>
      <w:r>
        <w:t xml:space="preserve"> </w:t>
      </w:r>
    </w:p>
  </w:endnote>
  <w:endnote w:id="33">
    <w:p w14:paraId="004FC4C2" w14:textId="0EC8D177" w:rsidR="00DF0FC7" w:rsidRPr="00317CBA" w:rsidRDefault="00DF0FC7" w:rsidP="00317CBA">
      <w:pPr>
        <w:pStyle w:val="Footnote"/>
      </w:pPr>
      <w:r w:rsidRPr="00317CBA">
        <w:rPr>
          <w:rStyle w:val="EndnoteReference"/>
        </w:rPr>
        <w:endnoteRef/>
      </w:r>
      <w:r w:rsidRPr="00317CBA">
        <w:t xml:space="preserve"> </w:t>
      </w:r>
      <w:bookmarkStart w:id="14" w:name="_Hlk526443288"/>
      <w:r w:rsidRPr="00317CBA">
        <w:t xml:space="preserve">“BYD Could Set </w:t>
      </w:r>
      <w:r>
        <w:t>u</w:t>
      </w:r>
      <w:r w:rsidRPr="00317CBA">
        <w:t xml:space="preserve">p Unit in </w:t>
      </w:r>
      <w:proofErr w:type="spellStart"/>
      <w:r w:rsidRPr="00317CBA">
        <w:t>H’</w:t>
      </w:r>
      <w:r>
        <w:t>B</w:t>
      </w:r>
      <w:r w:rsidRPr="00317CBA">
        <w:t>ad</w:t>
      </w:r>
      <w:proofErr w:type="spellEnd"/>
      <w:r>
        <w:t>,</w:t>
      </w:r>
      <w:r w:rsidRPr="00317CBA">
        <w:t xml:space="preserve">” </w:t>
      </w:r>
      <w:r w:rsidRPr="00317CBA">
        <w:rPr>
          <w:i/>
        </w:rPr>
        <w:t>Economic Times</w:t>
      </w:r>
      <w:r w:rsidRPr="00317CBA">
        <w:t>, May 10, 2018, accessed May 18, 2018, www.pressreader.com/india/the-economic-times/20180510/281822874434810</w:t>
      </w:r>
      <w:r>
        <w:t>.</w:t>
      </w:r>
      <w:bookmarkEnd w:id="14"/>
    </w:p>
  </w:endnote>
  <w:endnote w:id="34">
    <w:p w14:paraId="0F3C0053" w14:textId="58966DCB" w:rsidR="00DF0FC7" w:rsidRPr="00317CBA" w:rsidRDefault="00DF0FC7" w:rsidP="00317CBA">
      <w:pPr>
        <w:pStyle w:val="Footnote"/>
      </w:pPr>
      <w:r w:rsidRPr="00317CBA">
        <w:rPr>
          <w:rStyle w:val="EndnoteReference"/>
        </w:rPr>
        <w:endnoteRef/>
      </w:r>
      <w:r w:rsidRPr="00317CBA">
        <w:t xml:space="preserve"> </w:t>
      </w:r>
      <w:bookmarkStart w:id="15" w:name="_Hlk526443682"/>
      <w:proofErr w:type="spellStart"/>
      <w:r w:rsidRPr="00317CBA">
        <w:t>Sarita</w:t>
      </w:r>
      <w:proofErr w:type="spellEnd"/>
      <w:r w:rsidRPr="00317CBA">
        <w:t xml:space="preserve"> Singh, “</w:t>
      </w:r>
      <w:r w:rsidRPr="00702262">
        <w:t>Centre Proposes Charging Points for Electric Vehicles Every 3 Km</w:t>
      </w:r>
      <w:r>
        <w:t>,</w:t>
      </w:r>
      <w:r w:rsidRPr="00317CBA">
        <w:t xml:space="preserve">” </w:t>
      </w:r>
      <w:r w:rsidRPr="00317CBA">
        <w:rPr>
          <w:i/>
        </w:rPr>
        <w:t>Economic Times</w:t>
      </w:r>
      <w:r w:rsidRPr="00317CBA">
        <w:t>, May 16, 2018, accessed May 17, 2018, https://economictimes.indiatimes.com/news/economy/policy/centre-proposes-charging-points-for-electric-vehicles-every-3-km/articleshow/64184003.cms</w:t>
      </w:r>
      <w:r>
        <w:t>.</w:t>
      </w:r>
      <w:bookmarkEnd w:id="15"/>
      <w:r w:rsidRPr="00317CBA">
        <w:t xml:space="preserve"> </w:t>
      </w:r>
    </w:p>
  </w:endnote>
  <w:endnote w:id="35">
    <w:p w14:paraId="0BE52C53" w14:textId="4DC6295C" w:rsidR="00DF0FC7" w:rsidRPr="00317CBA" w:rsidRDefault="00DF0FC7" w:rsidP="00317CBA">
      <w:pPr>
        <w:pStyle w:val="Footnote"/>
      </w:pPr>
      <w:r w:rsidRPr="00317CBA">
        <w:rPr>
          <w:rStyle w:val="EndnoteReference"/>
        </w:rPr>
        <w:endnoteRef/>
      </w:r>
      <w:r w:rsidRPr="00317CBA">
        <w:t xml:space="preserve"> </w:t>
      </w:r>
      <w:bookmarkStart w:id="16" w:name="_Hlk526443706"/>
      <w:r w:rsidRPr="00317CBA">
        <w:t xml:space="preserve">Dipak </w:t>
      </w:r>
      <w:r>
        <w:t xml:space="preserve">K. </w:t>
      </w:r>
      <w:r w:rsidRPr="00317CBA">
        <w:t>Dash, “</w:t>
      </w:r>
      <w:r w:rsidRPr="00702262">
        <w:t xml:space="preserve">Centre Plans </w:t>
      </w:r>
      <w:proofErr w:type="spellStart"/>
      <w:r w:rsidRPr="00702262">
        <w:t>Rs</w:t>
      </w:r>
      <w:proofErr w:type="spellEnd"/>
      <w:r w:rsidRPr="00702262">
        <w:t xml:space="preserve"> 9,000 Crore Sops to Push Eco-Friendly Ca</w:t>
      </w:r>
      <w:r>
        <w:t>rs,</w:t>
      </w:r>
      <w:r w:rsidRPr="00317CBA">
        <w:t xml:space="preserve">” </w:t>
      </w:r>
      <w:r w:rsidRPr="00317CBA">
        <w:rPr>
          <w:i/>
        </w:rPr>
        <w:t>Times of India</w:t>
      </w:r>
      <w:r w:rsidRPr="00317CBA">
        <w:t>, May 14, 2018, accessed May 17, 2018, https://timesofindia.indiatimes.com/business/india-business/Centre-plans-Rs-9000-crore-sops-to-push-eco-friendly-cars/articleshow/64152041.cms</w:t>
      </w:r>
      <w:r>
        <w:t>.</w:t>
      </w:r>
      <w:bookmarkEnd w:id="16"/>
    </w:p>
  </w:endnote>
  <w:endnote w:id="36">
    <w:p w14:paraId="71E22886" w14:textId="316E52A9" w:rsidR="00DF0FC7" w:rsidRPr="00317CBA" w:rsidRDefault="00DF0FC7" w:rsidP="00317CBA">
      <w:pPr>
        <w:pStyle w:val="Footnote"/>
      </w:pPr>
      <w:r w:rsidRPr="00317CBA">
        <w:rPr>
          <w:rStyle w:val="EndnoteReference"/>
        </w:rPr>
        <w:endnoteRef/>
      </w:r>
      <w:r w:rsidRPr="00577B1F">
        <w:rPr>
          <w:rFonts w:eastAsia="Calibri"/>
          <w:lang w:val="en-IN"/>
        </w:rPr>
        <w:t xml:space="preserve"> </w:t>
      </w:r>
      <w:proofErr w:type="spellStart"/>
      <w:r w:rsidRPr="00A1547A">
        <w:rPr>
          <w:rFonts w:eastAsia="Calibri"/>
          <w:lang w:val="en-IN"/>
        </w:rPr>
        <w:t>Sarita</w:t>
      </w:r>
      <w:proofErr w:type="spellEnd"/>
      <w:r w:rsidRPr="00A1547A">
        <w:rPr>
          <w:rFonts w:eastAsia="Calibri"/>
          <w:lang w:val="en-IN"/>
        </w:rPr>
        <w:t xml:space="preserve"> Singh, “Mandatory Local E</w:t>
      </w:r>
      <w:r w:rsidR="000609AB">
        <w:rPr>
          <w:rFonts w:eastAsia="Calibri"/>
          <w:lang w:val="en-IN"/>
        </w:rPr>
        <w:t xml:space="preserve">lectric </w:t>
      </w:r>
      <w:r w:rsidRPr="00A1547A">
        <w:rPr>
          <w:rFonts w:eastAsia="Calibri"/>
          <w:lang w:val="en-IN"/>
        </w:rPr>
        <w:t>V</w:t>
      </w:r>
      <w:r w:rsidR="000609AB">
        <w:rPr>
          <w:rFonts w:eastAsia="Calibri"/>
          <w:lang w:val="en-IN"/>
        </w:rPr>
        <w:t>ehicles</w:t>
      </w:r>
      <w:r w:rsidRPr="00A1547A">
        <w:rPr>
          <w:rFonts w:eastAsia="Calibri"/>
          <w:lang w:val="en-IN"/>
        </w:rPr>
        <w:t xml:space="preserve"> Content Likely to be Hiked to 70 per cent in 3 </w:t>
      </w:r>
      <w:proofErr w:type="spellStart"/>
      <w:r w:rsidRPr="00A1547A">
        <w:rPr>
          <w:rFonts w:eastAsia="Calibri"/>
          <w:lang w:val="en-IN"/>
        </w:rPr>
        <w:t>Yrs</w:t>
      </w:r>
      <w:proofErr w:type="spellEnd"/>
      <w:r w:rsidR="000609AB">
        <w:rPr>
          <w:rFonts w:eastAsia="Calibri"/>
          <w:lang w:val="en-IN"/>
        </w:rPr>
        <w:t>,</w:t>
      </w:r>
      <w:r w:rsidRPr="00A1547A">
        <w:rPr>
          <w:rFonts w:eastAsia="Calibri"/>
          <w:lang w:val="en-IN"/>
        </w:rPr>
        <w:t>”</w:t>
      </w:r>
      <w:r>
        <w:rPr>
          <w:rFonts w:eastAsia="Calibri"/>
          <w:lang w:val="en-IN"/>
        </w:rPr>
        <w:t xml:space="preserve"> op. cit.</w:t>
      </w:r>
    </w:p>
  </w:endnote>
  <w:endnote w:id="37">
    <w:p w14:paraId="0C398DCE" w14:textId="3EF56C40" w:rsidR="00DF0FC7" w:rsidRPr="00317CBA" w:rsidRDefault="00DF0FC7" w:rsidP="00317CBA">
      <w:pPr>
        <w:pStyle w:val="Footnote"/>
      </w:pPr>
      <w:r w:rsidRPr="00317CBA">
        <w:rPr>
          <w:rStyle w:val="EndnoteReference"/>
        </w:rPr>
        <w:endnoteRef/>
      </w:r>
      <w:r w:rsidRPr="00317CBA">
        <w:t xml:space="preserve"> “Company Profile</w:t>
      </w:r>
      <w:r>
        <w:t>,</w:t>
      </w:r>
      <w:r w:rsidRPr="00317CBA">
        <w:t>” Tata Motors</w:t>
      </w:r>
      <w:r>
        <w:t xml:space="preserve"> Limited</w:t>
      </w:r>
      <w:r w:rsidRPr="00317CBA">
        <w:t xml:space="preserve">, accessed May 19, 2018, </w:t>
      </w:r>
      <w:r w:rsidR="00B07301">
        <w:t>www.</w:t>
      </w:r>
      <w:r w:rsidRPr="00317CBA">
        <w:t>tatamotors.com/about-us/company-profile/</w:t>
      </w:r>
      <w:r>
        <w:t>.</w:t>
      </w:r>
    </w:p>
  </w:endnote>
  <w:endnote w:id="38">
    <w:p w14:paraId="160C7175" w14:textId="128ECD28" w:rsidR="00DF0FC7" w:rsidRPr="0005237B" w:rsidRDefault="00DF0FC7" w:rsidP="0005237B">
      <w:pPr>
        <w:pStyle w:val="Footnote"/>
      </w:pPr>
      <w:r>
        <w:rPr>
          <w:rStyle w:val="EndnoteReference"/>
        </w:rPr>
        <w:endnoteRef/>
      </w:r>
      <w:r>
        <w:t xml:space="preserve"> </w:t>
      </w:r>
      <w:r w:rsidRPr="0005237B">
        <w:t xml:space="preserve">The Omega architecture stood for </w:t>
      </w:r>
      <w:r w:rsidR="000609AB">
        <w:t>“</w:t>
      </w:r>
      <w:r w:rsidRPr="0005237B">
        <w:t>Optimal Modular Efficient Global Advanced</w:t>
      </w:r>
      <w:r w:rsidR="000609AB">
        <w:t>”</w:t>
      </w:r>
      <w:r w:rsidRPr="0005237B">
        <w:t xml:space="preserve"> </w:t>
      </w:r>
      <w:r w:rsidR="000609AB">
        <w:t>a</w:t>
      </w:r>
      <w:r w:rsidRPr="0005237B">
        <w:t>rchitecture. Tata Motors had developed the platform in collaboration with its UK-based luxury-car unit, Jaguar Land Rover.</w:t>
      </w:r>
    </w:p>
  </w:endnote>
  <w:endnote w:id="39">
    <w:p w14:paraId="1701DDE6" w14:textId="5D3E7BB9" w:rsidR="00DF0FC7" w:rsidRPr="00317CBA" w:rsidRDefault="00DF0FC7" w:rsidP="0005237B">
      <w:pPr>
        <w:pStyle w:val="Footnote"/>
      </w:pPr>
      <w:r w:rsidRPr="00317CBA">
        <w:rPr>
          <w:rStyle w:val="EndnoteReference"/>
        </w:rPr>
        <w:endnoteRef/>
      </w:r>
      <w:r w:rsidRPr="00317CBA">
        <w:t xml:space="preserve"> </w:t>
      </w:r>
      <w:proofErr w:type="spellStart"/>
      <w:r w:rsidR="000609AB">
        <w:t>Ketan</w:t>
      </w:r>
      <w:proofErr w:type="spellEnd"/>
      <w:r w:rsidR="000609AB">
        <w:t xml:space="preserve"> </w:t>
      </w:r>
      <w:r w:rsidRPr="00317CBA">
        <w:t>Thakkar, op. cit.</w:t>
      </w:r>
    </w:p>
  </w:endnote>
  <w:endnote w:id="40">
    <w:p w14:paraId="3DAA6DA9" w14:textId="411A08F6" w:rsidR="00DF0FC7" w:rsidRPr="00317CBA" w:rsidRDefault="00DF0FC7" w:rsidP="00317CBA">
      <w:pPr>
        <w:pStyle w:val="Footnote"/>
      </w:pPr>
      <w:r w:rsidRPr="00317CBA">
        <w:rPr>
          <w:rStyle w:val="EndnoteReference"/>
        </w:rPr>
        <w:endnoteRef/>
      </w:r>
      <w:r w:rsidRPr="00317CBA">
        <w:t xml:space="preserve"> </w:t>
      </w:r>
      <w:proofErr w:type="spellStart"/>
      <w:r w:rsidRPr="00317CBA">
        <w:t>Ketan</w:t>
      </w:r>
      <w:proofErr w:type="spellEnd"/>
      <w:r w:rsidRPr="00317CBA">
        <w:t xml:space="preserve"> Thakkar and </w:t>
      </w:r>
      <w:proofErr w:type="spellStart"/>
      <w:r w:rsidRPr="00317CBA">
        <w:t>Vatsala</w:t>
      </w:r>
      <w:proofErr w:type="spellEnd"/>
      <w:r w:rsidRPr="00317CBA">
        <w:t xml:space="preserve"> Gaur, “</w:t>
      </w:r>
      <w:r>
        <w:t>Unsure about EV</w:t>
      </w:r>
      <w:r w:rsidRPr="00426081">
        <w:t xml:space="preserve"> Ride? </w:t>
      </w:r>
      <w:proofErr w:type="spellStart"/>
      <w:r w:rsidRPr="00426081">
        <w:t>Tatas</w:t>
      </w:r>
      <w:proofErr w:type="spellEnd"/>
      <w:r w:rsidRPr="00426081">
        <w:t xml:space="preserve"> Have All the Answers</w:t>
      </w:r>
      <w:r>
        <w:t>,</w:t>
      </w:r>
      <w:r w:rsidRPr="00317CBA">
        <w:t xml:space="preserve">” </w:t>
      </w:r>
      <w:r w:rsidRPr="00317CBA">
        <w:rPr>
          <w:i/>
        </w:rPr>
        <w:t>Economic Times</w:t>
      </w:r>
      <w:r w:rsidRPr="00317CBA">
        <w:t>, June 29, 2018, accessed August 17, 2018, https://auto.economictimes.indiatimes.com/news/industry/unsure-about-ev-ride-tatas-have-all-the-answers/64788218</w:t>
      </w:r>
      <w:r>
        <w:t>.</w:t>
      </w:r>
    </w:p>
  </w:endnote>
  <w:endnote w:id="41">
    <w:p w14:paraId="4E3DD392" w14:textId="2BBBA4ED" w:rsidR="00DF0FC7" w:rsidRPr="00317CBA" w:rsidRDefault="00DF0FC7" w:rsidP="00317CBA">
      <w:pPr>
        <w:pStyle w:val="Footnote"/>
      </w:pPr>
      <w:r w:rsidRPr="00317CBA">
        <w:rPr>
          <w:rStyle w:val="EndnoteReference"/>
        </w:rPr>
        <w:endnoteRef/>
      </w:r>
      <w:r w:rsidRPr="00317CBA">
        <w:t xml:space="preserve"> </w:t>
      </w:r>
      <w:proofErr w:type="spellStart"/>
      <w:r w:rsidRPr="00317CBA">
        <w:t>Sarita</w:t>
      </w:r>
      <w:proofErr w:type="spellEnd"/>
      <w:r w:rsidRPr="00317CBA">
        <w:t xml:space="preserve"> C</w:t>
      </w:r>
      <w:r>
        <w:t>.</w:t>
      </w:r>
      <w:r w:rsidRPr="00317CBA">
        <w:t xml:space="preserve"> Singh and </w:t>
      </w:r>
      <w:proofErr w:type="spellStart"/>
      <w:r w:rsidRPr="00317CBA">
        <w:t>Nishtha</w:t>
      </w:r>
      <w:proofErr w:type="spellEnd"/>
      <w:r w:rsidRPr="00317CBA">
        <w:t xml:space="preserve"> </w:t>
      </w:r>
      <w:proofErr w:type="spellStart"/>
      <w:r w:rsidRPr="00317CBA">
        <w:t>Saluja</w:t>
      </w:r>
      <w:proofErr w:type="spellEnd"/>
      <w:r w:rsidRPr="00317CBA">
        <w:t>, “</w:t>
      </w:r>
      <w:r w:rsidRPr="00426081">
        <w:t>Ta</w:t>
      </w:r>
      <w:r>
        <w:t>ta Motors May Get Notice over EV</w:t>
      </w:r>
      <w:r w:rsidRPr="00426081">
        <w:t xml:space="preserve"> Order</w:t>
      </w:r>
      <w:r>
        <w:t>,</w:t>
      </w:r>
      <w:r w:rsidRPr="00317CBA">
        <w:t xml:space="preserve">” </w:t>
      </w:r>
      <w:r w:rsidRPr="00317CBA">
        <w:rPr>
          <w:i/>
        </w:rPr>
        <w:t>Economic Times</w:t>
      </w:r>
      <w:r w:rsidRPr="00317CBA">
        <w:t>, August 1, 2018, accessed August 17, 2018, https://economictimes.indiatimes.com/industry/auto/auto-news/tata-motors-may-get-notice-over-ev-order/articleshow/65221166.cms</w:t>
      </w:r>
      <w:r>
        <w:t>.</w:t>
      </w:r>
    </w:p>
  </w:endnote>
  <w:endnote w:id="42">
    <w:p w14:paraId="34EA6673" w14:textId="7B9EAF30" w:rsidR="00DF0FC7" w:rsidRPr="00317CBA" w:rsidRDefault="00DF0FC7" w:rsidP="00317CBA">
      <w:pPr>
        <w:pStyle w:val="Footnote"/>
      </w:pPr>
      <w:r w:rsidRPr="00317CBA">
        <w:rPr>
          <w:rStyle w:val="EndnoteReference"/>
        </w:rPr>
        <w:endnoteRef/>
      </w:r>
      <w:r w:rsidRPr="00317CBA">
        <w:t xml:space="preserve"> “About </w:t>
      </w:r>
      <w:r>
        <w:t>Company Profile,</w:t>
      </w:r>
      <w:r w:rsidRPr="00317CBA">
        <w:t xml:space="preserve">” </w:t>
      </w:r>
      <w:proofErr w:type="spellStart"/>
      <w:r w:rsidRPr="00317CBA">
        <w:t>Maruti</w:t>
      </w:r>
      <w:proofErr w:type="spellEnd"/>
      <w:r w:rsidRPr="00317CBA">
        <w:t xml:space="preserve"> Suzuki, accessed May 19, 2018, </w:t>
      </w:r>
      <w:r w:rsidR="00B07301">
        <w:t>www.</w:t>
      </w:r>
      <w:r w:rsidRPr="00317CBA">
        <w:t xml:space="preserve">marutisuzuki.com/corporate/about-us#about-history; </w:t>
      </w:r>
      <w:bookmarkStart w:id="19" w:name="_Hlk526443109"/>
      <w:proofErr w:type="spellStart"/>
      <w:r w:rsidRPr="00317CBA">
        <w:t>Ketan</w:t>
      </w:r>
      <w:proofErr w:type="spellEnd"/>
      <w:r w:rsidRPr="00317CBA">
        <w:t xml:space="preserve"> Thakkar and </w:t>
      </w:r>
      <w:proofErr w:type="spellStart"/>
      <w:r w:rsidRPr="00317CBA">
        <w:t>Sharmistha</w:t>
      </w:r>
      <w:proofErr w:type="spellEnd"/>
      <w:r w:rsidRPr="00317CBA">
        <w:t xml:space="preserve"> Mukherjee, “</w:t>
      </w:r>
      <w:proofErr w:type="spellStart"/>
      <w:r>
        <w:t>Maruti</w:t>
      </w:r>
      <w:proofErr w:type="spellEnd"/>
      <w:r>
        <w:t xml:space="preserve"> Suzuki Grabs 50 Per c</w:t>
      </w:r>
      <w:r w:rsidRPr="00E54B2E">
        <w:t>ent Market Share in Passenger Vehicles Segment</w:t>
      </w:r>
      <w:r>
        <w:t>,</w:t>
      </w:r>
      <w:r w:rsidRPr="00317CBA">
        <w:t>”</w:t>
      </w:r>
      <w:r>
        <w:rPr>
          <w:i/>
        </w:rPr>
        <w:t xml:space="preserve"> </w:t>
      </w:r>
      <w:r w:rsidRPr="00317CBA">
        <w:rPr>
          <w:i/>
        </w:rPr>
        <w:t>Economic Times</w:t>
      </w:r>
      <w:r w:rsidRPr="00317CBA">
        <w:t>, April 4, 2018, accessed May 19, 2018, https://economictimes.indiatimes.com/industry/auto/news/industry/maruti-suzuki-grabs-50-market-share-in-passenger-vehicles-segment/articleshow/63605136.cms</w:t>
      </w:r>
      <w:bookmarkEnd w:id="19"/>
      <w:r w:rsidRPr="00317CBA">
        <w:t xml:space="preserve">; </w:t>
      </w:r>
      <w:proofErr w:type="spellStart"/>
      <w:r w:rsidRPr="000A2A06">
        <w:t>Sharmistha</w:t>
      </w:r>
      <w:proofErr w:type="spellEnd"/>
      <w:r w:rsidRPr="000A2A06">
        <w:t xml:space="preserve"> Mukherjee and </w:t>
      </w:r>
      <w:proofErr w:type="spellStart"/>
      <w:r w:rsidRPr="000A2A06">
        <w:t>Ketan</w:t>
      </w:r>
      <w:proofErr w:type="spellEnd"/>
      <w:r w:rsidRPr="000A2A06">
        <w:t xml:space="preserve"> Thakkar, “</w:t>
      </w:r>
      <w:proofErr w:type="spellStart"/>
      <w:r w:rsidRPr="000A2A06">
        <w:t>Maruti</w:t>
      </w:r>
      <w:proofErr w:type="spellEnd"/>
      <w:r w:rsidRPr="000A2A06">
        <w:t xml:space="preserve"> to </w:t>
      </w:r>
      <w:r w:rsidR="000609AB">
        <w:t>S</w:t>
      </w:r>
      <w:r w:rsidRPr="000A2A06">
        <w:t xml:space="preserve">tart </w:t>
      </w:r>
      <w:r w:rsidR="000609AB">
        <w:t>M</w:t>
      </w:r>
      <w:r w:rsidRPr="000A2A06">
        <w:t xml:space="preserve">anufacturing </w:t>
      </w:r>
      <w:r w:rsidR="000609AB">
        <w:t>B</w:t>
      </w:r>
      <w:r w:rsidRPr="000A2A06">
        <w:t xml:space="preserve">udget </w:t>
      </w:r>
      <w:r w:rsidR="000609AB">
        <w:t>E</w:t>
      </w:r>
      <w:r w:rsidRPr="000A2A06">
        <w:t xml:space="preserve">lectric </w:t>
      </w:r>
      <w:r w:rsidR="000609AB">
        <w:t>V</w:t>
      </w:r>
      <w:r w:rsidRPr="000A2A06">
        <w:t xml:space="preserve">ehicle on its </w:t>
      </w:r>
      <w:r w:rsidR="000609AB">
        <w:t>O</w:t>
      </w:r>
      <w:r w:rsidRPr="000A2A06">
        <w:t>wn</w:t>
      </w:r>
      <w:r w:rsidR="000609AB">
        <w:t>,</w:t>
      </w:r>
      <w:r w:rsidRPr="000A2A06">
        <w:t>”</w:t>
      </w:r>
      <w:r>
        <w:t xml:space="preserve"> op. cit. </w:t>
      </w:r>
    </w:p>
  </w:endnote>
  <w:endnote w:id="43">
    <w:p w14:paraId="1F691E86" w14:textId="256BAC8A" w:rsidR="00DF0FC7" w:rsidRPr="00317CBA" w:rsidRDefault="00DF0FC7" w:rsidP="00317CBA">
      <w:pPr>
        <w:pStyle w:val="Footnote"/>
      </w:pPr>
      <w:r w:rsidRPr="00317CBA">
        <w:rPr>
          <w:rStyle w:val="EndnoteReference"/>
        </w:rPr>
        <w:endnoteRef/>
      </w:r>
      <w:r w:rsidRPr="00317CBA">
        <w:t xml:space="preserve"> </w:t>
      </w:r>
      <w:proofErr w:type="spellStart"/>
      <w:r w:rsidRPr="00317CBA">
        <w:t>Pulakkat</w:t>
      </w:r>
      <w:proofErr w:type="spellEnd"/>
      <w:r w:rsidRPr="00317CBA">
        <w:t>, op. cit.</w:t>
      </w:r>
    </w:p>
  </w:endnote>
  <w:endnote w:id="44">
    <w:p w14:paraId="1EC4BEDE" w14:textId="5E8E74DE" w:rsidR="00DF0FC7" w:rsidRPr="00317CBA" w:rsidRDefault="00DF0FC7" w:rsidP="00317CBA">
      <w:pPr>
        <w:pStyle w:val="Footnote"/>
      </w:pPr>
      <w:r w:rsidRPr="00317CBA">
        <w:rPr>
          <w:rStyle w:val="EndnoteReference"/>
        </w:rPr>
        <w:endnoteRef/>
      </w:r>
      <w:r w:rsidRPr="00317CBA">
        <w:t xml:space="preserve"> </w:t>
      </w:r>
      <w:bookmarkStart w:id="20" w:name="_Hlk526443129"/>
      <w:proofErr w:type="spellStart"/>
      <w:r w:rsidRPr="00317CBA">
        <w:t>Ketan</w:t>
      </w:r>
      <w:proofErr w:type="spellEnd"/>
      <w:r w:rsidRPr="00317CBA">
        <w:t xml:space="preserve"> Thakkar and </w:t>
      </w:r>
      <w:proofErr w:type="spellStart"/>
      <w:r w:rsidRPr="00317CBA">
        <w:t>Sharmistha</w:t>
      </w:r>
      <w:proofErr w:type="spellEnd"/>
      <w:r w:rsidRPr="00317CBA">
        <w:t xml:space="preserve"> Mukherjee, “Toyota-Suzuki to Roll </w:t>
      </w:r>
      <w:r>
        <w:t>out</w:t>
      </w:r>
      <w:r w:rsidRPr="00317CBA">
        <w:t xml:space="preserve"> Small Electric Car by 2020</w:t>
      </w:r>
      <w:r>
        <w:t>,</w:t>
      </w:r>
      <w:r w:rsidRPr="00317CBA">
        <w:t xml:space="preserve">” </w:t>
      </w:r>
      <w:r w:rsidRPr="00317CBA">
        <w:rPr>
          <w:i/>
        </w:rPr>
        <w:t>Economic Times</w:t>
      </w:r>
      <w:r w:rsidRPr="00317CBA">
        <w:t>, February 7, 2018, accessed May 19, 2018, https://economictimes.indiatimes.com/industry/auto/news/passenger-vehicle/cars/toyota-suzuki-to-roll-out-small-electric-car-by-2020/articleshow/62813610.cms</w:t>
      </w:r>
      <w:r>
        <w:t>.</w:t>
      </w:r>
      <w:bookmarkEnd w:id="20"/>
    </w:p>
  </w:endnote>
  <w:endnote w:id="45">
    <w:p w14:paraId="7CDB095C" w14:textId="5425F851" w:rsidR="00DF0FC7" w:rsidRPr="00317CBA" w:rsidRDefault="00DF0FC7" w:rsidP="00317CBA">
      <w:pPr>
        <w:pStyle w:val="Footnote"/>
      </w:pPr>
      <w:r w:rsidRPr="00317CBA">
        <w:rPr>
          <w:rStyle w:val="EndnoteReference"/>
        </w:rPr>
        <w:endnoteRef/>
      </w:r>
      <w:r w:rsidRPr="00317CBA">
        <w:t xml:space="preserve"> </w:t>
      </w:r>
      <w:proofErr w:type="spellStart"/>
      <w:r w:rsidRPr="000A2A06">
        <w:t>Sharmistha</w:t>
      </w:r>
      <w:proofErr w:type="spellEnd"/>
      <w:r w:rsidRPr="000A2A06">
        <w:t xml:space="preserve"> Mukherjee and </w:t>
      </w:r>
      <w:proofErr w:type="spellStart"/>
      <w:r w:rsidRPr="000A2A06">
        <w:t>Ketan</w:t>
      </w:r>
      <w:proofErr w:type="spellEnd"/>
      <w:r w:rsidRPr="000A2A06">
        <w:t xml:space="preserve"> Thakkar, “</w:t>
      </w:r>
      <w:proofErr w:type="spellStart"/>
      <w:r w:rsidRPr="000A2A06">
        <w:t>Maruti</w:t>
      </w:r>
      <w:proofErr w:type="spellEnd"/>
      <w:r w:rsidRPr="000A2A06">
        <w:t xml:space="preserve"> to </w:t>
      </w:r>
      <w:r w:rsidR="000609AB">
        <w:t>S</w:t>
      </w:r>
      <w:r w:rsidRPr="000A2A06">
        <w:t xml:space="preserve">tart </w:t>
      </w:r>
      <w:r w:rsidR="000609AB">
        <w:t>M</w:t>
      </w:r>
      <w:r w:rsidRPr="000A2A06">
        <w:t xml:space="preserve">anufacturing </w:t>
      </w:r>
      <w:r w:rsidR="000609AB">
        <w:t>B</w:t>
      </w:r>
      <w:r w:rsidRPr="000A2A06">
        <w:t xml:space="preserve">udget </w:t>
      </w:r>
      <w:r w:rsidR="000609AB">
        <w:t>E</w:t>
      </w:r>
      <w:r w:rsidRPr="000A2A06">
        <w:t xml:space="preserve">lectric </w:t>
      </w:r>
      <w:r w:rsidR="000609AB">
        <w:t>V</w:t>
      </w:r>
      <w:r w:rsidRPr="000A2A06">
        <w:t xml:space="preserve">ehicle on its </w:t>
      </w:r>
      <w:r w:rsidR="000609AB">
        <w:t>O</w:t>
      </w:r>
      <w:r w:rsidRPr="000A2A06">
        <w:t>wn</w:t>
      </w:r>
      <w:r w:rsidR="000609AB">
        <w:t>,</w:t>
      </w:r>
      <w:r w:rsidRPr="000A2A06">
        <w:t>”</w:t>
      </w:r>
      <w:r>
        <w:t xml:space="preserve"> op. cit. </w:t>
      </w:r>
    </w:p>
  </w:endnote>
  <w:endnote w:id="46">
    <w:p w14:paraId="7A030FE5" w14:textId="77777777" w:rsidR="00DF0FC7" w:rsidRPr="00317CBA" w:rsidRDefault="00DF0FC7" w:rsidP="00317CBA">
      <w:pPr>
        <w:pStyle w:val="Footnote"/>
      </w:pPr>
      <w:r w:rsidRPr="00317CBA">
        <w:rPr>
          <w:rStyle w:val="EndnoteReference"/>
        </w:rPr>
        <w:endnoteRef/>
      </w:r>
      <w:r w:rsidRPr="00317CBA">
        <w:t xml:space="preserve"> Ibid.</w:t>
      </w:r>
    </w:p>
  </w:endnote>
  <w:endnote w:id="47">
    <w:p w14:paraId="6285BF99" w14:textId="3AF82C44" w:rsidR="00DF0FC7" w:rsidRPr="00317CBA" w:rsidRDefault="00DF0FC7" w:rsidP="00317CBA">
      <w:pPr>
        <w:pStyle w:val="Footnote"/>
      </w:pPr>
      <w:r w:rsidRPr="00317CBA">
        <w:rPr>
          <w:rStyle w:val="EndnoteReference"/>
        </w:rPr>
        <w:endnoteRef/>
      </w:r>
      <w:r w:rsidRPr="00317CBA">
        <w:t xml:space="preserve"> </w:t>
      </w:r>
      <w:bookmarkStart w:id="21" w:name="_Hlk526443164"/>
      <w:r w:rsidRPr="00317CBA">
        <w:t xml:space="preserve">“Who </w:t>
      </w:r>
      <w:r>
        <w:t>We Are,</w:t>
      </w:r>
      <w:r w:rsidRPr="00317CBA">
        <w:t>” Hyundai</w:t>
      </w:r>
      <w:r>
        <w:t xml:space="preserve"> Motor Company</w:t>
      </w:r>
      <w:r w:rsidRPr="00317CBA">
        <w:t>, accessed May 19, 2018, www.hyundai.com/in/en/AboutUs/HyundaiMotorIndia/WhoWeAre/index.html</w:t>
      </w:r>
      <w:r>
        <w:t>.</w:t>
      </w:r>
      <w:bookmarkEnd w:id="21"/>
    </w:p>
  </w:endnote>
  <w:endnote w:id="48">
    <w:p w14:paraId="401430B7" w14:textId="58232073" w:rsidR="00DF0FC7" w:rsidRPr="00317CBA" w:rsidRDefault="00DF0FC7" w:rsidP="00317CBA">
      <w:pPr>
        <w:pStyle w:val="Footnote"/>
      </w:pPr>
      <w:r w:rsidRPr="00317CBA">
        <w:rPr>
          <w:rStyle w:val="EndnoteReference"/>
        </w:rPr>
        <w:endnoteRef/>
      </w:r>
      <w:r w:rsidRPr="00317CBA">
        <w:t xml:space="preserve"> Pankaj </w:t>
      </w:r>
      <w:proofErr w:type="spellStart"/>
      <w:r w:rsidRPr="00317CBA">
        <w:t>Doval</w:t>
      </w:r>
      <w:proofErr w:type="spellEnd"/>
      <w:r w:rsidRPr="00317CBA">
        <w:t>, “</w:t>
      </w:r>
      <w:r w:rsidRPr="0063110B">
        <w:t xml:space="preserve">Hyundai Set to Beat </w:t>
      </w:r>
      <w:proofErr w:type="spellStart"/>
      <w:r w:rsidRPr="0063110B">
        <w:t>Ma</w:t>
      </w:r>
      <w:r>
        <w:t>ruti</w:t>
      </w:r>
      <w:proofErr w:type="spellEnd"/>
      <w:r>
        <w:t xml:space="preserve"> in Electric Vehicle Launch,</w:t>
      </w:r>
      <w:r w:rsidRPr="00317CBA">
        <w:t xml:space="preserve">” </w:t>
      </w:r>
      <w:r w:rsidRPr="00317CBA">
        <w:rPr>
          <w:i/>
        </w:rPr>
        <w:t>Times of India</w:t>
      </w:r>
      <w:r w:rsidRPr="00317CBA">
        <w:t>, January 31, 2018, accessed May 27, 2018, https://timesofindia.indiatimes.com/business/india-business/hyundai-set-to-beat-maruti-in-ev-launchhyundai-set-to-beat-maruti-in-ev-launch/articleshow/62718143.cms</w:t>
      </w:r>
      <w:proofErr w:type="gramStart"/>
      <w:r w:rsidRPr="00317CBA">
        <w:t>?</w:t>
      </w:r>
      <w:r>
        <w:t>.</w:t>
      </w:r>
      <w:proofErr w:type="gramEnd"/>
    </w:p>
  </w:endnote>
  <w:endnote w:id="49">
    <w:p w14:paraId="619DB80B" w14:textId="167AE2F0" w:rsidR="00DF0FC7" w:rsidRPr="00317CBA" w:rsidRDefault="00DF0FC7" w:rsidP="00317CBA">
      <w:pPr>
        <w:pStyle w:val="Footnote"/>
      </w:pPr>
      <w:r w:rsidRPr="00317CBA">
        <w:rPr>
          <w:rStyle w:val="EndnoteReference"/>
        </w:rPr>
        <w:endnoteRef/>
      </w:r>
      <w:r w:rsidRPr="00317CBA">
        <w:t xml:space="preserve"> </w:t>
      </w:r>
      <w:bookmarkStart w:id="22" w:name="_Hlk526443204"/>
      <w:proofErr w:type="spellStart"/>
      <w:r w:rsidRPr="00317CBA">
        <w:t>Sharmistha</w:t>
      </w:r>
      <w:proofErr w:type="spellEnd"/>
      <w:r w:rsidRPr="00317CBA">
        <w:t xml:space="preserve"> Muk</w:t>
      </w:r>
      <w:r>
        <w:t>h</w:t>
      </w:r>
      <w:r w:rsidRPr="00317CBA">
        <w:t>erjee, “</w:t>
      </w:r>
      <w:r w:rsidRPr="00DF4C51">
        <w:t>Hyundai to Invest in Battery Electric, Fuel Cell Vehicles</w:t>
      </w:r>
      <w:r>
        <w:t>,</w:t>
      </w:r>
      <w:r w:rsidRPr="00317CBA">
        <w:t xml:space="preserve">” </w:t>
      </w:r>
      <w:r w:rsidRPr="00317CBA">
        <w:rPr>
          <w:i/>
        </w:rPr>
        <w:t>Economic Times</w:t>
      </w:r>
      <w:r w:rsidRPr="00317CBA">
        <w:t>, February 28, 2018, accessed May 19, 2018, https://economictimes.indiatimes.com/industry/auto/hyundai-to-invest-in-battery-electric-fuel-cell-vehicles/articleshow/63104048.cms</w:t>
      </w:r>
      <w:r>
        <w:t>.</w:t>
      </w:r>
      <w:bookmarkEnd w:id="22"/>
    </w:p>
  </w:endnote>
  <w:endnote w:id="50">
    <w:p w14:paraId="73D89827" w14:textId="56125746" w:rsidR="00DF0FC7" w:rsidRPr="0005237B" w:rsidRDefault="00DF0FC7" w:rsidP="00327D98">
      <w:pPr>
        <w:pStyle w:val="Footnote"/>
      </w:pPr>
      <w:r>
        <w:rPr>
          <w:rStyle w:val="EndnoteReference"/>
        </w:rPr>
        <w:endnoteRef/>
      </w:r>
      <w:r>
        <w:t xml:space="preserve"> </w:t>
      </w:r>
      <w:r w:rsidR="000609AB">
        <w:t>“</w:t>
      </w:r>
      <w:r w:rsidRPr="0005237B">
        <w:rPr>
          <w:rStyle w:val="FootnoteChar"/>
          <w:rFonts w:eastAsia="Calibri"/>
        </w:rPr>
        <w:t xml:space="preserve">Completely knocked down units” </w:t>
      </w:r>
      <w:r w:rsidR="000609AB">
        <w:rPr>
          <w:rStyle w:val="FootnoteChar"/>
          <w:rFonts w:eastAsia="Calibri"/>
        </w:rPr>
        <w:t>were</w:t>
      </w:r>
      <w:r w:rsidRPr="0005237B">
        <w:rPr>
          <w:rStyle w:val="FootnoteChar"/>
          <w:rFonts w:eastAsia="Calibri"/>
        </w:rPr>
        <w:t xml:space="preserve"> components of a car </w:t>
      </w:r>
      <w:r w:rsidR="000609AB">
        <w:rPr>
          <w:rStyle w:val="FootnoteChar"/>
          <w:rFonts w:eastAsia="Calibri"/>
        </w:rPr>
        <w:t>that were</w:t>
      </w:r>
      <w:r w:rsidRPr="0005237B">
        <w:rPr>
          <w:rStyle w:val="FootnoteChar"/>
          <w:rFonts w:eastAsia="Calibri"/>
        </w:rPr>
        <w:t xml:space="preserve"> later fixed together to create a </w:t>
      </w:r>
      <w:proofErr w:type="gramStart"/>
      <w:r w:rsidRPr="0005237B">
        <w:rPr>
          <w:rStyle w:val="FootnoteChar"/>
          <w:rFonts w:eastAsia="Calibri"/>
        </w:rPr>
        <w:t>car.</w:t>
      </w:r>
      <w:proofErr w:type="gramEnd"/>
    </w:p>
  </w:endnote>
  <w:endnote w:id="51">
    <w:p w14:paraId="7AAA567C" w14:textId="6CEB07C9" w:rsidR="00DF0FC7" w:rsidRPr="00317CBA" w:rsidRDefault="00DF0FC7" w:rsidP="00317CBA">
      <w:pPr>
        <w:pStyle w:val="Footnote"/>
      </w:pPr>
      <w:r w:rsidRPr="00317CBA">
        <w:rPr>
          <w:rStyle w:val="EndnoteReference"/>
        </w:rPr>
        <w:endnoteRef/>
      </w:r>
      <w:r w:rsidRPr="00317CBA">
        <w:t xml:space="preserve"> </w:t>
      </w:r>
      <w:bookmarkStart w:id="24" w:name="_Hlk526443228"/>
      <w:proofErr w:type="spellStart"/>
      <w:r w:rsidRPr="00317CBA">
        <w:t>Sharmistha</w:t>
      </w:r>
      <w:proofErr w:type="spellEnd"/>
      <w:r w:rsidRPr="00317CBA">
        <w:t xml:space="preserve"> Mukherjee and </w:t>
      </w:r>
      <w:proofErr w:type="spellStart"/>
      <w:r w:rsidRPr="00317CBA">
        <w:t>Ketan</w:t>
      </w:r>
      <w:proofErr w:type="spellEnd"/>
      <w:r w:rsidRPr="00317CBA">
        <w:t xml:space="preserve"> Thakkar, </w:t>
      </w:r>
      <w:r w:rsidRPr="00DF4C51">
        <w:t>“Auto Expo 2018: Indians Could Soo</w:t>
      </w:r>
      <w:r>
        <w:t>n Have 50 Affordable Hybrid, E-c</w:t>
      </w:r>
      <w:r w:rsidRPr="00DF4C51">
        <w:t>ars to Choose From</w:t>
      </w:r>
      <w:r>
        <w:t>,</w:t>
      </w:r>
      <w:r w:rsidRPr="00317CBA">
        <w:t xml:space="preserve">” </w:t>
      </w:r>
      <w:r w:rsidRPr="00317CBA">
        <w:rPr>
          <w:i/>
        </w:rPr>
        <w:t>Economic Times</w:t>
      </w:r>
      <w:r w:rsidRPr="00317CBA">
        <w:t>, February 5, 2018, accessed May 19, 2018, https://economictimes.indiatimes.com/industry/auto/news/industry/auto-expo-2018-50-electric-and-hybrid-vehicles-to-be-unveiled/articleshow/62783912.cms</w:t>
      </w:r>
      <w:bookmarkEnd w:id="24"/>
      <w:r w:rsidRPr="00317CBA">
        <w:t xml:space="preserve">; </w:t>
      </w:r>
      <w:bookmarkStart w:id="25" w:name="_Hlk526443260"/>
      <w:proofErr w:type="spellStart"/>
      <w:r w:rsidRPr="00317CBA">
        <w:t>Ketan</w:t>
      </w:r>
      <w:proofErr w:type="spellEnd"/>
      <w:r w:rsidRPr="00317CBA">
        <w:t xml:space="preserve"> Thakkar, “</w:t>
      </w:r>
      <w:r w:rsidRPr="00213AF1">
        <w:t>Hyundai Plans to Introduce Full Range of Electric Vehicles in India</w:t>
      </w:r>
      <w:r>
        <w:t>,</w:t>
      </w:r>
      <w:r w:rsidRPr="00317CBA">
        <w:t xml:space="preserve">” </w:t>
      </w:r>
      <w:r w:rsidRPr="00317CBA">
        <w:rPr>
          <w:i/>
        </w:rPr>
        <w:t>Economic Times</w:t>
      </w:r>
      <w:r w:rsidRPr="00317CBA">
        <w:t>, August 13, 2018, accessed August 17, 2018, https://economictimes.indiatimes.com/industry/auto/auto-news/hyundai-plans-to-introduce-full-range-of-electric-vehicles-in-india/articleshow/65380797.cms</w:t>
      </w:r>
      <w:bookmarkEnd w:id="25"/>
      <w:r>
        <w:t>.</w:t>
      </w:r>
    </w:p>
  </w:endnote>
  <w:endnote w:id="52">
    <w:p w14:paraId="73C4C0BD" w14:textId="18AAF9D7" w:rsidR="00DF0FC7" w:rsidRPr="0005237B" w:rsidRDefault="00DF0FC7" w:rsidP="00317CBA">
      <w:pPr>
        <w:pStyle w:val="Footnote"/>
        <w:rPr>
          <w:color w:val="000000" w:themeColor="text1"/>
        </w:rPr>
      </w:pPr>
      <w:r w:rsidRPr="00317CBA">
        <w:rPr>
          <w:rStyle w:val="EndnoteReference"/>
        </w:rPr>
        <w:endnoteRef/>
      </w:r>
      <w:r w:rsidRPr="00317CBA">
        <w:t xml:space="preserve"> Pankaj </w:t>
      </w:r>
      <w:proofErr w:type="spellStart"/>
      <w:r w:rsidRPr="00317CBA">
        <w:t>Doval</w:t>
      </w:r>
      <w:proofErr w:type="spellEnd"/>
      <w:r w:rsidRPr="00317CBA">
        <w:t>, “</w:t>
      </w:r>
      <w:r w:rsidRPr="0063110B">
        <w:t xml:space="preserve">Hyundai Set to Beat </w:t>
      </w:r>
      <w:proofErr w:type="spellStart"/>
      <w:r w:rsidRPr="0063110B">
        <w:t>Ma</w:t>
      </w:r>
      <w:r>
        <w:t>ruti</w:t>
      </w:r>
      <w:proofErr w:type="spellEnd"/>
      <w:r>
        <w:t xml:space="preserve"> in Electric Vehicle Launch,</w:t>
      </w:r>
      <w:r w:rsidRPr="00317CBA">
        <w:t xml:space="preserve">” </w:t>
      </w:r>
      <w:r>
        <w:t>op. cit.</w:t>
      </w:r>
      <w:r w:rsidRPr="00317CBA">
        <w:t xml:space="preserve">; Pankaj </w:t>
      </w:r>
      <w:proofErr w:type="spellStart"/>
      <w:r w:rsidRPr="00317CBA">
        <w:t>Doval</w:t>
      </w:r>
      <w:proofErr w:type="spellEnd"/>
      <w:r w:rsidRPr="00317CBA">
        <w:t>, “</w:t>
      </w:r>
      <w:r w:rsidRPr="00444CE7">
        <w:t>Kia Plans Electric Car in India</w:t>
      </w:r>
      <w:r>
        <w:t>,</w:t>
      </w:r>
      <w:r w:rsidRPr="00317CBA">
        <w:t xml:space="preserve">” </w:t>
      </w:r>
      <w:r w:rsidRPr="00317CBA">
        <w:rPr>
          <w:i/>
        </w:rPr>
        <w:t>Times of India</w:t>
      </w:r>
      <w:r w:rsidRPr="00317CBA">
        <w:t>, June 12, 2018, accessed August 17, 2018, https://timesofindia.indiatimes.com/business/india-business/Kia-plans-electric-car-in-India/</w:t>
      </w:r>
      <w:r w:rsidRPr="0005237B">
        <w:rPr>
          <w:color w:val="000000" w:themeColor="text1"/>
        </w:rPr>
        <w:t>articleshow/64550277.cms.</w:t>
      </w:r>
    </w:p>
  </w:endnote>
  <w:endnote w:id="53">
    <w:p w14:paraId="5E230FDD" w14:textId="7781FDB2" w:rsidR="00DF0FC7" w:rsidRPr="0005237B" w:rsidRDefault="00DF0FC7" w:rsidP="00317CBA">
      <w:pPr>
        <w:pStyle w:val="Footnote"/>
        <w:rPr>
          <w:color w:val="000000" w:themeColor="text1"/>
        </w:rPr>
      </w:pPr>
      <w:r w:rsidRPr="0005237B">
        <w:rPr>
          <w:rStyle w:val="EndnoteReference"/>
          <w:color w:val="000000" w:themeColor="text1"/>
        </w:rPr>
        <w:endnoteRef/>
      </w:r>
      <w:r w:rsidRPr="0005237B">
        <w:rPr>
          <w:color w:val="000000" w:themeColor="text1"/>
        </w:rPr>
        <w:t xml:space="preserve"> “Company Profile,” BYD Company Limited, accessed May 18, 2018, http://en.byd.com/aboutus/profile.html.</w:t>
      </w:r>
    </w:p>
  </w:endnote>
  <w:endnote w:id="54">
    <w:p w14:paraId="02247F36" w14:textId="038EE787" w:rsidR="00DF0FC7" w:rsidRPr="0005237B" w:rsidRDefault="00DF0FC7" w:rsidP="00317CBA">
      <w:pPr>
        <w:pStyle w:val="Footnote"/>
        <w:rPr>
          <w:color w:val="000000" w:themeColor="text1"/>
        </w:rPr>
      </w:pPr>
      <w:r w:rsidRPr="0005237B">
        <w:rPr>
          <w:rStyle w:val="EndnoteReference"/>
          <w:color w:val="000000" w:themeColor="text1"/>
        </w:rPr>
        <w:endnoteRef/>
      </w:r>
      <w:r w:rsidRPr="0005237B">
        <w:rPr>
          <w:color w:val="000000" w:themeColor="text1"/>
        </w:rPr>
        <w:t xml:space="preserve"> ET Bureau, “BYD Could Set </w:t>
      </w:r>
      <w:r w:rsidR="000609AB">
        <w:rPr>
          <w:color w:val="000000" w:themeColor="text1"/>
        </w:rPr>
        <w:t>u</w:t>
      </w:r>
      <w:r w:rsidRPr="0005237B">
        <w:rPr>
          <w:color w:val="000000" w:themeColor="text1"/>
        </w:rPr>
        <w:t xml:space="preserve">p Unit in </w:t>
      </w:r>
      <w:proofErr w:type="spellStart"/>
      <w:r w:rsidRPr="0005237B">
        <w:rPr>
          <w:color w:val="000000" w:themeColor="text1"/>
        </w:rPr>
        <w:t>H’bad</w:t>
      </w:r>
      <w:proofErr w:type="spellEnd"/>
      <w:r w:rsidR="000609AB">
        <w:rPr>
          <w:color w:val="000000" w:themeColor="text1"/>
        </w:rPr>
        <w:t>,</w:t>
      </w:r>
      <w:r w:rsidRPr="0005237B">
        <w:rPr>
          <w:color w:val="000000" w:themeColor="text1"/>
        </w:rPr>
        <w:t xml:space="preserve">” </w:t>
      </w:r>
      <w:r w:rsidRPr="0005237B">
        <w:rPr>
          <w:i/>
          <w:color w:val="000000" w:themeColor="text1"/>
        </w:rPr>
        <w:t>The Economic Times</w:t>
      </w:r>
      <w:r w:rsidRPr="0005237B">
        <w:rPr>
          <w:color w:val="000000" w:themeColor="text1"/>
        </w:rPr>
        <w:t xml:space="preserve">, May 10, 2018, accessed May 18, 2018, </w:t>
      </w:r>
      <w:hyperlink r:id="rId1" w:history="1">
        <w:r w:rsidR="00B07301">
          <w:rPr>
            <w:rStyle w:val="Hyperlink"/>
            <w:color w:val="000000" w:themeColor="text1"/>
            <w:u w:val="none"/>
          </w:rPr>
          <w:t>www.</w:t>
        </w:r>
        <w:r w:rsidRPr="0005237B">
          <w:rPr>
            <w:rStyle w:val="Hyperlink"/>
            <w:color w:val="000000" w:themeColor="text1"/>
            <w:u w:val="none"/>
          </w:rPr>
          <w:t>pressreader.com/india/the-economic-times/20180510/281822874434810</w:t>
        </w:r>
      </w:hyperlink>
      <w:r w:rsidRPr="0005237B">
        <w:rPr>
          <w:color w:val="000000" w:themeColor="text1"/>
        </w:rPr>
        <w:t>.</w:t>
      </w:r>
    </w:p>
  </w:endnote>
  <w:endnote w:id="55">
    <w:p w14:paraId="4D30D9A3" w14:textId="70678936" w:rsidR="00DF0FC7" w:rsidRPr="00317CBA" w:rsidRDefault="00DF0FC7" w:rsidP="00317CBA">
      <w:pPr>
        <w:pStyle w:val="Footnote"/>
      </w:pPr>
      <w:r w:rsidRPr="0005237B">
        <w:rPr>
          <w:rStyle w:val="EndnoteReference"/>
          <w:color w:val="000000" w:themeColor="text1"/>
        </w:rPr>
        <w:endnoteRef/>
      </w:r>
      <w:r w:rsidRPr="0005237B">
        <w:rPr>
          <w:color w:val="000000" w:themeColor="text1"/>
        </w:rPr>
        <w:t xml:space="preserve"> Khan, op. cit.; </w:t>
      </w:r>
      <w:proofErr w:type="spellStart"/>
      <w:r w:rsidRPr="0005237B">
        <w:rPr>
          <w:color w:val="000000" w:themeColor="text1"/>
        </w:rPr>
        <w:t>Nishtha</w:t>
      </w:r>
      <w:proofErr w:type="spellEnd"/>
      <w:r w:rsidRPr="0005237B">
        <w:rPr>
          <w:color w:val="000000" w:themeColor="text1"/>
        </w:rPr>
        <w:t xml:space="preserve"> </w:t>
      </w:r>
      <w:proofErr w:type="spellStart"/>
      <w:r w:rsidRPr="0005237B">
        <w:rPr>
          <w:color w:val="000000" w:themeColor="text1"/>
        </w:rPr>
        <w:t>Saluja</w:t>
      </w:r>
      <w:proofErr w:type="spellEnd"/>
      <w:r w:rsidRPr="0005237B">
        <w:rPr>
          <w:color w:val="000000" w:themeColor="text1"/>
        </w:rPr>
        <w:t xml:space="preserve">, “BYD-Goldstone Plan 5k Electric Buses per Year,” </w:t>
      </w:r>
      <w:r w:rsidRPr="0005237B">
        <w:rPr>
          <w:i/>
          <w:color w:val="000000" w:themeColor="text1"/>
        </w:rPr>
        <w:t>Economic Times</w:t>
      </w:r>
      <w:r w:rsidRPr="0005237B">
        <w:rPr>
          <w:color w:val="000000" w:themeColor="text1"/>
        </w:rPr>
        <w:t>, June 6, 2018, accessed August 17, 2018, https://</w:t>
      </w:r>
      <w:r w:rsidRPr="00317CBA">
        <w:t>economictimes.indiatimes.com/industry/auto/auto-news/byd-goldstone-plan-5k-electric-buses-per-year/articleshow/64485504.cms</w:t>
      </w:r>
      <w:r>
        <w:t>.</w:t>
      </w:r>
    </w:p>
  </w:endnote>
  <w:endnote w:id="56">
    <w:p w14:paraId="661A23B2" w14:textId="7D5E2DDE" w:rsidR="00DF0FC7" w:rsidRPr="00317CBA" w:rsidRDefault="00DF0FC7" w:rsidP="00317CBA">
      <w:pPr>
        <w:pStyle w:val="Footnote"/>
      </w:pPr>
      <w:r w:rsidRPr="00317CBA">
        <w:rPr>
          <w:rStyle w:val="EndnoteReference"/>
        </w:rPr>
        <w:endnoteRef/>
      </w:r>
      <w:r w:rsidRPr="00317CBA">
        <w:t xml:space="preserve"> </w:t>
      </w:r>
      <w:proofErr w:type="spellStart"/>
      <w:r w:rsidRPr="00317CBA">
        <w:t>Sarita</w:t>
      </w:r>
      <w:proofErr w:type="spellEnd"/>
      <w:r w:rsidRPr="00317CBA">
        <w:t xml:space="preserve"> Singh and </w:t>
      </w:r>
      <w:proofErr w:type="spellStart"/>
      <w:r w:rsidRPr="00317CBA">
        <w:t>Gulveen</w:t>
      </w:r>
      <w:proofErr w:type="spellEnd"/>
      <w:r w:rsidRPr="00317CBA">
        <w:t xml:space="preserve"> </w:t>
      </w:r>
      <w:proofErr w:type="spellStart"/>
      <w:r w:rsidRPr="00317CBA">
        <w:t>Aulakh</w:t>
      </w:r>
      <w:proofErr w:type="spellEnd"/>
      <w:r w:rsidRPr="00317CBA">
        <w:t>, “</w:t>
      </w:r>
      <w:proofErr w:type="spellStart"/>
      <w:r w:rsidRPr="00317CBA">
        <w:t>Micromax</w:t>
      </w:r>
      <w:proofErr w:type="spellEnd"/>
      <w:r w:rsidRPr="00317CBA">
        <w:t xml:space="preserve"> Plans an Electric Vehicle Trip as Mobile Battle Gets Fiercer</w:t>
      </w:r>
      <w:r>
        <w:t>,</w:t>
      </w:r>
      <w:r w:rsidRPr="00317CBA">
        <w:t xml:space="preserve">” </w:t>
      </w:r>
      <w:r w:rsidRPr="00317CBA">
        <w:rPr>
          <w:i/>
        </w:rPr>
        <w:t>Economic Times</w:t>
      </w:r>
      <w:r w:rsidRPr="00317CBA">
        <w:t>, April 26, 2018, accessed May 18, 2018, https://economictimes.indiatimes.com/small-biz/startups/newsbuzz/micromax-plans-an-electric-vehicle-trip-as-mobile-battle-gets-fiercer/articleshow/63875294.cms</w:t>
      </w:r>
      <w:r>
        <w:t>.</w:t>
      </w:r>
    </w:p>
  </w:endnote>
  <w:endnote w:id="57">
    <w:p w14:paraId="13D86093" w14:textId="085EA532" w:rsidR="00DF0FC7" w:rsidRPr="00317CBA" w:rsidRDefault="00DF0FC7" w:rsidP="00317CBA">
      <w:pPr>
        <w:pStyle w:val="Footnote"/>
      </w:pPr>
      <w:r w:rsidRPr="00317CBA">
        <w:rPr>
          <w:rStyle w:val="EndnoteReference"/>
        </w:rPr>
        <w:endnoteRef/>
      </w:r>
      <w:r w:rsidRPr="00317CBA">
        <w:t xml:space="preserve"> </w:t>
      </w:r>
      <w:proofErr w:type="spellStart"/>
      <w:r w:rsidRPr="00317CBA">
        <w:t>Pulakkat</w:t>
      </w:r>
      <w:proofErr w:type="spellEnd"/>
      <w:r w:rsidRPr="00317CBA">
        <w:t>, op. cit.</w:t>
      </w:r>
    </w:p>
  </w:endnote>
  <w:endnote w:id="58">
    <w:p w14:paraId="6EFD9302" w14:textId="57F5F912" w:rsidR="00DF0FC7" w:rsidRPr="00317CBA" w:rsidRDefault="00DF0FC7" w:rsidP="00317CBA">
      <w:pPr>
        <w:pStyle w:val="Footnote"/>
      </w:pPr>
      <w:r w:rsidRPr="00317CBA">
        <w:rPr>
          <w:rStyle w:val="EndnoteReference"/>
        </w:rPr>
        <w:endnoteRef/>
      </w:r>
      <w:r w:rsidRPr="00317CBA">
        <w:t xml:space="preserve"> Chowdhury, op. cit.</w:t>
      </w:r>
      <w:r>
        <w:t xml:space="preserve"> </w:t>
      </w:r>
    </w:p>
  </w:endnote>
  <w:endnote w:id="59">
    <w:p w14:paraId="10FDA8FE" w14:textId="7DC4F983" w:rsidR="00DF0FC7" w:rsidRPr="00317CBA" w:rsidRDefault="00DF0FC7" w:rsidP="00317CBA">
      <w:pPr>
        <w:pStyle w:val="Footnote"/>
      </w:pPr>
      <w:r w:rsidRPr="00317CBA">
        <w:rPr>
          <w:rStyle w:val="EndnoteReference"/>
        </w:rPr>
        <w:endnoteRef/>
      </w:r>
      <w:r w:rsidRPr="00317CBA">
        <w:t xml:space="preserve"> </w:t>
      </w:r>
      <w:proofErr w:type="spellStart"/>
      <w:r w:rsidRPr="00317CBA">
        <w:t>Sharmistha</w:t>
      </w:r>
      <w:proofErr w:type="spellEnd"/>
      <w:r w:rsidRPr="00317CBA">
        <w:t xml:space="preserve"> </w:t>
      </w:r>
      <w:proofErr w:type="spellStart"/>
      <w:r w:rsidRPr="00317CBA">
        <w:t>Mukkerjee</w:t>
      </w:r>
      <w:proofErr w:type="spellEnd"/>
      <w:r w:rsidRPr="00317CBA">
        <w:t>, “Japan’s Terra Motors May Shift Operational Base Here</w:t>
      </w:r>
      <w:r>
        <w:t>,</w:t>
      </w:r>
      <w:r w:rsidRPr="00317CBA">
        <w:t xml:space="preserve">” </w:t>
      </w:r>
      <w:r w:rsidRPr="00317CBA">
        <w:rPr>
          <w:i/>
        </w:rPr>
        <w:t>Economic Times</w:t>
      </w:r>
      <w:r w:rsidRPr="00317CBA">
        <w:t xml:space="preserve">, May 8, 2018, accessed May 18, 2018, </w:t>
      </w:r>
      <w:r w:rsidR="00B07301">
        <w:t>www.</w:t>
      </w:r>
      <w:r w:rsidRPr="00317CBA">
        <w:t>pressreader.com/india/the-economic-times/20180508/281943133514595</w:t>
      </w:r>
      <w:r>
        <w:t>.</w:t>
      </w:r>
    </w:p>
  </w:endnote>
  <w:endnote w:id="60">
    <w:p w14:paraId="6E48D616" w14:textId="126115FD" w:rsidR="00DF0FC7" w:rsidRPr="00317CBA" w:rsidRDefault="00DF0FC7" w:rsidP="00317CBA">
      <w:pPr>
        <w:pStyle w:val="Footnote"/>
      </w:pPr>
      <w:r w:rsidRPr="00317CBA">
        <w:rPr>
          <w:rStyle w:val="EndnoteReference"/>
        </w:rPr>
        <w:endnoteRef/>
      </w:r>
      <w:r w:rsidRPr="00317CBA">
        <w:t xml:space="preserve"> </w:t>
      </w:r>
      <w:proofErr w:type="spellStart"/>
      <w:r w:rsidRPr="00317CBA">
        <w:t>Sharmistha</w:t>
      </w:r>
      <w:proofErr w:type="spellEnd"/>
      <w:r w:rsidRPr="00317CBA">
        <w:t xml:space="preserve"> Mukherjee, “</w:t>
      </w:r>
      <w:r w:rsidRPr="00DF3B2B">
        <w:t>Auto Expo 2018: Sweden’s Unit Hopes to Launch Affordable E-Car by 2020 in India</w:t>
      </w:r>
      <w:r>
        <w:t>,</w:t>
      </w:r>
      <w:r w:rsidRPr="00317CBA">
        <w:t>”</w:t>
      </w:r>
      <w:r>
        <w:t xml:space="preserve"> </w:t>
      </w:r>
      <w:r w:rsidRPr="00317CBA">
        <w:rPr>
          <w:i/>
        </w:rPr>
        <w:t>Economic Times</w:t>
      </w:r>
      <w:r w:rsidRPr="00317CBA">
        <w:t>, February 8, 2018, accessed May 19, 2018, https://economictimes.indiatimes.com/magazines/panache/auto-expo-2018-swedens-uniti-hopes-to-launch-affordable-e-car-by-2020-in-india/articleshow/62804425.cms</w:t>
      </w:r>
      <w:r>
        <w:t>.</w:t>
      </w:r>
    </w:p>
  </w:endnote>
  <w:endnote w:id="61">
    <w:p w14:paraId="7B4A0492" w14:textId="40B04A34" w:rsidR="00DF0FC7" w:rsidRPr="00317CBA" w:rsidRDefault="00DF0FC7" w:rsidP="00317CBA">
      <w:pPr>
        <w:pStyle w:val="Footnote"/>
      </w:pPr>
      <w:r w:rsidRPr="00317CBA">
        <w:rPr>
          <w:rStyle w:val="EndnoteReference"/>
        </w:rPr>
        <w:endnoteRef/>
      </w:r>
      <w:r w:rsidRPr="00317CBA">
        <w:t xml:space="preserve"> Philip and</w:t>
      </w:r>
      <w:r>
        <w:t xml:space="preserve"> </w:t>
      </w:r>
      <w:r w:rsidRPr="00317CBA">
        <w:t>Thakkar, op. cit.; Thakkar and Mukherjee, “Shock and Awe: India Has a Date with Electric Vehicles</w:t>
      </w:r>
      <w:r>
        <w:t>,</w:t>
      </w:r>
      <w:r w:rsidRPr="00317CBA">
        <w:t xml:space="preserve">” </w:t>
      </w:r>
      <w:r w:rsidR="00077E8A">
        <w:t>op. cit.</w:t>
      </w:r>
    </w:p>
  </w:endnote>
  <w:endnote w:id="62">
    <w:p w14:paraId="619E5B89" w14:textId="4F1C7F22" w:rsidR="00DF0FC7" w:rsidRPr="0005237B" w:rsidRDefault="00DF0FC7" w:rsidP="00317CBA">
      <w:pPr>
        <w:pStyle w:val="Footnote"/>
        <w:rPr>
          <w:color w:val="000000" w:themeColor="text1"/>
        </w:rPr>
      </w:pPr>
      <w:r w:rsidRPr="00317CBA">
        <w:rPr>
          <w:rStyle w:val="EndnoteReference"/>
        </w:rPr>
        <w:endnoteRef/>
      </w:r>
      <w:r w:rsidRPr="00317CBA">
        <w:t xml:space="preserve"> </w:t>
      </w:r>
      <w:proofErr w:type="spellStart"/>
      <w:r w:rsidRPr="00317CBA">
        <w:t>Pulakkat</w:t>
      </w:r>
      <w:proofErr w:type="spellEnd"/>
      <w:r w:rsidRPr="00317CBA">
        <w:t>, op. cit.</w:t>
      </w:r>
    </w:p>
  </w:endnote>
  <w:endnote w:id="63">
    <w:p w14:paraId="132A7269" w14:textId="06C26C2C" w:rsidR="00DF0FC7" w:rsidRPr="0005237B" w:rsidRDefault="00DF0FC7" w:rsidP="00317CBA">
      <w:pPr>
        <w:pStyle w:val="Footnote"/>
        <w:rPr>
          <w:color w:val="000000" w:themeColor="text1"/>
        </w:rPr>
      </w:pPr>
      <w:r w:rsidRPr="0005237B">
        <w:rPr>
          <w:rStyle w:val="EndnoteReference"/>
          <w:color w:val="000000" w:themeColor="text1"/>
        </w:rPr>
        <w:endnoteRef/>
      </w:r>
      <w:r w:rsidRPr="0005237B">
        <w:rPr>
          <w:color w:val="000000" w:themeColor="text1"/>
        </w:rPr>
        <w:t xml:space="preserve"> </w:t>
      </w:r>
      <w:r w:rsidRPr="0005237B">
        <w:rPr>
          <w:rFonts w:eastAsia="Calibri"/>
          <w:color w:val="000000" w:themeColor="text1"/>
          <w:lang w:val="en-IN"/>
        </w:rPr>
        <w:t xml:space="preserve">Goyal, “SUVs </w:t>
      </w:r>
      <w:r w:rsidR="00077E8A">
        <w:rPr>
          <w:rFonts w:eastAsia="Calibri"/>
          <w:color w:val="000000" w:themeColor="text1"/>
          <w:lang w:val="en-IN"/>
        </w:rPr>
        <w:t>H</w:t>
      </w:r>
      <w:r w:rsidRPr="0005237B">
        <w:rPr>
          <w:rFonts w:eastAsia="Calibri"/>
          <w:color w:val="000000" w:themeColor="text1"/>
          <w:lang w:val="en-IN"/>
        </w:rPr>
        <w:t xml:space="preserve">ave </w:t>
      </w:r>
      <w:r w:rsidR="00077E8A">
        <w:rPr>
          <w:rFonts w:eastAsia="Calibri"/>
          <w:color w:val="000000" w:themeColor="text1"/>
          <w:lang w:val="en-IN"/>
        </w:rPr>
        <w:t>B</w:t>
      </w:r>
      <w:r w:rsidRPr="0005237B">
        <w:rPr>
          <w:rFonts w:eastAsia="Calibri"/>
          <w:color w:val="000000" w:themeColor="text1"/>
          <w:lang w:val="en-IN"/>
        </w:rPr>
        <w:t xml:space="preserve">ecome </w:t>
      </w:r>
      <w:r w:rsidR="00077E8A">
        <w:rPr>
          <w:rFonts w:eastAsia="Calibri"/>
          <w:color w:val="000000" w:themeColor="text1"/>
          <w:lang w:val="en-IN"/>
        </w:rPr>
        <w:t>C</w:t>
      </w:r>
      <w:r w:rsidRPr="0005237B">
        <w:rPr>
          <w:rFonts w:eastAsia="Calibri"/>
          <w:color w:val="000000" w:themeColor="text1"/>
          <w:lang w:val="en-IN"/>
        </w:rPr>
        <w:t>lassier</w:t>
      </w:r>
      <w:r w:rsidR="002074A6">
        <w:rPr>
          <w:rFonts w:eastAsia="Calibri"/>
          <w:color w:val="000000" w:themeColor="text1"/>
          <w:lang w:val="en-IN"/>
        </w:rPr>
        <w:t>,</w:t>
      </w:r>
      <w:r w:rsidRPr="0005237B">
        <w:rPr>
          <w:rFonts w:eastAsia="Calibri"/>
          <w:color w:val="000000" w:themeColor="text1"/>
          <w:lang w:val="en-IN"/>
        </w:rPr>
        <w:t xml:space="preserve"> </w:t>
      </w:r>
      <w:r w:rsidR="002074A6">
        <w:rPr>
          <w:rFonts w:eastAsia="Calibri"/>
          <w:color w:val="000000" w:themeColor="text1"/>
          <w:lang w:val="en-IN"/>
        </w:rPr>
        <w:t>b</w:t>
      </w:r>
      <w:r w:rsidRPr="0005237B">
        <w:rPr>
          <w:rFonts w:eastAsia="Calibri"/>
          <w:color w:val="000000" w:themeColor="text1"/>
          <w:lang w:val="en-IN"/>
        </w:rPr>
        <w:t xml:space="preserve">ut </w:t>
      </w:r>
      <w:r w:rsidR="002074A6">
        <w:rPr>
          <w:rFonts w:eastAsia="Calibri"/>
          <w:color w:val="000000" w:themeColor="text1"/>
          <w:lang w:val="en-IN"/>
        </w:rPr>
        <w:t>H</w:t>
      </w:r>
      <w:r w:rsidRPr="0005237B">
        <w:rPr>
          <w:rFonts w:eastAsia="Calibri"/>
          <w:color w:val="000000" w:themeColor="text1"/>
          <w:lang w:val="en-IN"/>
        </w:rPr>
        <w:t xml:space="preserve">ere </w:t>
      </w:r>
      <w:r w:rsidR="002074A6">
        <w:rPr>
          <w:rFonts w:eastAsia="Calibri"/>
          <w:color w:val="000000" w:themeColor="text1"/>
          <w:lang w:val="en-IN"/>
        </w:rPr>
        <w:t>i</w:t>
      </w:r>
      <w:r w:rsidRPr="0005237B">
        <w:rPr>
          <w:rFonts w:eastAsia="Calibri"/>
          <w:color w:val="000000" w:themeColor="text1"/>
          <w:lang w:val="en-IN"/>
        </w:rPr>
        <w:t xml:space="preserve">s the </w:t>
      </w:r>
      <w:r w:rsidR="002074A6">
        <w:rPr>
          <w:rFonts w:eastAsia="Calibri"/>
          <w:color w:val="000000" w:themeColor="text1"/>
          <w:lang w:val="en-IN"/>
        </w:rPr>
        <w:t>B</w:t>
      </w:r>
      <w:r w:rsidRPr="0005237B">
        <w:rPr>
          <w:rFonts w:eastAsia="Calibri"/>
          <w:color w:val="000000" w:themeColor="text1"/>
          <w:lang w:val="en-IN"/>
        </w:rPr>
        <w:t xml:space="preserve">ig </w:t>
      </w:r>
      <w:r w:rsidR="002074A6">
        <w:rPr>
          <w:rFonts w:eastAsia="Calibri"/>
          <w:color w:val="000000" w:themeColor="text1"/>
          <w:lang w:val="en-IN"/>
        </w:rPr>
        <w:t>B</w:t>
      </w:r>
      <w:r w:rsidRPr="0005237B">
        <w:rPr>
          <w:rFonts w:eastAsia="Calibri"/>
          <w:color w:val="000000" w:themeColor="text1"/>
          <w:lang w:val="en-IN"/>
        </w:rPr>
        <w:t xml:space="preserve">ump on the </w:t>
      </w:r>
      <w:r w:rsidR="002074A6">
        <w:rPr>
          <w:rFonts w:eastAsia="Calibri"/>
          <w:color w:val="000000" w:themeColor="text1"/>
          <w:lang w:val="en-IN"/>
        </w:rPr>
        <w:t>R</w:t>
      </w:r>
      <w:r w:rsidRPr="0005237B">
        <w:rPr>
          <w:rFonts w:eastAsia="Calibri"/>
          <w:color w:val="000000" w:themeColor="text1"/>
          <w:lang w:val="en-IN"/>
        </w:rPr>
        <w:t xml:space="preserve">oad: Rising </w:t>
      </w:r>
      <w:r w:rsidR="002074A6">
        <w:rPr>
          <w:rFonts w:eastAsia="Calibri"/>
          <w:color w:val="000000" w:themeColor="text1"/>
          <w:lang w:val="en-IN"/>
        </w:rPr>
        <w:t>F</w:t>
      </w:r>
      <w:r w:rsidRPr="0005237B">
        <w:rPr>
          <w:rFonts w:eastAsia="Calibri"/>
          <w:color w:val="000000" w:themeColor="text1"/>
          <w:lang w:val="en-IN"/>
        </w:rPr>
        <w:t xml:space="preserve">uel </w:t>
      </w:r>
      <w:r w:rsidR="002074A6">
        <w:rPr>
          <w:rFonts w:eastAsia="Calibri"/>
          <w:color w:val="000000" w:themeColor="text1"/>
          <w:lang w:val="en-IN"/>
        </w:rPr>
        <w:t>P</w:t>
      </w:r>
      <w:r w:rsidRPr="0005237B">
        <w:rPr>
          <w:rFonts w:eastAsia="Calibri"/>
          <w:color w:val="000000" w:themeColor="text1"/>
          <w:lang w:val="en-IN"/>
        </w:rPr>
        <w:t>rices</w:t>
      </w:r>
      <w:r w:rsidR="00077E8A">
        <w:rPr>
          <w:rFonts w:eastAsia="Calibri"/>
          <w:color w:val="000000" w:themeColor="text1"/>
          <w:lang w:val="en-IN"/>
        </w:rPr>
        <w:t>,</w:t>
      </w:r>
      <w:r w:rsidRPr="0005237B">
        <w:rPr>
          <w:rFonts w:eastAsia="Calibri"/>
          <w:color w:val="000000" w:themeColor="text1"/>
          <w:lang w:val="en-IN"/>
        </w:rPr>
        <w:t xml:space="preserve">” </w:t>
      </w:r>
      <w:r w:rsidR="00077E8A" w:rsidRPr="00327D98">
        <w:rPr>
          <w:rFonts w:eastAsia="Calibri"/>
          <w:color w:val="000000" w:themeColor="text1"/>
          <w:lang w:val="en-IN"/>
        </w:rPr>
        <w:t>op. cit.</w:t>
      </w:r>
      <w:r w:rsidRPr="0005237B">
        <w:rPr>
          <w:rFonts w:eastAsia="Calibri"/>
          <w:color w:val="000000" w:themeColor="text1"/>
          <w:lang w:val="en-IN"/>
        </w:rPr>
        <w:t xml:space="preserve"> </w:t>
      </w:r>
    </w:p>
  </w:endnote>
  <w:endnote w:id="64">
    <w:p w14:paraId="5E73DF3D" w14:textId="4D695EE8" w:rsidR="00DF0FC7" w:rsidRPr="0005237B" w:rsidRDefault="00DF0FC7" w:rsidP="00317CBA">
      <w:pPr>
        <w:pStyle w:val="Footnote"/>
        <w:rPr>
          <w:color w:val="000000" w:themeColor="text1"/>
        </w:rPr>
      </w:pPr>
      <w:r w:rsidRPr="0005237B">
        <w:rPr>
          <w:rStyle w:val="EndnoteReference"/>
          <w:color w:val="000000" w:themeColor="text1"/>
        </w:rPr>
        <w:endnoteRef/>
      </w:r>
      <w:r w:rsidRPr="0005237B">
        <w:rPr>
          <w:color w:val="000000" w:themeColor="text1"/>
        </w:rPr>
        <w:t xml:space="preserve"> Ibid.</w:t>
      </w:r>
    </w:p>
  </w:endnote>
  <w:endnote w:id="65">
    <w:p w14:paraId="1E4810BD" w14:textId="63F7058B" w:rsidR="00DF0FC7" w:rsidRPr="0005237B" w:rsidRDefault="00DF0FC7" w:rsidP="00317CBA">
      <w:pPr>
        <w:pStyle w:val="Footnote"/>
        <w:rPr>
          <w:color w:val="000000" w:themeColor="text1"/>
        </w:rPr>
      </w:pPr>
      <w:r w:rsidRPr="0005237B">
        <w:rPr>
          <w:rStyle w:val="EndnoteReference"/>
          <w:color w:val="000000" w:themeColor="text1"/>
        </w:rPr>
        <w:endnoteRef/>
      </w:r>
      <w:r w:rsidRPr="0005237B">
        <w:rPr>
          <w:color w:val="000000" w:themeColor="text1"/>
        </w:rPr>
        <w:t xml:space="preserve"> </w:t>
      </w:r>
      <w:proofErr w:type="spellStart"/>
      <w:r w:rsidRPr="0005237B">
        <w:rPr>
          <w:color w:val="000000" w:themeColor="text1"/>
        </w:rPr>
        <w:t>Ketan</w:t>
      </w:r>
      <w:proofErr w:type="spellEnd"/>
      <w:r w:rsidRPr="0005237B">
        <w:rPr>
          <w:color w:val="000000" w:themeColor="text1"/>
        </w:rPr>
        <w:t xml:space="preserve"> Thakkar and </w:t>
      </w:r>
      <w:proofErr w:type="spellStart"/>
      <w:r w:rsidRPr="0005237B">
        <w:rPr>
          <w:color w:val="000000" w:themeColor="text1"/>
        </w:rPr>
        <w:t>Sharmistha</w:t>
      </w:r>
      <w:proofErr w:type="spellEnd"/>
      <w:r w:rsidRPr="0005237B">
        <w:rPr>
          <w:color w:val="000000" w:themeColor="text1"/>
        </w:rPr>
        <w:t xml:space="preserve"> Mukherjee, “Shock and Awe: India Has a Date with Electric Vehicles”, </w:t>
      </w:r>
      <w:r w:rsidRPr="0005237B">
        <w:rPr>
          <w:i/>
          <w:color w:val="000000" w:themeColor="text1"/>
        </w:rPr>
        <w:t>The Economic Times</w:t>
      </w:r>
      <w:r w:rsidRPr="0005237B">
        <w:rPr>
          <w:color w:val="000000" w:themeColor="text1"/>
        </w:rPr>
        <w:t xml:space="preserve">, January 3, 2018, accessed May 19, 2018, </w:t>
      </w:r>
      <w:hyperlink r:id="rId2" w:history="1">
        <w:r w:rsidRPr="0005237B">
          <w:rPr>
            <w:rStyle w:val="Hyperlink"/>
            <w:color w:val="000000" w:themeColor="text1"/>
            <w:u w:val="none"/>
          </w:rPr>
          <w:t>https://economictimes.indiatimes.com/industry/auto/news/shock-and-awe-india-has-a-date-with-electric-vehicles/articleshow/62346516.cms</w:t>
        </w:r>
      </w:hyperlink>
      <w:r w:rsidRPr="0005237B">
        <w:rPr>
          <w:color w:val="000000" w:themeColor="text1"/>
        </w:rPr>
        <w:t xml:space="preserve">; </w:t>
      </w:r>
      <w:proofErr w:type="spellStart"/>
      <w:r w:rsidRPr="0005237B">
        <w:rPr>
          <w:color w:val="000000" w:themeColor="text1"/>
        </w:rPr>
        <w:t>Sharmistha</w:t>
      </w:r>
      <w:proofErr w:type="spellEnd"/>
      <w:r w:rsidRPr="0005237B">
        <w:rPr>
          <w:color w:val="000000" w:themeColor="text1"/>
        </w:rPr>
        <w:t xml:space="preserve"> Mukherjee and </w:t>
      </w:r>
      <w:proofErr w:type="spellStart"/>
      <w:r w:rsidRPr="0005237B">
        <w:rPr>
          <w:color w:val="000000" w:themeColor="text1"/>
        </w:rPr>
        <w:t>Ketan</w:t>
      </w:r>
      <w:proofErr w:type="spellEnd"/>
      <w:r w:rsidRPr="0005237B">
        <w:rPr>
          <w:color w:val="000000" w:themeColor="text1"/>
        </w:rPr>
        <w:t xml:space="preserve"> Thakkar, “Auto Expo 2018: Indians </w:t>
      </w:r>
      <w:r w:rsidR="000609AB">
        <w:rPr>
          <w:color w:val="000000" w:themeColor="text1"/>
        </w:rPr>
        <w:t>C</w:t>
      </w:r>
      <w:r w:rsidRPr="0005237B">
        <w:rPr>
          <w:color w:val="000000" w:themeColor="text1"/>
        </w:rPr>
        <w:t xml:space="preserve">ould </w:t>
      </w:r>
      <w:r w:rsidR="000609AB">
        <w:rPr>
          <w:color w:val="000000" w:themeColor="text1"/>
        </w:rPr>
        <w:t>S</w:t>
      </w:r>
      <w:r w:rsidRPr="0005237B">
        <w:rPr>
          <w:color w:val="000000" w:themeColor="text1"/>
        </w:rPr>
        <w:t xml:space="preserve">oon </w:t>
      </w:r>
      <w:r w:rsidR="000609AB">
        <w:rPr>
          <w:color w:val="000000" w:themeColor="text1"/>
        </w:rPr>
        <w:t>H</w:t>
      </w:r>
      <w:r w:rsidRPr="0005237B">
        <w:rPr>
          <w:color w:val="000000" w:themeColor="text1"/>
        </w:rPr>
        <w:t xml:space="preserve">ave 50 </w:t>
      </w:r>
      <w:r w:rsidR="000609AB">
        <w:rPr>
          <w:color w:val="000000" w:themeColor="text1"/>
        </w:rPr>
        <w:t>A</w:t>
      </w:r>
      <w:r w:rsidRPr="0005237B">
        <w:rPr>
          <w:color w:val="000000" w:themeColor="text1"/>
        </w:rPr>
        <w:t xml:space="preserve">ffordable </w:t>
      </w:r>
      <w:r w:rsidR="000609AB">
        <w:rPr>
          <w:color w:val="000000" w:themeColor="text1"/>
        </w:rPr>
        <w:t>H</w:t>
      </w:r>
      <w:r w:rsidRPr="0005237B">
        <w:rPr>
          <w:color w:val="000000" w:themeColor="text1"/>
        </w:rPr>
        <w:t xml:space="preserve">ybrid, </w:t>
      </w:r>
      <w:r w:rsidR="000609AB">
        <w:rPr>
          <w:color w:val="000000" w:themeColor="text1"/>
        </w:rPr>
        <w:t>E</w:t>
      </w:r>
      <w:r w:rsidRPr="0005237B">
        <w:rPr>
          <w:color w:val="000000" w:themeColor="text1"/>
        </w:rPr>
        <w:t xml:space="preserve">-cars to </w:t>
      </w:r>
      <w:r w:rsidR="000609AB">
        <w:rPr>
          <w:color w:val="000000" w:themeColor="text1"/>
        </w:rPr>
        <w:t>C</w:t>
      </w:r>
      <w:r w:rsidRPr="0005237B">
        <w:rPr>
          <w:color w:val="000000" w:themeColor="text1"/>
        </w:rPr>
        <w:t xml:space="preserve">hoose </w:t>
      </w:r>
      <w:r w:rsidR="000609AB">
        <w:rPr>
          <w:color w:val="000000" w:themeColor="text1"/>
        </w:rPr>
        <w:t>F</w:t>
      </w:r>
      <w:r w:rsidRPr="0005237B">
        <w:rPr>
          <w:color w:val="000000" w:themeColor="text1"/>
        </w:rPr>
        <w:t>rom</w:t>
      </w:r>
      <w:r w:rsidR="00077E8A">
        <w:rPr>
          <w:color w:val="000000" w:themeColor="text1"/>
        </w:rPr>
        <w:t>,</w:t>
      </w:r>
      <w:r w:rsidRPr="0005237B">
        <w:rPr>
          <w:color w:val="000000" w:themeColor="text1"/>
        </w:rPr>
        <w:t>”</w:t>
      </w:r>
      <w:r w:rsidR="00077E8A">
        <w:rPr>
          <w:color w:val="000000" w:themeColor="text1"/>
        </w:rPr>
        <w:t xml:space="preserve"> op. cit.</w:t>
      </w:r>
      <w:r w:rsidRPr="0005237B">
        <w:rPr>
          <w:color w:val="000000" w:themeColor="text1"/>
        </w:rPr>
        <w:t xml:space="preserve">; Pankaj </w:t>
      </w:r>
      <w:proofErr w:type="spellStart"/>
      <w:r w:rsidRPr="0005237B">
        <w:rPr>
          <w:color w:val="000000" w:themeColor="text1"/>
        </w:rPr>
        <w:t>Doval</w:t>
      </w:r>
      <w:proofErr w:type="spellEnd"/>
      <w:r w:rsidRPr="0005237B">
        <w:rPr>
          <w:color w:val="000000" w:themeColor="text1"/>
        </w:rPr>
        <w:t xml:space="preserve">, “Tough to Price E-cars Affordably: </w:t>
      </w:r>
      <w:proofErr w:type="spellStart"/>
      <w:r w:rsidRPr="0005237B">
        <w:rPr>
          <w:color w:val="000000" w:themeColor="text1"/>
        </w:rPr>
        <w:t>Maruti</w:t>
      </w:r>
      <w:proofErr w:type="spellEnd"/>
      <w:r w:rsidRPr="0005237B">
        <w:rPr>
          <w:color w:val="000000" w:themeColor="text1"/>
        </w:rPr>
        <w:t xml:space="preserve">,” </w:t>
      </w:r>
      <w:r w:rsidRPr="0005237B">
        <w:rPr>
          <w:i/>
          <w:color w:val="000000" w:themeColor="text1"/>
        </w:rPr>
        <w:t>Times of India</w:t>
      </w:r>
      <w:r w:rsidRPr="0005237B">
        <w:rPr>
          <w:color w:val="000000" w:themeColor="text1"/>
        </w:rPr>
        <w:t xml:space="preserve">, January 30, 2018, accessed May 27, 2018, </w:t>
      </w:r>
      <w:hyperlink r:id="rId3" w:history="1">
        <w:r w:rsidRPr="0005237B">
          <w:rPr>
            <w:rStyle w:val="Hyperlink"/>
            <w:color w:val="000000" w:themeColor="text1"/>
            <w:u w:val="none"/>
          </w:rPr>
          <w:t>https://timesofindia.indiatimes.com/business/india-business/Tough-to-price-e-cars-affordably-Maruti/articleshow/62703507.cms</w:t>
        </w:r>
      </w:hyperlink>
      <w:r w:rsidRPr="0005237B">
        <w:rPr>
          <w:color w:val="000000" w:themeColor="text1"/>
        </w:rPr>
        <w:t xml:space="preserve"> </w:t>
      </w:r>
    </w:p>
  </w:endnote>
  <w:endnote w:id="66">
    <w:p w14:paraId="4DB6D383" w14:textId="66AA379F" w:rsidR="00DF0FC7" w:rsidRPr="00317CBA" w:rsidRDefault="00DF0FC7" w:rsidP="00317CBA">
      <w:pPr>
        <w:pStyle w:val="Footnote"/>
      </w:pPr>
      <w:r w:rsidRPr="0005237B">
        <w:rPr>
          <w:rStyle w:val="EndnoteReference"/>
          <w:color w:val="000000" w:themeColor="text1"/>
        </w:rPr>
        <w:endnoteRef/>
      </w:r>
      <w:r w:rsidRPr="0005237B">
        <w:rPr>
          <w:color w:val="000000" w:themeColor="text1"/>
        </w:rPr>
        <w:t xml:space="preserve"> </w:t>
      </w:r>
      <w:proofErr w:type="spellStart"/>
      <w:r w:rsidR="000609AB">
        <w:rPr>
          <w:color w:val="000000" w:themeColor="text1"/>
        </w:rPr>
        <w:t>Ashutosh</w:t>
      </w:r>
      <w:proofErr w:type="spellEnd"/>
      <w:r w:rsidR="000609AB">
        <w:rPr>
          <w:color w:val="000000" w:themeColor="text1"/>
        </w:rPr>
        <w:t xml:space="preserve"> </w:t>
      </w:r>
      <w:proofErr w:type="spellStart"/>
      <w:r w:rsidRPr="0005237B">
        <w:rPr>
          <w:color w:val="000000" w:themeColor="text1"/>
        </w:rPr>
        <w:t>Shyam</w:t>
      </w:r>
      <w:proofErr w:type="spellEnd"/>
      <w:r w:rsidRPr="0005237B">
        <w:rPr>
          <w:color w:val="000000" w:themeColor="text1"/>
        </w:rPr>
        <w:t xml:space="preserve">, op. cit. </w:t>
      </w:r>
    </w:p>
  </w:endnote>
  <w:endnote w:id="67">
    <w:p w14:paraId="79DD32E9" w14:textId="04F2CBC1" w:rsidR="00DF0FC7" w:rsidRPr="00317CBA" w:rsidRDefault="00DF0FC7" w:rsidP="00317CBA">
      <w:pPr>
        <w:pStyle w:val="Footnote"/>
      </w:pPr>
      <w:r w:rsidRPr="00317CBA">
        <w:rPr>
          <w:rStyle w:val="EndnoteReference"/>
        </w:rPr>
        <w:endnoteRef/>
      </w:r>
      <w:r w:rsidRPr="00317CBA">
        <w:t xml:space="preserve"> Khan, op. cit.</w:t>
      </w:r>
    </w:p>
  </w:endnote>
  <w:endnote w:id="68">
    <w:p w14:paraId="35F70B2F" w14:textId="073E70BA" w:rsidR="00DF0FC7" w:rsidRPr="00317CBA" w:rsidRDefault="00DF0FC7" w:rsidP="00317CBA">
      <w:pPr>
        <w:pStyle w:val="Footnote"/>
      </w:pPr>
      <w:r w:rsidRPr="00317CBA">
        <w:rPr>
          <w:rStyle w:val="EndnoteReference"/>
        </w:rPr>
        <w:endnoteRef/>
      </w:r>
      <w:r w:rsidRPr="00317CBA">
        <w:t xml:space="preserve"> Philip and Thakkar, op. cit.; Khan, op. cit.; </w:t>
      </w:r>
      <w:r w:rsidRPr="002517BA">
        <w:t xml:space="preserve">Mukherjee and Thakkar, “Electric </w:t>
      </w:r>
      <w:proofErr w:type="spellStart"/>
      <w:r w:rsidRPr="002517BA">
        <w:t>Kwid</w:t>
      </w:r>
      <w:proofErr w:type="spellEnd"/>
      <w:r w:rsidRPr="002517BA">
        <w:t xml:space="preserve"> in the Making in China; India a Potential Market</w:t>
      </w:r>
      <w:r w:rsidR="00077E8A">
        <w:t>,</w:t>
      </w:r>
      <w:r w:rsidRPr="002517BA">
        <w:t>”</w:t>
      </w:r>
      <w:r w:rsidR="00077E8A">
        <w:t xml:space="preserve"> op. cit.</w:t>
      </w:r>
    </w:p>
  </w:endnote>
  <w:endnote w:id="69">
    <w:p w14:paraId="6174CB56" w14:textId="62DE8D50" w:rsidR="00DF0FC7" w:rsidRPr="00317CBA" w:rsidRDefault="00DF0FC7" w:rsidP="00317CBA">
      <w:pPr>
        <w:pStyle w:val="Footnote"/>
      </w:pPr>
      <w:r w:rsidRPr="00317CBA">
        <w:rPr>
          <w:rStyle w:val="EndnoteReference"/>
        </w:rPr>
        <w:endnoteRef/>
      </w:r>
      <w:r w:rsidRPr="00317CBA">
        <w:t xml:space="preserve"> </w:t>
      </w:r>
      <w:r>
        <w:t>Ibid.</w:t>
      </w:r>
    </w:p>
  </w:endnote>
  <w:endnote w:id="70">
    <w:p w14:paraId="58A98419" w14:textId="7287919D" w:rsidR="00DF0FC7" w:rsidRPr="00317CBA" w:rsidRDefault="00DF0FC7" w:rsidP="00317CBA">
      <w:pPr>
        <w:pStyle w:val="Footnote"/>
      </w:pPr>
      <w:r w:rsidRPr="00317CBA">
        <w:rPr>
          <w:rStyle w:val="EndnoteReference"/>
        </w:rPr>
        <w:endnoteRef/>
      </w:r>
      <w:r w:rsidRPr="00317CBA">
        <w:t xml:space="preserve"> Thakkar and Mukherjee, “Shock and Awe: India Has a Date with Electric Vehicles</w:t>
      </w:r>
      <w:r w:rsidR="00077E8A">
        <w:t>,</w:t>
      </w:r>
      <w:r w:rsidRPr="00317CBA">
        <w:t>”</w:t>
      </w:r>
      <w:r w:rsidR="00077E8A">
        <w:t xml:space="preserve"> op. cit.</w:t>
      </w:r>
      <w:r w:rsidRPr="00317CBA">
        <w:t xml:space="preserve">; Goyal, </w:t>
      </w:r>
      <w:r w:rsidRPr="00342FD3">
        <w:t xml:space="preserve">“Why the </w:t>
      </w:r>
      <w:r w:rsidR="002074A6">
        <w:t>G</w:t>
      </w:r>
      <w:r w:rsidRPr="00342FD3">
        <w:t xml:space="preserve">overnment is </w:t>
      </w:r>
      <w:r w:rsidR="002074A6">
        <w:t>B</w:t>
      </w:r>
      <w:r w:rsidRPr="00342FD3">
        <w:t xml:space="preserve">etting </w:t>
      </w:r>
      <w:r w:rsidR="002074A6">
        <w:t>B</w:t>
      </w:r>
      <w:r w:rsidRPr="00342FD3">
        <w:t xml:space="preserve">ig on EVs, and </w:t>
      </w:r>
      <w:r w:rsidR="002074A6">
        <w:t>W</w:t>
      </w:r>
      <w:r w:rsidRPr="00342FD3">
        <w:t xml:space="preserve">hy the </w:t>
      </w:r>
      <w:r w:rsidR="002074A6">
        <w:t>G</w:t>
      </w:r>
      <w:r w:rsidRPr="00342FD3">
        <w:t xml:space="preserve">ambit has </w:t>
      </w:r>
      <w:r w:rsidR="002074A6">
        <w:t>A</w:t>
      </w:r>
      <w:r w:rsidRPr="00342FD3">
        <w:t xml:space="preserve">utomobile </w:t>
      </w:r>
      <w:r w:rsidR="002074A6">
        <w:t>I</w:t>
      </w:r>
      <w:r w:rsidRPr="00342FD3">
        <w:t xml:space="preserve">ndustry </w:t>
      </w:r>
      <w:r w:rsidR="002074A6">
        <w:t>W</w:t>
      </w:r>
      <w:r w:rsidRPr="00342FD3">
        <w:t>orried</w:t>
      </w:r>
      <w:r w:rsidR="002074A6">
        <w:t>,</w:t>
      </w:r>
      <w:r w:rsidRPr="00342FD3">
        <w:t>”</w:t>
      </w:r>
      <w:r w:rsidR="002074A6">
        <w:t xml:space="preserve"> op. cit.</w:t>
      </w:r>
      <w:r w:rsidRPr="00342FD3">
        <w:t xml:space="preserve"> </w:t>
      </w:r>
    </w:p>
  </w:endnote>
  <w:endnote w:id="71">
    <w:p w14:paraId="7A3D9576" w14:textId="53CCCF1D" w:rsidR="00DF0FC7" w:rsidRPr="00317CBA" w:rsidRDefault="00DF0FC7" w:rsidP="00317CBA">
      <w:pPr>
        <w:pStyle w:val="Footnote"/>
      </w:pPr>
      <w:r w:rsidRPr="00317CBA">
        <w:rPr>
          <w:rStyle w:val="EndnoteReference"/>
        </w:rPr>
        <w:endnoteRef/>
      </w:r>
      <w:r w:rsidRPr="00317CBA">
        <w:t xml:space="preserve"> Philip and Thakkar, op. cit.; Khan, op. cit.</w:t>
      </w:r>
    </w:p>
  </w:endnote>
  <w:endnote w:id="72">
    <w:p w14:paraId="279BBCAA" w14:textId="047A9148" w:rsidR="00DF0FC7" w:rsidRPr="00317CBA" w:rsidRDefault="00DF0FC7" w:rsidP="00317CBA">
      <w:pPr>
        <w:pStyle w:val="Footnote"/>
      </w:pPr>
      <w:r w:rsidRPr="00317CBA">
        <w:rPr>
          <w:rStyle w:val="EndnoteReference"/>
        </w:rPr>
        <w:endnoteRef/>
      </w:r>
      <w:r w:rsidRPr="00317CBA">
        <w:t xml:space="preserve"> Goyal, </w:t>
      </w:r>
      <w:r w:rsidRPr="00342FD3">
        <w:t xml:space="preserve">“Why the </w:t>
      </w:r>
      <w:r w:rsidR="002074A6">
        <w:t>G</w:t>
      </w:r>
      <w:r w:rsidRPr="00342FD3">
        <w:t xml:space="preserve">overnment is </w:t>
      </w:r>
      <w:r w:rsidR="002074A6">
        <w:t>B</w:t>
      </w:r>
      <w:r w:rsidRPr="00342FD3">
        <w:t xml:space="preserve">etting </w:t>
      </w:r>
      <w:r w:rsidR="002074A6">
        <w:t>B</w:t>
      </w:r>
      <w:r w:rsidRPr="00342FD3">
        <w:t xml:space="preserve">ig on EVs, and </w:t>
      </w:r>
      <w:r w:rsidR="002074A6">
        <w:t>W</w:t>
      </w:r>
      <w:r w:rsidRPr="00342FD3">
        <w:t xml:space="preserve">hy the </w:t>
      </w:r>
      <w:r w:rsidR="002074A6">
        <w:t>G</w:t>
      </w:r>
      <w:r w:rsidRPr="00342FD3">
        <w:t xml:space="preserve">ambit has </w:t>
      </w:r>
      <w:r w:rsidR="002074A6">
        <w:t>A</w:t>
      </w:r>
      <w:r w:rsidRPr="00342FD3">
        <w:t xml:space="preserve">utomobile </w:t>
      </w:r>
      <w:r w:rsidR="002074A6">
        <w:t>I</w:t>
      </w:r>
      <w:r w:rsidRPr="00342FD3">
        <w:t xml:space="preserve">ndustry </w:t>
      </w:r>
      <w:r w:rsidR="002074A6">
        <w:t>W</w:t>
      </w:r>
      <w:r w:rsidRPr="00342FD3">
        <w:t>orried</w:t>
      </w:r>
      <w:r w:rsidR="002074A6">
        <w:t>,</w:t>
      </w:r>
      <w:r w:rsidRPr="00342FD3">
        <w:t>”</w:t>
      </w:r>
      <w:r w:rsidR="002074A6">
        <w:t xml:space="preserve"> op. cit.</w:t>
      </w:r>
    </w:p>
  </w:endnote>
  <w:endnote w:id="73">
    <w:p w14:paraId="1CA195B5" w14:textId="73284660" w:rsidR="00DF0FC7" w:rsidRPr="00317CBA" w:rsidRDefault="00DF0FC7" w:rsidP="00317CBA">
      <w:pPr>
        <w:pStyle w:val="Footnote"/>
      </w:pPr>
      <w:r w:rsidRPr="00317CBA">
        <w:rPr>
          <w:rStyle w:val="EndnoteReference"/>
        </w:rPr>
        <w:endnoteRef/>
      </w:r>
      <w:r w:rsidRPr="00317CBA">
        <w:t xml:space="preserve"> Philip and Thakkar, op. cit.</w:t>
      </w:r>
    </w:p>
  </w:endnote>
  <w:endnote w:id="74">
    <w:p w14:paraId="7DF91352" w14:textId="6E33B748" w:rsidR="00DF0FC7" w:rsidRPr="00FF48DA" w:rsidRDefault="00DF0FC7" w:rsidP="00317CBA">
      <w:pPr>
        <w:pStyle w:val="Footnote"/>
      </w:pPr>
      <w:r w:rsidRPr="00317CBA">
        <w:rPr>
          <w:rStyle w:val="EndnoteReference"/>
        </w:rPr>
        <w:endnoteRef/>
      </w:r>
      <w:r w:rsidRPr="00317CBA">
        <w:t xml:space="preserve"> Goyal, </w:t>
      </w:r>
      <w:r w:rsidRPr="00342FD3">
        <w:t xml:space="preserve">“Why the </w:t>
      </w:r>
      <w:r w:rsidR="002074A6">
        <w:t>G</w:t>
      </w:r>
      <w:r w:rsidRPr="00342FD3">
        <w:t xml:space="preserve">overnment is </w:t>
      </w:r>
      <w:r w:rsidR="002074A6">
        <w:t>B</w:t>
      </w:r>
      <w:r w:rsidRPr="00342FD3">
        <w:t xml:space="preserve">etting </w:t>
      </w:r>
      <w:r w:rsidR="002074A6">
        <w:t>B</w:t>
      </w:r>
      <w:r w:rsidRPr="00342FD3">
        <w:t xml:space="preserve">ig on EVs, and </w:t>
      </w:r>
      <w:r w:rsidR="002074A6">
        <w:t>W</w:t>
      </w:r>
      <w:r w:rsidRPr="00342FD3">
        <w:t xml:space="preserve">hy the </w:t>
      </w:r>
      <w:r w:rsidR="002074A6">
        <w:t>G</w:t>
      </w:r>
      <w:r w:rsidRPr="00342FD3">
        <w:t xml:space="preserve">ambit has </w:t>
      </w:r>
      <w:r w:rsidR="002074A6">
        <w:t>A</w:t>
      </w:r>
      <w:r w:rsidRPr="00342FD3">
        <w:t xml:space="preserve">utomobile </w:t>
      </w:r>
      <w:r w:rsidR="002074A6">
        <w:t>I</w:t>
      </w:r>
      <w:r w:rsidRPr="00342FD3">
        <w:t xml:space="preserve">ndustry </w:t>
      </w:r>
      <w:r w:rsidR="002074A6">
        <w:t>W</w:t>
      </w:r>
      <w:r w:rsidRPr="00342FD3">
        <w:t>orried</w:t>
      </w:r>
      <w:r w:rsidR="002074A6">
        <w:t>,</w:t>
      </w:r>
      <w:r w:rsidRPr="00342FD3">
        <w:t>”</w:t>
      </w:r>
      <w:r w:rsidR="002074A6">
        <w:t xml:space="preserve"> op. cit.</w:t>
      </w:r>
      <w:r w:rsidRPr="00342FD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C17C4" w14:textId="77777777" w:rsidR="00493C7B" w:rsidRDefault="00493C7B" w:rsidP="00D75295">
      <w:r>
        <w:separator/>
      </w:r>
    </w:p>
  </w:footnote>
  <w:footnote w:type="continuationSeparator" w:id="0">
    <w:p w14:paraId="53B1939C" w14:textId="77777777" w:rsidR="00493C7B" w:rsidRDefault="00493C7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5E0AC0C" w:rsidR="00DF0FC7" w:rsidRPr="00C92CC4" w:rsidRDefault="00DF0FC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7301">
      <w:rPr>
        <w:rFonts w:ascii="Arial" w:hAnsi="Arial"/>
        <w:b/>
        <w:noProof/>
      </w:rPr>
      <w:t>13</w:t>
    </w:r>
    <w:r>
      <w:rPr>
        <w:rFonts w:ascii="Arial" w:hAnsi="Arial"/>
        <w:b/>
      </w:rPr>
      <w:fldChar w:fldCharType="end"/>
    </w:r>
    <w:r>
      <w:rPr>
        <w:rFonts w:ascii="Arial" w:hAnsi="Arial"/>
        <w:b/>
      </w:rPr>
      <w:tab/>
    </w:r>
    <w:r w:rsidR="002B1B01">
      <w:rPr>
        <w:rFonts w:ascii="Arial" w:hAnsi="Arial"/>
        <w:b/>
      </w:rPr>
      <w:t>9B18A062</w:t>
    </w:r>
  </w:p>
  <w:p w14:paraId="02796486" w14:textId="77777777" w:rsidR="00DF0FC7" w:rsidRDefault="00DF0FC7" w:rsidP="00D13667">
    <w:pPr>
      <w:pStyle w:val="Header"/>
      <w:tabs>
        <w:tab w:val="clear" w:pos="4680"/>
      </w:tabs>
      <w:rPr>
        <w:sz w:val="18"/>
        <w:szCs w:val="18"/>
      </w:rPr>
    </w:pPr>
  </w:p>
  <w:p w14:paraId="40B781AC" w14:textId="77777777" w:rsidR="00DF0FC7" w:rsidRPr="00C92CC4" w:rsidRDefault="00DF0FC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6F"/>
    <w:rsid w:val="0000085A"/>
    <w:rsid w:val="00000A14"/>
    <w:rsid w:val="00001789"/>
    <w:rsid w:val="000121FF"/>
    <w:rsid w:val="00013360"/>
    <w:rsid w:val="00013654"/>
    <w:rsid w:val="00013A66"/>
    <w:rsid w:val="00016759"/>
    <w:rsid w:val="000216CE"/>
    <w:rsid w:val="00024ED4"/>
    <w:rsid w:val="00025DC7"/>
    <w:rsid w:val="00026052"/>
    <w:rsid w:val="00035F09"/>
    <w:rsid w:val="00044ECC"/>
    <w:rsid w:val="0005237B"/>
    <w:rsid w:val="000531D3"/>
    <w:rsid w:val="0005646B"/>
    <w:rsid w:val="000609AB"/>
    <w:rsid w:val="0006238F"/>
    <w:rsid w:val="0006342A"/>
    <w:rsid w:val="000677B6"/>
    <w:rsid w:val="00072EC0"/>
    <w:rsid w:val="00073931"/>
    <w:rsid w:val="00077E8A"/>
    <w:rsid w:val="0008102D"/>
    <w:rsid w:val="00086B26"/>
    <w:rsid w:val="00094C0E"/>
    <w:rsid w:val="00096C51"/>
    <w:rsid w:val="0009744B"/>
    <w:rsid w:val="000A146D"/>
    <w:rsid w:val="000A2493"/>
    <w:rsid w:val="000A2A06"/>
    <w:rsid w:val="000A4864"/>
    <w:rsid w:val="000B45B2"/>
    <w:rsid w:val="000B488D"/>
    <w:rsid w:val="000D2A2F"/>
    <w:rsid w:val="000D6ABE"/>
    <w:rsid w:val="000D7091"/>
    <w:rsid w:val="000E3266"/>
    <w:rsid w:val="000F0C22"/>
    <w:rsid w:val="000F143D"/>
    <w:rsid w:val="000F6B09"/>
    <w:rsid w:val="000F6FDC"/>
    <w:rsid w:val="00104567"/>
    <w:rsid w:val="00104916"/>
    <w:rsid w:val="00104AA7"/>
    <w:rsid w:val="00110C2B"/>
    <w:rsid w:val="00112B5E"/>
    <w:rsid w:val="0012732D"/>
    <w:rsid w:val="0014284B"/>
    <w:rsid w:val="00143F25"/>
    <w:rsid w:val="00144E77"/>
    <w:rsid w:val="00152682"/>
    <w:rsid w:val="00153838"/>
    <w:rsid w:val="00154FC9"/>
    <w:rsid w:val="00183756"/>
    <w:rsid w:val="001843C4"/>
    <w:rsid w:val="00190973"/>
    <w:rsid w:val="0019238E"/>
    <w:rsid w:val="0019241A"/>
    <w:rsid w:val="00192A18"/>
    <w:rsid w:val="001939AD"/>
    <w:rsid w:val="00193A8C"/>
    <w:rsid w:val="00196888"/>
    <w:rsid w:val="001A1378"/>
    <w:rsid w:val="001A22D1"/>
    <w:rsid w:val="001A364E"/>
    <w:rsid w:val="001A752D"/>
    <w:rsid w:val="001A757E"/>
    <w:rsid w:val="001B4278"/>
    <w:rsid w:val="001B5032"/>
    <w:rsid w:val="001B7AD6"/>
    <w:rsid w:val="001C7777"/>
    <w:rsid w:val="001D344B"/>
    <w:rsid w:val="001D47BF"/>
    <w:rsid w:val="001E00C0"/>
    <w:rsid w:val="001E364F"/>
    <w:rsid w:val="001E6EE2"/>
    <w:rsid w:val="001F4222"/>
    <w:rsid w:val="00203AA1"/>
    <w:rsid w:val="002047D4"/>
    <w:rsid w:val="002074A6"/>
    <w:rsid w:val="00213AB6"/>
    <w:rsid w:val="00213AF1"/>
    <w:rsid w:val="00213E98"/>
    <w:rsid w:val="00217136"/>
    <w:rsid w:val="00230150"/>
    <w:rsid w:val="0023081A"/>
    <w:rsid w:val="002311B3"/>
    <w:rsid w:val="00233111"/>
    <w:rsid w:val="00235EDA"/>
    <w:rsid w:val="00237CA0"/>
    <w:rsid w:val="00240631"/>
    <w:rsid w:val="0024205B"/>
    <w:rsid w:val="002517BA"/>
    <w:rsid w:val="002619FF"/>
    <w:rsid w:val="002652A9"/>
    <w:rsid w:val="00265FA8"/>
    <w:rsid w:val="002708A2"/>
    <w:rsid w:val="00282ACE"/>
    <w:rsid w:val="002A044E"/>
    <w:rsid w:val="002B1B01"/>
    <w:rsid w:val="002B7791"/>
    <w:rsid w:val="002C4E29"/>
    <w:rsid w:val="002E43F4"/>
    <w:rsid w:val="002E6D14"/>
    <w:rsid w:val="002F460C"/>
    <w:rsid w:val="002F48D6"/>
    <w:rsid w:val="00300B3D"/>
    <w:rsid w:val="00301355"/>
    <w:rsid w:val="003024B3"/>
    <w:rsid w:val="00304C7C"/>
    <w:rsid w:val="00317391"/>
    <w:rsid w:val="00317CBA"/>
    <w:rsid w:val="0032134F"/>
    <w:rsid w:val="00326216"/>
    <w:rsid w:val="00327D98"/>
    <w:rsid w:val="00332A7C"/>
    <w:rsid w:val="00333AD5"/>
    <w:rsid w:val="00336580"/>
    <w:rsid w:val="00342FD3"/>
    <w:rsid w:val="00354899"/>
    <w:rsid w:val="00355FD6"/>
    <w:rsid w:val="00364A5C"/>
    <w:rsid w:val="00373FB1"/>
    <w:rsid w:val="003753D1"/>
    <w:rsid w:val="00381257"/>
    <w:rsid w:val="003939AD"/>
    <w:rsid w:val="00394565"/>
    <w:rsid w:val="00396C76"/>
    <w:rsid w:val="003A4AA8"/>
    <w:rsid w:val="003A73AF"/>
    <w:rsid w:val="003B30D8"/>
    <w:rsid w:val="003B4B37"/>
    <w:rsid w:val="003B528B"/>
    <w:rsid w:val="003B7EF2"/>
    <w:rsid w:val="003C3FA4"/>
    <w:rsid w:val="003D0AB5"/>
    <w:rsid w:val="003D0BA1"/>
    <w:rsid w:val="003D3585"/>
    <w:rsid w:val="003D5DC1"/>
    <w:rsid w:val="003E0C80"/>
    <w:rsid w:val="003E1B58"/>
    <w:rsid w:val="003E410F"/>
    <w:rsid w:val="003E707F"/>
    <w:rsid w:val="003F2B0C"/>
    <w:rsid w:val="003F658A"/>
    <w:rsid w:val="00402D96"/>
    <w:rsid w:val="004046A8"/>
    <w:rsid w:val="004105B2"/>
    <w:rsid w:val="0041145A"/>
    <w:rsid w:val="00412900"/>
    <w:rsid w:val="0041332A"/>
    <w:rsid w:val="004221E4"/>
    <w:rsid w:val="00423154"/>
    <w:rsid w:val="004233A8"/>
    <w:rsid w:val="00423E36"/>
    <w:rsid w:val="00426081"/>
    <w:rsid w:val="004273F8"/>
    <w:rsid w:val="004355A3"/>
    <w:rsid w:val="00437465"/>
    <w:rsid w:val="00444CE7"/>
    <w:rsid w:val="00446546"/>
    <w:rsid w:val="00452769"/>
    <w:rsid w:val="00453315"/>
    <w:rsid w:val="00454FA7"/>
    <w:rsid w:val="00463125"/>
    <w:rsid w:val="00465348"/>
    <w:rsid w:val="00467FE0"/>
    <w:rsid w:val="004744D7"/>
    <w:rsid w:val="0048731F"/>
    <w:rsid w:val="00493C7B"/>
    <w:rsid w:val="00494B38"/>
    <w:rsid w:val="004979A5"/>
    <w:rsid w:val="004A039E"/>
    <w:rsid w:val="004A1E5D"/>
    <w:rsid w:val="004A25E0"/>
    <w:rsid w:val="004A7176"/>
    <w:rsid w:val="004B1CCB"/>
    <w:rsid w:val="004B632F"/>
    <w:rsid w:val="004C2DAF"/>
    <w:rsid w:val="004C35FE"/>
    <w:rsid w:val="004D3FB1"/>
    <w:rsid w:val="004D4D1C"/>
    <w:rsid w:val="004D6F21"/>
    <w:rsid w:val="004D73A5"/>
    <w:rsid w:val="004F27E3"/>
    <w:rsid w:val="004F5070"/>
    <w:rsid w:val="004F5F76"/>
    <w:rsid w:val="00510495"/>
    <w:rsid w:val="00511B3D"/>
    <w:rsid w:val="00515C3F"/>
    <w:rsid w:val="005160F1"/>
    <w:rsid w:val="0051651B"/>
    <w:rsid w:val="0052055D"/>
    <w:rsid w:val="00524F2F"/>
    <w:rsid w:val="00527958"/>
    <w:rsid w:val="00527E5C"/>
    <w:rsid w:val="00532CF5"/>
    <w:rsid w:val="0053479B"/>
    <w:rsid w:val="00535539"/>
    <w:rsid w:val="00542178"/>
    <w:rsid w:val="00544D63"/>
    <w:rsid w:val="0054590C"/>
    <w:rsid w:val="005523FC"/>
    <w:rsid w:val="005528CB"/>
    <w:rsid w:val="005626D3"/>
    <w:rsid w:val="00566771"/>
    <w:rsid w:val="00572674"/>
    <w:rsid w:val="00577B1F"/>
    <w:rsid w:val="00581E2E"/>
    <w:rsid w:val="00584F15"/>
    <w:rsid w:val="0058596C"/>
    <w:rsid w:val="005875AF"/>
    <w:rsid w:val="0059514B"/>
    <w:rsid w:val="005A1B0F"/>
    <w:rsid w:val="005A6166"/>
    <w:rsid w:val="005B5EFE"/>
    <w:rsid w:val="005B6B5A"/>
    <w:rsid w:val="005C78BE"/>
    <w:rsid w:val="005E094F"/>
    <w:rsid w:val="005F4894"/>
    <w:rsid w:val="006163F7"/>
    <w:rsid w:val="006240C4"/>
    <w:rsid w:val="00624564"/>
    <w:rsid w:val="00626B7A"/>
    <w:rsid w:val="006272A4"/>
    <w:rsid w:val="00627C63"/>
    <w:rsid w:val="0063110B"/>
    <w:rsid w:val="0063350B"/>
    <w:rsid w:val="006359ED"/>
    <w:rsid w:val="00652606"/>
    <w:rsid w:val="006851EA"/>
    <w:rsid w:val="00690328"/>
    <w:rsid w:val="00693789"/>
    <w:rsid w:val="006946EE"/>
    <w:rsid w:val="006A58A9"/>
    <w:rsid w:val="006A606D"/>
    <w:rsid w:val="006A777A"/>
    <w:rsid w:val="006A78BE"/>
    <w:rsid w:val="006B0619"/>
    <w:rsid w:val="006B1BE7"/>
    <w:rsid w:val="006B5552"/>
    <w:rsid w:val="006B67F0"/>
    <w:rsid w:val="006C0371"/>
    <w:rsid w:val="006C08B6"/>
    <w:rsid w:val="006C0B1A"/>
    <w:rsid w:val="006C6065"/>
    <w:rsid w:val="006C7F9F"/>
    <w:rsid w:val="006D1179"/>
    <w:rsid w:val="006D3AF1"/>
    <w:rsid w:val="006E2F6D"/>
    <w:rsid w:val="006E58F6"/>
    <w:rsid w:val="006E77E1"/>
    <w:rsid w:val="006F131D"/>
    <w:rsid w:val="00702262"/>
    <w:rsid w:val="00704D17"/>
    <w:rsid w:val="00707CCB"/>
    <w:rsid w:val="00711642"/>
    <w:rsid w:val="007126BF"/>
    <w:rsid w:val="00735C7E"/>
    <w:rsid w:val="007469BB"/>
    <w:rsid w:val="007507C6"/>
    <w:rsid w:val="00750869"/>
    <w:rsid w:val="007517DD"/>
    <w:rsid w:val="00751E0B"/>
    <w:rsid w:val="00752BCD"/>
    <w:rsid w:val="00766DA1"/>
    <w:rsid w:val="00776E49"/>
    <w:rsid w:val="00780D94"/>
    <w:rsid w:val="007866A6"/>
    <w:rsid w:val="007A130D"/>
    <w:rsid w:val="007A2532"/>
    <w:rsid w:val="007B0CE9"/>
    <w:rsid w:val="007B3AF7"/>
    <w:rsid w:val="007B53C8"/>
    <w:rsid w:val="007C263E"/>
    <w:rsid w:val="007C332E"/>
    <w:rsid w:val="007C7C08"/>
    <w:rsid w:val="007D1A2D"/>
    <w:rsid w:val="007D2BE7"/>
    <w:rsid w:val="007D40BD"/>
    <w:rsid w:val="007D4102"/>
    <w:rsid w:val="007E1545"/>
    <w:rsid w:val="007E54A7"/>
    <w:rsid w:val="007E6AB4"/>
    <w:rsid w:val="007F43B7"/>
    <w:rsid w:val="007F767D"/>
    <w:rsid w:val="008022B2"/>
    <w:rsid w:val="0080332D"/>
    <w:rsid w:val="00821BA1"/>
    <w:rsid w:val="00821FFC"/>
    <w:rsid w:val="008248A6"/>
    <w:rsid w:val="008271CA"/>
    <w:rsid w:val="008300A5"/>
    <w:rsid w:val="008324D0"/>
    <w:rsid w:val="00836457"/>
    <w:rsid w:val="008438D7"/>
    <w:rsid w:val="008467D5"/>
    <w:rsid w:val="008859E6"/>
    <w:rsid w:val="00887CBE"/>
    <w:rsid w:val="008914F6"/>
    <w:rsid w:val="00892DFE"/>
    <w:rsid w:val="008A4DC4"/>
    <w:rsid w:val="008B0DB1"/>
    <w:rsid w:val="008B438C"/>
    <w:rsid w:val="008B54FA"/>
    <w:rsid w:val="008C0712"/>
    <w:rsid w:val="008C145A"/>
    <w:rsid w:val="008D06CA"/>
    <w:rsid w:val="008D3A46"/>
    <w:rsid w:val="008D3EDF"/>
    <w:rsid w:val="008D665F"/>
    <w:rsid w:val="008D7E1F"/>
    <w:rsid w:val="008E4B57"/>
    <w:rsid w:val="008E6AB8"/>
    <w:rsid w:val="008F2385"/>
    <w:rsid w:val="00901527"/>
    <w:rsid w:val="0090273B"/>
    <w:rsid w:val="0090568A"/>
    <w:rsid w:val="009067A4"/>
    <w:rsid w:val="00912869"/>
    <w:rsid w:val="00916B85"/>
    <w:rsid w:val="00930885"/>
    <w:rsid w:val="00933D68"/>
    <w:rsid w:val="009340DB"/>
    <w:rsid w:val="0094297F"/>
    <w:rsid w:val="0094618C"/>
    <w:rsid w:val="0095684B"/>
    <w:rsid w:val="00961FE1"/>
    <w:rsid w:val="0097089C"/>
    <w:rsid w:val="00972498"/>
    <w:rsid w:val="0097481F"/>
    <w:rsid w:val="00974CC6"/>
    <w:rsid w:val="00976AD4"/>
    <w:rsid w:val="00977EA9"/>
    <w:rsid w:val="00987711"/>
    <w:rsid w:val="00995547"/>
    <w:rsid w:val="009A079A"/>
    <w:rsid w:val="009A312F"/>
    <w:rsid w:val="009A49CD"/>
    <w:rsid w:val="009A5348"/>
    <w:rsid w:val="009A6309"/>
    <w:rsid w:val="009A632B"/>
    <w:rsid w:val="009B0AB7"/>
    <w:rsid w:val="009C3BC0"/>
    <w:rsid w:val="009C76D5"/>
    <w:rsid w:val="009D0B67"/>
    <w:rsid w:val="009D1B37"/>
    <w:rsid w:val="009E2985"/>
    <w:rsid w:val="009E3CCD"/>
    <w:rsid w:val="009E799B"/>
    <w:rsid w:val="009F1BD8"/>
    <w:rsid w:val="009F6EF0"/>
    <w:rsid w:val="009F7AA4"/>
    <w:rsid w:val="00A044F7"/>
    <w:rsid w:val="00A07550"/>
    <w:rsid w:val="00A10AD7"/>
    <w:rsid w:val="00A14242"/>
    <w:rsid w:val="00A1547A"/>
    <w:rsid w:val="00A23450"/>
    <w:rsid w:val="00A3348B"/>
    <w:rsid w:val="00A33A9A"/>
    <w:rsid w:val="00A41ECD"/>
    <w:rsid w:val="00A52BBB"/>
    <w:rsid w:val="00A559DB"/>
    <w:rsid w:val="00A569EA"/>
    <w:rsid w:val="00A61F59"/>
    <w:rsid w:val="00A64D13"/>
    <w:rsid w:val="00A66528"/>
    <w:rsid w:val="00A671F7"/>
    <w:rsid w:val="00A676A0"/>
    <w:rsid w:val="00A70339"/>
    <w:rsid w:val="00A76606"/>
    <w:rsid w:val="00A8605E"/>
    <w:rsid w:val="00A944A1"/>
    <w:rsid w:val="00A97C36"/>
    <w:rsid w:val="00AA7229"/>
    <w:rsid w:val="00AB325E"/>
    <w:rsid w:val="00AF19A5"/>
    <w:rsid w:val="00AF35FC"/>
    <w:rsid w:val="00AF550E"/>
    <w:rsid w:val="00AF5556"/>
    <w:rsid w:val="00B03639"/>
    <w:rsid w:val="00B0652A"/>
    <w:rsid w:val="00B07301"/>
    <w:rsid w:val="00B225C8"/>
    <w:rsid w:val="00B24EFC"/>
    <w:rsid w:val="00B338A8"/>
    <w:rsid w:val="00B33981"/>
    <w:rsid w:val="00B35003"/>
    <w:rsid w:val="00B40937"/>
    <w:rsid w:val="00B423EF"/>
    <w:rsid w:val="00B453DE"/>
    <w:rsid w:val="00B54322"/>
    <w:rsid w:val="00B56C81"/>
    <w:rsid w:val="00B62497"/>
    <w:rsid w:val="00B66439"/>
    <w:rsid w:val="00B715DF"/>
    <w:rsid w:val="00B72597"/>
    <w:rsid w:val="00B74F31"/>
    <w:rsid w:val="00B755F0"/>
    <w:rsid w:val="00B76502"/>
    <w:rsid w:val="00B76A26"/>
    <w:rsid w:val="00B76FB2"/>
    <w:rsid w:val="00B77504"/>
    <w:rsid w:val="00B8113A"/>
    <w:rsid w:val="00B811E3"/>
    <w:rsid w:val="00B87DC0"/>
    <w:rsid w:val="00B901F9"/>
    <w:rsid w:val="00B90DBD"/>
    <w:rsid w:val="00BA7BF1"/>
    <w:rsid w:val="00BC4D98"/>
    <w:rsid w:val="00BC6E62"/>
    <w:rsid w:val="00BD6EFB"/>
    <w:rsid w:val="00BE03D0"/>
    <w:rsid w:val="00BE2028"/>
    <w:rsid w:val="00BE3DF5"/>
    <w:rsid w:val="00BE655C"/>
    <w:rsid w:val="00BF5B85"/>
    <w:rsid w:val="00BF5EAB"/>
    <w:rsid w:val="00C02410"/>
    <w:rsid w:val="00C1584D"/>
    <w:rsid w:val="00C15BE2"/>
    <w:rsid w:val="00C21CA8"/>
    <w:rsid w:val="00C3447F"/>
    <w:rsid w:val="00C419C9"/>
    <w:rsid w:val="00C422C5"/>
    <w:rsid w:val="00C42E25"/>
    <w:rsid w:val="00C44714"/>
    <w:rsid w:val="00C54289"/>
    <w:rsid w:val="00C574A9"/>
    <w:rsid w:val="00C67102"/>
    <w:rsid w:val="00C76BA1"/>
    <w:rsid w:val="00C772DF"/>
    <w:rsid w:val="00C81491"/>
    <w:rsid w:val="00C81676"/>
    <w:rsid w:val="00C85C5D"/>
    <w:rsid w:val="00C86DAE"/>
    <w:rsid w:val="00C92CC4"/>
    <w:rsid w:val="00CA0AFB"/>
    <w:rsid w:val="00CA20A6"/>
    <w:rsid w:val="00CA2CE1"/>
    <w:rsid w:val="00CA3976"/>
    <w:rsid w:val="00CA50E3"/>
    <w:rsid w:val="00CA6420"/>
    <w:rsid w:val="00CA757B"/>
    <w:rsid w:val="00CC1787"/>
    <w:rsid w:val="00CC182C"/>
    <w:rsid w:val="00CD0824"/>
    <w:rsid w:val="00CD2908"/>
    <w:rsid w:val="00CD4277"/>
    <w:rsid w:val="00CD4ABD"/>
    <w:rsid w:val="00CD62C9"/>
    <w:rsid w:val="00CE5700"/>
    <w:rsid w:val="00CF3BC4"/>
    <w:rsid w:val="00D0205B"/>
    <w:rsid w:val="00D03A82"/>
    <w:rsid w:val="00D05104"/>
    <w:rsid w:val="00D1080C"/>
    <w:rsid w:val="00D11DDE"/>
    <w:rsid w:val="00D13667"/>
    <w:rsid w:val="00D15344"/>
    <w:rsid w:val="00D202A3"/>
    <w:rsid w:val="00D23F57"/>
    <w:rsid w:val="00D31BEC"/>
    <w:rsid w:val="00D56A15"/>
    <w:rsid w:val="00D571F4"/>
    <w:rsid w:val="00D577CD"/>
    <w:rsid w:val="00D63150"/>
    <w:rsid w:val="00D636BA"/>
    <w:rsid w:val="00D64A32"/>
    <w:rsid w:val="00D64EFC"/>
    <w:rsid w:val="00D7064A"/>
    <w:rsid w:val="00D70DE9"/>
    <w:rsid w:val="00D71F99"/>
    <w:rsid w:val="00D75295"/>
    <w:rsid w:val="00D76CE9"/>
    <w:rsid w:val="00D83F0F"/>
    <w:rsid w:val="00D97F12"/>
    <w:rsid w:val="00DA6095"/>
    <w:rsid w:val="00DA7C27"/>
    <w:rsid w:val="00DB17F6"/>
    <w:rsid w:val="00DB42E7"/>
    <w:rsid w:val="00DB4EF7"/>
    <w:rsid w:val="00DC09D8"/>
    <w:rsid w:val="00DC4AE4"/>
    <w:rsid w:val="00DE01A6"/>
    <w:rsid w:val="00DE1CB6"/>
    <w:rsid w:val="00DE7A98"/>
    <w:rsid w:val="00DF0FC7"/>
    <w:rsid w:val="00DF2036"/>
    <w:rsid w:val="00DF32C2"/>
    <w:rsid w:val="00DF3B2B"/>
    <w:rsid w:val="00DF4138"/>
    <w:rsid w:val="00DF4C51"/>
    <w:rsid w:val="00DF7AEE"/>
    <w:rsid w:val="00E16FF2"/>
    <w:rsid w:val="00E1765B"/>
    <w:rsid w:val="00E21412"/>
    <w:rsid w:val="00E272A1"/>
    <w:rsid w:val="00E3193B"/>
    <w:rsid w:val="00E37655"/>
    <w:rsid w:val="00E44C37"/>
    <w:rsid w:val="00E4506F"/>
    <w:rsid w:val="00E471A7"/>
    <w:rsid w:val="00E51546"/>
    <w:rsid w:val="00E54B2E"/>
    <w:rsid w:val="00E635CF"/>
    <w:rsid w:val="00E656AE"/>
    <w:rsid w:val="00E6597F"/>
    <w:rsid w:val="00E65E2D"/>
    <w:rsid w:val="00E7012C"/>
    <w:rsid w:val="00E93C4B"/>
    <w:rsid w:val="00E97BAC"/>
    <w:rsid w:val="00EB1E3B"/>
    <w:rsid w:val="00EC2DED"/>
    <w:rsid w:val="00EC69E4"/>
    <w:rsid w:val="00EC6E0A"/>
    <w:rsid w:val="00ED4E18"/>
    <w:rsid w:val="00ED7922"/>
    <w:rsid w:val="00EE02C4"/>
    <w:rsid w:val="00EE12AC"/>
    <w:rsid w:val="00EE1F37"/>
    <w:rsid w:val="00EE5331"/>
    <w:rsid w:val="00EE5464"/>
    <w:rsid w:val="00EF2CC9"/>
    <w:rsid w:val="00F01335"/>
    <w:rsid w:val="00F0159C"/>
    <w:rsid w:val="00F105B7"/>
    <w:rsid w:val="00F11008"/>
    <w:rsid w:val="00F13220"/>
    <w:rsid w:val="00F13BB5"/>
    <w:rsid w:val="00F13E57"/>
    <w:rsid w:val="00F17A21"/>
    <w:rsid w:val="00F22F57"/>
    <w:rsid w:val="00F2367A"/>
    <w:rsid w:val="00F2461B"/>
    <w:rsid w:val="00F24A34"/>
    <w:rsid w:val="00F2601D"/>
    <w:rsid w:val="00F357A7"/>
    <w:rsid w:val="00F36A5A"/>
    <w:rsid w:val="00F37B27"/>
    <w:rsid w:val="00F402BC"/>
    <w:rsid w:val="00F46556"/>
    <w:rsid w:val="00F50E91"/>
    <w:rsid w:val="00F5514A"/>
    <w:rsid w:val="00F55396"/>
    <w:rsid w:val="00F57D29"/>
    <w:rsid w:val="00F60786"/>
    <w:rsid w:val="00F62327"/>
    <w:rsid w:val="00F63621"/>
    <w:rsid w:val="00F73A60"/>
    <w:rsid w:val="00F91BC7"/>
    <w:rsid w:val="00F92777"/>
    <w:rsid w:val="00F94095"/>
    <w:rsid w:val="00F94BF7"/>
    <w:rsid w:val="00F96201"/>
    <w:rsid w:val="00F966B8"/>
    <w:rsid w:val="00FA1BBC"/>
    <w:rsid w:val="00FB0B27"/>
    <w:rsid w:val="00FB2030"/>
    <w:rsid w:val="00FB7724"/>
    <w:rsid w:val="00FC10D9"/>
    <w:rsid w:val="00FD0257"/>
    <w:rsid w:val="00FD0B18"/>
    <w:rsid w:val="00FD10BA"/>
    <w:rsid w:val="00FD2FAD"/>
    <w:rsid w:val="00FD4077"/>
    <w:rsid w:val="00FD4602"/>
    <w:rsid w:val="00FE714F"/>
    <w:rsid w:val="00FF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89DB50C4-BAB8-4E23-9066-4D144879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A15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timesofindia.indiatimes.com/business/india-business/Tough-to-price-e-cars-affordably-Maruti/articleshow/62703507.cms" TargetMode="External"/><Relationship Id="rId2" Type="http://schemas.openxmlformats.org/officeDocument/2006/relationships/hyperlink" Target="https://economictimes.indiatimes.com/industry/auto/news/shock-and-awe-india-has-a-date-with-electric-vehicles/articleshow/62346516.cms" TargetMode="External"/><Relationship Id="rId1" Type="http://schemas.openxmlformats.org/officeDocument/2006/relationships/hyperlink" Target="https://www.pressreader.com/india/the-economic-times/20180510/281822874434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DF31-AA71-4F4B-A5C9-2C22EC7A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9</cp:revision>
  <cp:lastPrinted>2015-03-04T20:34:00Z</cp:lastPrinted>
  <dcterms:created xsi:type="dcterms:W3CDTF">2018-11-06T17:02:00Z</dcterms:created>
  <dcterms:modified xsi:type="dcterms:W3CDTF">2018-11-12T20:46:00Z</dcterms:modified>
</cp:coreProperties>
</file>