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FB1D7B" w14:textId="77777777" w:rsidR="003542F5" w:rsidRPr="003542F5" w:rsidRDefault="003542F5" w:rsidP="003542F5">
      <w:pPr>
        <w:pBdr>
          <w:bottom w:val="single" w:sz="18" w:space="1" w:color="auto"/>
        </w:pBdr>
        <w:tabs>
          <w:tab w:val="left" w:pos="-1440"/>
          <w:tab w:val="left" w:pos="-720"/>
          <w:tab w:val="left" w:pos="1"/>
        </w:tabs>
        <w:jc w:val="both"/>
        <w:rPr>
          <w:rFonts w:ascii="Arial" w:hAnsi="Arial"/>
          <w:b/>
          <w:sz w:val="24"/>
        </w:rPr>
      </w:pPr>
      <w:r w:rsidRPr="003542F5">
        <w:rPr>
          <w:rFonts w:ascii="Arial" w:hAnsi="Arial"/>
          <w:b/>
          <w:noProof/>
          <w:sz w:val="24"/>
          <w:lang w:val="en-GB" w:eastAsia="en-GB"/>
        </w:rPr>
        <w:drawing>
          <wp:inline distT="0" distB="0" distL="0" distR="0" wp14:anchorId="6712E92E" wp14:editId="5B88772E">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5FA6F676" w14:textId="531D04BD" w:rsidR="003542F5" w:rsidRPr="003542F5" w:rsidRDefault="003542F5" w:rsidP="003542F5">
      <w:pPr>
        <w:jc w:val="right"/>
        <w:rPr>
          <w:rFonts w:ascii="Arial" w:hAnsi="Arial"/>
          <w:b/>
          <w:caps/>
          <w:sz w:val="24"/>
        </w:rPr>
      </w:pPr>
      <w:r>
        <w:rPr>
          <w:rFonts w:ascii="Arial" w:hAnsi="Arial"/>
          <w:b/>
          <w:caps/>
          <w:sz w:val="24"/>
        </w:rPr>
        <w:t>9B18C008</w:t>
      </w:r>
    </w:p>
    <w:p w14:paraId="2349F399" w14:textId="77777777" w:rsidR="003542F5" w:rsidRPr="003542F5" w:rsidRDefault="003542F5" w:rsidP="003542F5">
      <w:pPr>
        <w:jc w:val="right"/>
        <w:rPr>
          <w:rFonts w:ascii="Arial" w:hAnsi="Arial"/>
          <w:b/>
          <w:sz w:val="28"/>
          <w:szCs w:val="28"/>
        </w:rPr>
      </w:pPr>
    </w:p>
    <w:p w14:paraId="36230189" w14:textId="77777777" w:rsidR="00866F6D" w:rsidRPr="003542F5" w:rsidRDefault="00866F6D" w:rsidP="00D75295">
      <w:pPr>
        <w:jc w:val="right"/>
        <w:rPr>
          <w:rFonts w:ascii="Arial" w:hAnsi="Arial"/>
          <w:b/>
          <w:sz w:val="28"/>
          <w:szCs w:val="28"/>
        </w:rPr>
      </w:pPr>
    </w:p>
    <w:p w14:paraId="77FEC3A0" w14:textId="77777777" w:rsidR="00013360" w:rsidRPr="00BD7352" w:rsidRDefault="00D0592A" w:rsidP="00013360">
      <w:pPr>
        <w:pStyle w:val="CaseTitle"/>
        <w:spacing w:after="0" w:line="240" w:lineRule="auto"/>
        <w:rPr>
          <w:lang w:val="en-GB"/>
        </w:rPr>
      </w:pPr>
      <w:r w:rsidRPr="00BD7352">
        <w:rPr>
          <w:lang w:val="en-GB"/>
        </w:rPr>
        <w:t>Bringing vision to life: culture development at cel</w:t>
      </w:r>
    </w:p>
    <w:p w14:paraId="03A3CFAF" w14:textId="77777777" w:rsidR="00CA3976" w:rsidRPr="00BD7352" w:rsidRDefault="00CA3976" w:rsidP="00013360">
      <w:pPr>
        <w:pStyle w:val="CaseTitle"/>
        <w:spacing w:after="0" w:line="240" w:lineRule="auto"/>
        <w:rPr>
          <w:sz w:val="20"/>
          <w:szCs w:val="20"/>
          <w:lang w:val="en-GB"/>
        </w:rPr>
      </w:pPr>
    </w:p>
    <w:p w14:paraId="3E63181C" w14:textId="77777777" w:rsidR="00013360" w:rsidRPr="00BD7352" w:rsidRDefault="00013360" w:rsidP="00013360">
      <w:pPr>
        <w:pStyle w:val="CaseTitle"/>
        <w:spacing w:after="0" w:line="240" w:lineRule="auto"/>
        <w:rPr>
          <w:sz w:val="20"/>
          <w:szCs w:val="20"/>
          <w:lang w:val="en-GB"/>
        </w:rPr>
      </w:pPr>
    </w:p>
    <w:p w14:paraId="7AA0B21A" w14:textId="308100DC" w:rsidR="00013360" w:rsidRPr="00BD7352" w:rsidRDefault="003542F5" w:rsidP="00104567">
      <w:pPr>
        <w:pStyle w:val="StyleCopyrightStatementAfter0ptBottomSinglesolidline1"/>
        <w:rPr>
          <w:lang w:val="en-GB"/>
        </w:rPr>
      </w:pPr>
      <w:r>
        <w:rPr>
          <w:lang w:val="en-GB"/>
        </w:rPr>
        <w:t xml:space="preserve">Professors </w:t>
      </w:r>
      <w:r w:rsidR="00D574E7">
        <w:rPr>
          <w:lang w:val="en-GB"/>
        </w:rPr>
        <w:t>St</w:t>
      </w:r>
      <w:r w:rsidR="00BF2B06">
        <w:rPr>
          <w:lang w:val="en-GB"/>
        </w:rPr>
        <w:t>e</w:t>
      </w:r>
      <w:r w:rsidR="007C7E07">
        <w:rPr>
          <w:lang w:val="en-GB"/>
        </w:rPr>
        <w:t>phen</w:t>
      </w:r>
      <w:r w:rsidR="00D574E7">
        <w:rPr>
          <w:lang w:val="en-GB"/>
        </w:rPr>
        <w:t xml:space="preserve"> D.</w:t>
      </w:r>
      <w:r w:rsidR="00D574E7" w:rsidRPr="00BD7352">
        <w:rPr>
          <w:lang w:val="en-GB"/>
        </w:rPr>
        <w:t xml:space="preserve"> </w:t>
      </w:r>
      <w:proofErr w:type="spellStart"/>
      <w:r w:rsidR="00A313D7" w:rsidRPr="00BD7352">
        <w:rPr>
          <w:lang w:val="en-GB"/>
        </w:rPr>
        <w:t>Risavy</w:t>
      </w:r>
      <w:proofErr w:type="spellEnd"/>
      <w:r w:rsidR="00A313D7" w:rsidRPr="00BD7352">
        <w:rPr>
          <w:lang w:val="en-GB"/>
        </w:rPr>
        <w:t xml:space="preserve"> and Karen MacMillan</w:t>
      </w:r>
      <w:r w:rsidR="007E5921" w:rsidRPr="00BD7352">
        <w:rPr>
          <w:lang w:val="en-GB"/>
        </w:rPr>
        <w:t xml:space="preserve"> wrote this case sol</w:t>
      </w:r>
      <w:r w:rsidR="00D75295" w:rsidRPr="00BD7352">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01DD77AD" w14:textId="77777777" w:rsidR="00013360" w:rsidRPr="00BD7352" w:rsidRDefault="00013360" w:rsidP="00104567">
      <w:pPr>
        <w:pStyle w:val="StyleCopyrightStatementAfter0ptBottomSinglesolidline1"/>
        <w:rPr>
          <w:lang w:val="en-GB"/>
        </w:rPr>
      </w:pPr>
    </w:p>
    <w:p w14:paraId="533A2407" w14:textId="77777777" w:rsidR="003542F5" w:rsidRPr="003542F5" w:rsidRDefault="003542F5" w:rsidP="003542F5">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3542F5">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3542F5">
          <w:rPr>
            <w:rFonts w:ascii="Arial" w:hAnsi="Arial"/>
            <w:i/>
            <w:iCs/>
            <w:color w:val="000000"/>
            <w:sz w:val="16"/>
          </w:rPr>
          <w:t>cases@ivey.ca</w:t>
        </w:r>
      </w:hyperlink>
      <w:r w:rsidRPr="003542F5">
        <w:rPr>
          <w:rFonts w:ascii="Arial" w:hAnsi="Arial"/>
          <w:i/>
          <w:iCs/>
          <w:color w:val="000000"/>
          <w:sz w:val="16"/>
        </w:rPr>
        <w:t xml:space="preserve">; </w:t>
      </w:r>
      <w:hyperlink r:id="rId11" w:history="1">
        <w:r w:rsidRPr="003542F5">
          <w:rPr>
            <w:rFonts w:ascii="Arial" w:hAnsi="Arial"/>
            <w:i/>
            <w:iCs/>
            <w:color w:val="000000"/>
            <w:sz w:val="16"/>
          </w:rPr>
          <w:t>www.iveycases.com</w:t>
        </w:r>
      </w:hyperlink>
      <w:r w:rsidRPr="003542F5">
        <w:rPr>
          <w:rFonts w:ascii="Arial" w:hAnsi="Arial"/>
          <w:i/>
          <w:iCs/>
          <w:color w:val="000000"/>
          <w:sz w:val="16"/>
        </w:rPr>
        <w:t>.</w:t>
      </w:r>
    </w:p>
    <w:p w14:paraId="7884F97B" w14:textId="77777777" w:rsidR="003542F5" w:rsidRPr="003542F5" w:rsidRDefault="003542F5" w:rsidP="003542F5">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14:paraId="2B680F0F" w14:textId="7B761577" w:rsidR="003B7EF2" w:rsidRPr="003542F5" w:rsidRDefault="003542F5" w:rsidP="003542F5">
      <w:pPr>
        <w:pStyle w:val="StyleStyleCopyrightStatementAfter0ptBottomSinglesolid"/>
        <w:rPr>
          <w:rFonts w:cs="Arial"/>
          <w:szCs w:val="16"/>
          <w:lang w:val="en-GB"/>
        </w:rPr>
      </w:pPr>
      <w:r w:rsidRPr="003542F5">
        <w:rPr>
          <w:rFonts w:cs="Arial"/>
          <w:iCs w:val="0"/>
          <w:color w:val="auto"/>
          <w:szCs w:val="16"/>
        </w:rPr>
        <w:t>Copyright © 20</w:t>
      </w:r>
      <w:r>
        <w:rPr>
          <w:rFonts w:cs="Arial"/>
          <w:iCs w:val="0"/>
          <w:color w:val="auto"/>
          <w:szCs w:val="16"/>
        </w:rPr>
        <w:t>18</w:t>
      </w:r>
      <w:r w:rsidRPr="003542F5">
        <w:rPr>
          <w:rFonts w:cs="Arial"/>
          <w:iCs w:val="0"/>
          <w:color w:val="auto"/>
          <w:szCs w:val="16"/>
        </w:rPr>
        <w:t xml:space="preserve">, </w:t>
      </w:r>
      <w:r w:rsidRPr="003542F5">
        <w:rPr>
          <w:rFonts w:cs="Arial"/>
          <w:iCs w:val="0"/>
          <w:color w:val="auto"/>
          <w:szCs w:val="16"/>
          <w:lang w:val="en-CA"/>
        </w:rPr>
        <w:t>Ivey Business School Foundation</w:t>
      </w:r>
      <w:r w:rsidRPr="003542F5">
        <w:rPr>
          <w:rFonts w:cs="Arial"/>
          <w:iCs w:val="0"/>
          <w:color w:val="auto"/>
          <w:szCs w:val="16"/>
          <w:lang w:val="en-CA"/>
        </w:rPr>
        <w:tab/>
      </w:r>
      <w:r w:rsidR="003B7EF2" w:rsidRPr="003542F5">
        <w:rPr>
          <w:rFonts w:cs="Arial"/>
          <w:szCs w:val="16"/>
          <w:lang w:val="en-GB"/>
        </w:rPr>
        <w:t xml:space="preserve">Version: </w:t>
      </w:r>
      <w:r w:rsidR="00361C8E" w:rsidRPr="003542F5">
        <w:rPr>
          <w:rFonts w:cs="Arial"/>
          <w:szCs w:val="16"/>
          <w:lang w:val="en-GB"/>
        </w:rPr>
        <w:t>201</w:t>
      </w:r>
      <w:r w:rsidR="00A313D7" w:rsidRPr="003542F5">
        <w:rPr>
          <w:rFonts w:cs="Arial"/>
          <w:szCs w:val="16"/>
          <w:lang w:val="en-GB"/>
        </w:rPr>
        <w:t>8</w:t>
      </w:r>
      <w:r w:rsidR="00361C8E" w:rsidRPr="003542F5">
        <w:rPr>
          <w:rFonts w:cs="Arial"/>
          <w:szCs w:val="16"/>
          <w:lang w:val="en-GB"/>
        </w:rPr>
        <w:t>-</w:t>
      </w:r>
      <w:r w:rsidR="00A313D7" w:rsidRPr="003542F5">
        <w:rPr>
          <w:rFonts w:cs="Arial"/>
          <w:szCs w:val="16"/>
          <w:lang w:val="en-GB"/>
        </w:rPr>
        <w:t>0</w:t>
      </w:r>
      <w:r w:rsidR="00955A0E">
        <w:rPr>
          <w:rFonts w:cs="Arial"/>
          <w:szCs w:val="16"/>
          <w:lang w:val="en-GB"/>
        </w:rPr>
        <w:t>4</w:t>
      </w:r>
      <w:r w:rsidR="00361C8E" w:rsidRPr="003542F5">
        <w:rPr>
          <w:rFonts w:cs="Arial"/>
          <w:szCs w:val="16"/>
          <w:lang w:val="en-GB"/>
        </w:rPr>
        <w:t>-</w:t>
      </w:r>
      <w:r w:rsidR="007C7E07">
        <w:rPr>
          <w:rFonts w:cs="Arial"/>
          <w:szCs w:val="16"/>
          <w:lang w:val="en-GB"/>
        </w:rPr>
        <w:t>16</w:t>
      </w:r>
      <w:bookmarkStart w:id="0" w:name="_GoBack"/>
      <w:bookmarkEnd w:id="0"/>
    </w:p>
    <w:p w14:paraId="521678F5" w14:textId="77777777" w:rsidR="003B7EF2" w:rsidRPr="00BD7352" w:rsidRDefault="003B7EF2" w:rsidP="00104567">
      <w:pPr>
        <w:pStyle w:val="StyleCopyrightStatementAfter0ptBottomSinglesolidline1"/>
        <w:rPr>
          <w:rFonts w:ascii="Times New Roman" w:hAnsi="Times New Roman"/>
          <w:sz w:val="20"/>
          <w:lang w:val="en-GB"/>
        </w:rPr>
      </w:pPr>
    </w:p>
    <w:p w14:paraId="432B25EC" w14:textId="1BA215B2" w:rsidR="00A313D7" w:rsidRPr="00BD7352" w:rsidRDefault="00A313D7" w:rsidP="00A313D7">
      <w:pPr>
        <w:pStyle w:val="BodyTextMain"/>
        <w:rPr>
          <w:lang w:val="en-GB"/>
        </w:rPr>
      </w:pPr>
      <w:r w:rsidRPr="00BD7352">
        <w:rPr>
          <w:lang w:val="en-GB"/>
        </w:rPr>
        <w:t xml:space="preserve">The meeting in August of 2017 between Cheryl </w:t>
      </w:r>
      <w:proofErr w:type="spellStart"/>
      <w:r w:rsidRPr="00BD7352">
        <w:rPr>
          <w:lang w:val="en-GB"/>
        </w:rPr>
        <w:t>Landsberg</w:t>
      </w:r>
      <w:proofErr w:type="spellEnd"/>
      <w:r w:rsidRPr="00BD7352">
        <w:rPr>
          <w:lang w:val="en-GB"/>
        </w:rPr>
        <w:t xml:space="preserve">, the founder of </w:t>
      </w:r>
      <w:proofErr w:type="spellStart"/>
      <w:r w:rsidRPr="00BD7352">
        <w:rPr>
          <w:lang w:val="en-GB"/>
        </w:rPr>
        <w:t>Cisca</w:t>
      </w:r>
      <w:proofErr w:type="spellEnd"/>
      <w:r w:rsidRPr="00BD7352">
        <w:rPr>
          <w:lang w:val="en-GB"/>
        </w:rPr>
        <w:t xml:space="preserve"> Engineering Ltd. (CEL), and its </w:t>
      </w:r>
      <w:r w:rsidR="000960F9">
        <w:rPr>
          <w:lang w:val="en-GB"/>
        </w:rPr>
        <w:t>p</w:t>
      </w:r>
      <w:r w:rsidRPr="00BD7352">
        <w:rPr>
          <w:lang w:val="en-GB"/>
        </w:rPr>
        <w:t xml:space="preserve">resident, Jeff </w:t>
      </w:r>
      <w:proofErr w:type="spellStart"/>
      <w:r w:rsidRPr="00BD7352">
        <w:rPr>
          <w:lang w:val="en-GB"/>
        </w:rPr>
        <w:t>Arvidson</w:t>
      </w:r>
      <w:proofErr w:type="spellEnd"/>
      <w:r w:rsidRPr="00BD7352">
        <w:rPr>
          <w:lang w:val="en-GB"/>
        </w:rPr>
        <w:t xml:space="preserve">, was like any other until </w:t>
      </w:r>
      <w:proofErr w:type="spellStart"/>
      <w:r w:rsidR="00BD7352">
        <w:rPr>
          <w:lang w:val="en-GB"/>
        </w:rPr>
        <w:t>Landsberg</w:t>
      </w:r>
      <w:proofErr w:type="spellEnd"/>
      <w:r w:rsidR="00BD7352" w:rsidRPr="00BD7352">
        <w:rPr>
          <w:lang w:val="en-GB"/>
        </w:rPr>
        <w:t xml:space="preserve"> </w:t>
      </w:r>
      <w:r w:rsidRPr="00BD7352">
        <w:rPr>
          <w:lang w:val="en-GB"/>
        </w:rPr>
        <w:t>said, “There’s one other thing: I’ve decided on my exit plan. I am going to work three days a week until June of next year and then I will fully retire.”</w:t>
      </w:r>
    </w:p>
    <w:p w14:paraId="695A9D2F" w14:textId="77777777" w:rsidR="00A313D7" w:rsidRPr="00BD7352" w:rsidRDefault="00A313D7" w:rsidP="00A313D7">
      <w:pPr>
        <w:pStyle w:val="BodyTextMain"/>
        <w:rPr>
          <w:lang w:val="en-GB"/>
        </w:rPr>
      </w:pPr>
    </w:p>
    <w:p w14:paraId="544CF4BB" w14:textId="41943B7F" w:rsidR="00A313D7" w:rsidRPr="00BD7352" w:rsidRDefault="00BD7352" w:rsidP="00A313D7">
      <w:pPr>
        <w:pStyle w:val="BodyTextMain"/>
        <w:rPr>
          <w:lang w:val="en-GB"/>
        </w:rPr>
      </w:pPr>
      <w:proofErr w:type="spellStart"/>
      <w:r>
        <w:rPr>
          <w:lang w:val="en-GB"/>
        </w:rPr>
        <w:t>Arvidson</w:t>
      </w:r>
      <w:proofErr w:type="spellEnd"/>
      <w:r w:rsidRPr="00BD7352">
        <w:rPr>
          <w:lang w:val="en-GB"/>
        </w:rPr>
        <w:t xml:space="preserve"> </w:t>
      </w:r>
      <w:r w:rsidR="00A313D7" w:rsidRPr="00BD7352">
        <w:rPr>
          <w:lang w:val="en-GB"/>
        </w:rPr>
        <w:t xml:space="preserve">saw this </w:t>
      </w:r>
      <w:r w:rsidR="000960F9">
        <w:rPr>
          <w:lang w:val="en-GB"/>
        </w:rPr>
        <w:t xml:space="preserve">announcement </w:t>
      </w:r>
      <w:r w:rsidR="00A313D7" w:rsidRPr="00BD7352">
        <w:rPr>
          <w:lang w:val="en-GB"/>
        </w:rPr>
        <w:t xml:space="preserve">as good news. </w:t>
      </w:r>
      <w:proofErr w:type="spellStart"/>
      <w:r>
        <w:rPr>
          <w:lang w:val="en-GB"/>
        </w:rPr>
        <w:t>Landsberg</w:t>
      </w:r>
      <w:proofErr w:type="spellEnd"/>
      <w:r w:rsidRPr="00BD7352">
        <w:rPr>
          <w:lang w:val="en-GB"/>
        </w:rPr>
        <w:t xml:space="preserve"> </w:t>
      </w:r>
      <w:r w:rsidR="00A313D7" w:rsidRPr="00BD7352">
        <w:rPr>
          <w:lang w:val="en-GB"/>
        </w:rPr>
        <w:t xml:space="preserve">had been talking about fully retiring for many years, but now the decision was finally made. She was going to be gone in less than a year. Although the founder’s role in the day-to-day operations of CEL had been steadily decreasing over the past couple of years, she still had a significant influence on how the company was run. While </w:t>
      </w:r>
      <w:proofErr w:type="spellStart"/>
      <w:r>
        <w:rPr>
          <w:lang w:val="en-GB"/>
        </w:rPr>
        <w:t>Arvidson</w:t>
      </w:r>
      <w:proofErr w:type="spellEnd"/>
      <w:r>
        <w:rPr>
          <w:lang w:val="en-GB"/>
        </w:rPr>
        <w:t xml:space="preserve"> </w:t>
      </w:r>
      <w:r w:rsidR="00A313D7" w:rsidRPr="00BD7352">
        <w:rPr>
          <w:lang w:val="en-GB"/>
        </w:rPr>
        <w:t xml:space="preserve">knew that </w:t>
      </w:r>
      <w:proofErr w:type="spellStart"/>
      <w:r>
        <w:rPr>
          <w:lang w:val="en-GB"/>
        </w:rPr>
        <w:t>Landsberg</w:t>
      </w:r>
      <w:proofErr w:type="spellEnd"/>
      <w:r w:rsidRPr="00BD7352">
        <w:rPr>
          <w:lang w:val="en-GB"/>
        </w:rPr>
        <w:t xml:space="preserve"> </w:t>
      </w:r>
      <w:r w:rsidR="00A313D7" w:rsidRPr="00BD7352">
        <w:rPr>
          <w:lang w:val="en-GB"/>
        </w:rPr>
        <w:t>would be missed in many ways, her departure might give him the room to help develop the company’s culture even further</w:t>
      </w:r>
      <w:r w:rsidR="00955A0E">
        <w:rPr>
          <w:lang w:val="en-GB"/>
        </w:rPr>
        <w:t>, a</w:t>
      </w:r>
      <w:r w:rsidR="00A313D7" w:rsidRPr="00BD7352">
        <w:rPr>
          <w:lang w:val="en-GB"/>
        </w:rPr>
        <w:t xml:space="preserve">nd </w:t>
      </w:r>
      <w:proofErr w:type="spellStart"/>
      <w:r>
        <w:rPr>
          <w:lang w:val="en-GB"/>
        </w:rPr>
        <w:t>Arvidson</w:t>
      </w:r>
      <w:proofErr w:type="spellEnd"/>
      <w:r w:rsidRPr="00BD7352">
        <w:rPr>
          <w:lang w:val="en-GB"/>
        </w:rPr>
        <w:t xml:space="preserve"> </w:t>
      </w:r>
      <w:r w:rsidR="00A313D7" w:rsidRPr="00BD7352">
        <w:rPr>
          <w:lang w:val="en-GB"/>
        </w:rPr>
        <w:t>was eager to make the company as successful as possible.</w:t>
      </w:r>
    </w:p>
    <w:p w14:paraId="27558FEA" w14:textId="77777777" w:rsidR="00A313D7" w:rsidRPr="00BD7352" w:rsidRDefault="00A313D7" w:rsidP="00A313D7">
      <w:pPr>
        <w:pStyle w:val="BodyTextMain"/>
        <w:rPr>
          <w:lang w:val="en-GB"/>
        </w:rPr>
      </w:pPr>
    </w:p>
    <w:p w14:paraId="187EBFA7" w14:textId="67593926" w:rsidR="00A313D7" w:rsidRPr="00BD7352" w:rsidRDefault="00A313D7" w:rsidP="00A313D7">
      <w:pPr>
        <w:pStyle w:val="BodyTextMain"/>
        <w:rPr>
          <w:lang w:val="en-GB"/>
        </w:rPr>
      </w:pPr>
      <w:r w:rsidRPr="00BD7352">
        <w:rPr>
          <w:lang w:val="en-GB"/>
        </w:rPr>
        <w:t xml:space="preserve">As employee number four, </w:t>
      </w:r>
      <w:proofErr w:type="spellStart"/>
      <w:r w:rsidR="00BD7352">
        <w:rPr>
          <w:lang w:val="en-GB"/>
        </w:rPr>
        <w:t>Arvidson</w:t>
      </w:r>
      <w:proofErr w:type="spellEnd"/>
      <w:r w:rsidR="00BD7352" w:rsidRPr="00BD7352">
        <w:rPr>
          <w:lang w:val="en-GB"/>
        </w:rPr>
        <w:t xml:space="preserve"> </w:t>
      </w:r>
      <w:r w:rsidRPr="00BD7352">
        <w:rPr>
          <w:lang w:val="en-GB"/>
        </w:rPr>
        <w:t xml:space="preserve">had a genuine affection for, and a deep understanding of, CEL. He had started there </w:t>
      </w:r>
      <w:r w:rsidR="00BD7352">
        <w:rPr>
          <w:lang w:val="en-GB"/>
        </w:rPr>
        <w:t>13</w:t>
      </w:r>
      <w:r w:rsidR="00BD7352" w:rsidRPr="00BD7352">
        <w:rPr>
          <w:lang w:val="en-GB"/>
        </w:rPr>
        <w:t xml:space="preserve"> </w:t>
      </w:r>
      <w:r w:rsidRPr="00BD7352">
        <w:rPr>
          <w:lang w:val="en-GB"/>
        </w:rPr>
        <w:t xml:space="preserve">years </w:t>
      </w:r>
      <w:r w:rsidR="00BD7352">
        <w:rPr>
          <w:lang w:val="en-GB"/>
        </w:rPr>
        <w:t>earlier</w:t>
      </w:r>
      <w:r w:rsidR="00BD7352" w:rsidRPr="00BD7352">
        <w:rPr>
          <w:lang w:val="en-GB"/>
        </w:rPr>
        <w:t xml:space="preserve"> </w:t>
      </w:r>
      <w:r w:rsidRPr="00BD7352">
        <w:rPr>
          <w:lang w:val="en-GB"/>
        </w:rPr>
        <w:t xml:space="preserve">as an </w:t>
      </w:r>
      <w:r w:rsidR="00BD7352">
        <w:rPr>
          <w:lang w:val="en-GB"/>
        </w:rPr>
        <w:t>e</w:t>
      </w:r>
      <w:r w:rsidRPr="00BD7352">
        <w:rPr>
          <w:lang w:val="en-GB"/>
        </w:rPr>
        <w:t xml:space="preserve">ngineering </w:t>
      </w:r>
      <w:r w:rsidR="00BD7352">
        <w:rPr>
          <w:lang w:val="en-GB"/>
        </w:rPr>
        <w:t>t</w:t>
      </w:r>
      <w:r w:rsidRPr="00BD7352">
        <w:rPr>
          <w:lang w:val="en-GB"/>
        </w:rPr>
        <w:t xml:space="preserve">echnologist and had grown with the company through a series of promotions. In 2013, when </w:t>
      </w:r>
      <w:proofErr w:type="spellStart"/>
      <w:r w:rsidR="00BD7352">
        <w:rPr>
          <w:lang w:val="en-GB"/>
        </w:rPr>
        <w:t>Landsberg</w:t>
      </w:r>
      <w:proofErr w:type="spellEnd"/>
      <w:r w:rsidRPr="00BD7352">
        <w:rPr>
          <w:lang w:val="en-GB"/>
        </w:rPr>
        <w:t xml:space="preserve"> decided to begin stepping back, she chose </w:t>
      </w:r>
      <w:proofErr w:type="spellStart"/>
      <w:r w:rsidR="00BD7352">
        <w:rPr>
          <w:lang w:val="en-GB"/>
        </w:rPr>
        <w:t>Arvidson</w:t>
      </w:r>
      <w:proofErr w:type="spellEnd"/>
      <w:r w:rsidR="00BD7352" w:rsidRPr="00BD7352">
        <w:rPr>
          <w:lang w:val="en-GB"/>
        </w:rPr>
        <w:t xml:space="preserve"> </w:t>
      </w:r>
      <w:r w:rsidRPr="00BD7352">
        <w:rPr>
          <w:lang w:val="en-GB"/>
        </w:rPr>
        <w:t xml:space="preserve">to take on the position of </w:t>
      </w:r>
      <w:r w:rsidR="00BD7352">
        <w:rPr>
          <w:lang w:val="en-GB"/>
        </w:rPr>
        <w:t>p</w:t>
      </w:r>
      <w:r w:rsidRPr="00BD7352">
        <w:rPr>
          <w:lang w:val="en-GB"/>
        </w:rPr>
        <w:t>resident, giving him day-to-day responsibility for the 16 full-time and three part-time employees.</w:t>
      </w:r>
    </w:p>
    <w:p w14:paraId="518B339F" w14:textId="77777777" w:rsidR="00A313D7" w:rsidRPr="00BD7352" w:rsidRDefault="00A313D7" w:rsidP="00A313D7">
      <w:pPr>
        <w:pStyle w:val="BodyTextMain"/>
        <w:rPr>
          <w:lang w:val="en-GB"/>
        </w:rPr>
      </w:pPr>
    </w:p>
    <w:p w14:paraId="46553B03" w14:textId="3E10FB52" w:rsidR="000960F9" w:rsidRDefault="00A313D7" w:rsidP="00A313D7">
      <w:pPr>
        <w:pStyle w:val="BodyTextMain"/>
        <w:rPr>
          <w:lang w:val="en-GB"/>
        </w:rPr>
      </w:pPr>
      <w:r w:rsidRPr="00BD7352">
        <w:rPr>
          <w:lang w:val="en-GB"/>
        </w:rPr>
        <w:t xml:space="preserve">When </w:t>
      </w:r>
      <w:proofErr w:type="spellStart"/>
      <w:r w:rsidR="00BD7352">
        <w:rPr>
          <w:lang w:val="en-GB"/>
        </w:rPr>
        <w:t>Arvidson</w:t>
      </w:r>
      <w:proofErr w:type="spellEnd"/>
      <w:r w:rsidR="00BD7352" w:rsidRPr="00BD7352">
        <w:rPr>
          <w:lang w:val="en-GB"/>
        </w:rPr>
        <w:t xml:space="preserve"> </w:t>
      </w:r>
      <w:r w:rsidRPr="00BD7352">
        <w:rPr>
          <w:lang w:val="en-GB"/>
        </w:rPr>
        <w:t>took on that role and began looking more broadly at what was happening in the organization, he realized that the company was hampered by a lack of knowledge in some areas. For instance, there was no long-term plan on how to scale up</w:t>
      </w:r>
      <w:r w:rsidR="0054276D">
        <w:rPr>
          <w:lang w:val="en-GB"/>
        </w:rPr>
        <w:t xml:space="preserve">; </w:t>
      </w:r>
      <w:r w:rsidRPr="00BD7352">
        <w:rPr>
          <w:lang w:val="en-GB"/>
        </w:rPr>
        <w:t>instead</w:t>
      </w:r>
      <w:r w:rsidR="000960F9">
        <w:rPr>
          <w:lang w:val="en-GB"/>
        </w:rPr>
        <w:t>,</w:t>
      </w:r>
      <w:r w:rsidRPr="00BD7352">
        <w:rPr>
          <w:lang w:val="en-GB"/>
        </w:rPr>
        <w:t xml:space="preserve"> decisions were being made in isolation. </w:t>
      </w:r>
      <w:proofErr w:type="spellStart"/>
      <w:r w:rsidR="00BD7352">
        <w:rPr>
          <w:lang w:val="en-GB"/>
        </w:rPr>
        <w:t>Arvidson</w:t>
      </w:r>
      <w:proofErr w:type="spellEnd"/>
      <w:r w:rsidR="00BD7352" w:rsidRPr="00BD7352">
        <w:rPr>
          <w:lang w:val="en-GB"/>
        </w:rPr>
        <w:t xml:space="preserve"> </w:t>
      </w:r>
      <w:r w:rsidRPr="00BD7352">
        <w:rPr>
          <w:lang w:val="en-GB"/>
        </w:rPr>
        <w:t xml:space="preserve">realized that his personal lack of knowledge in this area was a liability. No one in the company (including him) had formal training in how to grow a business. </w:t>
      </w:r>
    </w:p>
    <w:p w14:paraId="10AB0373" w14:textId="77777777" w:rsidR="000960F9" w:rsidRDefault="000960F9" w:rsidP="00A313D7">
      <w:pPr>
        <w:pStyle w:val="BodyTextMain"/>
        <w:rPr>
          <w:lang w:val="en-GB"/>
        </w:rPr>
      </w:pPr>
    </w:p>
    <w:p w14:paraId="0BB00D4D" w14:textId="498664D1" w:rsidR="000960F9" w:rsidRDefault="00A313D7" w:rsidP="00A313D7">
      <w:pPr>
        <w:pStyle w:val="BodyTextMain"/>
        <w:rPr>
          <w:lang w:val="en-GB"/>
        </w:rPr>
      </w:pPr>
      <w:r w:rsidRPr="00BD7352">
        <w:rPr>
          <w:lang w:val="en-GB"/>
        </w:rPr>
        <w:t xml:space="preserve">After researching his options for remedying the situation, </w:t>
      </w:r>
      <w:proofErr w:type="spellStart"/>
      <w:r w:rsidR="00BD7352">
        <w:rPr>
          <w:lang w:val="en-GB"/>
        </w:rPr>
        <w:t>Arvidson</w:t>
      </w:r>
      <w:proofErr w:type="spellEnd"/>
      <w:r w:rsidRPr="00BD7352">
        <w:rPr>
          <w:lang w:val="en-GB"/>
        </w:rPr>
        <w:t xml:space="preserve"> approached </w:t>
      </w:r>
      <w:proofErr w:type="spellStart"/>
      <w:r w:rsidR="00BD7352">
        <w:rPr>
          <w:lang w:val="en-GB"/>
        </w:rPr>
        <w:t>Landsberg</w:t>
      </w:r>
      <w:proofErr w:type="spellEnd"/>
      <w:r w:rsidRPr="00BD7352">
        <w:rPr>
          <w:lang w:val="en-GB"/>
        </w:rPr>
        <w:t xml:space="preserve"> with the idea of pursuing </w:t>
      </w:r>
      <w:r w:rsidR="00BD7352">
        <w:rPr>
          <w:lang w:val="en-GB"/>
        </w:rPr>
        <w:t>a master’s degree in business administration (</w:t>
      </w:r>
      <w:r w:rsidRPr="00BD7352">
        <w:rPr>
          <w:lang w:val="en-GB"/>
        </w:rPr>
        <w:t>MBA</w:t>
      </w:r>
      <w:r w:rsidR="00BD7352">
        <w:rPr>
          <w:lang w:val="en-GB"/>
        </w:rPr>
        <w:t>)</w:t>
      </w:r>
      <w:r w:rsidRPr="00BD7352">
        <w:rPr>
          <w:lang w:val="en-GB"/>
        </w:rPr>
        <w:t xml:space="preserve">, but </w:t>
      </w:r>
      <w:proofErr w:type="spellStart"/>
      <w:r w:rsidR="00BD7352">
        <w:rPr>
          <w:lang w:val="en-GB"/>
        </w:rPr>
        <w:t>Landsberg</w:t>
      </w:r>
      <w:proofErr w:type="spellEnd"/>
      <w:r w:rsidRPr="00BD7352">
        <w:rPr>
          <w:lang w:val="en-GB"/>
        </w:rPr>
        <w:t xml:space="preserve"> was not enthusiastic. She said, “Listen</w:t>
      </w:r>
      <w:r w:rsidR="006B12D5">
        <w:rPr>
          <w:lang w:val="en-GB"/>
        </w:rPr>
        <w:t>,</w:t>
      </w:r>
      <w:r w:rsidRPr="00BD7352">
        <w:rPr>
          <w:lang w:val="en-GB"/>
        </w:rPr>
        <w:t xml:space="preserve"> Jeff, you don’t need that. We have been successful because we are technically strong and we provide exceptional quality and customer service. That’s all we need to focus on.” </w:t>
      </w:r>
    </w:p>
    <w:p w14:paraId="650154A1" w14:textId="77777777" w:rsidR="000960F9" w:rsidRDefault="000960F9" w:rsidP="00A313D7">
      <w:pPr>
        <w:pStyle w:val="BodyTextMain"/>
        <w:rPr>
          <w:lang w:val="en-GB"/>
        </w:rPr>
      </w:pPr>
    </w:p>
    <w:p w14:paraId="64483F50" w14:textId="01F0FBD3" w:rsidR="00A313D7" w:rsidRPr="00BD7352" w:rsidRDefault="00BD7352" w:rsidP="00A313D7">
      <w:pPr>
        <w:pStyle w:val="BodyTextMain"/>
        <w:rPr>
          <w:lang w:val="en-GB"/>
        </w:rPr>
      </w:pPr>
      <w:proofErr w:type="spellStart"/>
      <w:r>
        <w:rPr>
          <w:lang w:val="en-GB"/>
        </w:rPr>
        <w:t>Arvidson</w:t>
      </w:r>
      <w:proofErr w:type="spellEnd"/>
      <w:r w:rsidRPr="00BD7352">
        <w:rPr>
          <w:lang w:val="en-GB"/>
        </w:rPr>
        <w:t xml:space="preserve"> </w:t>
      </w:r>
      <w:r w:rsidR="00A313D7" w:rsidRPr="00BD7352">
        <w:rPr>
          <w:lang w:val="en-GB"/>
        </w:rPr>
        <w:t xml:space="preserve">agreed that the company had been successful, but he remained convinced that a broader business education would be helpful. He continued to push, and eventually, </w:t>
      </w:r>
      <w:proofErr w:type="spellStart"/>
      <w:r>
        <w:rPr>
          <w:lang w:val="en-GB"/>
        </w:rPr>
        <w:t>Landsberg</w:t>
      </w:r>
      <w:proofErr w:type="spellEnd"/>
      <w:r w:rsidR="00A313D7" w:rsidRPr="00BD7352">
        <w:rPr>
          <w:lang w:val="en-GB"/>
        </w:rPr>
        <w:t xml:space="preserve"> agreed to sponsor </w:t>
      </w:r>
      <w:proofErr w:type="spellStart"/>
      <w:r>
        <w:rPr>
          <w:lang w:val="en-GB"/>
        </w:rPr>
        <w:t>Arvidson</w:t>
      </w:r>
      <w:r w:rsidR="00A313D7" w:rsidRPr="00BD7352">
        <w:rPr>
          <w:lang w:val="en-GB"/>
        </w:rPr>
        <w:t>’s</w:t>
      </w:r>
      <w:proofErr w:type="spellEnd"/>
      <w:r w:rsidR="00A313D7" w:rsidRPr="00BD7352">
        <w:rPr>
          <w:lang w:val="en-GB"/>
        </w:rPr>
        <w:t xml:space="preserve"> MBA education through a part-time program at a local university. </w:t>
      </w:r>
      <w:proofErr w:type="spellStart"/>
      <w:r>
        <w:rPr>
          <w:lang w:val="en-GB"/>
        </w:rPr>
        <w:t>Arvidson</w:t>
      </w:r>
      <w:proofErr w:type="spellEnd"/>
      <w:r w:rsidR="00A313D7" w:rsidRPr="00BD7352">
        <w:rPr>
          <w:lang w:val="en-GB"/>
        </w:rPr>
        <w:t xml:space="preserve"> was an eager student and learned a great deal. However, even after he graduated in 2016, he had little success in </w:t>
      </w:r>
      <w:r w:rsidR="000960F9">
        <w:rPr>
          <w:lang w:val="en-GB"/>
        </w:rPr>
        <w:lastRenderedPageBreak/>
        <w:t>gain</w:t>
      </w:r>
      <w:r w:rsidR="000960F9" w:rsidRPr="00BD7352">
        <w:rPr>
          <w:lang w:val="en-GB"/>
        </w:rPr>
        <w:t xml:space="preserve">ing </w:t>
      </w:r>
      <w:r w:rsidR="00A313D7" w:rsidRPr="00BD7352">
        <w:rPr>
          <w:lang w:val="en-GB"/>
        </w:rPr>
        <w:t>the freedom to enact many of the things he had learned</w:t>
      </w:r>
      <w:r w:rsidR="0054276D">
        <w:rPr>
          <w:lang w:val="en-GB"/>
        </w:rPr>
        <w:t xml:space="preserve">; </w:t>
      </w:r>
      <w:proofErr w:type="spellStart"/>
      <w:r>
        <w:rPr>
          <w:lang w:val="en-GB"/>
        </w:rPr>
        <w:t>Landsberg</w:t>
      </w:r>
      <w:proofErr w:type="spellEnd"/>
      <w:r w:rsidR="0054276D">
        <w:rPr>
          <w:lang w:val="en-GB"/>
        </w:rPr>
        <w:t xml:space="preserve"> was</w:t>
      </w:r>
      <w:r w:rsidR="00A313D7" w:rsidRPr="00BD7352">
        <w:rPr>
          <w:lang w:val="en-GB"/>
        </w:rPr>
        <w:t xml:space="preserve"> reluctan</w:t>
      </w:r>
      <w:r w:rsidR="0054276D">
        <w:rPr>
          <w:lang w:val="en-GB"/>
        </w:rPr>
        <w:t>t</w:t>
      </w:r>
      <w:r w:rsidR="00A313D7" w:rsidRPr="00BD7352">
        <w:rPr>
          <w:lang w:val="en-GB"/>
        </w:rPr>
        <w:t xml:space="preserve"> to make any major changes in the way things were done at CEL.</w:t>
      </w:r>
    </w:p>
    <w:p w14:paraId="42B1D720" w14:textId="77777777" w:rsidR="00A313D7" w:rsidRPr="00BD7352" w:rsidRDefault="00A313D7" w:rsidP="00A313D7">
      <w:pPr>
        <w:pStyle w:val="BodyTextMain"/>
        <w:rPr>
          <w:lang w:val="en-GB"/>
        </w:rPr>
      </w:pPr>
    </w:p>
    <w:p w14:paraId="0BA8C5F7" w14:textId="14F98241" w:rsidR="000960F9" w:rsidRDefault="00BD7352" w:rsidP="00A313D7">
      <w:pPr>
        <w:pStyle w:val="BodyTextMain"/>
        <w:rPr>
          <w:lang w:val="en-GB"/>
        </w:rPr>
      </w:pPr>
      <w:proofErr w:type="spellStart"/>
      <w:r>
        <w:rPr>
          <w:lang w:val="en-GB"/>
        </w:rPr>
        <w:t>Arvidson</w:t>
      </w:r>
      <w:proofErr w:type="spellEnd"/>
      <w:r w:rsidR="00A313D7" w:rsidRPr="00BD7352">
        <w:rPr>
          <w:lang w:val="en-GB"/>
        </w:rPr>
        <w:t xml:space="preserve"> smiled as he thought about all of the ideas from his MBA studies that he would finally be able to put into action. Suddenly, he realized he had not responded to </w:t>
      </w:r>
      <w:proofErr w:type="spellStart"/>
      <w:r>
        <w:rPr>
          <w:lang w:val="en-GB"/>
        </w:rPr>
        <w:t>Landsberg</w:t>
      </w:r>
      <w:r w:rsidR="00A313D7" w:rsidRPr="00BD7352">
        <w:rPr>
          <w:lang w:val="en-GB"/>
        </w:rPr>
        <w:t>’s</w:t>
      </w:r>
      <w:proofErr w:type="spellEnd"/>
      <w:r w:rsidR="00A313D7" w:rsidRPr="00BD7352">
        <w:rPr>
          <w:lang w:val="en-GB"/>
        </w:rPr>
        <w:t xml:space="preserve"> announcement. He quickly said, “That’s great! I couldn’t be more pleased for you.” He paused</w:t>
      </w:r>
      <w:r w:rsidR="00563E73">
        <w:rPr>
          <w:lang w:val="en-GB"/>
        </w:rPr>
        <w:t xml:space="preserve"> and</w:t>
      </w:r>
      <w:r w:rsidR="00A313D7" w:rsidRPr="00BD7352">
        <w:rPr>
          <w:lang w:val="en-GB"/>
        </w:rPr>
        <w:t xml:space="preserve"> then added, “Wait a minute. I have one important question. What will happen with the company ownership?” </w:t>
      </w:r>
    </w:p>
    <w:p w14:paraId="1C21C9D2" w14:textId="77777777" w:rsidR="000960F9" w:rsidRDefault="000960F9" w:rsidP="00A313D7">
      <w:pPr>
        <w:pStyle w:val="BodyTextMain"/>
        <w:rPr>
          <w:lang w:val="en-GB"/>
        </w:rPr>
      </w:pPr>
    </w:p>
    <w:p w14:paraId="3B96B227" w14:textId="74CF9825" w:rsidR="00A313D7" w:rsidRPr="00BD7352" w:rsidRDefault="00BD7352" w:rsidP="00A313D7">
      <w:pPr>
        <w:pStyle w:val="BodyTextMain"/>
        <w:rPr>
          <w:lang w:val="en-GB"/>
        </w:rPr>
      </w:pPr>
      <w:proofErr w:type="spellStart"/>
      <w:r>
        <w:rPr>
          <w:lang w:val="en-GB"/>
        </w:rPr>
        <w:t>Landsberg</w:t>
      </w:r>
      <w:proofErr w:type="spellEnd"/>
      <w:r w:rsidR="00A313D7" w:rsidRPr="00BD7352">
        <w:rPr>
          <w:lang w:val="en-GB"/>
        </w:rPr>
        <w:t xml:space="preserve"> had been thinking about succession planning for many years</w:t>
      </w:r>
      <w:r w:rsidR="000960F9">
        <w:rPr>
          <w:lang w:val="en-GB"/>
        </w:rPr>
        <w:t>,</w:t>
      </w:r>
      <w:r w:rsidR="00A313D7" w:rsidRPr="00BD7352">
        <w:rPr>
          <w:lang w:val="en-GB"/>
        </w:rPr>
        <w:t xml:space="preserve"> and she and </w:t>
      </w:r>
      <w:proofErr w:type="spellStart"/>
      <w:r>
        <w:rPr>
          <w:lang w:val="en-GB"/>
        </w:rPr>
        <w:t>Arvidson</w:t>
      </w:r>
      <w:proofErr w:type="spellEnd"/>
      <w:r w:rsidR="00A313D7" w:rsidRPr="00BD7352">
        <w:rPr>
          <w:lang w:val="en-GB"/>
        </w:rPr>
        <w:t xml:space="preserve"> had discussed various ownership</w:t>
      </w:r>
      <w:r w:rsidR="006B12D5">
        <w:rPr>
          <w:lang w:val="en-GB"/>
        </w:rPr>
        <w:t>-</w:t>
      </w:r>
      <w:r w:rsidR="00A313D7" w:rsidRPr="00BD7352">
        <w:rPr>
          <w:lang w:val="en-GB"/>
        </w:rPr>
        <w:t xml:space="preserve">sharing options. </w:t>
      </w:r>
      <w:proofErr w:type="spellStart"/>
      <w:r>
        <w:rPr>
          <w:lang w:val="en-GB"/>
        </w:rPr>
        <w:t>Landsberg</w:t>
      </w:r>
      <w:proofErr w:type="spellEnd"/>
      <w:r w:rsidR="00A313D7" w:rsidRPr="00BD7352">
        <w:rPr>
          <w:lang w:val="en-GB"/>
        </w:rPr>
        <w:t xml:space="preserve"> nodded and answered, “Thought you might ask that! My husband and I are comfortable with retaining 20</w:t>
      </w:r>
      <w:r w:rsidR="006B12D5">
        <w:rPr>
          <w:lang w:val="en-GB"/>
        </w:rPr>
        <w:t xml:space="preserve"> per cent</w:t>
      </w:r>
      <w:r w:rsidR="00A313D7" w:rsidRPr="00BD7352">
        <w:rPr>
          <w:lang w:val="en-GB"/>
        </w:rPr>
        <w:t xml:space="preserve"> ownership, while selling the other 80</w:t>
      </w:r>
      <w:r w:rsidR="006B12D5">
        <w:rPr>
          <w:lang w:val="en-GB"/>
        </w:rPr>
        <w:t xml:space="preserve"> per cent</w:t>
      </w:r>
      <w:r w:rsidR="00A313D7" w:rsidRPr="00BD7352">
        <w:rPr>
          <w:lang w:val="en-GB"/>
        </w:rPr>
        <w:t xml:space="preserve"> to you and the rest of our current team by the end of 2017.” That meant that </w:t>
      </w:r>
      <w:proofErr w:type="spellStart"/>
      <w:r>
        <w:rPr>
          <w:lang w:val="en-GB"/>
        </w:rPr>
        <w:t>Landsberg</w:t>
      </w:r>
      <w:proofErr w:type="spellEnd"/>
      <w:r w:rsidR="00A313D7" w:rsidRPr="00BD7352">
        <w:rPr>
          <w:lang w:val="en-GB"/>
        </w:rPr>
        <w:t xml:space="preserve"> had agreed with </w:t>
      </w:r>
      <w:proofErr w:type="spellStart"/>
      <w:r>
        <w:rPr>
          <w:lang w:val="en-GB"/>
        </w:rPr>
        <w:t>Arvidson</w:t>
      </w:r>
      <w:r w:rsidR="00A313D7" w:rsidRPr="00BD7352">
        <w:rPr>
          <w:lang w:val="en-GB"/>
        </w:rPr>
        <w:t>’s</w:t>
      </w:r>
      <w:proofErr w:type="spellEnd"/>
      <w:r w:rsidR="00A313D7" w:rsidRPr="00BD7352">
        <w:rPr>
          <w:lang w:val="en-GB"/>
        </w:rPr>
        <w:t xml:space="preserve"> previous suggestion of an 80</w:t>
      </w:r>
      <w:r w:rsidR="006B12D5">
        <w:rPr>
          <w:lang w:val="en-GB"/>
        </w:rPr>
        <w:t xml:space="preserve"> per cent</w:t>
      </w:r>
      <w:r w:rsidR="00A313D7" w:rsidRPr="00BD7352">
        <w:rPr>
          <w:lang w:val="en-GB"/>
        </w:rPr>
        <w:t xml:space="preserve"> upfront purchase with the employees putting in 10</w:t>
      </w:r>
      <w:r w:rsidR="006B12D5">
        <w:rPr>
          <w:lang w:val="en-GB"/>
        </w:rPr>
        <w:t xml:space="preserve"> per cent</w:t>
      </w:r>
      <w:r w:rsidR="00A313D7" w:rsidRPr="00BD7352">
        <w:rPr>
          <w:lang w:val="en-GB"/>
        </w:rPr>
        <w:t xml:space="preserve"> of that 80</w:t>
      </w:r>
      <w:r w:rsidR="006B12D5">
        <w:rPr>
          <w:lang w:val="en-GB"/>
        </w:rPr>
        <w:t xml:space="preserve"> per cent</w:t>
      </w:r>
      <w:r w:rsidR="00A313D7" w:rsidRPr="00BD7352">
        <w:rPr>
          <w:lang w:val="en-GB"/>
        </w:rPr>
        <w:t xml:space="preserve"> purchase </w:t>
      </w:r>
      <w:r w:rsidR="00933D35">
        <w:rPr>
          <w:lang w:val="en-GB"/>
        </w:rPr>
        <w:t xml:space="preserve">and </w:t>
      </w:r>
      <w:r w:rsidR="00A313D7" w:rsidRPr="00BD7352">
        <w:rPr>
          <w:lang w:val="en-GB"/>
        </w:rPr>
        <w:t xml:space="preserve">the balance </w:t>
      </w:r>
      <w:r w:rsidR="00933D35">
        <w:rPr>
          <w:lang w:val="en-GB"/>
        </w:rPr>
        <w:t xml:space="preserve">being </w:t>
      </w:r>
      <w:r w:rsidR="00A313D7" w:rsidRPr="00BD7352">
        <w:rPr>
          <w:lang w:val="en-GB"/>
        </w:rPr>
        <w:t>paid through future dividends. Most employees would end up with a 4</w:t>
      </w:r>
      <w:r w:rsidR="006B12D5">
        <w:rPr>
          <w:lang w:val="en-GB"/>
        </w:rPr>
        <w:t>–</w:t>
      </w:r>
      <w:r w:rsidR="00A313D7" w:rsidRPr="00BD7352">
        <w:rPr>
          <w:lang w:val="en-GB"/>
        </w:rPr>
        <w:t>6</w:t>
      </w:r>
      <w:r w:rsidR="006B12D5">
        <w:rPr>
          <w:lang w:val="en-GB"/>
        </w:rPr>
        <w:t xml:space="preserve"> per cent</w:t>
      </w:r>
      <w:r w:rsidR="00A313D7" w:rsidRPr="00BD7352">
        <w:rPr>
          <w:lang w:val="en-GB"/>
        </w:rPr>
        <w:t xml:space="preserve"> ownership share, with long</w:t>
      </w:r>
      <w:r w:rsidR="006B12D5">
        <w:rPr>
          <w:lang w:val="en-GB"/>
        </w:rPr>
        <w:t>-</w:t>
      </w:r>
      <w:r w:rsidR="00A313D7" w:rsidRPr="00BD7352">
        <w:rPr>
          <w:lang w:val="en-GB"/>
        </w:rPr>
        <w:t>tenured employees owning closer to 7</w:t>
      </w:r>
      <w:r w:rsidR="006B12D5">
        <w:rPr>
          <w:lang w:val="en-GB"/>
        </w:rPr>
        <w:t xml:space="preserve"> per cent</w:t>
      </w:r>
      <w:r w:rsidR="00A313D7" w:rsidRPr="00BD7352">
        <w:rPr>
          <w:lang w:val="en-GB"/>
        </w:rPr>
        <w:t xml:space="preserve">. </w:t>
      </w:r>
      <w:proofErr w:type="spellStart"/>
      <w:r>
        <w:rPr>
          <w:lang w:val="en-GB"/>
        </w:rPr>
        <w:t>Arvidson</w:t>
      </w:r>
      <w:proofErr w:type="spellEnd"/>
      <w:r w:rsidR="00A313D7" w:rsidRPr="00BD7352">
        <w:rPr>
          <w:lang w:val="en-GB"/>
        </w:rPr>
        <w:t xml:space="preserve"> would have 12</w:t>
      </w:r>
      <w:r w:rsidR="006B12D5">
        <w:rPr>
          <w:lang w:val="en-GB"/>
        </w:rPr>
        <w:t xml:space="preserve"> per cent</w:t>
      </w:r>
      <w:r w:rsidR="00A313D7" w:rsidRPr="00BD7352">
        <w:rPr>
          <w:lang w:val="en-GB"/>
        </w:rPr>
        <w:t xml:space="preserve">. The formula used to determine the allotments included a consideration of both salary and years of service to reward </w:t>
      </w:r>
      <w:r w:rsidR="006B12D5">
        <w:rPr>
          <w:lang w:val="en-GB"/>
        </w:rPr>
        <w:t>those</w:t>
      </w:r>
      <w:r w:rsidR="006B12D5" w:rsidRPr="00BD7352">
        <w:rPr>
          <w:lang w:val="en-GB"/>
        </w:rPr>
        <w:t xml:space="preserve"> </w:t>
      </w:r>
      <w:r w:rsidR="00A313D7" w:rsidRPr="00BD7352">
        <w:rPr>
          <w:lang w:val="en-GB"/>
        </w:rPr>
        <w:t xml:space="preserve">employees </w:t>
      </w:r>
      <w:r w:rsidR="006B12D5">
        <w:rPr>
          <w:lang w:val="en-GB"/>
        </w:rPr>
        <w:t>who</w:t>
      </w:r>
      <w:r w:rsidR="006B12D5" w:rsidRPr="00BD7352">
        <w:rPr>
          <w:lang w:val="en-GB"/>
        </w:rPr>
        <w:t xml:space="preserve"> </w:t>
      </w:r>
      <w:r w:rsidR="00A313D7" w:rsidRPr="00BD7352">
        <w:rPr>
          <w:lang w:val="en-GB"/>
        </w:rPr>
        <w:t>had most helped make the company successful. New employees would have the opportunity to participate in the ownership plan after two years of employment by purchasing shares from existing employees.</w:t>
      </w:r>
    </w:p>
    <w:p w14:paraId="1F3D5F9B" w14:textId="77777777" w:rsidR="00A313D7" w:rsidRPr="00BD7352" w:rsidRDefault="00A313D7" w:rsidP="00A313D7">
      <w:pPr>
        <w:pStyle w:val="BodyTextMain"/>
        <w:rPr>
          <w:lang w:val="en-GB"/>
        </w:rPr>
      </w:pPr>
    </w:p>
    <w:p w14:paraId="10898432" w14:textId="715AEFAB" w:rsidR="00A313D7" w:rsidRPr="00BD7352" w:rsidRDefault="00BD7352" w:rsidP="00A313D7">
      <w:pPr>
        <w:pStyle w:val="BodyTextMain"/>
        <w:rPr>
          <w:lang w:val="en-GB"/>
        </w:rPr>
      </w:pPr>
      <w:proofErr w:type="spellStart"/>
      <w:r>
        <w:rPr>
          <w:lang w:val="en-GB"/>
        </w:rPr>
        <w:t>Arvidson</w:t>
      </w:r>
      <w:proofErr w:type="spellEnd"/>
      <w:r w:rsidR="00A313D7" w:rsidRPr="00BD7352">
        <w:rPr>
          <w:lang w:val="en-GB"/>
        </w:rPr>
        <w:t xml:space="preserve"> thought to himself, “The employees are going to love this! They go above and beyond for us each and every day and really treat this company as if it </w:t>
      </w:r>
      <w:r w:rsidR="000960F9" w:rsidRPr="00BD7352">
        <w:rPr>
          <w:lang w:val="en-GB"/>
        </w:rPr>
        <w:t>w</w:t>
      </w:r>
      <w:r w:rsidR="000960F9">
        <w:rPr>
          <w:lang w:val="en-GB"/>
        </w:rPr>
        <w:t>ere</w:t>
      </w:r>
      <w:r w:rsidR="000960F9" w:rsidRPr="00BD7352">
        <w:rPr>
          <w:lang w:val="en-GB"/>
        </w:rPr>
        <w:t xml:space="preserve"> </w:t>
      </w:r>
      <w:r w:rsidR="00A313D7" w:rsidRPr="00BD7352">
        <w:rPr>
          <w:lang w:val="en-GB"/>
        </w:rPr>
        <w:t xml:space="preserve">their own; this </w:t>
      </w:r>
      <w:r w:rsidR="000960F9">
        <w:rPr>
          <w:lang w:val="en-GB"/>
        </w:rPr>
        <w:t xml:space="preserve">plan </w:t>
      </w:r>
      <w:r w:rsidR="00A313D7" w:rsidRPr="00BD7352">
        <w:rPr>
          <w:lang w:val="en-GB"/>
        </w:rPr>
        <w:t>will help to solidify their commitment to CEL.” He knew employee ownership was consistent with the vision he had for the company</w:t>
      </w:r>
      <w:r w:rsidR="00955A0E">
        <w:rPr>
          <w:lang w:val="en-GB"/>
        </w:rPr>
        <w:t>,</w:t>
      </w:r>
      <w:r w:rsidR="00A313D7" w:rsidRPr="00BD7352">
        <w:rPr>
          <w:lang w:val="en-GB"/>
        </w:rPr>
        <w:t xml:space="preserve"> </w:t>
      </w:r>
      <w:r w:rsidR="00955A0E">
        <w:rPr>
          <w:lang w:val="en-GB"/>
        </w:rPr>
        <w:t>b</w:t>
      </w:r>
      <w:r w:rsidR="00A313D7" w:rsidRPr="00BD7352">
        <w:rPr>
          <w:lang w:val="en-GB"/>
        </w:rPr>
        <w:t>ut ownership was not enough</w:t>
      </w:r>
      <w:r w:rsidR="00955A0E">
        <w:rPr>
          <w:lang w:val="en-GB"/>
        </w:rPr>
        <w:t>,</w:t>
      </w:r>
      <w:r w:rsidR="00A313D7" w:rsidRPr="00BD7352">
        <w:rPr>
          <w:lang w:val="en-GB"/>
        </w:rPr>
        <w:t xml:space="preserve"> he wanted to put a plan together to bring his vision and core values to the forefront and to build a culture that would make the company even stronger.</w:t>
      </w:r>
    </w:p>
    <w:p w14:paraId="06A11F33" w14:textId="77777777" w:rsidR="00A313D7" w:rsidRPr="00BD7352" w:rsidRDefault="00A313D7" w:rsidP="00A313D7">
      <w:pPr>
        <w:pStyle w:val="BodyTextMain"/>
        <w:rPr>
          <w:lang w:val="en-GB"/>
        </w:rPr>
      </w:pPr>
    </w:p>
    <w:p w14:paraId="6E36A15F" w14:textId="77777777" w:rsidR="00A313D7" w:rsidRPr="00BD7352" w:rsidRDefault="00A313D7" w:rsidP="00A313D7">
      <w:pPr>
        <w:pStyle w:val="BodyTextMain"/>
        <w:rPr>
          <w:lang w:val="en-GB"/>
        </w:rPr>
      </w:pPr>
    </w:p>
    <w:p w14:paraId="40D99C0B" w14:textId="77777777" w:rsidR="00A313D7" w:rsidRPr="00BD7352" w:rsidRDefault="00A313D7" w:rsidP="00A313D7">
      <w:pPr>
        <w:pStyle w:val="Casehead1"/>
        <w:rPr>
          <w:lang w:val="en-GB"/>
        </w:rPr>
      </w:pPr>
      <w:r w:rsidRPr="00BD7352">
        <w:rPr>
          <w:lang w:val="en-GB"/>
        </w:rPr>
        <w:t>The Company</w:t>
      </w:r>
    </w:p>
    <w:p w14:paraId="77442670" w14:textId="77777777" w:rsidR="00A313D7" w:rsidRPr="00BD7352" w:rsidRDefault="00A313D7" w:rsidP="00A313D7">
      <w:pPr>
        <w:pStyle w:val="BodyTextMain"/>
        <w:rPr>
          <w:lang w:val="en-GB"/>
        </w:rPr>
      </w:pPr>
    </w:p>
    <w:p w14:paraId="0C838BBB" w14:textId="598F5F88" w:rsidR="00A313D7" w:rsidRPr="00BD7352" w:rsidRDefault="00A313D7" w:rsidP="00A313D7">
      <w:pPr>
        <w:pStyle w:val="BodyTextMain"/>
        <w:rPr>
          <w:lang w:val="en-GB"/>
        </w:rPr>
      </w:pPr>
      <w:r w:rsidRPr="00BD7352">
        <w:rPr>
          <w:lang w:val="en-GB"/>
        </w:rPr>
        <w:t xml:space="preserve">CEL was a Canadian engineering consulting firm that provided services related to the manufacture of pressure equipment. Customers were located in </w:t>
      </w:r>
      <w:r w:rsidR="000960F9">
        <w:rPr>
          <w:lang w:val="en-GB"/>
        </w:rPr>
        <w:t>several</w:t>
      </w:r>
      <w:r w:rsidRPr="00BD7352">
        <w:rPr>
          <w:lang w:val="en-GB"/>
        </w:rPr>
        <w:t xml:space="preserve"> countries</w:t>
      </w:r>
      <w:r w:rsidR="00B327EE">
        <w:rPr>
          <w:lang w:val="en-GB"/>
        </w:rPr>
        <w:t>,</w:t>
      </w:r>
      <w:r w:rsidRPr="00BD7352">
        <w:rPr>
          <w:lang w:val="en-GB"/>
        </w:rPr>
        <w:t xml:space="preserve"> including Brazil, China, Germany, Israel, Italy, the Netherlands, Saudi Arabia, the United Kingdom, and the United States. Organizations from these countries built pressure vessels that they wanted to sell to Canadian firms. CEL had the technical expertise to verify that these pressure vessels were up to Canadian standards. </w:t>
      </w:r>
      <w:bookmarkStart w:id="1" w:name="_Hlk501625038"/>
      <w:r w:rsidRPr="00BD7352">
        <w:rPr>
          <w:lang w:val="en-GB"/>
        </w:rPr>
        <w:t xml:space="preserve">CEL was able to hold an advantage over </w:t>
      </w:r>
      <w:r w:rsidR="00B327EE">
        <w:rPr>
          <w:lang w:val="en-GB"/>
        </w:rPr>
        <w:t>its</w:t>
      </w:r>
      <w:r w:rsidR="00B327EE" w:rsidRPr="00BD7352">
        <w:rPr>
          <w:lang w:val="en-GB"/>
        </w:rPr>
        <w:t xml:space="preserve"> </w:t>
      </w:r>
      <w:r w:rsidRPr="00BD7352">
        <w:rPr>
          <w:lang w:val="en-GB"/>
        </w:rPr>
        <w:t xml:space="preserve">competitors because </w:t>
      </w:r>
      <w:r w:rsidR="00B327EE">
        <w:rPr>
          <w:lang w:val="en-GB"/>
        </w:rPr>
        <w:t>it</w:t>
      </w:r>
      <w:r w:rsidR="00B327EE" w:rsidRPr="00BD7352">
        <w:rPr>
          <w:lang w:val="en-GB"/>
        </w:rPr>
        <w:t xml:space="preserve"> </w:t>
      </w:r>
      <w:r w:rsidRPr="00BD7352">
        <w:rPr>
          <w:lang w:val="en-GB"/>
        </w:rPr>
        <w:t>focused on delivering high-quality, customized services while providing an elite level of customer service</w:t>
      </w:r>
      <w:bookmarkEnd w:id="1"/>
      <w:r w:rsidRPr="00BD7352">
        <w:rPr>
          <w:lang w:val="en-GB"/>
        </w:rPr>
        <w:t>.</w:t>
      </w:r>
    </w:p>
    <w:p w14:paraId="2D942DEC" w14:textId="77777777" w:rsidR="00A313D7" w:rsidRPr="00BD7352" w:rsidRDefault="00A313D7" w:rsidP="00A313D7">
      <w:pPr>
        <w:pStyle w:val="BodyTextMain"/>
        <w:rPr>
          <w:lang w:val="en-GB"/>
        </w:rPr>
      </w:pPr>
    </w:p>
    <w:p w14:paraId="28B277EC" w14:textId="43FDC429" w:rsidR="00A313D7" w:rsidRPr="00BD7352" w:rsidRDefault="00A313D7" w:rsidP="00A313D7">
      <w:pPr>
        <w:pStyle w:val="BodyTextMain"/>
        <w:rPr>
          <w:lang w:val="en-GB"/>
        </w:rPr>
      </w:pPr>
      <w:r w:rsidRPr="00BD7352">
        <w:rPr>
          <w:lang w:val="en-GB"/>
        </w:rPr>
        <w:t xml:space="preserve">Consulting services were specialized and fell into three main categories: finite element analysis (FEA), American Society of Mechanical Engineers (ASME) code pressure equipment design, and Canadian registration number (CRN) service. The FEA </w:t>
      </w:r>
      <w:r w:rsidR="000960F9">
        <w:rPr>
          <w:lang w:val="en-GB"/>
        </w:rPr>
        <w:t xml:space="preserve">process </w:t>
      </w:r>
      <w:r w:rsidRPr="00BD7352">
        <w:rPr>
          <w:lang w:val="en-GB"/>
        </w:rPr>
        <w:t xml:space="preserve">involved using software to predict the stresses on the design components. Organizations that wanted to use products from other countries or provinces often </w:t>
      </w:r>
      <w:r w:rsidR="00B327EE">
        <w:rPr>
          <w:lang w:val="en-GB"/>
        </w:rPr>
        <w:t>needed</w:t>
      </w:r>
      <w:r w:rsidRPr="00BD7352">
        <w:rPr>
          <w:lang w:val="en-GB"/>
        </w:rPr>
        <w:t xml:space="preserve"> an engineering consulting firm </w:t>
      </w:r>
      <w:r w:rsidR="00B327EE">
        <w:rPr>
          <w:lang w:val="en-GB"/>
        </w:rPr>
        <w:t>such as</w:t>
      </w:r>
      <w:r w:rsidR="00B327EE" w:rsidRPr="00BD7352">
        <w:rPr>
          <w:lang w:val="en-GB"/>
        </w:rPr>
        <w:t xml:space="preserve"> </w:t>
      </w:r>
      <w:r w:rsidRPr="00BD7352">
        <w:rPr>
          <w:lang w:val="en-GB"/>
        </w:rPr>
        <w:t xml:space="preserve">CEL to verify that the product could withstand </w:t>
      </w:r>
      <w:r w:rsidR="00B327EE">
        <w:rPr>
          <w:lang w:val="en-GB"/>
        </w:rPr>
        <w:t>a certain threshold of</w:t>
      </w:r>
      <w:r w:rsidR="00B327EE" w:rsidRPr="00BD7352">
        <w:rPr>
          <w:lang w:val="en-GB"/>
        </w:rPr>
        <w:t xml:space="preserve"> </w:t>
      </w:r>
      <w:r w:rsidRPr="00BD7352">
        <w:rPr>
          <w:lang w:val="en-GB"/>
        </w:rPr>
        <w:t xml:space="preserve">stress or pressure. This </w:t>
      </w:r>
      <w:r w:rsidR="00B327EE">
        <w:rPr>
          <w:lang w:val="en-GB"/>
        </w:rPr>
        <w:t xml:space="preserve">verification </w:t>
      </w:r>
      <w:r w:rsidRPr="00BD7352">
        <w:rPr>
          <w:lang w:val="en-GB"/>
        </w:rPr>
        <w:t xml:space="preserve">ensured that foreign-made products </w:t>
      </w:r>
      <w:r w:rsidR="00B327EE" w:rsidRPr="00BD7352">
        <w:rPr>
          <w:lang w:val="en-GB"/>
        </w:rPr>
        <w:t>w</w:t>
      </w:r>
      <w:r w:rsidR="00B327EE">
        <w:rPr>
          <w:lang w:val="en-GB"/>
        </w:rPr>
        <w:t>ould be</w:t>
      </w:r>
      <w:r w:rsidR="00B327EE" w:rsidRPr="00BD7352">
        <w:rPr>
          <w:lang w:val="en-GB"/>
        </w:rPr>
        <w:t xml:space="preserve"> </w:t>
      </w:r>
      <w:r w:rsidRPr="00BD7352">
        <w:rPr>
          <w:lang w:val="en-GB"/>
        </w:rPr>
        <w:t xml:space="preserve">safe to use. Similarly, the ASME code pressure equipment design involved verifying the calculations of pressure equipment designed elsewhere. Finally, the CRN service helped customers obtain regulatory approval so that their products could be registered for use. For instance, if a manufacturer from another country wanted to sell pressurized equipment to a Canadian company, CEL would be hired to assess whether </w:t>
      </w:r>
      <w:r w:rsidR="00B327EE">
        <w:rPr>
          <w:lang w:val="en-GB"/>
        </w:rPr>
        <w:t>the</w:t>
      </w:r>
      <w:r w:rsidRPr="00BD7352">
        <w:rPr>
          <w:lang w:val="en-GB"/>
        </w:rPr>
        <w:t xml:space="preserve"> equipment would meet Canadian regulatory requirements. Only </w:t>
      </w:r>
      <w:r w:rsidR="00B327EE">
        <w:rPr>
          <w:lang w:val="en-GB"/>
        </w:rPr>
        <w:t>after</w:t>
      </w:r>
      <w:r w:rsidR="00B327EE" w:rsidRPr="00BD7352">
        <w:rPr>
          <w:lang w:val="en-GB"/>
        </w:rPr>
        <w:t xml:space="preserve"> </w:t>
      </w:r>
      <w:r w:rsidRPr="00BD7352">
        <w:rPr>
          <w:lang w:val="en-GB"/>
        </w:rPr>
        <w:t xml:space="preserve">the equipment </w:t>
      </w:r>
      <w:r w:rsidR="00B327EE">
        <w:rPr>
          <w:lang w:val="en-GB"/>
        </w:rPr>
        <w:t>had been</w:t>
      </w:r>
      <w:r w:rsidR="00B327EE" w:rsidRPr="00BD7352">
        <w:rPr>
          <w:lang w:val="en-GB"/>
        </w:rPr>
        <w:t xml:space="preserve"> </w:t>
      </w:r>
      <w:r w:rsidRPr="00BD7352">
        <w:rPr>
          <w:lang w:val="en-GB"/>
        </w:rPr>
        <w:t xml:space="preserve">deemed </w:t>
      </w:r>
      <w:r w:rsidRPr="00BD7352">
        <w:rPr>
          <w:lang w:val="en-GB"/>
        </w:rPr>
        <w:lastRenderedPageBreak/>
        <w:t>satisfactory by a provincial jurisdiction could the equipment be officially registered and used in Canada. CEL was Canada’s largest supplier of combined design and registration services.</w:t>
      </w:r>
    </w:p>
    <w:p w14:paraId="61AF739F" w14:textId="77777777" w:rsidR="00A313D7" w:rsidRPr="00BD7352" w:rsidRDefault="00A313D7" w:rsidP="00A313D7">
      <w:pPr>
        <w:pStyle w:val="BodyTextMain"/>
        <w:rPr>
          <w:lang w:val="en-GB"/>
        </w:rPr>
      </w:pPr>
    </w:p>
    <w:p w14:paraId="22F38144" w14:textId="5D6FE1A8" w:rsidR="00A313D7" w:rsidRPr="00BD7352" w:rsidRDefault="00A313D7" w:rsidP="00A313D7">
      <w:pPr>
        <w:pStyle w:val="BodyTextMain"/>
        <w:rPr>
          <w:lang w:val="en-GB"/>
        </w:rPr>
      </w:pPr>
      <w:r w:rsidRPr="00BD7352">
        <w:rPr>
          <w:lang w:val="en-GB"/>
        </w:rPr>
        <w:t xml:space="preserve">As an example of a typical CEL client interaction, a brewer of beer in Ontario wanted to buy a new large brewing vessel. The Canadian brewer hired a German firm to design and produce the vessel; however, Canadian credentials </w:t>
      </w:r>
      <w:r w:rsidR="00B327EE">
        <w:rPr>
          <w:lang w:val="en-GB"/>
        </w:rPr>
        <w:t xml:space="preserve">were </w:t>
      </w:r>
      <w:r w:rsidRPr="00BD7352">
        <w:rPr>
          <w:lang w:val="en-GB"/>
        </w:rPr>
        <w:t xml:space="preserve">needed to conduct an FEA to ensure that all parts of the vessel </w:t>
      </w:r>
      <w:r w:rsidR="00B327EE">
        <w:rPr>
          <w:lang w:val="en-GB"/>
        </w:rPr>
        <w:t>had been properly</w:t>
      </w:r>
      <w:r w:rsidR="00B327EE" w:rsidRPr="00BD7352">
        <w:rPr>
          <w:lang w:val="en-GB"/>
        </w:rPr>
        <w:t xml:space="preserve"> </w:t>
      </w:r>
      <w:r w:rsidRPr="00BD7352">
        <w:rPr>
          <w:lang w:val="en-GB"/>
        </w:rPr>
        <w:t xml:space="preserve">designed. CEL was called in to do that </w:t>
      </w:r>
      <w:r w:rsidR="00B327EE">
        <w:rPr>
          <w:lang w:val="en-GB"/>
        </w:rPr>
        <w:t xml:space="preserve">work </w:t>
      </w:r>
      <w:r w:rsidRPr="00BD7352">
        <w:rPr>
          <w:lang w:val="en-GB"/>
        </w:rPr>
        <w:t xml:space="preserve">and to </w:t>
      </w:r>
      <w:r w:rsidR="00B327EE">
        <w:rPr>
          <w:lang w:val="en-GB"/>
        </w:rPr>
        <w:t xml:space="preserve">also </w:t>
      </w:r>
      <w:r w:rsidRPr="00BD7352">
        <w:rPr>
          <w:lang w:val="en-GB"/>
        </w:rPr>
        <w:t>produce a fatigue analysis for the brewing vessel’s life</w:t>
      </w:r>
      <w:r w:rsidR="00B327EE">
        <w:rPr>
          <w:lang w:val="en-GB"/>
        </w:rPr>
        <w:t xml:space="preserve"> </w:t>
      </w:r>
      <w:r w:rsidRPr="00BD7352">
        <w:rPr>
          <w:lang w:val="en-GB"/>
        </w:rPr>
        <w:t>cycle (</w:t>
      </w:r>
      <w:r w:rsidR="00B327EE">
        <w:rPr>
          <w:lang w:val="en-GB"/>
        </w:rPr>
        <w:t>e.g.</w:t>
      </w:r>
      <w:r w:rsidRPr="00BD7352">
        <w:rPr>
          <w:lang w:val="en-GB"/>
        </w:rPr>
        <w:t xml:space="preserve">, one million cycles before replacement). This </w:t>
      </w:r>
      <w:r w:rsidR="00B327EE">
        <w:rPr>
          <w:lang w:val="en-GB"/>
        </w:rPr>
        <w:t xml:space="preserve">analysis </w:t>
      </w:r>
      <w:r w:rsidRPr="00BD7352">
        <w:rPr>
          <w:lang w:val="en-GB"/>
        </w:rPr>
        <w:t xml:space="preserve">was </w:t>
      </w:r>
      <w:r w:rsidR="00B327EE">
        <w:rPr>
          <w:lang w:val="en-GB"/>
        </w:rPr>
        <w:t xml:space="preserve">then </w:t>
      </w:r>
      <w:r w:rsidRPr="00BD7352">
        <w:rPr>
          <w:lang w:val="en-GB"/>
        </w:rPr>
        <w:t>written</w:t>
      </w:r>
      <w:r w:rsidR="00B327EE">
        <w:rPr>
          <w:lang w:val="en-GB"/>
        </w:rPr>
        <w:t xml:space="preserve"> </w:t>
      </w:r>
      <w:r w:rsidRPr="00BD7352">
        <w:rPr>
          <w:lang w:val="en-GB"/>
        </w:rPr>
        <w:t xml:space="preserve">up in an FEA report consistent with Ontario’s provincial requirements. In conjunction with the FEA, the ASME code pressure vessel design step involved the German manufacturer sending CEL </w:t>
      </w:r>
      <w:r w:rsidR="00D31A7D">
        <w:rPr>
          <w:lang w:val="en-GB"/>
        </w:rPr>
        <w:t>its</w:t>
      </w:r>
      <w:r w:rsidR="00D31A7D" w:rsidRPr="00BD7352">
        <w:rPr>
          <w:lang w:val="en-GB"/>
        </w:rPr>
        <w:t xml:space="preserve"> </w:t>
      </w:r>
      <w:r w:rsidRPr="00BD7352">
        <w:rPr>
          <w:lang w:val="en-GB"/>
        </w:rPr>
        <w:t xml:space="preserve">full set of drawings and calculations. </w:t>
      </w:r>
      <w:r w:rsidR="00D31A7D">
        <w:rPr>
          <w:lang w:val="en-GB"/>
        </w:rPr>
        <w:t>After</w:t>
      </w:r>
      <w:r w:rsidR="00D31A7D" w:rsidRPr="00BD7352">
        <w:rPr>
          <w:lang w:val="en-GB"/>
        </w:rPr>
        <w:t xml:space="preserve"> </w:t>
      </w:r>
      <w:r w:rsidRPr="00BD7352">
        <w:rPr>
          <w:lang w:val="en-GB"/>
        </w:rPr>
        <w:t xml:space="preserve">CEL staff confirmed that the information met ASME standards, the documents received a stamp of approval from CEL, verifying that the product would meet Canadian standards. Lastly, CEL reviewed the brewing vessel design specifics to ensure that they met local registration requirements, and then </w:t>
      </w:r>
      <w:r w:rsidR="00D31A7D">
        <w:rPr>
          <w:lang w:val="en-GB"/>
        </w:rPr>
        <w:t>CEL’s</w:t>
      </w:r>
      <w:r w:rsidR="00D31A7D" w:rsidRPr="00BD7352">
        <w:rPr>
          <w:lang w:val="en-GB"/>
        </w:rPr>
        <w:t xml:space="preserve"> </w:t>
      </w:r>
      <w:r w:rsidRPr="00BD7352">
        <w:rPr>
          <w:lang w:val="en-GB"/>
        </w:rPr>
        <w:t xml:space="preserve">professional engineers submitted their calculations to the Technical Safety Standards Authority (TSSA) for approval. The TSSA then provided the German manufacturer with a CRN, which was attached to the nameplate of the brewing vessel. This nameplate with a CRN was a requirement for being able to use this vessel in Canada. </w:t>
      </w:r>
    </w:p>
    <w:p w14:paraId="72B2D3C2" w14:textId="77777777" w:rsidR="00A313D7" w:rsidRPr="00BD7352" w:rsidRDefault="00A313D7" w:rsidP="00A313D7">
      <w:pPr>
        <w:pStyle w:val="BodyTextMain"/>
        <w:rPr>
          <w:lang w:val="en-GB"/>
        </w:rPr>
      </w:pPr>
    </w:p>
    <w:p w14:paraId="5172B34F" w14:textId="77777777" w:rsidR="00A313D7" w:rsidRPr="00BD7352" w:rsidRDefault="00A313D7" w:rsidP="00A313D7">
      <w:pPr>
        <w:pStyle w:val="BodyTextMain"/>
        <w:rPr>
          <w:lang w:val="en-GB"/>
        </w:rPr>
      </w:pPr>
    </w:p>
    <w:p w14:paraId="3855C507" w14:textId="11AC3017" w:rsidR="00A313D7" w:rsidRPr="00BD7352" w:rsidRDefault="00A313D7" w:rsidP="00A313D7">
      <w:pPr>
        <w:pStyle w:val="Casehead1"/>
        <w:rPr>
          <w:lang w:val="en-GB"/>
        </w:rPr>
      </w:pPr>
      <w:r w:rsidRPr="00BD7352">
        <w:rPr>
          <w:lang w:val="en-GB"/>
        </w:rPr>
        <w:t>The Workplace</w:t>
      </w:r>
    </w:p>
    <w:p w14:paraId="4D746387" w14:textId="77777777" w:rsidR="00A313D7" w:rsidRPr="00BD7352" w:rsidRDefault="00A313D7" w:rsidP="00A313D7">
      <w:pPr>
        <w:pStyle w:val="BodyTextMain"/>
        <w:rPr>
          <w:lang w:val="en-GB"/>
        </w:rPr>
      </w:pPr>
    </w:p>
    <w:p w14:paraId="051AFE8C" w14:textId="11974052" w:rsidR="00A313D7" w:rsidRPr="00955A0E" w:rsidRDefault="00A313D7" w:rsidP="00A313D7">
      <w:pPr>
        <w:pStyle w:val="BodyTextMain"/>
        <w:rPr>
          <w:spacing w:val="-2"/>
          <w:lang w:val="en-GB"/>
        </w:rPr>
      </w:pPr>
      <w:r w:rsidRPr="00955A0E">
        <w:rPr>
          <w:spacing w:val="-2"/>
          <w:lang w:val="en-GB"/>
        </w:rPr>
        <w:t xml:space="preserve">As a symbol of passing the torch, </w:t>
      </w:r>
      <w:proofErr w:type="spellStart"/>
      <w:r w:rsidR="00BD7352" w:rsidRPr="00955A0E">
        <w:rPr>
          <w:spacing w:val="-2"/>
          <w:lang w:val="en-GB"/>
        </w:rPr>
        <w:t>Arvidson</w:t>
      </w:r>
      <w:proofErr w:type="spellEnd"/>
      <w:r w:rsidRPr="00955A0E">
        <w:rPr>
          <w:spacing w:val="-2"/>
          <w:lang w:val="en-GB"/>
        </w:rPr>
        <w:t xml:space="preserve"> prepared to move into </w:t>
      </w:r>
      <w:proofErr w:type="spellStart"/>
      <w:r w:rsidR="00BD7352" w:rsidRPr="00955A0E">
        <w:rPr>
          <w:spacing w:val="-2"/>
          <w:lang w:val="en-GB"/>
        </w:rPr>
        <w:t>Landsberg</w:t>
      </w:r>
      <w:r w:rsidRPr="00955A0E">
        <w:rPr>
          <w:spacing w:val="-2"/>
          <w:lang w:val="en-GB"/>
        </w:rPr>
        <w:t>’s</w:t>
      </w:r>
      <w:proofErr w:type="spellEnd"/>
      <w:r w:rsidRPr="00955A0E">
        <w:rPr>
          <w:spacing w:val="-2"/>
          <w:lang w:val="en-GB"/>
        </w:rPr>
        <w:t xml:space="preserve"> workspace</w:t>
      </w:r>
      <w:r w:rsidR="00D31A7D" w:rsidRPr="00955A0E">
        <w:rPr>
          <w:spacing w:val="-2"/>
          <w:lang w:val="en-GB"/>
        </w:rPr>
        <w:t>,</w:t>
      </w:r>
      <w:r w:rsidRPr="00955A0E">
        <w:rPr>
          <w:spacing w:val="-2"/>
          <w:lang w:val="en-GB"/>
        </w:rPr>
        <w:t xml:space="preserve"> a glass</w:t>
      </w:r>
      <w:r w:rsidR="00D31A7D" w:rsidRPr="00955A0E">
        <w:rPr>
          <w:spacing w:val="-2"/>
          <w:lang w:val="en-GB"/>
        </w:rPr>
        <w:t>-</w:t>
      </w:r>
      <w:r w:rsidRPr="00955A0E">
        <w:rPr>
          <w:spacing w:val="-2"/>
          <w:lang w:val="en-GB"/>
        </w:rPr>
        <w:t xml:space="preserve">walled area near the front entrance of the office. He liked that it was easily accessible to </w:t>
      </w:r>
      <w:r w:rsidR="00D31A7D" w:rsidRPr="00955A0E">
        <w:rPr>
          <w:spacing w:val="-2"/>
          <w:lang w:val="en-GB"/>
        </w:rPr>
        <w:t xml:space="preserve">both </w:t>
      </w:r>
      <w:r w:rsidRPr="00955A0E">
        <w:rPr>
          <w:spacing w:val="-2"/>
          <w:lang w:val="en-GB"/>
        </w:rPr>
        <w:t xml:space="preserve">employees and visitors. This </w:t>
      </w:r>
      <w:r w:rsidR="00EE0458" w:rsidRPr="00955A0E">
        <w:rPr>
          <w:spacing w:val="-2"/>
          <w:lang w:val="en-GB"/>
        </w:rPr>
        <w:t>feature</w:t>
      </w:r>
      <w:r w:rsidR="00D31A7D" w:rsidRPr="00955A0E">
        <w:rPr>
          <w:spacing w:val="-2"/>
          <w:lang w:val="en-GB"/>
        </w:rPr>
        <w:t xml:space="preserve"> </w:t>
      </w:r>
      <w:r w:rsidRPr="00955A0E">
        <w:rPr>
          <w:spacing w:val="-2"/>
          <w:lang w:val="en-GB"/>
        </w:rPr>
        <w:t xml:space="preserve">was consistent with the culture of the organization, which was low-key and transparent. </w:t>
      </w:r>
      <w:r w:rsidR="00D31A7D" w:rsidRPr="00955A0E">
        <w:rPr>
          <w:spacing w:val="-2"/>
          <w:lang w:val="en-GB"/>
        </w:rPr>
        <w:t xml:space="preserve">Everyone </w:t>
      </w:r>
      <w:r w:rsidRPr="00955A0E">
        <w:rPr>
          <w:spacing w:val="-2"/>
          <w:lang w:val="en-GB"/>
        </w:rPr>
        <w:t xml:space="preserve">dressed casually, and communication moved </w:t>
      </w:r>
      <w:r w:rsidR="00D31A7D" w:rsidRPr="00955A0E">
        <w:rPr>
          <w:spacing w:val="-2"/>
          <w:lang w:val="en-GB"/>
        </w:rPr>
        <w:t xml:space="preserve">easily, </w:t>
      </w:r>
      <w:r w:rsidRPr="00955A0E">
        <w:rPr>
          <w:spacing w:val="-2"/>
          <w:lang w:val="en-GB"/>
        </w:rPr>
        <w:t xml:space="preserve">both upward and downward. Employees knew they could approach any member of the company with problems, including </w:t>
      </w:r>
      <w:proofErr w:type="spellStart"/>
      <w:r w:rsidR="00BD7352" w:rsidRPr="00955A0E">
        <w:rPr>
          <w:spacing w:val="-2"/>
          <w:lang w:val="en-GB"/>
        </w:rPr>
        <w:t>Arvidson</w:t>
      </w:r>
      <w:proofErr w:type="spellEnd"/>
      <w:r w:rsidRPr="00955A0E">
        <w:rPr>
          <w:spacing w:val="-2"/>
          <w:lang w:val="en-GB"/>
        </w:rPr>
        <w:t xml:space="preserve">, and they often did. </w:t>
      </w:r>
      <w:r w:rsidR="00EE0458" w:rsidRPr="00955A0E">
        <w:rPr>
          <w:spacing w:val="-2"/>
          <w:lang w:val="en-GB"/>
        </w:rPr>
        <w:t>CEL’s l</w:t>
      </w:r>
      <w:r w:rsidRPr="00955A0E">
        <w:rPr>
          <w:spacing w:val="-2"/>
          <w:lang w:val="en-GB"/>
        </w:rPr>
        <w:t xml:space="preserve">eaders also tried to be transparent. Profit and loss statements were regularly shared with the entire team so that everyone had a good understanding of the financial state of the company. </w:t>
      </w:r>
    </w:p>
    <w:p w14:paraId="77A405CA" w14:textId="77777777" w:rsidR="00A313D7" w:rsidRPr="00BD7352" w:rsidRDefault="00A313D7" w:rsidP="00A313D7">
      <w:pPr>
        <w:pStyle w:val="BodyTextMain"/>
        <w:rPr>
          <w:lang w:val="en-GB"/>
        </w:rPr>
      </w:pPr>
    </w:p>
    <w:p w14:paraId="6A7F1AC7" w14:textId="5B1CD666" w:rsidR="00D31A7D" w:rsidRDefault="00A313D7" w:rsidP="00A313D7">
      <w:pPr>
        <w:pStyle w:val="BodyTextMain"/>
        <w:rPr>
          <w:lang w:val="en-GB"/>
        </w:rPr>
      </w:pPr>
      <w:r w:rsidRPr="00BD7352">
        <w:rPr>
          <w:lang w:val="en-GB"/>
        </w:rPr>
        <w:t>CEL also tried to promote a culture of continuous learning and development. When someone on the team wanted to enrol in a course at a local college or university, it was fully paid for by the company; however, relatively few employees had taken advantage of these continuing education opportunities. Internally, employees were regularly encouraged to bring forward new ideas and to make the effort to learn from one another. For instance, one non-technical employee had an idea for making a programming task more efficient and effective</w:t>
      </w:r>
      <w:r w:rsidR="00D31A7D">
        <w:rPr>
          <w:lang w:val="en-GB"/>
        </w:rPr>
        <w:t>,</w:t>
      </w:r>
      <w:r w:rsidRPr="00BD7352">
        <w:rPr>
          <w:lang w:val="en-GB"/>
        </w:rPr>
        <w:t xml:space="preserve"> so he coordinated with the technical team members to put that idea into action. This type of cross-functional communication was appreciated in the company</w:t>
      </w:r>
      <w:r w:rsidR="00D31A7D">
        <w:rPr>
          <w:lang w:val="en-GB"/>
        </w:rPr>
        <w:t>,</w:t>
      </w:r>
      <w:r w:rsidRPr="00BD7352">
        <w:rPr>
          <w:lang w:val="en-GB"/>
        </w:rPr>
        <w:t xml:space="preserve"> and the employees often went outside of their functional area (i.e., </w:t>
      </w:r>
      <w:bookmarkStart w:id="2" w:name="_Hlk501625643"/>
      <w:r w:rsidRPr="00BD7352">
        <w:rPr>
          <w:lang w:val="en-GB"/>
        </w:rPr>
        <w:t>quoting</w:t>
      </w:r>
      <w:r w:rsidR="000209D1">
        <w:rPr>
          <w:lang w:val="en-GB"/>
        </w:rPr>
        <w:t xml:space="preserve"> and </w:t>
      </w:r>
      <w:r w:rsidRPr="00BD7352">
        <w:rPr>
          <w:lang w:val="en-GB"/>
        </w:rPr>
        <w:t>general inquiries, engineering, final reviews, and administration</w:t>
      </w:r>
      <w:bookmarkEnd w:id="2"/>
      <w:r w:rsidRPr="00BD7352">
        <w:rPr>
          <w:lang w:val="en-GB"/>
        </w:rPr>
        <w:t xml:space="preserve">) to share information and work together on projects. </w:t>
      </w:r>
    </w:p>
    <w:p w14:paraId="29334300" w14:textId="77777777" w:rsidR="00D31A7D" w:rsidRDefault="00D31A7D" w:rsidP="00A313D7">
      <w:pPr>
        <w:pStyle w:val="BodyTextMain"/>
        <w:rPr>
          <w:lang w:val="en-GB"/>
        </w:rPr>
      </w:pPr>
    </w:p>
    <w:p w14:paraId="2E9E1065" w14:textId="0EB5B891" w:rsidR="00A313D7" w:rsidRPr="00BD7352" w:rsidRDefault="00A313D7" w:rsidP="00A313D7">
      <w:pPr>
        <w:pStyle w:val="BodyTextMain"/>
        <w:rPr>
          <w:lang w:val="en-GB"/>
        </w:rPr>
      </w:pPr>
      <w:r w:rsidRPr="00BD7352">
        <w:rPr>
          <w:lang w:val="en-GB"/>
        </w:rPr>
        <w:t xml:space="preserve">Employees seemed to look forward to Thursdays, which </w:t>
      </w:r>
      <w:r w:rsidR="00D31A7D">
        <w:rPr>
          <w:lang w:val="en-GB"/>
        </w:rPr>
        <w:t xml:space="preserve">meant barbecue </w:t>
      </w:r>
      <w:r w:rsidRPr="00BD7352">
        <w:rPr>
          <w:lang w:val="en-GB"/>
        </w:rPr>
        <w:t>lunch meetings where team member</w:t>
      </w:r>
      <w:r w:rsidR="000209D1">
        <w:rPr>
          <w:lang w:val="en-GB"/>
        </w:rPr>
        <w:t>s</w:t>
      </w:r>
      <w:r w:rsidRPr="00BD7352">
        <w:rPr>
          <w:lang w:val="en-GB"/>
        </w:rPr>
        <w:t xml:space="preserve"> present</w:t>
      </w:r>
      <w:r w:rsidR="00D31A7D">
        <w:rPr>
          <w:lang w:val="en-GB"/>
        </w:rPr>
        <w:t>ed</w:t>
      </w:r>
      <w:r w:rsidRPr="00BD7352">
        <w:rPr>
          <w:lang w:val="en-GB"/>
        </w:rPr>
        <w:t xml:space="preserve"> to the rest of the group what they </w:t>
      </w:r>
      <w:r w:rsidR="00D31A7D">
        <w:rPr>
          <w:lang w:val="en-GB"/>
        </w:rPr>
        <w:t>were</w:t>
      </w:r>
      <w:r w:rsidRPr="00BD7352">
        <w:rPr>
          <w:lang w:val="en-GB"/>
        </w:rPr>
        <w:t xml:space="preserve"> working on. The third Thursday of every month was considered especially fun because if the previous month </w:t>
      </w:r>
      <w:r w:rsidR="00D31A7D">
        <w:rPr>
          <w:lang w:val="en-GB"/>
        </w:rPr>
        <w:t xml:space="preserve">had been </w:t>
      </w:r>
      <w:r w:rsidRPr="00BD7352">
        <w:rPr>
          <w:lang w:val="en-GB"/>
        </w:rPr>
        <w:t>profitable (which it had been for the past 80</w:t>
      </w:r>
      <w:r w:rsidR="00D31A7D">
        <w:rPr>
          <w:lang w:val="en-GB"/>
        </w:rPr>
        <w:t>-plus</w:t>
      </w:r>
      <w:r w:rsidR="00D31A7D" w:rsidRPr="00BD7352">
        <w:rPr>
          <w:lang w:val="en-GB"/>
        </w:rPr>
        <w:t xml:space="preserve"> </w:t>
      </w:r>
      <w:r w:rsidRPr="00BD7352">
        <w:rPr>
          <w:lang w:val="en-GB"/>
        </w:rPr>
        <w:t xml:space="preserve">months), the company would </w:t>
      </w:r>
      <w:r w:rsidR="006C518E">
        <w:rPr>
          <w:lang w:val="en-GB"/>
        </w:rPr>
        <w:t>either order</w:t>
      </w:r>
      <w:r w:rsidR="006C518E" w:rsidRPr="00BD7352">
        <w:rPr>
          <w:lang w:val="en-GB"/>
        </w:rPr>
        <w:t xml:space="preserve"> </w:t>
      </w:r>
      <w:r w:rsidRPr="00BD7352">
        <w:rPr>
          <w:lang w:val="en-GB"/>
        </w:rPr>
        <w:t xml:space="preserve">in lunch or take all of the employees out for lunch. Overall, employees at CEL had the opportunity to work on a variety of complex tasks and projects and to make decisions without having to run </w:t>
      </w:r>
      <w:r w:rsidR="006C518E">
        <w:rPr>
          <w:lang w:val="en-GB"/>
        </w:rPr>
        <w:t xml:space="preserve">the </w:t>
      </w:r>
      <w:r w:rsidRPr="00BD7352">
        <w:rPr>
          <w:lang w:val="en-GB"/>
        </w:rPr>
        <w:t>decisions up a chain of command.</w:t>
      </w:r>
    </w:p>
    <w:p w14:paraId="00E7D1C8" w14:textId="77777777" w:rsidR="00A313D7" w:rsidRPr="00BD7352" w:rsidRDefault="00A313D7" w:rsidP="00A313D7">
      <w:pPr>
        <w:pStyle w:val="BodyTextMain"/>
        <w:rPr>
          <w:lang w:val="en-GB"/>
        </w:rPr>
      </w:pPr>
    </w:p>
    <w:p w14:paraId="58678606" w14:textId="0723831A" w:rsidR="00A313D7" w:rsidRDefault="00A313D7" w:rsidP="00A313D7">
      <w:pPr>
        <w:pStyle w:val="BodyTextMain"/>
        <w:rPr>
          <w:lang w:val="en-GB"/>
        </w:rPr>
      </w:pPr>
      <w:r w:rsidRPr="00BD7352">
        <w:rPr>
          <w:lang w:val="en-GB"/>
        </w:rPr>
        <w:t xml:space="preserve">Although CEL </w:t>
      </w:r>
      <w:r w:rsidR="00EE0458">
        <w:rPr>
          <w:lang w:val="en-GB"/>
        </w:rPr>
        <w:t xml:space="preserve">lacked </w:t>
      </w:r>
      <w:r w:rsidRPr="00BD7352">
        <w:rPr>
          <w:lang w:val="en-GB"/>
        </w:rPr>
        <w:t xml:space="preserve">the big budgets </w:t>
      </w:r>
      <w:r w:rsidR="006C518E">
        <w:rPr>
          <w:lang w:val="en-GB"/>
        </w:rPr>
        <w:t>enjoyed by</w:t>
      </w:r>
      <w:r w:rsidR="006C518E" w:rsidRPr="00BD7352">
        <w:rPr>
          <w:lang w:val="en-GB"/>
        </w:rPr>
        <w:t xml:space="preserve"> </w:t>
      </w:r>
      <w:r w:rsidRPr="00BD7352">
        <w:rPr>
          <w:lang w:val="en-GB"/>
        </w:rPr>
        <w:t>some of the larger tech companies in the region, the leaders took steps to develop a tight</w:t>
      </w:r>
      <w:r w:rsidR="006C518E">
        <w:rPr>
          <w:lang w:val="en-GB"/>
        </w:rPr>
        <w:t>ly</w:t>
      </w:r>
      <w:r w:rsidRPr="00BD7352">
        <w:rPr>
          <w:lang w:val="en-GB"/>
        </w:rPr>
        <w:t xml:space="preserve"> knit group. The company sponsored various team</w:t>
      </w:r>
      <w:r w:rsidR="006C518E">
        <w:rPr>
          <w:lang w:val="en-GB"/>
        </w:rPr>
        <w:t>-</w:t>
      </w:r>
      <w:r w:rsidRPr="00BD7352">
        <w:rPr>
          <w:lang w:val="en-GB"/>
        </w:rPr>
        <w:t>building activities, including outings to drive go-</w:t>
      </w:r>
      <w:r w:rsidR="006C518E">
        <w:rPr>
          <w:lang w:val="en-GB"/>
        </w:rPr>
        <w:t>c</w:t>
      </w:r>
      <w:r w:rsidRPr="00BD7352">
        <w:rPr>
          <w:lang w:val="en-GB"/>
        </w:rPr>
        <w:t xml:space="preserve">arts, run paintball games, and attend cooking classes. </w:t>
      </w:r>
      <w:r w:rsidR="00F123C1">
        <w:rPr>
          <w:lang w:val="en-GB"/>
        </w:rPr>
        <w:t>T</w:t>
      </w:r>
      <w:r w:rsidR="00F123C1" w:rsidRPr="00BD7352">
        <w:rPr>
          <w:lang w:val="en-GB"/>
        </w:rPr>
        <w:t xml:space="preserve">he vast </w:t>
      </w:r>
      <w:r w:rsidR="00F123C1" w:rsidRPr="00BD7352">
        <w:rPr>
          <w:lang w:val="en-GB"/>
        </w:rPr>
        <w:lastRenderedPageBreak/>
        <w:t>majority of employees attended</w:t>
      </w:r>
      <w:r w:rsidR="00F123C1">
        <w:rPr>
          <w:lang w:val="en-GB"/>
        </w:rPr>
        <w:t xml:space="preserve"> even though</w:t>
      </w:r>
      <w:r w:rsidR="00F123C1" w:rsidRPr="00BD7352">
        <w:rPr>
          <w:lang w:val="en-GB"/>
        </w:rPr>
        <w:t xml:space="preserve"> </w:t>
      </w:r>
      <w:r w:rsidR="00F123C1">
        <w:rPr>
          <w:lang w:val="en-GB"/>
        </w:rPr>
        <w:t>t</w:t>
      </w:r>
      <w:r w:rsidRPr="00BD7352">
        <w:rPr>
          <w:lang w:val="en-GB"/>
        </w:rPr>
        <w:t>hese activities were optional</w:t>
      </w:r>
      <w:r w:rsidR="00F123C1">
        <w:rPr>
          <w:lang w:val="en-GB"/>
        </w:rPr>
        <w:t xml:space="preserve"> and often held outside of working hours. </w:t>
      </w:r>
      <w:r w:rsidRPr="00BD7352">
        <w:rPr>
          <w:lang w:val="en-GB"/>
        </w:rPr>
        <w:t xml:space="preserve">One particularly memorable event was a camping trip at a remote, wooded location where the team members had to portage—manually carry their canoes overland—before canoeing to their campsite. That </w:t>
      </w:r>
      <w:r w:rsidR="006C518E">
        <w:rPr>
          <w:lang w:val="en-GB"/>
        </w:rPr>
        <w:t>had been</w:t>
      </w:r>
      <w:r w:rsidR="006C518E" w:rsidRPr="00BD7352">
        <w:rPr>
          <w:lang w:val="en-GB"/>
        </w:rPr>
        <w:t xml:space="preserve"> </w:t>
      </w:r>
      <w:r w:rsidRPr="00BD7352">
        <w:rPr>
          <w:lang w:val="en-GB"/>
        </w:rPr>
        <w:t xml:space="preserve">a real trek. </w:t>
      </w:r>
      <w:proofErr w:type="spellStart"/>
      <w:r w:rsidR="00BD7352">
        <w:rPr>
          <w:lang w:val="en-GB"/>
        </w:rPr>
        <w:t>Arvidson</w:t>
      </w:r>
      <w:proofErr w:type="spellEnd"/>
      <w:r w:rsidRPr="00BD7352">
        <w:rPr>
          <w:lang w:val="en-GB"/>
        </w:rPr>
        <w:t xml:space="preserve"> realized that these activities were easy to manage when the company had only a handful of employees, but as the company grew, he worried it would get tougher to keep everyone involved.</w:t>
      </w:r>
    </w:p>
    <w:p w14:paraId="168D8001" w14:textId="77777777" w:rsidR="006C518E" w:rsidRPr="00BD7352" w:rsidRDefault="006C518E" w:rsidP="00A313D7">
      <w:pPr>
        <w:pStyle w:val="BodyTextMain"/>
        <w:rPr>
          <w:lang w:val="en-GB"/>
        </w:rPr>
      </w:pPr>
    </w:p>
    <w:p w14:paraId="4D7473EA" w14:textId="257D2067" w:rsidR="00A313D7" w:rsidRPr="00BD7352" w:rsidRDefault="006C518E" w:rsidP="00A313D7">
      <w:pPr>
        <w:pStyle w:val="BodyTextMain"/>
        <w:rPr>
          <w:lang w:val="en-GB"/>
        </w:rPr>
      </w:pPr>
      <w:r>
        <w:rPr>
          <w:lang w:val="en-GB"/>
        </w:rPr>
        <w:t>CEL offered f</w:t>
      </w:r>
      <w:r w:rsidR="00A313D7" w:rsidRPr="00BD7352">
        <w:rPr>
          <w:lang w:val="en-GB"/>
        </w:rPr>
        <w:t xml:space="preserve">lexible work hours, including occasional time to work from home, </w:t>
      </w:r>
      <w:r>
        <w:rPr>
          <w:lang w:val="en-GB"/>
        </w:rPr>
        <w:t xml:space="preserve">which </w:t>
      </w:r>
      <w:r w:rsidR="00A313D7" w:rsidRPr="00BD7352">
        <w:rPr>
          <w:lang w:val="en-GB"/>
        </w:rPr>
        <w:t xml:space="preserve">had increased </w:t>
      </w:r>
      <w:r>
        <w:rPr>
          <w:lang w:val="en-GB"/>
        </w:rPr>
        <w:t>its</w:t>
      </w:r>
      <w:r w:rsidRPr="00BD7352">
        <w:rPr>
          <w:lang w:val="en-GB"/>
        </w:rPr>
        <w:t xml:space="preserve"> </w:t>
      </w:r>
      <w:r w:rsidR="00A313D7" w:rsidRPr="00BD7352">
        <w:rPr>
          <w:lang w:val="en-GB"/>
        </w:rPr>
        <w:t xml:space="preserve">ability to hire people who lived </w:t>
      </w:r>
      <w:r w:rsidRPr="00BD7352">
        <w:rPr>
          <w:lang w:val="en-GB"/>
        </w:rPr>
        <w:t>f</w:t>
      </w:r>
      <w:r>
        <w:rPr>
          <w:lang w:val="en-GB"/>
        </w:rPr>
        <w:t>a</w:t>
      </w:r>
      <w:r w:rsidRPr="00BD7352">
        <w:rPr>
          <w:lang w:val="en-GB"/>
        </w:rPr>
        <w:t xml:space="preserve">rther </w:t>
      </w:r>
      <w:r w:rsidR="00A313D7" w:rsidRPr="00BD7352">
        <w:rPr>
          <w:lang w:val="en-GB"/>
        </w:rPr>
        <w:t xml:space="preserve">out of town. The company’s openness to working around people’s needs had also allowed CEL to hire people who were looking for a part-time work schedule (e.g., primary caregivers of </w:t>
      </w:r>
      <w:r>
        <w:rPr>
          <w:lang w:val="en-GB"/>
        </w:rPr>
        <w:t>young</w:t>
      </w:r>
      <w:r w:rsidRPr="00BD7352">
        <w:rPr>
          <w:lang w:val="en-GB"/>
        </w:rPr>
        <w:t xml:space="preserve"> </w:t>
      </w:r>
      <w:r w:rsidR="00A313D7" w:rsidRPr="00BD7352">
        <w:rPr>
          <w:lang w:val="en-GB"/>
        </w:rPr>
        <w:t xml:space="preserve">children). </w:t>
      </w:r>
    </w:p>
    <w:p w14:paraId="078FB1C7" w14:textId="77777777" w:rsidR="00A313D7" w:rsidRPr="00BD7352" w:rsidRDefault="00A313D7" w:rsidP="00A313D7">
      <w:pPr>
        <w:pStyle w:val="BodyTextMain"/>
        <w:rPr>
          <w:lang w:val="en-GB"/>
        </w:rPr>
      </w:pPr>
    </w:p>
    <w:p w14:paraId="2EA3C3A2" w14:textId="786937DC" w:rsidR="00A313D7" w:rsidRPr="00BD7352" w:rsidRDefault="006C518E" w:rsidP="00A313D7">
      <w:pPr>
        <w:pStyle w:val="BodyTextMain"/>
        <w:rPr>
          <w:lang w:val="en-GB"/>
        </w:rPr>
      </w:pPr>
      <w:r>
        <w:rPr>
          <w:lang w:val="en-GB"/>
        </w:rPr>
        <w:t>In terms of</w:t>
      </w:r>
      <w:r w:rsidR="00A313D7" w:rsidRPr="00BD7352">
        <w:rPr>
          <w:lang w:val="en-GB"/>
        </w:rPr>
        <w:t xml:space="preserve"> pay, employees were compensated on an hourly basis</w:t>
      </w:r>
      <w:r>
        <w:rPr>
          <w:lang w:val="en-GB"/>
        </w:rPr>
        <w:t>,</w:t>
      </w:r>
      <w:r w:rsidR="00A313D7" w:rsidRPr="00BD7352">
        <w:rPr>
          <w:lang w:val="en-GB"/>
        </w:rPr>
        <w:t xml:space="preserve"> and they had the option of banking their hours if they worked more than 40 hours in a week. Formal performance reviews occurred twice a year (in the spring and fall) as yet another way to facilitate communication between employees and leaders. However, performance-related feedback did not wait for a formal review as positive and negative feedback was provided when events unfolded throughout the year. Moreover, employees had the opportunity to create individual goals as part of the performance review discussion. Nevertheless, although </w:t>
      </w:r>
      <w:proofErr w:type="spellStart"/>
      <w:r w:rsidR="00BD7352">
        <w:rPr>
          <w:lang w:val="en-GB"/>
        </w:rPr>
        <w:t>Arvidson</w:t>
      </w:r>
      <w:proofErr w:type="spellEnd"/>
      <w:r w:rsidR="00A313D7" w:rsidRPr="00BD7352">
        <w:rPr>
          <w:lang w:val="en-GB"/>
        </w:rPr>
        <w:t xml:space="preserve"> wanted the performance review process to be a motivational opportunity, some still viewed it as a dreaded chore.</w:t>
      </w:r>
    </w:p>
    <w:p w14:paraId="5B94FB5C" w14:textId="77777777" w:rsidR="00A313D7" w:rsidRPr="00BD7352" w:rsidRDefault="00A313D7" w:rsidP="00A313D7">
      <w:pPr>
        <w:pStyle w:val="BodyTextMain"/>
        <w:rPr>
          <w:highlight w:val="yellow"/>
          <w:lang w:val="en-GB"/>
        </w:rPr>
      </w:pPr>
    </w:p>
    <w:p w14:paraId="7D7BECA2" w14:textId="2451A01D" w:rsidR="00A313D7" w:rsidRPr="00BD7352" w:rsidRDefault="00A313D7" w:rsidP="00A313D7">
      <w:pPr>
        <w:pStyle w:val="BodyTextMain"/>
        <w:rPr>
          <w:lang w:val="en-GB"/>
        </w:rPr>
      </w:pPr>
      <w:r w:rsidRPr="00BD7352">
        <w:rPr>
          <w:lang w:val="en-GB"/>
        </w:rPr>
        <w:t xml:space="preserve">The company offered a </w:t>
      </w:r>
      <w:r w:rsidR="006C518E">
        <w:rPr>
          <w:lang w:val="en-GB"/>
        </w:rPr>
        <w:t>no-cost</w:t>
      </w:r>
      <w:r w:rsidR="006C518E" w:rsidRPr="00BD7352">
        <w:rPr>
          <w:lang w:val="en-GB"/>
        </w:rPr>
        <w:t xml:space="preserve"> </w:t>
      </w:r>
      <w:r w:rsidRPr="00BD7352">
        <w:rPr>
          <w:lang w:val="en-GB"/>
        </w:rPr>
        <w:t>benefits package that included dental</w:t>
      </w:r>
      <w:r w:rsidR="006C518E">
        <w:rPr>
          <w:lang w:val="en-GB"/>
        </w:rPr>
        <w:t xml:space="preserve"> coverage</w:t>
      </w:r>
      <w:r w:rsidRPr="00BD7352">
        <w:rPr>
          <w:lang w:val="en-GB"/>
        </w:rPr>
        <w:t xml:space="preserve">, supplementary health care, a </w:t>
      </w:r>
      <w:r w:rsidR="00955A0E">
        <w:rPr>
          <w:lang w:val="en-GB"/>
        </w:rPr>
        <w:t>CA</w:t>
      </w:r>
      <w:r w:rsidRPr="00BD7352">
        <w:rPr>
          <w:lang w:val="en-GB"/>
        </w:rPr>
        <w:t>$500 health care spending account, a retirement savings matching program, a minimum of three weeks of vacation per year, and extra paid vacation days during the December holiday season. Employees who stayed with the organization for five years were eligible for twice the regular retirement plan matching (increasing from 3</w:t>
      </w:r>
      <w:r w:rsidR="006C518E">
        <w:rPr>
          <w:lang w:val="en-GB"/>
        </w:rPr>
        <w:t xml:space="preserve"> per cent</w:t>
      </w:r>
      <w:r w:rsidRPr="00BD7352">
        <w:rPr>
          <w:lang w:val="en-GB"/>
        </w:rPr>
        <w:t xml:space="preserve"> to 6</w:t>
      </w:r>
      <w:r w:rsidR="006C518E">
        <w:rPr>
          <w:lang w:val="en-GB"/>
        </w:rPr>
        <w:t xml:space="preserve"> per cent</w:t>
      </w:r>
      <w:r w:rsidRPr="00BD7352">
        <w:rPr>
          <w:lang w:val="en-GB"/>
        </w:rPr>
        <w:t xml:space="preserve">) and after </w:t>
      </w:r>
      <w:r w:rsidR="006C518E">
        <w:rPr>
          <w:lang w:val="en-GB"/>
        </w:rPr>
        <w:t>10</w:t>
      </w:r>
      <w:r w:rsidR="006C518E" w:rsidRPr="00BD7352">
        <w:rPr>
          <w:lang w:val="en-GB"/>
        </w:rPr>
        <w:t xml:space="preserve"> </w:t>
      </w:r>
      <w:r w:rsidRPr="00BD7352">
        <w:rPr>
          <w:lang w:val="en-GB"/>
        </w:rPr>
        <w:t xml:space="preserve">years of service, they received </w:t>
      </w:r>
      <w:r w:rsidR="00955A0E">
        <w:rPr>
          <w:lang w:val="en-GB"/>
        </w:rPr>
        <w:t>CA</w:t>
      </w:r>
      <w:r w:rsidRPr="00BD7352">
        <w:rPr>
          <w:lang w:val="en-GB"/>
        </w:rPr>
        <w:t xml:space="preserve">$5,000 toward a vacation, </w:t>
      </w:r>
      <w:r w:rsidR="00255F71">
        <w:rPr>
          <w:lang w:val="en-GB"/>
        </w:rPr>
        <w:t>which was offered</w:t>
      </w:r>
      <w:r w:rsidR="00255F71" w:rsidRPr="00BD7352">
        <w:rPr>
          <w:lang w:val="en-GB"/>
        </w:rPr>
        <w:t xml:space="preserve"> </w:t>
      </w:r>
      <w:r w:rsidRPr="00BD7352">
        <w:rPr>
          <w:lang w:val="en-GB"/>
        </w:rPr>
        <w:t xml:space="preserve">with every ensuing five years of employment. </w:t>
      </w:r>
    </w:p>
    <w:p w14:paraId="1631F87E" w14:textId="77777777" w:rsidR="00A313D7" w:rsidRPr="00BD7352" w:rsidRDefault="00A313D7" w:rsidP="00A313D7">
      <w:pPr>
        <w:pStyle w:val="BodyTextMain"/>
        <w:rPr>
          <w:lang w:val="en-GB"/>
        </w:rPr>
      </w:pPr>
    </w:p>
    <w:p w14:paraId="1616B425" w14:textId="77777777" w:rsidR="00A313D7" w:rsidRPr="00BD7352" w:rsidRDefault="00A313D7" w:rsidP="00A313D7">
      <w:pPr>
        <w:pStyle w:val="BodyTextMain"/>
        <w:rPr>
          <w:lang w:val="en-GB"/>
        </w:rPr>
      </w:pPr>
    </w:p>
    <w:p w14:paraId="0009B607" w14:textId="0A496E85" w:rsidR="00A313D7" w:rsidRPr="00BD7352" w:rsidRDefault="00A313D7" w:rsidP="00A313D7">
      <w:pPr>
        <w:pStyle w:val="Casehead1"/>
        <w:rPr>
          <w:lang w:val="en-GB"/>
        </w:rPr>
      </w:pPr>
      <w:r w:rsidRPr="00BD7352">
        <w:rPr>
          <w:lang w:val="en-GB"/>
        </w:rPr>
        <w:t>The Lunchroom</w:t>
      </w:r>
    </w:p>
    <w:p w14:paraId="0F98E211" w14:textId="77777777" w:rsidR="00A313D7" w:rsidRPr="00BD7352" w:rsidRDefault="00A313D7" w:rsidP="00A313D7">
      <w:pPr>
        <w:pStyle w:val="BodyTextMain"/>
        <w:rPr>
          <w:lang w:val="en-GB"/>
        </w:rPr>
      </w:pPr>
    </w:p>
    <w:p w14:paraId="77257081" w14:textId="40737413" w:rsidR="00255F71" w:rsidRDefault="00A313D7" w:rsidP="00A313D7">
      <w:pPr>
        <w:pStyle w:val="BodyTextMain"/>
        <w:rPr>
          <w:lang w:val="en-GB"/>
        </w:rPr>
      </w:pPr>
      <w:r w:rsidRPr="00BD7352">
        <w:rPr>
          <w:lang w:val="en-GB"/>
        </w:rPr>
        <w:t xml:space="preserve">Not surprisingly, </w:t>
      </w:r>
      <w:proofErr w:type="spellStart"/>
      <w:r w:rsidR="00BD7352">
        <w:rPr>
          <w:lang w:val="en-GB"/>
        </w:rPr>
        <w:t>Landsberg</w:t>
      </w:r>
      <w:r w:rsidRPr="00BD7352">
        <w:rPr>
          <w:lang w:val="en-GB"/>
        </w:rPr>
        <w:t>’s</w:t>
      </w:r>
      <w:proofErr w:type="spellEnd"/>
      <w:r w:rsidRPr="00BD7352">
        <w:rPr>
          <w:lang w:val="en-GB"/>
        </w:rPr>
        <w:t xml:space="preserve"> ownership proposal generated </w:t>
      </w:r>
      <w:r w:rsidR="00255F71">
        <w:rPr>
          <w:lang w:val="en-GB"/>
        </w:rPr>
        <w:t>much</w:t>
      </w:r>
      <w:r w:rsidRPr="00BD7352">
        <w:rPr>
          <w:lang w:val="en-GB"/>
        </w:rPr>
        <w:t xml:space="preserve"> discussion among the company’s employees. A couple of days after the announcement, three employees sat down to have lunch together, and </w:t>
      </w:r>
      <w:r w:rsidR="00255F71">
        <w:rPr>
          <w:lang w:val="en-GB"/>
        </w:rPr>
        <w:t xml:space="preserve">discussion of </w:t>
      </w:r>
      <w:r w:rsidRPr="00BD7352">
        <w:rPr>
          <w:lang w:val="en-GB"/>
        </w:rPr>
        <w:t>the big changes came</w:t>
      </w:r>
      <w:r w:rsidR="00255F71">
        <w:rPr>
          <w:lang w:val="en-GB"/>
        </w:rPr>
        <w:t xml:space="preserve"> </w:t>
      </w:r>
      <w:r w:rsidRPr="00BD7352">
        <w:rPr>
          <w:lang w:val="en-GB"/>
        </w:rPr>
        <w:t xml:space="preserve">up yet again. </w:t>
      </w:r>
      <w:proofErr w:type="spellStart"/>
      <w:r w:rsidRPr="00BD7352">
        <w:rPr>
          <w:lang w:val="en-GB"/>
        </w:rPr>
        <w:t>Faizal</w:t>
      </w:r>
      <w:proofErr w:type="spellEnd"/>
      <w:r w:rsidRPr="00BD7352">
        <w:rPr>
          <w:lang w:val="en-GB"/>
        </w:rPr>
        <w:t xml:space="preserve"> Khan, </w:t>
      </w:r>
      <w:r w:rsidR="00255F71">
        <w:rPr>
          <w:lang w:val="en-GB"/>
        </w:rPr>
        <w:t>o</w:t>
      </w:r>
      <w:r w:rsidRPr="00BD7352">
        <w:rPr>
          <w:lang w:val="en-GB"/>
        </w:rPr>
        <w:t xml:space="preserve">perations </w:t>
      </w:r>
      <w:r w:rsidR="00255F71">
        <w:rPr>
          <w:lang w:val="en-GB"/>
        </w:rPr>
        <w:t>m</w:t>
      </w:r>
      <w:r w:rsidRPr="00BD7352">
        <w:rPr>
          <w:lang w:val="en-GB"/>
        </w:rPr>
        <w:t xml:space="preserve">anager, remarked: </w:t>
      </w:r>
    </w:p>
    <w:p w14:paraId="7259F38C" w14:textId="77777777" w:rsidR="00255F71" w:rsidRDefault="00255F71" w:rsidP="00A313D7">
      <w:pPr>
        <w:pStyle w:val="BodyTextMain"/>
        <w:rPr>
          <w:lang w:val="en-GB"/>
        </w:rPr>
      </w:pPr>
    </w:p>
    <w:p w14:paraId="7FE14535" w14:textId="275C6B28" w:rsidR="00255F71" w:rsidRDefault="00A313D7" w:rsidP="00255F71">
      <w:pPr>
        <w:pStyle w:val="BodyTextMain"/>
        <w:ind w:left="567"/>
        <w:rPr>
          <w:lang w:val="en-GB"/>
        </w:rPr>
      </w:pPr>
      <w:r w:rsidRPr="00BD7352">
        <w:rPr>
          <w:lang w:val="en-GB"/>
        </w:rPr>
        <w:t xml:space="preserve">We shouldn’t be worried about the changes that are coming. This has always been a great place to work. It is miles ahead of anywhere else that I’ve been—that’s why nobody ever leaves. The culture is amazing and I think that having ownership will only make us an even more collaborative and open group. </w:t>
      </w:r>
    </w:p>
    <w:p w14:paraId="0028EC22" w14:textId="77777777" w:rsidR="00255F71" w:rsidRDefault="00255F71" w:rsidP="00A313D7">
      <w:pPr>
        <w:pStyle w:val="BodyTextMain"/>
        <w:rPr>
          <w:lang w:val="en-GB"/>
        </w:rPr>
      </w:pPr>
    </w:p>
    <w:p w14:paraId="3CF77ACA" w14:textId="5DF215CD" w:rsidR="00255F71" w:rsidRDefault="00A313D7" w:rsidP="00A313D7">
      <w:pPr>
        <w:pStyle w:val="BodyTextMain"/>
        <w:rPr>
          <w:lang w:val="en-GB"/>
        </w:rPr>
      </w:pPr>
      <w:r w:rsidRPr="00BD7352">
        <w:rPr>
          <w:lang w:val="en-GB"/>
        </w:rPr>
        <w:t xml:space="preserve">Ross Hall, a </w:t>
      </w:r>
      <w:r w:rsidR="00255F71">
        <w:rPr>
          <w:lang w:val="en-GB"/>
        </w:rPr>
        <w:t>m</w:t>
      </w:r>
      <w:r w:rsidRPr="00BD7352">
        <w:rPr>
          <w:lang w:val="en-GB"/>
        </w:rPr>
        <w:t xml:space="preserve">echanical </w:t>
      </w:r>
      <w:r w:rsidR="00255F71">
        <w:rPr>
          <w:lang w:val="en-GB"/>
        </w:rPr>
        <w:t>e</w:t>
      </w:r>
      <w:r w:rsidRPr="00BD7352">
        <w:rPr>
          <w:lang w:val="en-GB"/>
        </w:rPr>
        <w:t xml:space="preserve">ngineering </w:t>
      </w:r>
      <w:r w:rsidR="00255F71">
        <w:rPr>
          <w:lang w:val="en-GB"/>
        </w:rPr>
        <w:t>t</w:t>
      </w:r>
      <w:r w:rsidRPr="00BD7352">
        <w:rPr>
          <w:lang w:val="en-GB"/>
        </w:rPr>
        <w:t xml:space="preserve">echnologist, agreed, but added: </w:t>
      </w:r>
    </w:p>
    <w:p w14:paraId="7D2E7830" w14:textId="77777777" w:rsidR="00255F71" w:rsidRDefault="00255F71" w:rsidP="00A313D7">
      <w:pPr>
        <w:pStyle w:val="BodyTextMain"/>
        <w:rPr>
          <w:lang w:val="en-GB"/>
        </w:rPr>
      </w:pPr>
    </w:p>
    <w:p w14:paraId="7AC5CBBC" w14:textId="1E061DDE" w:rsidR="00255F71" w:rsidRDefault="00A313D7" w:rsidP="00255F71">
      <w:pPr>
        <w:pStyle w:val="BodyTextMain"/>
        <w:ind w:left="567"/>
        <w:rPr>
          <w:lang w:val="en-GB"/>
        </w:rPr>
      </w:pPr>
      <w:r w:rsidRPr="00BD7352">
        <w:rPr>
          <w:lang w:val="en-GB"/>
        </w:rPr>
        <w:t>Yeah, it is a good place to work. But I hope that we will keep things relaxed around here. Right now we set pretty realistic deadlines, and I don’t want to lose that. I also don’t want everybody around here to start micromanaging me.</w:t>
      </w:r>
    </w:p>
    <w:p w14:paraId="1125E6B5" w14:textId="77777777" w:rsidR="00255F71" w:rsidRDefault="00255F71" w:rsidP="00A313D7">
      <w:pPr>
        <w:pStyle w:val="BodyTextMain"/>
        <w:rPr>
          <w:lang w:val="en-GB"/>
        </w:rPr>
      </w:pPr>
    </w:p>
    <w:p w14:paraId="76106785" w14:textId="7EB9D26A" w:rsidR="00A812CA" w:rsidRDefault="00A313D7" w:rsidP="00A313D7">
      <w:pPr>
        <w:pStyle w:val="BodyTextMain"/>
        <w:rPr>
          <w:lang w:val="en-GB"/>
        </w:rPr>
      </w:pPr>
      <w:r w:rsidRPr="00BD7352">
        <w:rPr>
          <w:lang w:val="en-GB"/>
        </w:rPr>
        <w:t xml:space="preserve">Jessica Santos, a </w:t>
      </w:r>
      <w:r w:rsidR="00255F71">
        <w:rPr>
          <w:lang w:val="en-GB"/>
        </w:rPr>
        <w:t>s</w:t>
      </w:r>
      <w:r w:rsidRPr="00BD7352">
        <w:rPr>
          <w:lang w:val="en-GB"/>
        </w:rPr>
        <w:t xml:space="preserve">enior </w:t>
      </w:r>
      <w:r w:rsidR="00255F71">
        <w:rPr>
          <w:lang w:val="en-GB"/>
        </w:rPr>
        <w:t>m</w:t>
      </w:r>
      <w:r w:rsidRPr="00BD7352">
        <w:rPr>
          <w:lang w:val="en-GB"/>
        </w:rPr>
        <w:t xml:space="preserve">echanical </w:t>
      </w:r>
      <w:r w:rsidR="00255F71">
        <w:rPr>
          <w:lang w:val="en-GB"/>
        </w:rPr>
        <w:t>e</w:t>
      </w:r>
      <w:r w:rsidRPr="00BD7352">
        <w:rPr>
          <w:lang w:val="en-GB"/>
        </w:rPr>
        <w:t xml:space="preserve">ngineer, nodded as she said: </w:t>
      </w:r>
    </w:p>
    <w:p w14:paraId="6E605B3D" w14:textId="77777777" w:rsidR="00A812CA" w:rsidRDefault="00A812CA" w:rsidP="00A313D7">
      <w:pPr>
        <w:pStyle w:val="BodyTextMain"/>
        <w:rPr>
          <w:lang w:val="en-GB"/>
        </w:rPr>
      </w:pPr>
    </w:p>
    <w:p w14:paraId="0199322B" w14:textId="78B36B11" w:rsidR="00A812CA" w:rsidRDefault="00A313D7" w:rsidP="00A812CA">
      <w:pPr>
        <w:pStyle w:val="BodyTextMain"/>
        <w:ind w:left="567"/>
        <w:rPr>
          <w:lang w:val="en-GB"/>
        </w:rPr>
      </w:pPr>
      <w:r w:rsidRPr="00BD7352">
        <w:rPr>
          <w:lang w:val="en-GB"/>
        </w:rPr>
        <w:lastRenderedPageBreak/>
        <w:t xml:space="preserve">Nobody here is used to being told exactly how to do their job, so I doubt that will happen. Even if people did look at my work a little more, that could be good, right? We should all be interested in what everyone is doing. Personally, I like the idea of being an owner because it should mean we have higher job security, but I wonder where all of this will eventually take us. I mean, it sounds like we will have some say in where the company goes. That could mean we get bigger or maybe we will expand to different fields like structural or civil engineering, or maybe flow analysis. </w:t>
      </w:r>
    </w:p>
    <w:p w14:paraId="6D264A99" w14:textId="77777777" w:rsidR="00A812CA" w:rsidRDefault="00A812CA" w:rsidP="00A313D7">
      <w:pPr>
        <w:pStyle w:val="BodyTextMain"/>
        <w:rPr>
          <w:lang w:val="en-GB"/>
        </w:rPr>
      </w:pPr>
    </w:p>
    <w:p w14:paraId="7108CB83" w14:textId="4D14E1C0" w:rsidR="00A812CA" w:rsidRDefault="00A313D7" w:rsidP="00A313D7">
      <w:pPr>
        <w:pStyle w:val="BodyTextMain"/>
        <w:rPr>
          <w:lang w:val="en-GB"/>
        </w:rPr>
      </w:pPr>
      <w:r w:rsidRPr="00BD7352">
        <w:rPr>
          <w:lang w:val="en-GB"/>
        </w:rPr>
        <w:t xml:space="preserve">Hall brought </w:t>
      </w:r>
      <w:r w:rsidR="00A812CA">
        <w:rPr>
          <w:lang w:val="en-GB"/>
        </w:rPr>
        <w:t>the conversation</w:t>
      </w:r>
      <w:r w:rsidR="00A812CA" w:rsidRPr="00BD7352">
        <w:rPr>
          <w:lang w:val="en-GB"/>
        </w:rPr>
        <w:t xml:space="preserve"> </w:t>
      </w:r>
      <w:r w:rsidRPr="00BD7352">
        <w:rPr>
          <w:lang w:val="en-GB"/>
        </w:rPr>
        <w:t xml:space="preserve">back to the ownership discussion and replied: </w:t>
      </w:r>
    </w:p>
    <w:p w14:paraId="79745699" w14:textId="77777777" w:rsidR="00A812CA" w:rsidRDefault="00A812CA" w:rsidP="00A313D7">
      <w:pPr>
        <w:pStyle w:val="BodyTextMain"/>
        <w:rPr>
          <w:lang w:val="en-GB"/>
        </w:rPr>
      </w:pPr>
    </w:p>
    <w:p w14:paraId="7F2B2F14" w14:textId="17C6794E" w:rsidR="00A812CA" w:rsidRDefault="00A313D7" w:rsidP="00A812CA">
      <w:pPr>
        <w:pStyle w:val="BodyTextMain"/>
        <w:ind w:left="567"/>
        <w:rPr>
          <w:lang w:val="en-GB"/>
        </w:rPr>
      </w:pPr>
      <w:r w:rsidRPr="00BD7352">
        <w:rPr>
          <w:lang w:val="en-GB"/>
        </w:rPr>
        <w:t>Who knows about the future; but in the short term, I wouldn’t be surprised if everyone shifted their focus to the bottom line and cutting costs. That’s fine, but I don’t want that to eat away at our work</w:t>
      </w:r>
      <w:r w:rsidR="00A812CA">
        <w:rPr>
          <w:lang w:val="en-GB"/>
        </w:rPr>
        <w:t>–</w:t>
      </w:r>
      <w:r w:rsidRPr="00BD7352">
        <w:rPr>
          <w:lang w:val="en-GB"/>
        </w:rPr>
        <w:t xml:space="preserve">life balance. </w:t>
      </w:r>
    </w:p>
    <w:p w14:paraId="36BA0A14" w14:textId="77777777" w:rsidR="00A812CA" w:rsidRDefault="00A812CA" w:rsidP="00E36EB7">
      <w:pPr>
        <w:pStyle w:val="BodyTextMain"/>
        <w:rPr>
          <w:lang w:val="en-GB"/>
        </w:rPr>
      </w:pPr>
    </w:p>
    <w:p w14:paraId="1A2165D4" w14:textId="77777777" w:rsidR="00A313D7" w:rsidRPr="00BD7352" w:rsidRDefault="00A313D7" w:rsidP="00E36EB7">
      <w:pPr>
        <w:pStyle w:val="BodyTextMain"/>
        <w:rPr>
          <w:lang w:val="en-GB"/>
        </w:rPr>
      </w:pPr>
      <w:r w:rsidRPr="00BD7352">
        <w:rPr>
          <w:lang w:val="en-GB"/>
        </w:rPr>
        <w:t xml:space="preserve">The conversation continued as they worked through their sandwiches. </w:t>
      </w:r>
    </w:p>
    <w:p w14:paraId="0E4C3136" w14:textId="77777777" w:rsidR="00A313D7" w:rsidRPr="00BD7352" w:rsidRDefault="00A313D7" w:rsidP="00A313D7">
      <w:pPr>
        <w:pStyle w:val="BodyTextMain"/>
        <w:rPr>
          <w:lang w:val="en-GB"/>
        </w:rPr>
      </w:pPr>
    </w:p>
    <w:p w14:paraId="1C08AB21" w14:textId="77777777" w:rsidR="00A313D7" w:rsidRPr="00BD7352" w:rsidRDefault="00A313D7" w:rsidP="00A313D7">
      <w:pPr>
        <w:pStyle w:val="BodyTextMain"/>
        <w:rPr>
          <w:lang w:val="en-GB"/>
        </w:rPr>
      </w:pPr>
    </w:p>
    <w:p w14:paraId="1399C18B" w14:textId="77777777" w:rsidR="00A313D7" w:rsidRPr="00BD7352" w:rsidRDefault="00A313D7" w:rsidP="00A313D7">
      <w:pPr>
        <w:pStyle w:val="Casehead1"/>
        <w:rPr>
          <w:lang w:val="en-GB"/>
        </w:rPr>
      </w:pPr>
      <w:r w:rsidRPr="00BD7352">
        <w:rPr>
          <w:lang w:val="en-GB"/>
        </w:rPr>
        <w:t>The Issue</w:t>
      </w:r>
    </w:p>
    <w:p w14:paraId="0CA2BFF3" w14:textId="77777777" w:rsidR="00A313D7" w:rsidRPr="00BD7352" w:rsidRDefault="00A313D7" w:rsidP="00A313D7">
      <w:pPr>
        <w:pStyle w:val="BodyTextMain"/>
        <w:rPr>
          <w:lang w:val="en-GB"/>
        </w:rPr>
      </w:pPr>
    </w:p>
    <w:p w14:paraId="5AAA8792" w14:textId="7790F4B2" w:rsidR="00A313D7" w:rsidRPr="00BD7352" w:rsidRDefault="00A313D7" w:rsidP="00A313D7">
      <w:pPr>
        <w:pStyle w:val="BodyTextMain"/>
        <w:rPr>
          <w:lang w:val="en-GB"/>
        </w:rPr>
      </w:pPr>
      <w:r w:rsidRPr="00BD7352">
        <w:rPr>
          <w:lang w:val="en-GB"/>
        </w:rPr>
        <w:t xml:space="preserve">Besides talking among </w:t>
      </w:r>
      <w:proofErr w:type="gramStart"/>
      <w:r w:rsidRPr="00BD7352">
        <w:rPr>
          <w:lang w:val="en-GB"/>
        </w:rPr>
        <w:t>themselves</w:t>
      </w:r>
      <w:proofErr w:type="gramEnd"/>
      <w:r w:rsidRPr="00BD7352">
        <w:rPr>
          <w:lang w:val="en-GB"/>
        </w:rPr>
        <w:t xml:space="preserve">, many employees were eager to discuss their ideas about the future with </w:t>
      </w:r>
      <w:proofErr w:type="spellStart"/>
      <w:r w:rsidR="00BD7352">
        <w:rPr>
          <w:lang w:val="en-GB"/>
        </w:rPr>
        <w:t>Arvidson</w:t>
      </w:r>
      <w:proofErr w:type="spellEnd"/>
      <w:r w:rsidRPr="00BD7352">
        <w:rPr>
          <w:lang w:val="en-GB"/>
        </w:rPr>
        <w:t>, and he enjoyed hearing about their ideas as the weeks went on.</w:t>
      </w:r>
      <w:r w:rsidR="00BD7352" w:rsidRPr="00BD7352">
        <w:rPr>
          <w:lang w:val="en-GB"/>
        </w:rPr>
        <w:t xml:space="preserve"> </w:t>
      </w:r>
      <w:r w:rsidRPr="00BD7352">
        <w:rPr>
          <w:lang w:val="en-GB"/>
        </w:rPr>
        <w:t xml:space="preserve">But he knew it was </w:t>
      </w:r>
      <w:r w:rsidR="00A812CA">
        <w:rPr>
          <w:lang w:val="en-GB"/>
        </w:rPr>
        <w:t xml:space="preserve">his responsibility </w:t>
      </w:r>
      <w:r w:rsidRPr="00BD7352">
        <w:rPr>
          <w:lang w:val="en-GB"/>
        </w:rPr>
        <w:t>to set the company moving forward in a strong new direction.</w:t>
      </w:r>
      <w:r w:rsidR="00BD7352" w:rsidRPr="00BD7352">
        <w:rPr>
          <w:lang w:val="en-GB"/>
        </w:rPr>
        <w:t xml:space="preserve"> </w:t>
      </w:r>
      <w:r w:rsidRPr="00BD7352">
        <w:rPr>
          <w:lang w:val="en-GB"/>
        </w:rPr>
        <w:t xml:space="preserve">One morning, a month or so after </w:t>
      </w:r>
      <w:proofErr w:type="spellStart"/>
      <w:r w:rsidR="00BD7352">
        <w:rPr>
          <w:lang w:val="en-GB"/>
        </w:rPr>
        <w:t>Landsberg</w:t>
      </w:r>
      <w:r w:rsidRPr="00BD7352">
        <w:rPr>
          <w:lang w:val="en-GB"/>
        </w:rPr>
        <w:t>’s</w:t>
      </w:r>
      <w:proofErr w:type="spellEnd"/>
      <w:r w:rsidRPr="00BD7352">
        <w:rPr>
          <w:lang w:val="en-GB"/>
        </w:rPr>
        <w:t xml:space="preserve"> announcement, he </w:t>
      </w:r>
      <w:r w:rsidR="000A154B">
        <w:rPr>
          <w:lang w:val="en-GB"/>
        </w:rPr>
        <w:t xml:space="preserve">arrived </w:t>
      </w:r>
      <w:r w:rsidRPr="00BD7352">
        <w:rPr>
          <w:lang w:val="en-GB"/>
        </w:rPr>
        <w:t xml:space="preserve">early to </w:t>
      </w:r>
      <w:r w:rsidR="000A154B">
        <w:rPr>
          <w:lang w:val="en-GB"/>
        </w:rPr>
        <w:t>have</w:t>
      </w:r>
      <w:r w:rsidR="000A154B" w:rsidRPr="00BD7352">
        <w:rPr>
          <w:lang w:val="en-GB"/>
        </w:rPr>
        <w:t xml:space="preserve"> </w:t>
      </w:r>
      <w:r w:rsidRPr="00BD7352">
        <w:rPr>
          <w:lang w:val="en-GB"/>
        </w:rPr>
        <w:t>some time to think quietly about the situation.</w:t>
      </w:r>
      <w:r w:rsidR="00BD7352" w:rsidRPr="00BD7352">
        <w:rPr>
          <w:lang w:val="en-GB"/>
        </w:rPr>
        <w:t xml:space="preserve"> </w:t>
      </w:r>
      <w:r w:rsidRPr="00BD7352">
        <w:rPr>
          <w:lang w:val="en-GB"/>
        </w:rPr>
        <w:t xml:space="preserve">Looking around his new office, </w:t>
      </w:r>
      <w:proofErr w:type="spellStart"/>
      <w:r w:rsidR="00BD7352">
        <w:rPr>
          <w:lang w:val="en-GB"/>
        </w:rPr>
        <w:t>Arvidson</w:t>
      </w:r>
      <w:proofErr w:type="spellEnd"/>
      <w:r w:rsidRPr="00BD7352">
        <w:rPr>
          <w:lang w:val="en-GB"/>
        </w:rPr>
        <w:t xml:space="preserve"> thought about what he wanted for the company, and how he could help bring CEL to a successful new phase in its evolution. One phrase popped in his mind</w:t>
      </w:r>
      <w:r w:rsidR="009A6C0F">
        <w:rPr>
          <w:lang w:val="en-GB"/>
        </w:rPr>
        <w:t>:</w:t>
      </w:r>
      <w:r w:rsidR="00BD7352" w:rsidRPr="00BD7352">
        <w:rPr>
          <w:lang w:val="en-GB"/>
        </w:rPr>
        <w:t xml:space="preserve"> </w:t>
      </w:r>
      <w:r w:rsidRPr="00BD7352">
        <w:rPr>
          <w:lang w:val="en-GB"/>
        </w:rPr>
        <w:t>“Strategy determines direction</w:t>
      </w:r>
      <w:r w:rsidR="00A812CA">
        <w:rPr>
          <w:lang w:val="en-GB"/>
        </w:rPr>
        <w:t>.</w:t>
      </w:r>
      <w:r w:rsidRPr="00BD7352">
        <w:rPr>
          <w:lang w:val="en-GB"/>
        </w:rPr>
        <w:t xml:space="preserve">” </w:t>
      </w:r>
      <w:r w:rsidR="00A812CA">
        <w:rPr>
          <w:lang w:val="en-GB"/>
        </w:rPr>
        <w:t>H</w:t>
      </w:r>
      <w:r w:rsidRPr="00BD7352">
        <w:rPr>
          <w:lang w:val="en-GB"/>
        </w:rPr>
        <w:t xml:space="preserve">e had heard that adage repeatedly throughout his MBA studies. </w:t>
      </w:r>
    </w:p>
    <w:p w14:paraId="5B1FD204" w14:textId="77777777" w:rsidR="00A313D7" w:rsidRPr="00BD7352" w:rsidRDefault="00A313D7" w:rsidP="00A313D7">
      <w:pPr>
        <w:pStyle w:val="BodyTextMain"/>
        <w:rPr>
          <w:lang w:val="en-GB"/>
        </w:rPr>
      </w:pPr>
    </w:p>
    <w:p w14:paraId="6EC8C575" w14:textId="61E8AE12" w:rsidR="00A313D7" w:rsidRPr="00BD7352" w:rsidRDefault="00BD7352" w:rsidP="00A313D7">
      <w:pPr>
        <w:pStyle w:val="BodyTextMain"/>
        <w:rPr>
          <w:lang w:val="en-GB"/>
        </w:rPr>
      </w:pPr>
      <w:proofErr w:type="spellStart"/>
      <w:r>
        <w:rPr>
          <w:lang w:val="en-GB"/>
        </w:rPr>
        <w:t>Arvidson</w:t>
      </w:r>
      <w:proofErr w:type="spellEnd"/>
      <w:r w:rsidR="00A313D7" w:rsidRPr="00BD7352">
        <w:rPr>
          <w:lang w:val="en-GB"/>
        </w:rPr>
        <w:t xml:space="preserve"> knew that a company’s strategy </w:t>
      </w:r>
      <w:r w:rsidR="00A812CA">
        <w:rPr>
          <w:lang w:val="en-GB"/>
        </w:rPr>
        <w:t>needed</w:t>
      </w:r>
      <w:r w:rsidR="00A812CA" w:rsidRPr="00BD7352">
        <w:rPr>
          <w:lang w:val="en-GB"/>
        </w:rPr>
        <w:t xml:space="preserve"> </w:t>
      </w:r>
      <w:r w:rsidR="00A313D7" w:rsidRPr="00BD7352">
        <w:rPr>
          <w:lang w:val="en-GB"/>
        </w:rPr>
        <w:t xml:space="preserve">to support the company’s vision statement and core values. But was that enough? Although the rest of the company might not have given it much thought, </w:t>
      </w:r>
      <w:proofErr w:type="spellStart"/>
      <w:r>
        <w:rPr>
          <w:lang w:val="en-GB"/>
        </w:rPr>
        <w:t>Arvidson</w:t>
      </w:r>
      <w:proofErr w:type="spellEnd"/>
      <w:r w:rsidR="00A313D7" w:rsidRPr="00BD7352">
        <w:rPr>
          <w:lang w:val="en-GB"/>
        </w:rPr>
        <w:t xml:space="preserve"> was well aware of the vision and core values listed on the CEL website because he had written them himself</w:t>
      </w:r>
      <w:r w:rsidR="00955A0E">
        <w:rPr>
          <w:lang w:val="en-GB"/>
        </w:rPr>
        <w:t xml:space="preserve"> (see Exhibit 1)</w:t>
      </w:r>
      <w:r w:rsidR="00A313D7" w:rsidRPr="00BD7352">
        <w:rPr>
          <w:lang w:val="en-GB"/>
        </w:rPr>
        <w:t xml:space="preserve">. While it was great that this information was posted on the website, if </w:t>
      </w:r>
      <w:proofErr w:type="spellStart"/>
      <w:r>
        <w:rPr>
          <w:lang w:val="en-GB"/>
        </w:rPr>
        <w:t>Arvidson</w:t>
      </w:r>
      <w:proofErr w:type="spellEnd"/>
      <w:r w:rsidR="00A313D7" w:rsidRPr="00BD7352">
        <w:rPr>
          <w:lang w:val="en-GB"/>
        </w:rPr>
        <w:t xml:space="preserve"> was being honest, he knew that was as far as it went. People were not </w:t>
      </w:r>
      <w:r w:rsidR="000A154B">
        <w:rPr>
          <w:lang w:val="en-GB"/>
        </w:rPr>
        <w:t>applying those values when</w:t>
      </w:r>
      <w:r w:rsidR="00A313D7" w:rsidRPr="00BD7352">
        <w:rPr>
          <w:lang w:val="en-GB"/>
        </w:rPr>
        <w:t xml:space="preserve"> </w:t>
      </w:r>
      <w:r w:rsidR="000A154B" w:rsidRPr="00BD7352">
        <w:rPr>
          <w:lang w:val="en-GB"/>
        </w:rPr>
        <w:t>mak</w:t>
      </w:r>
      <w:r w:rsidR="000A154B">
        <w:rPr>
          <w:lang w:val="en-GB"/>
        </w:rPr>
        <w:t>ing</w:t>
      </w:r>
      <w:r w:rsidR="000A154B" w:rsidRPr="00BD7352">
        <w:rPr>
          <w:lang w:val="en-GB"/>
        </w:rPr>
        <w:t xml:space="preserve"> </w:t>
      </w:r>
      <w:r w:rsidR="00A313D7" w:rsidRPr="00BD7352">
        <w:rPr>
          <w:lang w:val="en-GB"/>
        </w:rPr>
        <w:t>decisions. When he looked over</w:t>
      </w:r>
      <w:r w:rsidR="00A812CA">
        <w:rPr>
          <w:lang w:val="en-GB"/>
        </w:rPr>
        <w:t xml:space="preserve"> the wording of the vision and core values</w:t>
      </w:r>
      <w:r w:rsidR="00A313D7" w:rsidRPr="00BD7352">
        <w:rPr>
          <w:lang w:val="en-GB"/>
        </w:rPr>
        <w:t>, he had to admit that maybe they were</w:t>
      </w:r>
      <w:r w:rsidR="00B0724B">
        <w:rPr>
          <w:lang w:val="en-GB"/>
        </w:rPr>
        <w:t xml:space="preserve"> </w:t>
      </w:r>
      <w:r w:rsidR="00A313D7" w:rsidRPr="00BD7352">
        <w:rPr>
          <w:lang w:val="en-GB"/>
        </w:rPr>
        <w:t>n</w:t>
      </w:r>
      <w:r w:rsidR="00B0724B">
        <w:rPr>
          <w:lang w:val="en-GB"/>
        </w:rPr>
        <w:t>o</w:t>
      </w:r>
      <w:r w:rsidR="00A313D7" w:rsidRPr="00BD7352">
        <w:rPr>
          <w:lang w:val="en-GB"/>
        </w:rPr>
        <w:t xml:space="preserve">t exactly perfect—but at least they were a good start. He wanted to figure out how to bring the ideas into focus and </w:t>
      </w:r>
      <w:r w:rsidR="00A812CA">
        <w:rPr>
          <w:lang w:val="en-GB"/>
        </w:rPr>
        <w:t>how</w:t>
      </w:r>
      <w:r w:rsidR="00A313D7" w:rsidRPr="00BD7352">
        <w:rPr>
          <w:lang w:val="en-GB"/>
        </w:rPr>
        <w:t xml:space="preserve"> to encourage employees to use </w:t>
      </w:r>
      <w:r w:rsidR="00A812CA">
        <w:rPr>
          <w:lang w:val="en-GB"/>
        </w:rPr>
        <w:t>those ideas</w:t>
      </w:r>
      <w:r w:rsidR="00A812CA" w:rsidRPr="00BD7352">
        <w:rPr>
          <w:lang w:val="en-GB"/>
        </w:rPr>
        <w:t xml:space="preserve"> </w:t>
      </w:r>
      <w:r w:rsidR="00A313D7" w:rsidRPr="00BD7352">
        <w:rPr>
          <w:lang w:val="en-GB"/>
        </w:rPr>
        <w:t xml:space="preserve">daily to make the company even stronger, even more successful. </w:t>
      </w:r>
      <w:proofErr w:type="spellStart"/>
      <w:r>
        <w:rPr>
          <w:lang w:val="en-GB"/>
        </w:rPr>
        <w:t>Arvidson</w:t>
      </w:r>
      <w:proofErr w:type="spellEnd"/>
      <w:r w:rsidR="00A313D7" w:rsidRPr="00BD7352">
        <w:rPr>
          <w:lang w:val="en-GB"/>
        </w:rPr>
        <w:t xml:space="preserve"> knew there had to be a way to make the vision and core values truly drive the culture of the company. </w:t>
      </w:r>
    </w:p>
    <w:p w14:paraId="274C09D3" w14:textId="77777777" w:rsidR="00A313D7" w:rsidRPr="00BD7352" w:rsidRDefault="00A313D7" w:rsidP="00A313D7">
      <w:pPr>
        <w:pStyle w:val="BodyTextMain"/>
        <w:rPr>
          <w:lang w:val="en-GB"/>
        </w:rPr>
      </w:pPr>
    </w:p>
    <w:p w14:paraId="2B21A1EB" w14:textId="6CACE8E6" w:rsidR="00A313D7" w:rsidRPr="00BD7352" w:rsidRDefault="00A313D7" w:rsidP="00A313D7">
      <w:pPr>
        <w:pStyle w:val="BodyTextMain"/>
        <w:rPr>
          <w:lang w:val="en-GB"/>
        </w:rPr>
      </w:pPr>
      <w:r w:rsidRPr="00BD7352">
        <w:rPr>
          <w:lang w:val="en-GB"/>
        </w:rPr>
        <w:t xml:space="preserve">The time </w:t>
      </w:r>
      <w:r w:rsidR="00A812CA">
        <w:rPr>
          <w:lang w:val="en-GB"/>
        </w:rPr>
        <w:t>had</w:t>
      </w:r>
      <w:r w:rsidR="00A812CA" w:rsidRPr="00BD7352">
        <w:rPr>
          <w:lang w:val="en-GB"/>
        </w:rPr>
        <w:t xml:space="preserve"> </w:t>
      </w:r>
      <w:r w:rsidRPr="00BD7352">
        <w:rPr>
          <w:lang w:val="en-GB"/>
        </w:rPr>
        <w:t xml:space="preserve">finally </w:t>
      </w:r>
      <w:r w:rsidR="00A812CA">
        <w:rPr>
          <w:lang w:val="en-GB"/>
        </w:rPr>
        <w:t>arrived</w:t>
      </w:r>
      <w:r w:rsidR="00A812CA" w:rsidRPr="00BD7352">
        <w:rPr>
          <w:lang w:val="en-GB"/>
        </w:rPr>
        <w:t xml:space="preserve"> </w:t>
      </w:r>
      <w:r w:rsidRPr="00BD7352">
        <w:rPr>
          <w:lang w:val="en-GB"/>
        </w:rPr>
        <w:t xml:space="preserve">to take CEL to the next level. </w:t>
      </w:r>
      <w:proofErr w:type="spellStart"/>
      <w:r w:rsidR="00BD7352">
        <w:rPr>
          <w:lang w:val="en-GB"/>
        </w:rPr>
        <w:t>Arvidson</w:t>
      </w:r>
      <w:proofErr w:type="spellEnd"/>
      <w:r w:rsidRPr="00BD7352">
        <w:rPr>
          <w:lang w:val="en-GB"/>
        </w:rPr>
        <w:t xml:space="preserve"> wondered aloud, “Where do I start?”</w:t>
      </w:r>
    </w:p>
    <w:p w14:paraId="444D8C0A" w14:textId="77777777" w:rsidR="00A313D7" w:rsidRPr="00BD7352" w:rsidRDefault="00A313D7" w:rsidP="00A313D7">
      <w:pPr>
        <w:pStyle w:val="BodyTextMain"/>
        <w:rPr>
          <w:lang w:val="en-GB"/>
        </w:rPr>
      </w:pPr>
      <w:r w:rsidRPr="00BD7352">
        <w:rPr>
          <w:lang w:val="en-GB"/>
        </w:rPr>
        <w:br w:type="page"/>
      </w:r>
    </w:p>
    <w:p w14:paraId="6E022309" w14:textId="69676842" w:rsidR="00A313D7" w:rsidRPr="00BD7352" w:rsidRDefault="00A313D7" w:rsidP="00A313D7">
      <w:pPr>
        <w:pStyle w:val="Casehead1"/>
        <w:jc w:val="center"/>
        <w:rPr>
          <w:lang w:val="en-GB"/>
        </w:rPr>
      </w:pPr>
      <w:r w:rsidRPr="00BD7352">
        <w:rPr>
          <w:lang w:val="en-GB"/>
        </w:rPr>
        <w:lastRenderedPageBreak/>
        <w:t>Exhibit 1: C</w:t>
      </w:r>
      <w:r w:rsidR="00A812CA">
        <w:rPr>
          <w:lang w:val="en-GB"/>
        </w:rPr>
        <w:t xml:space="preserve">isca </w:t>
      </w:r>
      <w:r w:rsidRPr="00BD7352">
        <w:rPr>
          <w:lang w:val="en-GB"/>
        </w:rPr>
        <w:t>E</w:t>
      </w:r>
      <w:r w:rsidR="00A812CA">
        <w:rPr>
          <w:lang w:val="en-GB"/>
        </w:rPr>
        <w:t xml:space="preserve">ngineering </w:t>
      </w:r>
      <w:r w:rsidRPr="00BD7352">
        <w:rPr>
          <w:lang w:val="en-GB"/>
        </w:rPr>
        <w:t>L</w:t>
      </w:r>
      <w:r w:rsidR="00A812CA">
        <w:rPr>
          <w:lang w:val="en-GB"/>
        </w:rPr>
        <w:t>imited’s</w:t>
      </w:r>
      <w:r w:rsidRPr="00BD7352">
        <w:rPr>
          <w:lang w:val="en-GB"/>
        </w:rPr>
        <w:t xml:space="preserve"> Vision and Core Values</w:t>
      </w:r>
    </w:p>
    <w:p w14:paraId="63071471" w14:textId="17272594" w:rsidR="00A313D7" w:rsidRDefault="00A313D7" w:rsidP="00A313D7">
      <w:pPr>
        <w:rPr>
          <w:sz w:val="24"/>
          <w:szCs w:val="24"/>
          <w:lang w:val="en-GB"/>
        </w:rPr>
      </w:pPr>
    </w:p>
    <w:p w14:paraId="5CC57330" w14:textId="5198DE76" w:rsidR="00C2408B" w:rsidRPr="004F4C4D" w:rsidRDefault="00C2408B" w:rsidP="004F4C4D">
      <w:pPr>
        <w:pStyle w:val="BodyTextMain"/>
        <w:rPr>
          <w:rFonts w:ascii="Arial" w:hAnsi="Arial" w:cs="Arial"/>
          <w:sz w:val="20"/>
          <w:szCs w:val="20"/>
          <w:lang w:val="en-GB"/>
        </w:rPr>
      </w:pPr>
      <w:r w:rsidRPr="004F4C4D">
        <w:rPr>
          <w:rFonts w:ascii="Arial" w:hAnsi="Arial" w:cs="Arial"/>
          <w:b/>
          <w:sz w:val="20"/>
          <w:szCs w:val="20"/>
          <w:lang w:val="en-GB"/>
        </w:rPr>
        <w:t>Vision</w:t>
      </w:r>
      <w:r w:rsidRPr="004F4C4D">
        <w:rPr>
          <w:rFonts w:ascii="Arial" w:hAnsi="Arial" w:cs="Arial"/>
          <w:sz w:val="20"/>
          <w:szCs w:val="20"/>
          <w:lang w:val="en-GB"/>
        </w:rPr>
        <w:t xml:space="preserve">: Quality and customer service are the two </w:t>
      </w:r>
      <w:r w:rsidR="005E472F" w:rsidRPr="004F4C4D">
        <w:rPr>
          <w:rFonts w:ascii="Arial" w:hAnsi="Arial" w:cs="Arial"/>
          <w:sz w:val="20"/>
          <w:szCs w:val="20"/>
          <w:lang w:val="en-GB"/>
        </w:rPr>
        <w:t>cornerstones</w:t>
      </w:r>
      <w:r w:rsidRPr="004F4C4D">
        <w:rPr>
          <w:rFonts w:ascii="Arial" w:hAnsi="Arial" w:cs="Arial"/>
          <w:sz w:val="20"/>
          <w:szCs w:val="20"/>
          <w:lang w:val="en-GB"/>
        </w:rPr>
        <w:t xml:space="preserve"> of our </w:t>
      </w:r>
      <w:r w:rsidR="005E472F" w:rsidRPr="004F4C4D">
        <w:rPr>
          <w:rFonts w:ascii="Arial" w:hAnsi="Arial" w:cs="Arial"/>
          <w:sz w:val="20"/>
          <w:szCs w:val="20"/>
          <w:lang w:val="en-GB"/>
        </w:rPr>
        <w:t>company</w:t>
      </w:r>
      <w:r w:rsidRPr="004F4C4D">
        <w:rPr>
          <w:rFonts w:ascii="Arial" w:hAnsi="Arial" w:cs="Arial"/>
          <w:sz w:val="20"/>
          <w:szCs w:val="20"/>
          <w:lang w:val="en-GB"/>
        </w:rPr>
        <w:t xml:space="preserve">, and we work to provide this to you </w:t>
      </w:r>
      <w:r w:rsidR="005E472F" w:rsidRPr="004F4C4D">
        <w:rPr>
          <w:rFonts w:ascii="Arial" w:hAnsi="Arial" w:cs="Arial"/>
          <w:sz w:val="20"/>
          <w:szCs w:val="20"/>
          <w:lang w:val="en-GB"/>
        </w:rPr>
        <w:t>whenever we interact</w:t>
      </w:r>
      <w:r w:rsidRPr="004F4C4D">
        <w:rPr>
          <w:rFonts w:ascii="Arial" w:hAnsi="Arial" w:cs="Arial"/>
          <w:sz w:val="20"/>
          <w:szCs w:val="20"/>
          <w:lang w:val="en-GB"/>
        </w:rPr>
        <w:t>.</w:t>
      </w:r>
      <w:r w:rsidR="005E472F" w:rsidRPr="004F4C4D">
        <w:rPr>
          <w:rFonts w:ascii="Arial" w:hAnsi="Arial" w:cs="Arial"/>
          <w:sz w:val="20"/>
          <w:szCs w:val="20"/>
          <w:lang w:val="en-GB"/>
        </w:rPr>
        <w:t xml:space="preserve"> We use our experience to make your job better. We are committed to continuous improvement and learning, and provide opportunities for our employees to improve and develop.</w:t>
      </w:r>
    </w:p>
    <w:p w14:paraId="1DE0DAF8" w14:textId="77777777" w:rsidR="00C2408B" w:rsidRPr="004F4C4D" w:rsidRDefault="00C2408B" w:rsidP="004F4C4D">
      <w:pPr>
        <w:pStyle w:val="BodyTextMain"/>
        <w:rPr>
          <w:rFonts w:ascii="Arial" w:hAnsi="Arial" w:cs="Arial"/>
          <w:sz w:val="20"/>
          <w:szCs w:val="20"/>
          <w:lang w:val="en-GB"/>
        </w:rPr>
      </w:pPr>
    </w:p>
    <w:p w14:paraId="563D3076" w14:textId="53717BCA" w:rsidR="00C2408B" w:rsidRPr="004F4C4D" w:rsidRDefault="00C2408B" w:rsidP="004F4C4D">
      <w:pPr>
        <w:pStyle w:val="BodyTextMain"/>
        <w:rPr>
          <w:rFonts w:ascii="Arial" w:hAnsi="Arial" w:cs="Arial"/>
          <w:sz w:val="20"/>
          <w:szCs w:val="20"/>
          <w:lang w:val="en-GB"/>
        </w:rPr>
      </w:pPr>
      <w:r w:rsidRPr="004F4C4D">
        <w:rPr>
          <w:rFonts w:ascii="Arial" w:hAnsi="Arial" w:cs="Arial"/>
          <w:b/>
          <w:sz w:val="20"/>
          <w:szCs w:val="20"/>
          <w:lang w:val="en-GB"/>
        </w:rPr>
        <w:t>Core Values</w:t>
      </w:r>
      <w:r w:rsidRPr="004F4C4D">
        <w:rPr>
          <w:rFonts w:ascii="Arial" w:hAnsi="Arial" w:cs="Arial"/>
          <w:sz w:val="20"/>
          <w:szCs w:val="20"/>
          <w:lang w:val="en-GB"/>
        </w:rPr>
        <w:t>:</w:t>
      </w:r>
    </w:p>
    <w:p w14:paraId="04790CF1" w14:textId="045F95AA" w:rsidR="00C2408B" w:rsidRPr="004F4C4D" w:rsidRDefault="005E472F" w:rsidP="004F4C4D">
      <w:pPr>
        <w:pStyle w:val="BodyTextMain"/>
        <w:numPr>
          <w:ilvl w:val="0"/>
          <w:numId w:val="29"/>
        </w:numPr>
        <w:ind w:left="360"/>
        <w:rPr>
          <w:rFonts w:ascii="Arial" w:hAnsi="Arial" w:cs="Arial"/>
          <w:sz w:val="20"/>
          <w:szCs w:val="20"/>
          <w:lang w:val="en-GB"/>
        </w:rPr>
      </w:pPr>
      <w:r w:rsidRPr="004F4C4D">
        <w:rPr>
          <w:rFonts w:ascii="Arial" w:hAnsi="Arial" w:cs="Arial"/>
          <w:sz w:val="20"/>
          <w:szCs w:val="20"/>
          <w:lang w:val="en-GB"/>
        </w:rPr>
        <w:t>Honesty</w:t>
      </w:r>
    </w:p>
    <w:p w14:paraId="32F22682" w14:textId="5344C2C7" w:rsidR="00C2408B" w:rsidRPr="004F4C4D" w:rsidRDefault="00C2408B" w:rsidP="004F4C4D">
      <w:pPr>
        <w:pStyle w:val="BodyTextMain"/>
        <w:numPr>
          <w:ilvl w:val="0"/>
          <w:numId w:val="29"/>
        </w:numPr>
        <w:ind w:left="360"/>
        <w:rPr>
          <w:rFonts w:ascii="Arial" w:hAnsi="Arial" w:cs="Arial"/>
          <w:sz w:val="20"/>
          <w:szCs w:val="20"/>
          <w:lang w:val="en-GB"/>
        </w:rPr>
      </w:pPr>
      <w:r w:rsidRPr="004F4C4D">
        <w:rPr>
          <w:rFonts w:ascii="Arial" w:hAnsi="Arial" w:cs="Arial"/>
          <w:sz w:val="20"/>
          <w:szCs w:val="20"/>
          <w:lang w:val="en-GB"/>
        </w:rPr>
        <w:t>Commitment</w:t>
      </w:r>
    </w:p>
    <w:p w14:paraId="0EBC2278" w14:textId="0D7ADC10" w:rsidR="00C2408B" w:rsidRPr="004F4C4D" w:rsidRDefault="00C2408B" w:rsidP="004F4C4D">
      <w:pPr>
        <w:pStyle w:val="BodyTextMain"/>
        <w:numPr>
          <w:ilvl w:val="0"/>
          <w:numId w:val="29"/>
        </w:numPr>
        <w:ind w:left="360"/>
        <w:rPr>
          <w:rFonts w:ascii="Arial" w:hAnsi="Arial" w:cs="Arial"/>
          <w:sz w:val="20"/>
          <w:szCs w:val="20"/>
          <w:lang w:val="en-GB"/>
        </w:rPr>
      </w:pPr>
      <w:r w:rsidRPr="004F4C4D">
        <w:rPr>
          <w:rFonts w:ascii="Arial" w:hAnsi="Arial" w:cs="Arial"/>
          <w:sz w:val="20"/>
          <w:szCs w:val="20"/>
          <w:lang w:val="en-GB"/>
        </w:rPr>
        <w:t>Accountability</w:t>
      </w:r>
    </w:p>
    <w:p w14:paraId="628315E1" w14:textId="2DF975D9" w:rsidR="00C2408B" w:rsidRPr="004F4C4D" w:rsidRDefault="00C2408B" w:rsidP="004F4C4D">
      <w:pPr>
        <w:pStyle w:val="BodyTextMain"/>
        <w:numPr>
          <w:ilvl w:val="0"/>
          <w:numId w:val="29"/>
        </w:numPr>
        <w:ind w:left="360"/>
        <w:rPr>
          <w:rFonts w:ascii="Arial" w:hAnsi="Arial" w:cs="Arial"/>
          <w:sz w:val="20"/>
          <w:szCs w:val="20"/>
          <w:lang w:val="en-GB"/>
        </w:rPr>
      </w:pPr>
      <w:r w:rsidRPr="004F4C4D">
        <w:rPr>
          <w:rFonts w:ascii="Arial" w:hAnsi="Arial" w:cs="Arial"/>
          <w:sz w:val="20"/>
          <w:szCs w:val="20"/>
          <w:lang w:val="en-GB"/>
        </w:rPr>
        <w:t>Relationships</w:t>
      </w:r>
    </w:p>
    <w:p w14:paraId="59EB5318" w14:textId="087FA258" w:rsidR="00C2408B" w:rsidRPr="004F4C4D" w:rsidRDefault="00C2408B" w:rsidP="004F4C4D">
      <w:pPr>
        <w:pStyle w:val="BodyTextMain"/>
        <w:numPr>
          <w:ilvl w:val="0"/>
          <w:numId w:val="29"/>
        </w:numPr>
        <w:ind w:left="360"/>
        <w:rPr>
          <w:rFonts w:ascii="Arial" w:hAnsi="Arial" w:cs="Arial"/>
          <w:sz w:val="20"/>
          <w:szCs w:val="20"/>
          <w:lang w:val="en-GB"/>
        </w:rPr>
      </w:pPr>
      <w:r w:rsidRPr="004F4C4D">
        <w:rPr>
          <w:rFonts w:ascii="Arial" w:hAnsi="Arial" w:cs="Arial"/>
          <w:sz w:val="20"/>
          <w:szCs w:val="20"/>
          <w:lang w:val="en-GB"/>
        </w:rPr>
        <w:t>Education</w:t>
      </w:r>
    </w:p>
    <w:p w14:paraId="33DFB150" w14:textId="0367E107" w:rsidR="00C2408B" w:rsidRPr="004F4C4D" w:rsidRDefault="00C2408B" w:rsidP="004F4C4D">
      <w:pPr>
        <w:pStyle w:val="BodyTextMain"/>
        <w:numPr>
          <w:ilvl w:val="0"/>
          <w:numId w:val="29"/>
        </w:numPr>
        <w:ind w:left="360"/>
        <w:rPr>
          <w:rFonts w:ascii="Arial" w:hAnsi="Arial" w:cs="Arial"/>
          <w:sz w:val="20"/>
          <w:szCs w:val="20"/>
          <w:lang w:val="en-GB"/>
        </w:rPr>
      </w:pPr>
      <w:r w:rsidRPr="004F4C4D">
        <w:rPr>
          <w:rFonts w:ascii="Arial" w:hAnsi="Arial" w:cs="Arial"/>
          <w:sz w:val="20"/>
          <w:szCs w:val="20"/>
          <w:lang w:val="en-GB"/>
        </w:rPr>
        <w:t>Teamwork</w:t>
      </w:r>
    </w:p>
    <w:p w14:paraId="27A20BA0" w14:textId="05549898" w:rsidR="00C2408B" w:rsidRPr="004F4C4D" w:rsidRDefault="00C2408B" w:rsidP="004F4C4D">
      <w:pPr>
        <w:pStyle w:val="BodyTextMain"/>
        <w:numPr>
          <w:ilvl w:val="0"/>
          <w:numId w:val="29"/>
        </w:numPr>
        <w:ind w:left="360"/>
        <w:rPr>
          <w:rFonts w:ascii="Arial" w:hAnsi="Arial" w:cs="Arial"/>
          <w:sz w:val="20"/>
          <w:szCs w:val="20"/>
          <w:lang w:val="en-GB"/>
        </w:rPr>
      </w:pPr>
      <w:r w:rsidRPr="004F4C4D">
        <w:rPr>
          <w:rFonts w:ascii="Arial" w:hAnsi="Arial" w:cs="Arial"/>
          <w:sz w:val="20"/>
          <w:szCs w:val="20"/>
          <w:lang w:val="en-GB"/>
        </w:rPr>
        <w:t>Open-Mindedness</w:t>
      </w:r>
    </w:p>
    <w:p w14:paraId="21A81CC7" w14:textId="22F80494" w:rsidR="003B7EF2" w:rsidRPr="00BD7352" w:rsidRDefault="003B7EF2" w:rsidP="006B7F7A">
      <w:pPr>
        <w:pStyle w:val="BodyTextMain"/>
        <w:rPr>
          <w:lang w:val="en-GB"/>
        </w:rPr>
      </w:pPr>
    </w:p>
    <w:p w14:paraId="4964BD15" w14:textId="77777777" w:rsidR="00A313D7" w:rsidRPr="00BD7352" w:rsidRDefault="00A812CA" w:rsidP="00B0724B">
      <w:pPr>
        <w:pStyle w:val="Footnote"/>
        <w:rPr>
          <w:lang w:val="en-GB"/>
        </w:rPr>
      </w:pPr>
      <w:r>
        <w:rPr>
          <w:lang w:val="en-GB"/>
        </w:rPr>
        <w:t>Source: Company files.</w:t>
      </w:r>
    </w:p>
    <w:sectPr w:rsidR="00A313D7" w:rsidRPr="00BD7352" w:rsidSect="00EB5410">
      <w:headerReference w:type="default" r:id="rId12"/>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0C4119" w14:textId="77777777" w:rsidR="00993240" w:rsidRDefault="00993240" w:rsidP="00D75295">
      <w:r>
        <w:separator/>
      </w:r>
    </w:p>
  </w:endnote>
  <w:endnote w:type="continuationSeparator" w:id="0">
    <w:p w14:paraId="6FF3AC78" w14:textId="77777777" w:rsidR="00993240" w:rsidRDefault="00993240"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A6D1A9" w14:textId="77777777" w:rsidR="00993240" w:rsidRDefault="00993240" w:rsidP="00D75295">
      <w:r>
        <w:separator/>
      </w:r>
    </w:p>
  </w:footnote>
  <w:footnote w:type="continuationSeparator" w:id="0">
    <w:p w14:paraId="4A26784E" w14:textId="77777777" w:rsidR="00993240" w:rsidRDefault="00993240"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88ABC" w14:textId="072E2446" w:rsidR="000A154B" w:rsidRDefault="000A154B"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7C7E07">
      <w:rPr>
        <w:rFonts w:ascii="Arial" w:hAnsi="Arial"/>
        <w:b/>
        <w:noProof/>
      </w:rPr>
      <w:t>6</w:t>
    </w:r>
    <w:r>
      <w:rPr>
        <w:rFonts w:ascii="Arial" w:hAnsi="Arial"/>
        <w:b/>
      </w:rPr>
      <w:fldChar w:fldCharType="end"/>
    </w:r>
    <w:r>
      <w:rPr>
        <w:rFonts w:ascii="Arial" w:hAnsi="Arial"/>
        <w:b/>
      </w:rPr>
      <w:tab/>
    </w:r>
    <w:r w:rsidR="003542F5">
      <w:rPr>
        <w:rFonts w:ascii="Arial" w:hAnsi="Arial"/>
        <w:b/>
      </w:rPr>
      <w:t>9B18C008</w:t>
    </w:r>
  </w:p>
  <w:p w14:paraId="307F0598" w14:textId="77777777" w:rsidR="000A154B" w:rsidRPr="00C92CC4" w:rsidRDefault="000A154B">
    <w:pPr>
      <w:pStyle w:val="Header"/>
      <w:rPr>
        <w:sz w:val="18"/>
        <w:szCs w:val="18"/>
      </w:rPr>
    </w:pPr>
  </w:p>
  <w:p w14:paraId="14067402" w14:textId="77777777" w:rsidR="000A154B" w:rsidRPr="00C92CC4" w:rsidRDefault="000A154B">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D34E9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C5E81C6"/>
    <w:lvl w:ilvl="0">
      <w:start w:val="1"/>
      <w:numFmt w:val="decimal"/>
      <w:lvlText w:val="%1."/>
      <w:lvlJc w:val="left"/>
      <w:pPr>
        <w:tabs>
          <w:tab w:val="num" w:pos="1800"/>
        </w:tabs>
        <w:ind w:left="1800" w:hanging="360"/>
      </w:pPr>
    </w:lvl>
  </w:abstractNum>
  <w:abstractNum w:abstractNumId="2">
    <w:nsid w:val="FFFFFF7D"/>
    <w:multiLevelType w:val="singleLevel"/>
    <w:tmpl w:val="3452B60E"/>
    <w:lvl w:ilvl="0">
      <w:start w:val="1"/>
      <w:numFmt w:val="decimal"/>
      <w:lvlText w:val="%1."/>
      <w:lvlJc w:val="left"/>
      <w:pPr>
        <w:tabs>
          <w:tab w:val="num" w:pos="1440"/>
        </w:tabs>
        <w:ind w:left="1440" w:hanging="360"/>
      </w:pPr>
    </w:lvl>
  </w:abstractNum>
  <w:abstractNum w:abstractNumId="3">
    <w:nsid w:val="FFFFFF7E"/>
    <w:multiLevelType w:val="singleLevel"/>
    <w:tmpl w:val="D9C282EC"/>
    <w:lvl w:ilvl="0">
      <w:start w:val="1"/>
      <w:numFmt w:val="decimal"/>
      <w:lvlText w:val="%1."/>
      <w:lvlJc w:val="left"/>
      <w:pPr>
        <w:tabs>
          <w:tab w:val="num" w:pos="1080"/>
        </w:tabs>
        <w:ind w:left="1080" w:hanging="360"/>
      </w:pPr>
    </w:lvl>
  </w:abstractNum>
  <w:abstractNum w:abstractNumId="4">
    <w:nsid w:val="FFFFFF7F"/>
    <w:multiLevelType w:val="singleLevel"/>
    <w:tmpl w:val="7234A9D4"/>
    <w:lvl w:ilvl="0">
      <w:start w:val="1"/>
      <w:numFmt w:val="decimal"/>
      <w:lvlText w:val="%1."/>
      <w:lvlJc w:val="left"/>
      <w:pPr>
        <w:tabs>
          <w:tab w:val="num" w:pos="720"/>
        </w:tabs>
        <w:ind w:left="720" w:hanging="360"/>
      </w:pPr>
    </w:lvl>
  </w:abstractNum>
  <w:abstractNum w:abstractNumId="5">
    <w:nsid w:val="FFFFFF80"/>
    <w:multiLevelType w:val="singleLevel"/>
    <w:tmpl w:val="1168403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C5A852F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CB620C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386152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B805FBE"/>
    <w:lvl w:ilvl="0">
      <w:start w:val="1"/>
      <w:numFmt w:val="decimal"/>
      <w:lvlText w:val="%1."/>
      <w:lvlJc w:val="left"/>
      <w:pPr>
        <w:tabs>
          <w:tab w:val="num" w:pos="360"/>
        </w:tabs>
        <w:ind w:left="360" w:hanging="360"/>
      </w:pPr>
    </w:lvl>
  </w:abstractNum>
  <w:abstractNum w:abstractNumId="10">
    <w:nsid w:val="FFFFFF89"/>
    <w:multiLevelType w:val="singleLevel"/>
    <w:tmpl w:val="339E7E04"/>
    <w:lvl w:ilvl="0">
      <w:start w:val="1"/>
      <w:numFmt w:val="bullet"/>
      <w:lvlText w:val=""/>
      <w:lvlJc w:val="left"/>
      <w:pPr>
        <w:tabs>
          <w:tab w:val="num" w:pos="360"/>
        </w:tabs>
        <w:ind w:left="360" w:hanging="360"/>
      </w:pPr>
      <w:rPr>
        <w:rFonts w:ascii="Symbol" w:hAnsi="Symbol" w:hint="default"/>
      </w:rPr>
    </w:lvl>
  </w:abstractNum>
  <w:abstractNum w:abstractNumId="11">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2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4">
    <w:nsid w:val="67C41916"/>
    <w:multiLevelType w:val="hybridMultilevel"/>
    <w:tmpl w:val="32485FB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4"/>
  </w:num>
  <w:num w:numId="12">
    <w:abstractNumId w:val="19"/>
  </w:num>
  <w:num w:numId="13">
    <w:abstractNumId w:val="13"/>
  </w:num>
  <w:num w:numId="14">
    <w:abstractNumId w:val="20"/>
  </w:num>
  <w:num w:numId="15">
    <w:abstractNumId w:val="21"/>
  </w:num>
  <w:num w:numId="16">
    <w:abstractNumId w:val="22"/>
  </w:num>
  <w:num w:numId="17">
    <w:abstractNumId w:val="16"/>
  </w:num>
  <w:num w:numId="18">
    <w:abstractNumId w:val="23"/>
  </w:num>
  <w:num w:numId="19">
    <w:abstractNumId w:val="12"/>
  </w:num>
  <w:num w:numId="20">
    <w:abstractNumId w:val="11"/>
  </w:num>
  <w:num w:numId="21">
    <w:abstractNumId w:val="25"/>
  </w:num>
  <w:num w:numId="22">
    <w:abstractNumId w:val="18"/>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5"/>
  </w:num>
  <w:num w:numId="27">
    <w:abstractNumId w:val="17"/>
  </w:num>
  <w:num w:numId="28">
    <w:abstractNumId w:val="0"/>
  </w:num>
  <w:num w:numId="29">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eve Risavy">
    <w15:presenceInfo w15:providerId="None" w15:userId="Steve Risav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209D1"/>
    <w:rsid w:val="000216CE"/>
    <w:rsid w:val="00025DC7"/>
    <w:rsid w:val="00026486"/>
    <w:rsid w:val="00044ECC"/>
    <w:rsid w:val="000531D3"/>
    <w:rsid w:val="0005646B"/>
    <w:rsid w:val="0008102D"/>
    <w:rsid w:val="00094C0E"/>
    <w:rsid w:val="000960F9"/>
    <w:rsid w:val="000A154B"/>
    <w:rsid w:val="000D7A4B"/>
    <w:rsid w:val="000F0C22"/>
    <w:rsid w:val="000F6B09"/>
    <w:rsid w:val="000F6FDC"/>
    <w:rsid w:val="00104567"/>
    <w:rsid w:val="0012732D"/>
    <w:rsid w:val="00154FC9"/>
    <w:rsid w:val="0019241A"/>
    <w:rsid w:val="001A5335"/>
    <w:rsid w:val="001A752D"/>
    <w:rsid w:val="00203AA1"/>
    <w:rsid w:val="00213E98"/>
    <w:rsid w:val="00255F71"/>
    <w:rsid w:val="002737B9"/>
    <w:rsid w:val="002E32F0"/>
    <w:rsid w:val="002F460C"/>
    <w:rsid w:val="002F48D6"/>
    <w:rsid w:val="00343565"/>
    <w:rsid w:val="003542F5"/>
    <w:rsid w:val="00354899"/>
    <w:rsid w:val="00355FD6"/>
    <w:rsid w:val="00361C8E"/>
    <w:rsid w:val="00364A5C"/>
    <w:rsid w:val="00373FB1"/>
    <w:rsid w:val="003B30D8"/>
    <w:rsid w:val="003B3473"/>
    <w:rsid w:val="003B7EF2"/>
    <w:rsid w:val="003C3FA4"/>
    <w:rsid w:val="003F2B0C"/>
    <w:rsid w:val="004221E4"/>
    <w:rsid w:val="00471088"/>
    <w:rsid w:val="00483AF9"/>
    <w:rsid w:val="00486924"/>
    <w:rsid w:val="004B1CCB"/>
    <w:rsid w:val="004D73A5"/>
    <w:rsid w:val="004F4C4D"/>
    <w:rsid w:val="00532CF5"/>
    <w:rsid w:val="0054276D"/>
    <w:rsid w:val="005528CB"/>
    <w:rsid w:val="00563E73"/>
    <w:rsid w:val="00566771"/>
    <w:rsid w:val="00581E2E"/>
    <w:rsid w:val="00584F15"/>
    <w:rsid w:val="005C2EFD"/>
    <w:rsid w:val="005E472F"/>
    <w:rsid w:val="0060646A"/>
    <w:rsid w:val="006163F7"/>
    <w:rsid w:val="00652606"/>
    <w:rsid w:val="006709C3"/>
    <w:rsid w:val="00682754"/>
    <w:rsid w:val="006A58A9"/>
    <w:rsid w:val="006A606D"/>
    <w:rsid w:val="006B12D5"/>
    <w:rsid w:val="006B7F7A"/>
    <w:rsid w:val="006C0371"/>
    <w:rsid w:val="006C08B6"/>
    <w:rsid w:val="006C0B1A"/>
    <w:rsid w:val="006C4384"/>
    <w:rsid w:val="006C518E"/>
    <w:rsid w:val="006C6065"/>
    <w:rsid w:val="006C7F9F"/>
    <w:rsid w:val="006E2F6D"/>
    <w:rsid w:val="006E58F6"/>
    <w:rsid w:val="006E77E1"/>
    <w:rsid w:val="006F131D"/>
    <w:rsid w:val="00752BCD"/>
    <w:rsid w:val="00757493"/>
    <w:rsid w:val="00766DA1"/>
    <w:rsid w:val="007866A6"/>
    <w:rsid w:val="007A130D"/>
    <w:rsid w:val="007C7E07"/>
    <w:rsid w:val="007D4102"/>
    <w:rsid w:val="007E5921"/>
    <w:rsid w:val="007F51FC"/>
    <w:rsid w:val="00821FFC"/>
    <w:rsid w:val="008271CA"/>
    <w:rsid w:val="008467D5"/>
    <w:rsid w:val="00856D9F"/>
    <w:rsid w:val="008575B3"/>
    <w:rsid w:val="00866D28"/>
    <w:rsid w:val="00866F6D"/>
    <w:rsid w:val="00893FE5"/>
    <w:rsid w:val="008A4DC4"/>
    <w:rsid w:val="009067A4"/>
    <w:rsid w:val="0090722E"/>
    <w:rsid w:val="00933D35"/>
    <w:rsid w:val="009340DB"/>
    <w:rsid w:val="00955A0E"/>
    <w:rsid w:val="00972498"/>
    <w:rsid w:val="00974CC6"/>
    <w:rsid w:val="00976AD4"/>
    <w:rsid w:val="00993240"/>
    <w:rsid w:val="009A312F"/>
    <w:rsid w:val="009A5348"/>
    <w:rsid w:val="009A67BB"/>
    <w:rsid w:val="009A6C0F"/>
    <w:rsid w:val="009C76D5"/>
    <w:rsid w:val="009E7E7F"/>
    <w:rsid w:val="009F7AA4"/>
    <w:rsid w:val="00A313D7"/>
    <w:rsid w:val="00A559DB"/>
    <w:rsid w:val="00A812CA"/>
    <w:rsid w:val="00AF35FC"/>
    <w:rsid w:val="00B03639"/>
    <w:rsid w:val="00B0652A"/>
    <w:rsid w:val="00B0724B"/>
    <w:rsid w:val="00B327EE"/>
    <w:rsid w:val="00B3757D"/>
    <w:rsid w:val="00B40937"/>
    <w:rsid w:val="00B423EF"/>
    <w:rsid w:val="00B453DE"/>
    <w:rsid w:val="00B4742F"/>
    <w:rsid w:val="00B901F9"/>
    <w:rsid w:val="00BD6EFB"/>
    <w:rsid w:val="00BD7352"/>
    <w:rsid w:val="00BF2B06"/>
    <w:rsid w:val="00C15BE2"/>
    <w:rsid w:val="00C22219"/>
    <w:rsid w:val="00C2408B"/>
    <w:rsid w:val="00C3447F"/>
    <w:rsid w:val="00C64065"/>
    <w:rsid w:val="00C81491"/>
    <w:rsid w:val="00C81676"/>
    <w:rsid w:val="00C92CC4"/>
    <w:rsid w:val="00CA0AFB"/>
    <w:rsid w:val="00CA2CE1"/>
    <w:rsid w:val="00CA3976"/>
    <w:rsid w:val="00CA757B"/>
    <w:rsid w:val="00CC1787"/>
    <w:rsid w:val="00CC182C"/>
    <w:rsid w:val="00CC67E0"/>
    <w:rsid w:val="00CD0824"/>
    <w:rsid w:val="00CD2908"/>
    <w:rsid w:val="00D03A82"/>
    <w:rsid w:val="00D0592A"/>
    <w:rsid w:val="00D15344"/>
    <w:rsid w:val="00D31A7D"/>
    <w:rsid w:val="00D31BEC"/>
    <w:rsid w:val="00D574E7"/>
    <w:rsid w:val="00D63150"/>
    <w:rsid w:val="00D64A32"/>
    <w:rsid w:val="00D64EFC"/>
    <w:rsid w:val="00D75295"/>
    <w:rsid w:val="00D76CE9"/>
    <w:rsid w:val="00D97F12"/>
    <w:rsid w:val="00DB42E7"/>
    <w:rsid w:val="00DF32C2"/>
    <w:rsid w:val="00E32CA8"/>
    <w:rsid w:val="00E36EB7"/>
    <w:rsid w:val="00E471A7"/>
    <w:rsid w:val="00E635CF"/>
    <w:rsid w:val="00E71C4D"/>
    <w:rsid w:val="00E900FB"/>
    <w:rsid w:val="00EB5410"/>
    <w:rsid w:val="00EC6E0A"/>
    <w:rsid w:val="00ED4E18"/>
    <w:rsid w:val="00EE0458"/>
    <w:rsid w:val="00EE1F37"/>
    <w:rsid w:val="00F0159C"/>
    <w:rsid w:val="00F105B7"/>
    <w:rsid w:val="00F123C1"/>
    <w:rsid w:val="00F17A21"/>
    <w:rsid w:val="00F50E91"/>
    <w:rsid w:val="00F57D29"/>
    <w:rsid w:val="00F92A99"/>
    <w:rsid w:val="00F96201"/>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1306D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nhideWhenUsed="0" w:qFormat="1"/>
    <w:lsdException w:name="Emphasis" w:semiHidden="0" w:unhideWhenUsed="0" w:qFormat="1"/>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A313D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nhideWhenUsed="0" w:qFormat="1"/>
    <w:lsdException w:name="Emphasis" w:semiHidden="0" w:unhideWhenUsed="0" w:qFormat="1"/>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A313D7"/>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533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E8E896-331E-4A4D-AB15-ED1AD1DD4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2699</Words>
  <Characters>15386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8</cp:revision>
  <cp:lastPrinted>2011-06-23T12:34:00Z</cp:lastPrinted>
  <dcterms:created xsi:type="dcterms:W3CDTF">2018-03-29T14:59:00Z</dcterms:created>
  <dcterms:modified xsi:type="dcterms:W3CDTF">2018-04-16T12:32:00Z</dcterms:modified>
</cp:coreProperties>
</file>