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A2236" w14:textId="3B0D4F2E" w:rsidR="00F12DD9" w:rsidRPr="005E79AF" w:rsidRDefault="00354D2C" w:rsidP="008467D5">
      <w:pPr>
        <w:pBdr>
          <w:bottom w:val="single" w:sz="18" w:space="1" w:color="auto"/>
        </w:pBdr>
        <w:tabs>
          <w:tab w:val="left" w:pos="-1440"/>
          <w:tab w:val="left" w:pos="-720"/>
          <w:tab w:val="left" w:pos="1"/>
        </w:tabs>
        <w:jc w:val="both"/>
        <w:rPr>
          <w:rFonts w:ascii="Arial" w:hAnsi="Arial"/>
          <w:b/>
          <w:sz w:val="24"/>
          <w:lang w:val="en-GB"/>
        </w:rPr>
      </w:pPr>
      <w:r w:rsidRPr="005E79AF">
        <w:rPr>
          <w:rFonts w:ascii="Arial" w:hAnsi="Arial"/>
          <w:b/>
          <w:noProof/>
          <w:sz w:val="24"/>
        </w:rPr>
        <w:drawing>
          <wp:inline distT="0" distB="0" distL="0" distR="0" wp14:anchorId="3FB5167B" wp14:editId="212C498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0DF72B8" w14:textId="21A95547" w:rsidR="00D75295" w:rsidRPr="005E79AF" w:rsidRDefault="00CC4FC7" w:rsidP="00F105B7">
      <w:pPr>
        <w:pStyle w:val="ProductNumber"/>
        <w:rPr>
          <w:lang w:val="en-GB"/>
        </w:rPr>
      </w:pPr>
      <w:r>
        <w:rPr>
          <w:lang w:val="en-GB"/>
        </w:rPr>
        <w:t>9B18C047</w:t>
      </w:r>
    </w:p>
    <w:p w14:paraId="5740D57C" w14:textId="77777777" w:rsidR="00D75295" w:rsidRPr="005E79AF" w:rsidRDefault="00D75295" w:rsidP="00D75295">
      <w:pPr>
        <w:jc w:val="right"/>
        <w:rPr>
          <w:rFonts w:ascii="Arial" w:hAnsi="Arial"/>
          <w:b/>
          <w:sz w:val="28"/>
          <w:szCs w:val="28"/>
          <w:lang w:val="en-GB"/>
        </w:rPr>
      </w:pPr>
    </w:p>
    <w:p w14:paraId="6D4ACB50" w14:textId="77777777" w:rsidR="00013360" w:rsidRPr="005E79AF" w:rsidRDefault="00013360" w:rsidP="00D75295">
      <w:pPr>
        <w:jc w:val="right"/>
        <w:rPr>
          <w:rFonts w:ascii="Arial" w:hAnsi="Arial"/>
          <w:b/>
          <w:sz w:val="28"/>
          <w:szCs w:val="28"/>
          <w:lang w:val="en-GB"/>
        </w:rPr>
      </w:pPr>
    </w:p>
    <w:p w14:paraId="6966B106" w14:textId="77777777" w:rsidR="00013360" w:rsidRPr="005E79AF" w:rsidRDefault="00F12DD9" w:rsidP="00013360">
      <w:pPr>
        <w:pStyle w:val="CaseTitle"/>
        <w:spacing w:after="0" w:line="240" w:lineRule="auto"/>
        <w:rPr>
          <w:sz w:val="20"/>
          <w:szCs w:val="20"/>
          <w:lang w:val="en-GB"/>
        </w:rPr>
      </w:pPr>
      <w:r w:rsidRPr="005E79AF">
        <w:rPr>
          <w:rFonts w:eastAsia="Times New Roman"/>
          <w:szCs w:val="20"/>
          <w:lang w:val="en-GB"/>
        </w:rPr>
        <w:t>ORIX GEOSCIENCE: scaling up EMPLOYEE ENGAGEMENT</w:t>
      </w:r>
    </w:p>
    <w:p w14:paraId="23A221DA" w14:textId="77777777" w:rsidR="00CA3976" w:rsidRPr="005E79AF" w:rsidRDefault="00CA3976" w:rsidP="00013360">
      <w:pPr>
        <w:pStyle w:val="CaseTitle"/>
        <w:spacing w:after="0" w:line="240" w:lineRule="auto"/>
        <w:rPr>
          <w:sz w:val="20"/>
          <w:szCs w:val="20"/>
          <w:lang w:val="en-GB"/>
        </w:rPr>
      </w:pPr>
    </w:p>
    <w:p w14:paraId="1DF9668A" w14:textId="77777777" w:rsidR="00013360" w:rsidRPr="005E79AF" w:rsidRDefault="00013360" w:rsidP="00013360">
      <w:pPr>
        <w:pStyle w:val="CaseTitle"/>
        <w:spacing w:after="0" w:line="240" w:lineRule="auto"/>
        <w:rPr>
          <w:sz w:val="20"/>
          <w:szCs w:val="20"/>
          <w:lang w:val="en-GB"/>
        </w:rPr>
      </w:pPr>
    </w:p>
    <w:p w14:paraId="03DF7468" w14:textId="77777777" w:rsidR="00627C63" w:rsidRPr="005E79AF" w:rsidRDefault="00160DB8" w:rsidP="00627C63">
      <w:pPr>
        <w:pStyle w:val="StyleCopyrightStatementAfter0ptBottomSinglesolidline1"/>
        <w:rPr>
          <w:lang w:val="en-GB"/>
        </w:rPr>
      </w:pPr>
      <w:hyperlink r:id="rId9" w:history="1">
        <w:proofErr w:type="spellStart"/>
        <w:r w:rsidR="00F12DD9" w:rsidRPr="005E79AF">
          <w:rPr>
            <w:rStyle w:val="Hyperlink"/>
            <w:color w:val="auto"/>
            <w:u w:val="none"/>
            <w:lang w:val="en-GB"/>
          </w:rPr>
          <w:t>Ramasastry</w:t>
        </w:r>
        <w:proofErr w:type="spellEnd"/>
        <w:r w:rsidR="00F12DD9" w:rsidRPr="005E79AF">
          <w:rPr>
            <w:rStyle w:val="Hyperlink"/>
            <w:color w:val="auto"/>
            <w:u w:val="none"/>
            <w:lang w:val="en-GB"/>
          </w:rPr>
          <w:t xml:space="preserve"> Chandrasekhar</w:t>
        </w:r>
      </w:hyperlink>
      <w:r w:rsidR="00F12DD9" w:rsidRPr="005E79AF">
        <w:rPr>
          <w:color w:val="auto"/>
          <w:lang w:val="en-GB"/>
        </w:rPr>
        <w:t xml:space="preserve"> wrote this case under the supervision of </w:t>
      </w:r>
      <w:hyperlink r:id="rId10" w:history="1">
        <w:r w:rsidR="00F12DD9" w:rsidRPr="005E79AF">
          <w:rPr>
            <w:rStyle w:val="Hyperlink"/>
            <w:color w:val="auto"/>
            <w:u w:val="none"/>
            <w:lang w:val="en-GB"/>
          </w:rPr>
          <w:t xml:space="preserve">Martha L. </w:t>
        </w:r>
        <w:proofErr w:type="spellStart"/>
        <w:r w:rsidR="00F12DD9" w:rsidRPr="005E79AF">
          <w:rPr>
            <w:rStyle w:val="Hyperlink"/>
            <w:color w:val="auto"/>
            <w:u w:val="none"/>
            <w:lang w:val="en-GB"/>
          </w:rPr>
          <w:t>Maznevski</w:t>
        </w:r>
        <w:proofErr w:type="spellEnd"/>
      </w:hyperlink>
      <w:r w:rsidR="00F12DD9" w:rsidRPr="005E79AF">
        <w:rPr>
          <w:color w:val="auto"/>
          <w:lang w:val="en-GB"/>
        </w:rPr>
        <w:t xml:space="preserve"> </w:t>
      </w:r>
      <w:r w:rsidR="00152682" w:rsidRPr="005E79AF">
        <w:rPr>
          <w:color w:val="auto"/>
          <w:lang w:val="en-GB"/>
        </w:rPr>
        <w:t xml:space="preserve">solely to </w:t>
      </w:r>
      <w:r w:rsidR="00152682" w:rsidRPr="005E79AF">
        <w:rPr>
          <w:lang w:val="en-GB"/>
        </w:rPr>
        <w:t>provide material for class discussion. The</w:t>
      </w:r>
      <w:r w:rsidR="001C7777" w:rsidRPr="005E79AF">
        <w:rPr>
          <w:lang w:val="en-GB"/>
        </w:rPr>
        <w:t xml:space="preserve"> author</w:t>
      </w:r>
      <w:r w:rsidR="001A22D1" w:rsidRPr="005E79AF">
        <w:rPr>
          <w:lang w:val="en-GB"/>
        </w:rPr>
        <w:t>s</w:t>
      </w:r>
      <w:r w:rsidR="00152682" w:rsidRPr="005E79AF">
        <w:rPr>
          <w:lang w:val="en-GB"/>
        </w:rPr>
        <w:t xml:space="preserve"> do not intend to illustrate either effective or ineffective handling of a managerial situation. The author</w:t>
      </w:r>
      <w:r w:rsidR="001A22D1" w:rsidRPr="005E79AF">
        <w:rPr>
          <w:lang w:val="en-GB"/>
        </w:rPr>
        <w:t>s</w:t>
      </w:r>
      <w:r w:rsidR="00152682" w:rsidRPr="005E79AF">
        <w:rPr>
          <w:lang w:val="en-GB"/>
        </w:rPr>
        <w:t xml:space="preserve"> may have disguised certain names and other identifying information to protect confidentiality.</w:t>
      </w:r>
    </w:p>
    <w:p w14:paraId="2E817D11" w14:textId="77777777" w:rsidR="00751E0B" w:rsidRPr="005E79AF" w:rsidRDefault="00751E0B" w:rsidP="00751E0B">
      <w:pPr>
        <w:pStyle w:val="StyleCopyrightStatementAfter0ptBottomSinglesolidline1"/>
        <w:rPr>
          <w:lang w:val="en-GB"/>
        </w:rPr>
      </w:pPr>
    </w:p>
    <w:p w14:paraId="32BB72DB" w14:textId="77777777" w:rsidR="00354D2C" w:rsidRPr="005E79AF" w:rsidRDefault="00354D2C"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5E79AF">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5E79AF">
          <w:rPr>
            <w:rFonts w:ascii="Arial" w:hAnsi="Arial"/>
            <w:i/>
            <w:iCs/>
            <w:color w:val="000000"/>
            <w:sz w:val="16"/>
            <w:lang w:val="en-GB"/>
          </w:rPr>
          <w:t>cases@ivey.ca</w:t>
        </w:r>
      </w:hyperlink>
      <w:r w:rsidRPr="005E79AF">
        <w:rPr>
          <w:rFonts w:ascii="Arial" w:hAnsi="Arial"/>
          <w:i/>
          <w:iCs/>
          <w:color w:val="000000"/>
          <w:sz w:val="16"/>
          <w:lang w:val="en-GB"/>
        </w:rPr>
        <w:t xml:space="preserve">; </w:t>
      </w:r>
      <w:hyperlink r:id="rId12" w:history="1">
        <w:r w:rsidRPr="005E79AF">
          <w:rPr>
            <w:rFonts w:ascii="Arial" w:hAnsi="Arial"/>
            <w:i/>
            <w:iCs/>
            <w:color w:val="000000"/>
            <w:sz w:val="16"/>
            <w:lang w:val="en-GB"/>
          </w:rPr>
          <w:t>www.iveycases.com</w:t>
        </w:r>
      </w:hyperlink>
      <w:r w:rsidRPr="005E79AF">
        <w:rPr>
          <w:rFonts w:ascii="Arial" w:hAnsi="Arial"/>
          <w:i/>
          <w:iCs/>
          <w:color w:val="000000"/>
          <w:sz w:val="16"/>
          <w:lang w:val="en-GB"/>
        </w:rPr>
        <w:t>.</w:t>
      </w:r>
    </w:p>
    <w:p w14:paraId="38A7D35D" w14:textId="0DD71E7F" w:rsidR="00F12DD9" w:rsidRPr="005E79AF" w:rsidRDefault="00F12DD9" w:rsidP="00751E0B">
      <w:pPr>
        <w:pStyle w:val="StyleCopyrightStatementAfter0ptBottomSinglesolidline1"/>
        <w:rPr>
          <w:lang w:val="en-GB"/>
        </w:rPr>
      </w:pPr>
    </w:p>
    <w:p w14:paraId="2CA0B448" w14:textId="3C6DEFDF" w:rsidR="00751E0B" w:rsidRPr="005E79AF" w:rsidRDefault="00354D2C" w:rsidP="00751E0B">
      <w:pPr>
        <w:pStyle w:val="StyleStyleCopyrightStatementAfter0ptBottomSinglesolid"/>
        <w:rPr>
          <w:lang w:val="en-GB"/>
        </w:rPr>
      </w:pPr>
      <w:r w:rsidRPr="005E79AF">
        <w:rPr>
          <w:rFonts w:cs="Arial"/>
          <w:szCs w:val="16"/>
          <w:lang w:val="en-GB"/>
        </w:rPr>
        <w:t>Copyright © 2018, Ivey Business School Foundation</w:t>
      </w:r>
      <w:r w:rsidR="00A569EA" w:rsidRPr="005E79AF">
        <w:rPr>
          <w:rFonts w:cs="Arial"/>
          <w:szCs w:val="16"/>
          <w:lang w:val="en-GB"/>
        </w:rPr>
        <w:tab/>
      </w:r>
      <w:r w:rsidR="00751E0B" w:rsidRPr="005E79AF">
        <w:rPr>
          <w:lang w:val="en-GB"/>
        </w:rPr>
        <w:t xml:space="preserve">Version: </w:t>
      </w:r>
      <w:r w:rsidR="003D0BA1" w:rsidRPr="005E79AF">
        <w:rPr>
          <w:lang w:val="en-GB"/>
        </w:rPr>
        <w:t>20</w:t>
      </w:r>
      <w:r w:rsidR="00F12DD9" w:rsidRPr="005E79AF">
        <w:rPr>
          <w:lang w:val="en-GB"/>
        </w:rPr>
        <w:t>18</w:t>
      </w:r>
      <w:r w:rsidR="001C7777" w:rsidRPr="005E79AF">
        <w:rPr>
          <w:lang w:val="en-GB"/>
        </w:rPr>
        <w:t>-</w:t>
      </w:r>
      <w:r w:rsidRPr="005E79AF">
        <w:rPr>
          <w:lang w:val="en-GB"/>
        </w:rPr>
        <w:t>1</w:t>
      </w:r>
      <w:r w:rsidR="00DA3A05">
        <w:rPr>
          <w:lang w:val="en-GB"/>
        </w:rPr>
        <w:t>1</w:t>
      </w:r>
      <w:r w:rsidR="00751E0B" w:rsidRPr="005E79AF">
        <w:rPr>
          <w:lang w:val="en-GB"/>
        </w:rPr>
        <w:t>-</w:t>
      </w:r>
      <w:r w:rsidR="00527912">
        <w:rPr>
          <w:lang w:val="en-GB"/>
        </w:rPr>
        <w:t>09</w:t>
      </w:r>
    </w:p>
    <w:p w14:paraId="2C310899" w14:textId="77777777" w:rsidR="00751E0B" w:rsidRPr="005E79AF" w:rsidRDefault="00751E0B" w:rsidP="00751E0B">
      <w:pPr>
        <w:pStyle w:val="StyleCopyrightStatementAfter0ptBottomSinglesolidline1"/>
        <w:rPr>
          <w:rFonts w:ascii="Times New Roman" w:hAnsi="Times New Roman"/>
          <w:sz w:val="20"/>
          <w:lang w:val="en-GB"/>
        </w:rPr>
      </w:pPr>
    </w:p>
    <w:p w14:paraId="70239245" w14:textId="77777777" w:rsidR="004B632F" w:rsidRPr="005E79AF" w:rsidRDefault="004B632F" w:rsidP="004B632F">
      <w:pPr>
        <w:pStyle w:val="StyleCopyrightStatementAfter0ptBottomSinglesolidline1"/>
        <w:rPr>
          <w:rFonts w:ascii="Times New Roman" w:hAnsi="Times New Roman"/>
          <w:sz w:val="20"/>
          <w:lang w:val="en-GB"/>
        </w:rPr>
      </w:pPr>
    </w:p>
    <w:p w14:paraId="1FAF6637" w14:textId="41615B4A" w:rsidR="00F12DD9" w:rsidRPr="005E79AF" w:rsidRDefault="00F12DD9" w:rsidP="002F6683">
      <w:pPr>
        <w:pStyle w:val="BodyTextMain"/>
        <w:rPr>
          <w:lang w:val="en-GB"/>
        </w:rPr>
      </w:pPr>
      <w:r w:rsidRPr="005E79AF">
        <w:rPr>
          <w:lang w:val="en-GB"/>
        </w:rPr>
        <w:t xml:space="preserve">In December 2016, </w:t>
      </w:r>
      <w:proofErr w:type="spellStart"/>
      <w:r w:rsidRPr="005E79AF">
        <w:rPr>
          <w:lang w:val="en-GB"/>
        </w:rPr>
        <w:t>Shastri</w:t>
      </w:r>
      <w:proofErr w:type="spellEnd"/>
      <w:r w:rsidRPr="005E79AF">
        <w:rPr>
          <w:lang w:val="en-GB"/>
        </w:rPr>
        <w:t xml:space="preserve"> </w:t>
      </w:r>
      <w:proofErr w:type="spellStart"/>
      <w:r w:rsidRPr="005E79AF">
        <w:rPr>
          <w:lang w:val="en-GB"/>
        </w:rPr>
        <w:t>Ramnath</w:t>
      </w:r>
      <w:proofErr w:type="spellEnd"/>
      <w:r w:rsidRPr="005E79AF">
        <w:rPr>
          <w:lang w:val="en-GB"/>
        </w:rPr>
        <w:t xml:space="preserve">, </w:t>
      </w:r>
      <w:r w:rsidR="00E26A2C" w:rsidRPr="005E79AF">
        <w:rPr>
          <w:lang w:val="en-GB"/>
        </w:rPr>
        <w:t>c</w:t>
      </w:r>
      <w:r w:rsidRPr="005E79AF">
        <w:rPr>
          <w:lang w:val="en-GB"/>
        </w:rPr>
        <w:t>o-</w:t>
      </w:r>
      <w:r w:rsidR="00E26A2C" w:rsidRPr="005E79AF">
        <w:rPr>
          <w:lang w:val="en-GB"/>
        </w:rPr>
        <w:t>f</w:t>
      </w:r>
      <w:r w:rsidRPr="005E79AF">
        <w:rPr>
          <w:lang w:val="en-GB"/>
        </w:rPr>
        <w:t xml:space="preserve">ounder </w:t>
      </w:r>
      <w:r w:rsidR="00E26A2C" w:rsidRPr="005E79AF">
        <w:rPr>
          <w:lang w:val="en-GB"/>
        </w:rPr>
        <w:t>and</w:t>
      </w:r>
      <w:r w:rsidRPr="005E79AF">
        <w:rPr>
          <w:lang w:val="en-GB"/>
        </w:rPr>
        <w:t xml:space="preserve"> </w:t>
      </w:r>
      <w:r w:rsidR="00E26A2C" w:rsidRPr="005E79AF">
        <w:rPr>
          <w:lang w:val="en-GB"/>
        </w:rPr>
        <w:t>p</w:t>
      </w:r>
      <w:r w:rsidRPr="005E79AF">
        <w:rPr>
          <w:lang w:val="en-GB"/>
        </w:rPr>
        <w:t>resident</w:t>
      </w:r>
      <w:r w:rsidR="00E26A2C" w:rsidRPr="005E79AF">
        <w:rPr>
          <w:lang w:val="en-GB"/>
        </w:rPr>
        <w:t xml:space="preserve"> of</w:t>
      </w:r>
      <w:r w:rsidRPr="005E79AF">
        <w:rPr>
          <w:lang w:val="en-GB"/>
        </w:rPr>
        <w:t xml:space="preserve"> </w:t>
      </w:r>
      <w:proofErr w:type="spellStart"/>
      <w:r w:rsidRPr="005E79AF">
        <w:rPr>
          <w:lang w:val="en-GB"/>
        </w:rPr>
        <w:t>Orix</w:t>
      </w:r>
      <w:proofErr w:type="spellEnd"/>
      <w:r w:rsidRPr="005E79AF">
        <w:rPr>
          <w:lang w:val="en-GB"/>
        </w:rPr>
        <w:t xml:space="preserve"> Geoscience Inc. (</w:t>
      </w:r>
      <w:proofErr w:type="spellStart"/>
      <w:r w:rsidRPr="005E79AF">
        <w:rPr>
          <w:lang w:val="en-GB"/>
        </w:rPr>
        <w:t>Orix</w:t>
      </w:r>
      <w:proofErr w:type="spellEnd"/>
      <w:r w:rsidRPr="005E79AF">
        <w:rPr>
          <w:lang w:val="en-GB"/>
        </w:rPr>
        <w:t xml:space="preserve">), a Toronto-based geological consulting firm, was reflecting on her decision a year </w:t>
      </w:r>
      <w:r w:rsidR="00956FCB" w:rsidRPr="005E79AF">
        <w:rPr>
          <w:lang w:val="en-GB"/>
        </w:rPr>
        <w:t>earlier</w:t>
      </w:r>
      <w:r w:rsidRPr="005E79AF">
        <w:rPr>
          <w:lang w:val="en-GB"/>
        </w:rPr>
        <w:t xml:space="preserve"> regarding employee engagement and pay strategies. At the time, she had decided to focus on non-financial incentives and organizational culture enhancement, rather than salary increases or fi</w:t>
      </w:r>
      <w:r w:rsidR="00527912">
        <w:rPr>
          <w:lang w:val="en-GB"/>
        </w:rPr>
        <w:t>nancial incentives. At the time</w:t>
      </w:r>
      <w:r w:rsidRPr="005E79AF">
        <w:rPr>
          <w:lang w:val="en-GB"/>
        </w:rPr>
        <w:t>, it seemed to have been the right call. But now the industry was set to grow</w:t>
      </w:r>
      <w:r w:rsidR="00E26A2C" w:rsidRPr="005E79AF">
        <w:rPr>
          <w:lang w:val="en-GB"/>
        </w:rPr>
        <w:t>,</w:t>
      </w:r>
      <w:r w:rsidRPr="005E79AF">
        <w:rPr>
          <w:lang w:val="en-GB"/>
        </w:rPr>
        <w:t xml:space="preserve"> and the company had to be prepared to scale up even faster. </w:t>
      </w:r>
    </w:p>
    <w:p w14:paraId="26F11D48" w14:textId="77777777" w:rsidR="00F12DD9" w:rsidRPr="00B64655" w:rsidRDefault="00F12DD9" w:rsidP="002F6683">
      <w:pPr>
        <w:pStyle w:val="BodyTextMain"/>
        <w:rPr>
          <w:sz w:val="18"/>
          <w:szCs w:val="18"/>
          <w:lang w:val="en-GB"/>
        </w:rPr>
      </w:pPr>
    </w:p>
    <w:p w14:paraId="0AFD09B5" w14:textId="02B7BEEC" w:rsidR="00F12DD9" w:rsidRPr="005E79AF" w:rsidRDefault="00F12DD9" w:rsidP="002F6683">
      <w:pPr>
        <w:pStyle w:val="BodyTextMain"/>
        <w:rPr>
          <w:spacing w:val="-2"/>
          <w:lang w:val="en-GB"/>
        </w:rPr>
      </w:pPr>
      <w:r w:rsidRPr="005E79AF">
        <w:rPr>
          <w:spacing w:val="-2"/>
          <w:lang w:val="en-GB"/>
        </w:rPr>
        <w:t xml:space="preserve">In late 2015, </w:t>
      </w:r>
      <w:proofErr w:type="spellStart"/>
      <w:r w:rsidR="0025247A" w:rsidRPr="005E79AF">
        <w:rPr>
          <w:spacing w:val="-2"/>
          <w:lang w:val="en-GB"/>
        </w:rPr>
        <w:t>Orix</w:t>
      </w:r>
      <w:proofErr w:type="spellEnd"/>
      <w:r w:rsidRPr="005E79AF">
        <w:rPr>
          <w:spacing w:val="-2"/>
          <w:lang w:val="en-GB"/>
        </w:rPr>
        <w:t xml:space="preserve"> had established itself beyond its start-up stage while working through the low part of the minerals cycle. In the year since then</w:t>
      </w:r>
      <w:r w:rsidR="00E26A2C" w:rsidRPr="005E79AF">
        <w:rPr>
          <w:spacing w:val="-2"/>
          <w:lang w:val="en-GB"/>
        </w:rPr>
        <w:t>,</w:t>
      </w:r>
      <w:r w:rsidRPr="005E79AF">
        <w:rPr>
          <w:spacing w:val="-2"/>
          <w:lang w:val="en-GB"/>
        </w:rPr>
        <w:t xml:space="preserve"> </w:t>
      </w:r>
      <w:r w:rsidR="0025247A" w:rsidRPr="005E79AF">
        <w:rPr>
          <w:spacing w:val="-2"/>
          <w:lang w:val="en-GB"/>
        </w:rPr>
        <w:t>the company</w:t>
      </w:r>
      <w:r w:rsidRPr="005E79AF">
        <w:rPr>
          <w:spacing w:val="-2"/>
          <w:lang w:val="en-GB"/>
        </w:rPr>
        <w:t xml:space="preserve"> had grown significantly in revenue and tripled </w:t>
      </w:r>
      <w:r w:rsidR="0025247A" w:rsidRPr="005E79AF">
        <w:rPr>
          <w:spacing w:val="-2"/>
          <w:lang w:val="en-GB"/>
        </w:rPr>
        <w:t>its</w:t>
      </w:r>
      <w:r w:rsidRPr="005E79AF">
        <w:rPr>
          <w:spacing w:val="-2"/>
          <w:lang w:val="en-GB"/>
        </w:rPr>
        <w:t xml:space="preserve"> number of employees. The mineral industry was heading into an upturn, mining companies were moving into a growth phase, and employers were competing for mining talent from a seemingly limited pool. The need to retain employees and keep them engaged for growth and innovation had become compelling.</w:t>
      </w:r>
      <w:r w:rsidR="002F6683" w:rsidRPr="005E79AF">
        <w:rPr>
          <w:spacing w:val="-2"/>
          <w:lang w:val="en-GB"/>
        </w:rPr>
        <w:t xml:space="preserve"> </w:t>
      </w:r>
      <w:proofErr w:type="spellStart"/>
      <w:r w:rsidRPr="005E79AF">
        <w:rPr>
          <w:spacing w:val="-2"/>
          <w:lang w:val="en-GB"/>
        </w:rPr>
        <w:t>Ramnath</w:t>
      </w:r>
      <w:proofErr w:type="spellEnd"/>
      <w:r w:rsidR="002F6683" w:rsidRPr="005E79AF">
        <w:rPr>
          <w:spacing w:val="-2"/>
          <w:lang w:val="en-GB"/>
        </w:rPr>
        <w:t xml:space="preserve"> said</w:t>
      </w:r>
      <w:r w:rsidRPr="005E79AF">
        <w:rPr>
          <w:spacing w:val="-2"/>
          <w:lang w:val="en-GB"/>
        </w:rPr>
        <w:t>:</w:t>
      </w:r>
    </w:p>
    <w:p w14:paraId="286A2139" w14:textId="77777777" w:rsidR="00F12DD9" w:rsidRPr="00B64655" w:rsidRDefault="00F12DD9" w:rsidP="002F6683">
      <w:pPr>
        <w:pStyle w:val="BodyTextMain"/>
        <w:rPr>
          <w:sz w:val="18"/>
          <w:szCs w:val="18"/>
          <w:lang w:val="en-GB"/>
        </w:rPr>
      </w:pPr>
    </w:p>
    <w:p w14:paraId="0A895197" w14:textId="7FB76401" w:rsidR="00F12DD9" w:rsidRPr="005E79AF" w:rsidRDefault="00F12DD9" w:rsidP="00F12DD9">
      <w:pPr>
        <w:ind w:left="720"/>
        <w:jc w:val="both"/>
        <w:rPr>
          <w:color w:val="000000"/>
          <w:sz w:val="22"/>
          <w:szCs w:val="22"/>
          <w:lang w:val="en-GB"/>
        </w:rPr>
      </w:pPr>
      <w:r w:rsidRPr="005E79AF">
        <w:rPr>
          <w:color w:val="000000"/>
          <w:sz w:val="22"/>
          <w:szCs w:val="22"/>
          <w:lang w:val="en-GB"/>
        </w:rPr>
        <w:t xml:space="preserve">I still hold the view that money, per se, cannot retain employees in an organization. My view is somewhat contrary to what our own employees at </w:t>
      </w:r>
      <w:proofErr w:type="spellStart"/>
      <w:r w:rsidRPr="005E79AF">
        <w:rPr>
          <w:color w:val="000000"/>
          <w:sz w:val="22"/>
          <w:szCs w:val="22"/>
          <w:lang w:val="en-GB"/>
        </w:rPr>
        <w:t>Orix</w:t>
      </w:r>
      <w:proofErr w:type="spellEnd"/>
      <w:r w:rsidRPr="005E79AF">
        <w:rPr>
          <w:color w:val="000000"/>
          <w:sz w:val="22"/>
          <w:szCs w:val="22"/>
          <w:lang w:val="en-GB"/>
        </w:rPr>
        <w:t xml:space="preserve"> think. I believe, however, that culture is the currency of employee retention. </w:t>
      </w:r>
      <w:r w:rsidR="0025247A" w:rsidRPr="005E79AF">
        <w:rPr>
          <w:color w:val="000000"/>
          <w:sz w:val="22"/>
          <w:szCs w:val="22"/>
          <w:lang w:val="en-GB"/>
        </w:rPr>
        <w:t>“</w:t>
      </w:r>
      <w:r w:rsidRPr="005E79AF">
        <w:rPr>
          <w:color w:val="000000"/>
          <w:sz w:val="22"/>
          <w:szCs w:val="22"/>
          <w:lang w:val="en-GB"/>
        </w:rPr>
        <w:t>The way we do things</w:t>
      </w:r>
      <w:r w:rsidR="0025247A" w:rsidRPr="005E79AF">
        <w:rPr>
          <w:color w:val="000000"/>
          <w:sz w:val="22"/>
          <w:szCs w:val="22"/>
          <w:lang w:val="en-GB"/>
        </w:rPr>
        <w:t>”—</w:t>
      </w:r>
      <w:r w:rsidRPr="005E79AF">
        <w:rPr>
          <w:color w:val="000000"/>
          <w:sz w:val="22"/>
          <w:szCs w:val="22"/>
          <w:lang w:val="en-GB"/>
        </w:rPr>
        <w:t xml:space="preserve">that is the lever that we need to pull to keep the employees engaged. Our dilemma, as we pick up growth momentum at </w:t>
      </w:r>
      <w:proofErr w:type="spellStart"/>
      <w:r w:rsidRPr="005E79AF">
        <w:rPr>
          <w:color w:val="000000"/>
          <w:sz w:val="22"/>
          <w:szCs w:val="22"/>
          <w:lang w:val="en-GB"/>
        </w:rPr>
        <w:t>Orix</w:t>
      </w:r>
      <w:proofErr w:type="spellEnd"/>
      <w:r w:rsidRPr="005E79AF">
        <w:rPr>
          <w:color w:val="000000"/>
          <w:sz w:val="22"/>
          <w:szCs w:val="22"/>
          <w:lang w:val="en-GB"/>
        </w:rPr>
        <w:t xml:space="preserve">, is two-fold. First, how do we keep developing culture as the strategy of business growth? What are the elements we need to put in place in doing so? Second, how do we execute the compensation and benefits strategy to engage our employees at </w:t>
      </w:r>
      <w:proofErr w:type="spellStart"/>
      <w:r w:rsidRPr="005E79AF">
        <w:rPr>
          <w:color w:val="000000"/>
          <w:sz w:val="22"/>
          <w:szCs w:val="22"/>
          <w:lang w:val="en-GB"/>
        </w:rPr>
        <w:t>Orix</w:t>
      </w:r>
      <w:proofErr w:type="spellEnd"/>
      <w:r w:rsidRPr="005E79AF">
        <w:rPr>
          <w:color w:val="000000"/>
          <w:sz w:val="22"/>
          <w:szCs w:val="22"/>
          <w:lang w:val="en-GB"/>
        </w:rPr>
        <w:t>? What should be our road map?</w:t>
      </w:r>
    </w:p>
    <w:p w14:paraId="510BC514" w14:textId="77777777" w:rsidR="00F12DD9" w:rsidRPr="00B64655" w:rsidRDefault="00F12DD9" w:rsidP="00F12DD9">
      <w:pPr>
        <w:jc w:val="both"/>
        <w:rPr>
          <w:color w:val="000000"/>
          <w:sz w:val="18"/>
          <w:szCs w:val="18"/>
          <w:lang w:val="en-GB"/>
        </w:rPr>
      </w:pPr>
    </w:p>
    <w:p w14:paraId="4B946516" w14:textId="742900A0" w:rsidR="00F12DD9" w:rsidRPr="00527912" w:rsidRDefault="00F12DD9" w:rsidP="00F12DD9">
      <w:pPr>
        <w:jc w:val="both"/>
        <w:rPr>
          <w:rStyle w:val="BodyTextMainChar"/>
          <w:sz w:val="22"/>
          <w:szCs w:val="22"/>
        </w:rPr>
      </w:pPr>
      <w:proofErr w:type="spellStart"/>
      <w:r w:rsidRPr="005E79AF">
        <w:rPr>
          <w:color w:val="000000"/>
          <w:spacing w:val="-2"/>
          <w:kern w:val="22"/>
          <w:sz w:val="22"/>
          <w:szCs w:val="22"/>
          <w:lang w:val="en-GB"/>
        </w:rPr>
        <w:t>Ramnath</w:t>
      </w:r>
      <w:proofErr w:type="spellEnd"/>
      <w:r w:rsidRPr="005E79AF">
        <w:rPr>
          <w:color w:val="000000"/>
          <w:spacing w:val="-2"/>
          <w:kern w:val="22"/>
          <w:sz w:val="22"/>
          <w:szCs w:val="22"/>
          <w:lang w:val="en-GB"/>
        </w:rPr>
        <w:t xml:space="preserve"> knew she was on track with her personal beliefs. She now had to provide shape and substance to them, </w:t>
      </w:r>
      <w:r w:rsidR="00527912">
        <w:rPr>
          <w:color w:val="000000"/>
          <w:spacing w:val="-2"/>
          <w:kern w:val="22"/>
          <w:sz w:val="22"/>
          <w:szCs w:val="22"/>
          <w:lang w:val="en-GB"/>
        </w:rPr>
        <w:t>develop</w:t>
      </w:r>
      <w:r w:rsidRPr="005E79AF">
        <w:rPr>
          <w:color w:val="000000"/>
          <w:spacing w:val="-2"/>
          <w:kern w:val="22"/>
          <w:sz w:val="22"/>
          <w:szCs w:val="22"/>
          <w:lang w:val="en-GB"/>
        </w:rPr>
        <w:t xml:space="preserve"> them into a formal strategy</w:t>
      </w:r>
      <w:r w:rsidR="0025247A" w:rsidRPr="005E79AF">
        <w:rPr>
          <w:color w:val="000000"/>
          <w:spacing w:val="-2"/>
          <w:kern w:val="22"/>
          <w:sz w:val="22"/>
          <w:szCs w:val="22"/>
          <w:lang w:val="en-GB"/>
        </w:rPr>
        <w:t>,</w:t>
      </w:r>
      <w:r w:rsidRPr="005E79AF">
        <w:rPr>
          <w:color w:val="000000"/>
          <w:spacing w:val="-2"/>
          <w:kern w:val="22"/>
          <w:sz w:val="22"/>
          <w:szCs w:val="22"/>
          <w:lang w:val="en-GB"/>
        </w:rPr>
        <w:t xml:space="preserve"> and implement them as a living and breathing proposition as </w:t>
      </w:r>
      <w:proofErr w:type="spellStart"/>
      <w:r w:rsidRPr="005E79AF">
        <w:rPr>
          <w:color w:val="000000"/>
          <w:spacing w:val="-2"/>
          <w:kern w:val="22"/>
          <w:sz w:val="22"/>
          <w:szCs w:val="22"/>
          <w:lang w:val="en-GB"/>
        </w:rPr>
        <w:t>Orix</w:t>
      </w:r>
      <w:proofErr w:type="spellEnd"/>
      <w:r w:rsidRPr="005E79AF">
        <w:rPr>
          <w:color w:val="000000"/>
          <w:spacing w:val="-2"/>
          <w:kern w:val="22"/>
          <w:sz w:val="22"/>
          <w:szCs w:val="22"/>
          <w:lang w:val="en-GB"/>
        </w:rPr>
        <w:t xml:space="preserve"> grew.</w:t>
      </w:r>
      <w:r w:rsidR="00527912">
        <w:rPr>
          <w:color w:val="000000"/>
          <w:spacing w:val="-2"/>
          <w:kern w:val="22"/>
          <w:sz w:val="22"/>
          <w:szCs w:val="22"/>
          <w:lang w:val="en-GB"/>
        </w:rPr>
        <w:t xml:space="preserve"> </w:t>
      </w:r>
      <w:r w:rsidR="00527912" w:rsidRPr="00527912">
        <w:rPr>
          <w:rStyle w:val="BodyTextMainChar"/>
          <w:sz w:val="22"/>
          <w:szCs w:val="22"/>
        </w:rPr>
        <w:t xml:space="preserve">Should </w:t>
      </w:r>
      <w:proofErr w:type="spellStart"/>
      <w:r w:rsidR="00527912" w:rsidRPr="00527912">
        <w:rPr>
          <w:rStyle w:val="BodyTextMainChar"/>
          <w:sz w:val="22"/>
          <w:szCs w:val="22"/>
        </w:rPr>
        <w:t>Ramnath</w:t>
      </w:r>
      <w:proofErr w:type="spellEnd"/>
      <w:r w:rsidR="00527912" w:rsidRPr="00527912">
        <w:rPr>
          <w:rStyle w:val="BodyTextMainChar"/>
          <w:sz w:val="22"/>
          <w:szCs w:val="22"/>
        </w:rPr>
        <w:t xml:space="preserve"> continue in the same direction? What else should she be considering for building a great workplace?</w:t>
      </w:r>
    </w:p>
    <w:p w14:paraId="16F6C826" w14:textId="77777777" w:rsidR="00F12DD9" w:rsidRPr="00B64655" w:rsidRDefault="00F12DD9" w:rsidP="00F12DD9">
      <w:pPr>
        <w:jc w:val="both"/>
        <w:rPr>
          <w:color w:val="000000"/>
          <w:sz w:val="18"/>
          <w:szCs w:val="18"/>
          <w:lang w:val="en-GB"/>
        </w:rPr>
      </w:pPr>
    </w:p>
    <w:p w14:paraId="14691467" w14:textId="77777777" w:rsidR="002F6683" w:rsidRPr="00B64655" w:rsidRDefault="002F6683" w:rsidP="00F12DD9">
      <w:pPr>
        <w:jc w:val="both"/>
        <w:rPr>
          <w:color w:val="000000"/>
          <w:sz w:val="18"/>
          <w:szCs w:val="18"/>
          <w:lang w:val="en-GB"/>
        </w:rPr>
      </w:pPr>
    </w:p>
    <w:p w14:paraId="1E40688B" w14:textId="77777777" w:rsidR="00F12DD9" w:rsidRPr="005E79AF" w:rsidRDefault="00F12DD9" w:rsidP="002F6683">
      <w:pPr>
        <w:pStyle w:val="Casehead1"/>
        <w:rPr>
          <w:lang w:val="en-GB"/>
        </w:rPr>
      </w:pPr>
      <w:bookmarkStart w:id="0" w:name="_Hlk494382375"/>
      <w:r w:rsidRPr="005E79AF">
        <w:rPr>
          <w:lang w:val="en-GB"/>
        </w:rPr>
        <w:t>MINING INDUSTRY</w:t>
      </w:r>
    </w:p>
    <w:p w14:paraId="27F76E05" w14:textId="77777777" w:rsidR="00F12DD9" w:rsidRPr="00B64655" w:rsidRDefault="00F12DD9" w:rsidP="002F6683">
      <w:pPr>
        <w:pStyle w:val="BodyTextMain"/>
        <w:rPr>
          <w:sz w:val="18"/>
          <w:szCs w:val="18"/>
          <w:lang w:val="en-GB"/>
        </w:rPr>
      </w:pPr>
    </w:p>
    <w:p w14:paraId="5A448145" w14:textId="6409F2E8" w:rsidR="00F12DD9" w:rsidRPr="005E79AF" w:rsidRDefault="00F12DD9" w:rsidP="002F6683">
      <w:pPr>
        <w:pStyle w:val="BodyTextMain"/>
        <w:rPr>
          <w:lang w:val="en-GB"/>
        </w:rPr>
      </w:pPr>
      <w:r w:rsidRPr="005E79AF">
        <w:rPr>
          <w:lang w:val="en-GB"/>
        </w:rPr>
        <w:t>The mining industry contributed 3.4 per cent to Canada</w:t>
      </w:r>
      <w:r w:rsidR="000F7F95">
        <w:rPr>
          <w:lang w:val="en-GB"/>
        </w:rPr>
        <w:t>’s</w:t>
      </w:r>
      <w:r w:rsidRPr="005E79AF">
        <w:rPr>
          <w:lang w:val="en-GB"/>
        </w:rPr>
        <w:t xml:space="preserve"> gross domestic product in 2015. </w:t>
      </w:r>
      <w:r w:rsidR="0025247A" w:rsidRPr="005E79AF">
        <w:rPr>
          <w:lang w:val="en-GB"/>
        </w:rPr>
        <w:t>The industry</w:t>
      </w:r>
      <w:r w:rsidRPr="005E79AF">
        <w:rPr>
          <w:lang w:val="en-GB"/>
        </w:rPr>
        <w:t xml:space="preserve"> had revenues of </w:t>
      </w:r>
      <w:r w:rsidR="00527912">
        <w:rPr>
          <w:lang w:val="en-GB"/>
        </w:rPr>
        <w:t>CA</w:t>
      </w:r>
      <w:r w:rsidRPr="005E79AF">
        <w:rPr>
          <w:lang w:val="en-GB"/>
        </w:rPr>
        <w:t>$55.5</w:t>
      </w:r>
      <w:r w:rsidR="0025247A" w:rsidRPr="005E79AF">
        <w:rPr>
          <w:lang w:val="en-GB"/>
        </w:rPr>
        <w:t xml:space="preserve"> billion</w:t>
      </w:r>
      <w:r w:rsidRPr="005E79AF">
        <w:rPr>
          <w:vertAlign w:val="superscript"/>
          <w:lang w:val="en-GB"/>
        </w:rPr>
        <w:footnoteReference w:id="1"/>
      </w:r>
      <w:r w:rsidRPr="005E79AF">
        <w:rPr>
          <w:lang w:val="en-GB"/>
        </w:rPr>
        <w:t xml:space="preserve"> during the year ($24.6 billion in mineral extraction and $30.9 billion in </w:t>
      </w:r>
      <w:r w:rsidRPr="005E79AF">
        <w:rPr>
          <w:lang w:val="en-GB"/>
        </w:rPr>
        <w:lastRenderedPageBreak/>
        <w:t xml:space="preserve">mineral processing and manufacturing) </w:t>
      </w:r>
      <w:r w:rsidR="0025247A" w:rsidRPr="005E79AF">
        <w:rPr>
          <w:lang w:val="en-GB"/>
        </w:rPr>
        <w:t>and</w:t>
      </w:r>
      <w:r w:rsidRPr="005E79AF">
        <w:rPr>
          <w:lang w:val="en-GB"/>
        </w:rPr>
        <w:t xml:space="preserve"> had generated 563,000 jobs.</w:t>
      </w:r>
      <w:r w:rsidRPr="005E79AF">
        <w:rPr>
          <w:vertAlign w:val="superscript"/>
          <w:lang w:val="en-GB"/>
        </w:rPr>
        <w:footnoteReference w:id="2"/>
      </w:r>
      <w:r w:rsidRPr="005E79AF">
        <w:rPr>
          <w:lang w:val="en-GB"/>
        </w:rPr>
        <w:t xml:space="preserve"> Many jobs in mineral extraction had been running for generations in individual families. Mining was also Canada’s largest private sector employer of First Nations</w:t>
      </w:r>
      <w:r w:rsidR="0025247A" w:rsidRPr="005E79AF">
        <w:rPr>
          <w:lang w:val="en-GB"/>
        </w:rPr>
        <w:t>,</w:t>
      </w:r>
      <w:r w:rsidRPr="005E79AF">
        <w:rPr>
          <w:lang w:val="en-GB"/>
        </w:rPr>
        <w:t xml:space="preserve"> with many </w:t>
      </w:r>
      <w:r w:rsidR="0025247A" w:rsidRPr="005E79AF">
        <w:rPr>
          <w:lang w:val="en-GB"/>
        </w:rPr>
        <w:t xml:space="preserve">of those </w:t>
      </w:r>
      <w:r w:rsidRPr="005E79AF">
        <w:rPr>
          <w:lang w:val="en-GB"/>
        </w:rPr>
        <w:t xml:space="preserve">communities located close to exploration properties. </w:t>
      </w:r>
    </w:p>
    <w:p w14:paraId="11200A89" w14:textId="77777777" w:rsidR="00F12DD9" w:rsidRPr="00B64655" w:rsidRDefault="00F12DD9" w:rsidP="002F6683">
      <w:pPr>
        <w:pStyle w:val="BodyTextMain"/>
        <w:rPr>
          <w:sz w:val="18"/>
          <w:szCs w:val="18"/>
          <w:lang w:val="en-GB"/>
        </w:rPr>
      </w:pPr>
    </w:p>
    <w:p w14:paraId="1540F4C7" w14:textId="77777777" w:rsidR="00F12DD9" w:rsidRPr="005E79AF" w:rsidRDefault="00F12DD9" w:rsidP="002F6683">
      <w:pPr>
        <w:pStyle w:val="BodyTextMain"/>
        <w:rPr>
          <w:lang w:val="en-GB"/>
        </w:rPr>
      </w:pPr>
      <w:r w:rsidRPr="005E79AF">
        <w:rPr>
          <w:lang w:val="en-GB"/>
        </w:rPr>
        <w:t>Mining was a high-cost enterprise in which scale and technology were the routes to cost optimization. The skill levels required of employees were high. The industry consistently had the highest wages and salaries among all industrial sectors in Canada.</w:t>
      </w:r>
      <w:r w:rsidRPr="005E79AF">
        <w:rPr>
          <w:vertAlign w:val="superscript"/>
          <w:lang w:val="en-GB"/>
        </w:rPr>
        <w:footnoteReference w:id="3"/>
      </w:r>
      <w:r w:rsidRPr="005E79AF">
        <w:rPr>
          <w:lang w:val="en-GB"/>
        </w:rPr>
        <w:t xml:space="preserve"> </w:t>
      </w:r>
    </w:p>
    <w:p w14:paraId="77FB22F2" w14:textId="77777777" w:rsidR="00F12DD9" w:rsidRPr="00B64655" w:rsidRDefault="00F12DD9" w:rsidP="002F6683">
      <w:pPr>
        <w:pStyle w:val="BodyTextMain"/>
        <w:rPr>
          <w:sz w:val="18"/>
          <w:szCs w:val="18"/>
          <w:lang w:val="en-GB"/>
        </w:rPr>
      </w:pPr>
    </w:p>
    <w:p w14:paraId="7878A801" w14:textId="150725A0" w:rsidR="00F12DD9" w:rsidRPr="005E79AF" w:rsidRDefault="00F12DD9" w:rsidP="002F6683">
      <w:pPr>
        <w:pStyle w:val="BodyTextMain"/>
        <w:rPr>
          <w:lang w:val="en-GB"/>
        </w:rPr>
      </w:pPr>
      <w:r w:rsidRPr="005E79AF">
        <w:rPr>
          <w:lang w:val="en-GB"/>
        </w:rPr>
        <w:t>Canada had several mining clusters, each focusing on a particular output. Newfoundland, for example, had extensive copper and nickel reserves, Ontario mined gold</w:t>
      </w:r>
      <w:r w:rsidR="0025247A" w:rsidRPr="005E79AF">
        <w:rPr>
          <w:lang w:val="en-GB"/>
        </w:rPr>
        <w:t>,</w:t>
      </w:r>
      <w:r w:rsidRPr="005E79AF">
        <w:rPr>
          <w:lang w:val="en-GB"/>
        </w:rPr>
        <w:t xml:space="preserve"> and Quebec specialized in iron ore. Toronto was the global cent</w:t>
      </w:r>
      <w:r w:rsidR="0025247A" w:rsidRPr="005E79AF">
        <w:rPr>
          <w:lang w:val="en-GB"/>
        </w:rPr>
        <w:t>r</w:t>
      </w:r>
      <w:r w:rsidRPr="005E79AF">
        <w:rPr>
          <w:lang w:val="en-GB"/>
        </w:rPr>
        <w:t xml:space="preserve">e for mining finance. The Toronto Venture Exchange, comprising exploration firms considered too small by asset size to be listed on the flagship Toronto Stock Exchange, had 1,192 mining enterprises listed on it. Many </w:t>
      </w:r>
      <w:r w:rsidR="00930009" w:rsidRPr="005E79AF">
        <w:rPr>
          <w:lang w:val="en-GB"/>
        </w:rPr>
        <w:t xml:space="preserve">of these </w:t>
      </w:r>
      <w:r w:rsidRPr="005E79AF">
        <w:rPr>
          <w:lang w:val="en-GB"/>
        </w:rPr>
        <w:t>were non-Canadian enterprises involved in finding the next sources of mineral deposits.</w:t>
      </w:r>
    </w:p>
    <w:p w14:paraId="47D22593" w14:textId="77777777" w:rsidR="00F12DD9" w:rsidRPr="00B64655" w:rsidRDefault="00F12DD9" w:rsidP="002F6683">
      <w:pPr>
        <w:pStyle w:val="BodyTextMain"/>
        <w:rPr>
          <w:sz w:val="18"/>
          <w:szCs w:val="18"/>
          <w:lang w:val="en-GB"/>
        </w:rPr>
      </w:pPr>
    </w:p>
    <w:p w14:paraId="63F851F1" w14:textId="2B858A73" w:rsidR="00F12DD9" w:rsidRPr="00B64655" w:rsidRDefault="00F12DD9" w:rsidP="002F6683">
      <w:pPr>
        <w:pStyle w:val="BodyTextMain"/>
        <w:rPr>
          <w:spacing w:val="-4"/>
          <w:kern w:val="22"/>
          <w:lang w:val="en-GB"/>
        </w:rPr>
      </w:pPr>
      <w:r w:rsidRPr="00B64655">
        <w:rPr>
          <w:spacing w:val="-4"/>
          <w:kern w:val="22"/>
          <w:lang w:val="en-GB"/>
        </w:rPr>
        <w:t xml:space="preserve">The industry had three sets of players: those involved in </w:t>
      </w:r>
      <w:r w:rsidR="00930009" w:rsidRPr="00B64655">
        <w:rPr>
          <w:spacing w:val="-4"/>
          <w:kern w:val="22"/>
          <w:lang w:val="en-GB"/>
        </w:rPr>
        <w:t xml:space="preserve">the </w:t>
      </w:r>
      <w:r w:rsidRPr="00B64655">
        <w:rPr>
          <w:spacing w:val="-4"/>
          <w:kern w:val="22"/>
          <w:lang w:val="en-GB"/>
        </w:rPr>
        <w:t>core activities of metal and mineral</w:t>
      </w:r>
      <w:r w:rsidR="003176EF" w:rsidRPr="00B64655">
        <w:rPr>
          <w:spacing w:val="-4"/>
          <w:kern w:val="22"/>
          <w:lang w:val="en-GB"/>
        </w:rPr>
        <w:t xml:space="preserve"> extraction</w:t>
      </w:r>
      <w:r w:rsidRPr="00B64655">
        <w:rPr>
          <w:spacing w:val="-4"/>
          <w:kern w:val="22"/>
          <w:lang w:val="en-GB"/>
        </w:rPr>
        <w:t>, those providing equipment to undertake those activities, and those providing related services. Ontario’s Barrick Gold</w:t>
      </w:r>
      <w:r w:rsidR="00930009" w:rsidRPr="00B64655">
        <w:rPr>
          <w:spacing w:val="-4"/>
          <w:kern w:val="22"/>
          <w:lang w:val="en-GB"/>
        </w:rPr>
        <w:t xml:space="preserve"> Corporation</w:t>
      </w:r>
      <w:r w:rsidRPr="00B64655">
        <w:rPr>
          <w:spacing w:val="-4"/>
          <w:kern w:val="22"/>
          <w:lang w:val="en-GB"/>
        </w:rPr>
        <w:t xml:space="preserve"> (2015 market capitalization average </w:t>
      </w:r>
      <w:r w:rsidR="00930009" w:rsidRPr="00B64655">
        <w:rPr>
          <w:spacing w:val="-4"/>
          <w:kern w:val="22"/>
          <w:lang w:val="en-GB"/>
        </w:rPr>
        <w:t xml:space="preserve">of </w:t>
      </w:r>
      <w:r w:rsidRPr="00B64655">
        <w:rPr>
          <w:spacing w:val="-4"/>
          <w:kern w:val="22"/>
          <w:lang w:val="en-GB"/>
        </w:rPr>
        <w:t>around US$12 billion) was the dominant Canadian extraction company. Demand in the industry was highly volatile, and the prices of end products</w:t>
      </w:r>
      <w:r w:rsidR="00930009" w:rsidRPr="00B64655">
        <w:rPr>
          <w:spacing w:val="-4"/>
          <w:kern w:val="22"/>
          <w:lang w:val="en-GB"/>
        </w:rPr>
        <w:t>—</w:t>
      </w:r>
      <w:r w:rsidRPr="00B64655">
        <w:rPr>
          <w:spacing w:val="-4"/>
          <w:kern w:val="22"/>
          <w:lang w:val="en-GB"/>
        </w:rPr>
        <w:t>minerals and metals</w:t>
      </w:r>
      <w:r w:rsidR="00930009" w:rsidRPr="00B64655">
        <w:rPr>
          <w:spacing w:val="-4"/>
          <w:kern w:val="22"/>
          <w:lang w:val="en-GB"/>
        </w:rPr>
        <w:t>—</w:t>
      </w:r>
      <w:r w:rsidRPr="00B64655">
        <w:rPr>
          <w:spacing w:val="-4"/>
          <w:kern w:val="22"/>
          <w:lang w:val="en-GB"/>
        </w:rPr>
        <w:t xml:space="preserve">fluctuated sharply. As a result, revenues and shares of mining companies also tended to be volatile. </w:t>
      </w:r>
    </w:p>
    <w:p w14:paraId="486C66B6" w14:textId="77777777" w:rsidR="00F12DD9" w:rsidRPr="00B64655" w:rsidRDefault="00F12DD9" w:rsidP="002F6683">
      <w:pPr>
        <w:pStyle w:val="BodyTextMain"/>
        <w:rPr>
          <w:sz w:val="18"/>
          <w:szCs w:val="18"/>
          <w:lang w:val="en-GB"/>
        </w:rPr>
      </w:pPr>
    </w:p>
    <w:p w14:paraId="01AD3DFF" w14:textId="12A9BB52" w:rsidR="00F12DD9" w:rsidRPr="005E79AF" w:rsidRDefault="00F12DD9" w:rsidP="002F6683">
      <w:pPr>
        <w:pStyle w:val="BodyTextMain"/>
        <w:rPr>
          <w:lang w:val="en-GB"/>
        </w:rPr>
      </w:pPr>
      <w:r w:rsidRPr="005E79AF">
        <w:rPr>
          <w:lang w:val="en-GB"/>
        </w:rPr>
        <w:t xml:space="preserve">The products sector consisted of companies </w:t>
      </w:r>
      <w:r w:rsidR="00527912">
        <w:rPr>
          <w:lang w:val="en-GB"/>
        </w:rPr>
        <w:t>that manufactured</w:t>
      </w:r>
      <w:r w:rsidR="003176EF" w:rsidRPr="005E79AF">
        <w:rPr>
          <w:lang w:val="en-GB"/>
        </w:rPr>
        <w:t xml:space="preserve"> </w:t>
      </w:r>
      <w:r w:rsidRPr="005E79AF">
        <w:rPr>
          <w:lang w:val="en-GB"/>
        </w:rPr>
        <w:t xml:space="preserve">products </w:t>
      </w:r>
      <w:r w:rsidR="003176EF" w:rsidRPr="005E79AF">
        <w:rPr>
          <w:lang w:val="en-GB"/>
        </w:rPr>
        <w:t>such as</w:t>
      </w:r>
      <w:r w:rsidRPr="005E79AF">
        <w:rPr>
          <w:lang w:val="en-GB"/>
        </w:rPr>
        <w:t xml:space="preserve"> excavation equipment, rock drills, tools, rigs winches</w:t>
      </w:r>
      <w:r w:rsidR="003176EF" w:rsidRPr="005E79AF">
        <w:rPr>
          <w:lang w:val="en-GB"/>
        </w:rPr>
        <w:t>,</w:t>
      </w:r>
      <w:r w:rsidRPr="005E79AF">
        <w:rPr>
          <w:lang w:val="en-GB"/>
        </w:rPr>
        <w:t xml:space="preserve"> and hoists. The services sector consisted of companies who provided anything from basic services</w:t>
      </w:r>
      <w:r w:rsidR="003176EF" w:rsidRPr="005E79AF">
        <w:rPr>
          <w:lang w:val="en-GB"/>
        </w:rPr>
        <w:t>,</w:t>
      </w:r>
      <w:r w:rsidRPr="005E79AF">
        <w:rPr>
          <w:lang w:val="en-GB"/>
        </w:rPr>
        <w:t xml:space="preserve"> like catering</w:t>
      </w:r>
      <w:r w:rsidR="003176EF" w:rsidRPr="005E79AF">
        <w:rPr>
          <w:lang w:val="en-GB"/>
        </w:rPr>
        <w:t>,</w:t>
      </w:r>
      <w:r w:rsidRPr="005E79AF">
        <w:rPr>
          <w:lang w:val="en-GB"/>
        </w:rPr>
        <w:t xml:space="preserve"> to high-tech data services </w:t>
      </w:r>
      <w:r w:rsidR="003176EF" w:rsidRPr="005E79AF">
        <w:rPr>
          <w:lang w:val="en-GB"/>
        </w:rPr>
        <w:t>for</w:t>
      </w:r>
      <w:r w:rsidRPr="005E79AF">
        <w:rPr>
          <w:lang w:val="en-GB"/>
        </w:rPr>
        <w:t xml:space="preserve"> the mining industry. High</w:t>
      </w:r>
      <w:r w:rsidR="003176EF" w:rsidRPr="005E79AF">
        <w:rPr>
          <w:lang w:val="en-GB"/>
        </w:rPr>
        <w:t>-</w:t>
      </w:r>
      <w:r w:rsidRPr="005E79AF">
        <w:rPr>
          <w:lang w:val="en-GB"/>
        </w:rPr>
        <w:t xml:space="preserve">specialization companies like </w:t>
      </w:r>
      <w:proofErr w:type="spellStart"/>
      <w:r w:rsidRPr="005E79AF">
        <w:rPr>
          <w:lang w:val="en-GB"/>
        </w:rPr>
        <w:t>Orix</w:t>
      </w:r>
      <w:proofErr w:type="spellEnd"/>
      <w:r w:rsidRPr="005E79AF">
        <w:rPr>
          <w:lang w:val="en-GB"/>
        </w:rPr>
        <w:t xml:space="preserve"> often pursued niche positions, leveraging the fact that mining conditions varied widely even within a single geography.</w:t>
      </w:r>
    </w:p>
    <w:p w14:paraId="6E3005FF" w14:textId="77777777" w:rsidR="00F12DD9" w:rsidRPr="00B64655" w:rsidRDefault="00F12DD9" w:rsidP="002F6683">
      <w:pPr>
        <w:pStyle w:val="BodyTextMain"/>
        <w:rPr>
          <w:sz w:val="18"/>
          <w:szCs w:val="18"/>
          <w:lang w:val="en-GB"/>
        </w:rPr>
      </w:pPr>
    </w:p>
    <w:p w14:paraId="436307D7" w14:textId="46804062" w:rsidR="00F12DD9" w:rsidRPr="005E79AF" w:rsidRDefault="00F12DD9" w:rsidP="002F6683">
      <w:pPr>
        <w:pStyle w:val="BodyTextMain"/>
        <w:rPr>
          <w:lang w:val="en-GB"/>
        </w:rPr>
      </w:pPr>
      <w:r w:rsidRPr="005E79AF">
        <w:rPr>
          <w:lang w:val="en-GB"/>
        </w:rPr>
        <w:t xml:space="preserve">The products and services sectors tended to be conservative, like the mining companies they served. There was a marked reluctance to do things differently from the way they were being done. The customer universe was stable, and new customer acquisition took time since </w:t>
      </w:r>
      <w:r w:rsidR="003176EF" w:rsidRPr="005E79AF">
        <w:rPr>
          <w:lang w:val="en-GB"/>
        </w:rPr>
        <w:t>it was</w:t>
      </w:r>
      <w:r w:rsidRPr="005E79AF">
        <w:rPr>
          <w:lang w:val="en-GB"/>
        </w:rPr>
        <w:t xml:space="preserve"> driven by existing customer relationships and negotiations on factors other than price, such as delivery schedules, credit terms</w:t>
      </w:r>
      <w:r w:rsidR="003176EF" w:rsidRPr="005E79AF">
        <w:rPr>
          <w:lang w:val="en-GB"/>
        </w:rPr>
        <w:t>,</w:t>
      </w:r>
      <w:r w:rsidRPr="005E79AF">
        <w:rPr>
          <w:lang w:val="en-GB"/>
        </w:rPr>
        <w:t xml:space="preserve"> and maintenance contracts. Once trust levels were established, customers were more forthcoming with repeat business. </w:t>
      </w:r>
      <w:proofErr w:type="spellStart"/>
      <w:r w:rsidRPr="005E79AF">
        <w:rPr>
          <w:lang w:val="en-GB"/>
        </w:rPr>
        <w:t>Ramnath</w:t>
      </w:r>
      <w:proofErr w:type="spellEnd"/>
      <w:r w:rsidR="002F6683" w:rsidRPr="005E79AF">
        <w:rPr>
          <w:lang w:val="en-GB"/>
        </w:rPr>
        <w:t xml:space="preserve"> </w:t>
      </w:r>
      <w:r w:rsidR="003176EF" w:rsidRPr="005E79AF">
        <w:rPr>
          <w:lang w:val="en-GB"/>
        </w:rPr>
        <w:t>explained</w:t>
      </w:r>
      <w:r w:rsidRPr="005E79AF">
        <w:rPr>
          <w:lang w:val="en-GB"/>
        </w:rPr>
        <w:t xml:space="preserve">: </w:t>
      </w:r>
    </w:p>
    <w:p w14:paraId="4930ABC8" w14:textId="77777777" w:rsidR="00F12DD9" w:rsidRPr="00B64655" w:rsidRDefault="00F12DD9" w:rsidP="002F6683">
      <w:pPr>
        <w:pStyle w:val="BodyTextMain"/>
        <w:rPr>
          <w:sz w:val="18"/>
          <w:szCs w:val="18"/>
          <w:lang w:val="en-GB"/>
        </w:rPr>
      </w:pPr>
    </w:p>
    <w:p w14:paraId="6B3AE7FA" w14:textId="77777777" w:rsidR="00F12DD9" w:rsidRPr="005E79AF" w:rsidRDefault="00F12DD9" w:rsidP="002F6683">
      <w:pPr>
        <w:ind w:left="720"/>
        <w:jc w:val="both"/>
        <w:rPr>
          <w:color w:val="000000"/>
          <w:sz w:val="22"/>
          <w:szCs w:val="22"/>
          <w:lang w:val="en-GB"/>
        </w:rPr>
      </w:pPr>
      <w:r w:rsidRPr="005E79AF">
        <w:rPr>
          <w:color w:val="000000"/>
          <w:sz w:val="22"/>
          <w:szCs w:val="22"/>
          <w:lang w:val="en-GB"/>
        </w:rPr>
        <w:t xml:space="preserve">A major characteristic of the industry is the alternating phases of growth and slowdown. It shows up in its recruitment policies. Businesses lay off employees during the downturn and scramble to hire them during the upturn. Companies which manage to have a stable roster of employees, through both the highs and the lows, have a competitive advantage when the upturn happens. Getting qualified people is not a struggle for them as they become employers of choice. </w:t>
      </w:r>
    </w:p>
    <w:p w14:paraId="4DE2573C" w14:textId="77777777" w:rsidR="00F12DD9" w:rsidRPr="00B64655" w:rsidRDefault="00F12DD9" w:rsidP="002F6683">
      <w:pPr>
        <w:pStyle w:val="BodyTextMain"/>
        <w:rPr>
          <w:sz w:val="18"/>
          <w:szCs w:val="18"/>
          <w:lang w:val="en-GB"/>
        </w:rPr>
      </w:pPr>
    </w:p>
    <w:p w14:paraId="7F39648C" w14:textId="77777777" w:rsidR="002F6683" w:rsidRPr="00B64655" w:rsidRDefault="002F6683" w:rsidP="002F6683">
      <w:pPr>
        <w:pStyle w:val="BodyTextMain"/>
        <w:rPr>
          <w:sz w:val="18"/>
          <w:szCs w:val="18"/>
          <w:lang w:val="en-GB"/>
        </w:rPr>
      </w:pPr>
    </w:p>
    <w:p w14:paraId="57D34133" w14:textId="77777777" w:rsidR="00F12DD9" w:rsidRPr="005E79AF" w:rsidRDefault="00F12DD9" w:rsidP="002F6683">
      <w:pPr>
        <w:pStyle w:val="Casehead1"/>
        <w:rPr>
          <w:lang w:val="en-GB"/>
        </w:rPr>
      </w:pPr>
      <w:r w:rsidRPr="005E79AF">
        <w:rPr>
          <w:lang w:val="en-GB"/>
        </w:rPr>
        <w:t>ORIX GEOSCIENCE INC.</w:t>
      </w:r>
    </w:p>
    <w:p w14:paraId="5E79228F" w14:textId="77777777" w:rsidR="00F12DD9" w:rsidRPr="00B64655" w:rsidRDefault="00F12DD9" w:rsidP="00F12DD9">
      <w:pPr>
        <w:rPr>
          <w:sz w:val="18"/>
          <w:szCs w:val="18"/>
          <w:lang w:val="en-GB"/>
        </w:rPr>
      </w:pPr>
    </w:p>
    <w:p w14:paraId="682FAA67" w14:textId="3573E400" w:rsidR="00F12DD9" w:rsidRPr="005E79AF" w:rsidRDefault="00F12DD9" w:rsidP="002F6683">
      <w:pPr>
        <w:pStyle w:val="BodyTextMain"/>
        <w:rPr>
          <w:lang w:val="en-GB"/>
        </w:rPr>
      </w:pPr>
      <w:proofErr w:type="spellStart"/>
      <w:r w:rsidRPr="005E79AF">
        <w:rPr>
          <w:lang w:val="en-GB"/>
        </w:rPr>
        <w:t>Orix</w:t>
      </w:r>
      <w:proofErr w:type="spellEnd"/>
      <w:r w:rsidRPr="005E79AF">
        <w:rPr>
          <w:lang w:val="en-GB"/>
        </w:rPr>
        <w:t xml:space="preserve"> was an acronym for Organize, Rethink, Interpret</w:t>
      </w:r>
      <w:r w:rsidR="0060315C" w:rsidRPr="005E79AF">
        <w:rPr>
          <w:lang w:val="en-GB"/>
        </w:rPr>
        <w:t>,</w:t>
      </w:r>
      <w:r w:rsidRPr="005E79AF">
        <w:rPr>
          <w:lang w:val="en-GB"/>
        </w:rPr>
        <w:t xml:space="preserve"> and Explore. The company offered specialized data and interpretation services to clients in the mining industry: </w:t>
      </w:r>
      <w:r w:rsidR="0060315C" w:rsidRPr="005E79AF">
        <w:rPr>
          <w:lang w:val="en-GB"/>
        </w:rPr>
        <w:t>f</w:t>
      </w:r>
      <w:r w:rsidRPr="005E79AF">
        <w:rPr>
          <w:lang w:val="en-GB"/>
        </w:rPr>
        <w:t xml:space="preserve">ield </w:t>
      </w:r>
      <w:r w:rsidR="0060315C" w:rsidRPr="005E79AF">
        <w:rPr>
          <w:lang w:val="en-GB"/>
        </w:rPr>
        <w:t>w</w:t>
      </w:r>
      <w:r w:rsidRPr="005E79AF">
        <w:rPr>
          <w:lang w:val="en-GB"/>
        </w:rPr>
        <w:t xml:space="preserve">ork (supporting drilling programs), </w:t>
      </w:r>
      <w:r w:rsidR="0060315C" w:rsidRPr="005E79AF">
        <w:rPr>
          <w:lang w:val="en-GB"/>
        </w:rPr>
        <w:t>c</w:t>
      </w:r>
      <w:r w:rsidRPr="005E79AF">
        <w:rPr>
          <w:lang w:val="en-GB"/>
        </w:rPr>
        <w:t xml:space="preserve">ompilations (assembling drilling data), </w:t>
      </w:r>
      <w:r w:rsidR="0060315C" w:rsidRPr="005E79AF">
        <w:rPr>
          <w:lang w:val="en-GB"/>
        </w:rPr>
        <w:t>d</w:t>
      </w:r>
      <w:r w:rsidRPr="005E79AF">
        <w:rPr>
          <w:lang w:val="en-GB"/>
        </w:rPr>
        <w:t xml:space="preserve">igital </w:t>
      </w:r>
      <w:r w:rsidR="0060315C" w:rsidRPr="005E79AF">
        <w:rPr>
          <w:lang w:val="en-GB"/>
        </w:rPr>
        <w:t>l</w:t>
      </w:r>
      <w:r w:rsidRPr="005E79AF">
        <w:rPr>
          <w:lang w:val="en-GB"/>
        </w:rPr>
        <w:t>ibraries (organizing logs into digital formats)</w:t>
      </w:r>
      <w:r w:rsidR="0060315C" w:rsidRPr="005E79AF">
        <w:rPr>
          <w:lang w:val="en-GB"/>
        </w:rPr>
        <w:t>,</w:t>
      </w:r>
      <w:r w:rsidRPr="005E79AF">
        <w:rPr>
          <w:lang w:val="en-GB"/>
        </w:rPr>
        <w:t xml:space="preserve"> </w:t>
      </w:r>
      <w:r w:rsidR="0060315C" w:rsidRPr="005E79AF">
        <w:rPr>
          <w:lang w:val="en-GB"/>
        </w:rPr>
        <w:t>d</w:t>
      </w:r>
      <w:r w:rsidRPr="005E79AF">
        <w:rPr>
          <w:lang w:val="en-GB"/>
        </w:rPr>
        <w:t xml:space="preserve">ata </w:t>
      </w:r>
      <w:r w:rsidR="0060315C" w:rsidRPr="005E79AF">
        <w:rPr>
          <w:lang w:val="en-GB"/>
        </w:rPr>
        <w:t>e</w:t>
      </w:r>
      <w:r w:rsidRPr="005E79AF">
        <w:rPr>
          <w:lang w:val="en-GB"/>
        </w:rPr>
        <w:t xml:space="preserve">ntry (uploading data in software programs), </w:t>
      </w:r>
      <w:r w:rsidR="0060315C" w:rsidRPr="005E79AF">
        <w:rPr>
          <w:lang w:val="en-GB"/>
        </w:rPr>
        <w:t>d</w:t>
      </w:r>
      <w:r w:rsidRPr="005E79AF">
        <w:rPr>
          <w:lang w:val="en-GB"/>
        </w:rPr>
        <w:t xml:space="preserve">atabase </w:t>
      </w:r>
      <w:r w:rsidR="0060315C" w:rsidRPr="005E79AF">
        <w:rPr>
          <w:lang w:val="en-GB"/>
        </w:rPr>
        <w:t>a</w:t>
      </w:r>
      <w:r w:rsidRPr="005E79AF">
        <w:rPr>
          <w:lang w:val="en-GB"/>
        </w:rPr>
        <w:t xml:space="preserve">nalysis (evaluating data), </w:t>
      </w:r>
      <w:r w:rsidR="0060315C" w:rsidRPr="005E79AF">
        <w:rPr>
          <w:lang w:val="en-GB"/>
        </w:rPr>
        <w:t>i</w:t>
      </w:r>
      <w:r w:rsidRPr="005E79AF">
        <w:rPr>
          <w:lang w:val="en-GB"/>
        </w:rPr>
        <w:t xml:space="preserve">nterpretation </w:t>
      </w:r>
      <w:r w:rsidR="0060315C" w:rsidRPr="005E79AF">
        <w:rPr>
          <w:lang w:val="en-GB"/>
        </w:rPr>
        <w:t>and</w:t>
      </w:r>
      <w:r w:rsidRPr="005E79AF">
        <w:rPr>
          <w:lang w:val="en-GB"/>
        </w:rPr>
        <w:t xml:space="preserve"> </w:t>
      </w:r>
      <w:r w:rsidR="0060315C" w:rsidRPr="005E79AF">
        <w:rPr>
          <w:lang w:val="en-GB"/>
        </w:rPr>
        <w:t>m</w:t>
      </w:r>
      <w:r w:rsidRPr="005E79AF">
        <w:rPr>
          <w:lang w:val="en-GB"/>
        </w:rPr>
        <w:t xml:space="preserve">odelling (culling insights from data), and </w:t>
      </w:r>
      <w:r w:rsidR="0060315C" w:rsidRPr="005E79AF">
        <w:rPr>
          <w:lang w:val="en-GB"/>
        </w:rPr>
        <w:t>t</w:t>
      </w:r>
      <w:r w:rsidRPr="005E79AF">
        <w:rPr>
          <w:lang w:val="en-GB"/>
        </w:rPr>
        <w:t>argeting (developing exploration targets).</w:t>
      </w:r>
    </w:p>
    <w:p w14:paraId="7F0447E6" w14:textId="5AB14DF2" w:rsidR="00F12DD9" w:rsidRPr="005E79AF" w:rsidRDefault="00F12DD9" w:rsidP="002F6683">
      <w:pPr>
        <w:pStyle w:val="BodyTextMain"/>
        <w:rPr>
          <w:lang w:val="en-GB"/>
        </w:rPr>
      </w:pPr>
      <w:proofErr w:type="spellStart"/>
      <w:r w:rsidRPr="005E79AF">
        <w:rPr>
          <w:lang w:val="en-GB"/>
        </w:rPr>
        <w:lastRenderedPageBreak/>
        <w:t>Orix</w:t>
      </w:r>
      <w:proofErr w:type="spellEnd"/>
      <w:r w:rsidRPr="005E79AF">
        <w:rPr>
          <w:lang w:val="en-GB"/>
        </w:rPr>
        <w:t xml:space="preserve"> made mining data actionable for mining companies by unearthing the business potential in a set of data and interpreting its business value. More specifically, its three-dimensional portrayals of data provided the basis for mining companies to design exploration programs, determine the extent of mineral deposits, and position the mining infrastructure. The portrayals could also incorporate environmental safeguards and ensure compliance with regulations. </w:t>
      </w:r>
      <w:r w:rsidR="00E8766C" w:rsidRPr="005E79AF">
        <w:rPr>
          <w:lang w:val="en-GB"/>
        </w:rPr>
        <w:t xml:space="preserve">Dave King, vice-president of Exploration and Geoscience at TMAC Resources Inc., </w:t>
      </w:r>
      <w:r w:rsidR="00E8766C">
        <w:rPr>
          <w:lang w:val="en-GB"/>
        </w:rPr>
        <w:t xml:space="preserve">who was also </w:t>
      </w:r>
      <w:r w:rsidR="00E8766C" w:rsidRPr="005E79AF">
        <w:rPr>
          <w:lang w:val="en-GB"/>
        </w:rPr>
        <w:t xml:space="preserve">an early client of </w:t>
      </w:r>
      <w:proofErr w:type="spellStart"/>
      <w:r w:rsidR="00E8766C" w:rsidRPr="005E79AF">
        <w:rPr>
          <w:lang w:val="en-GB"/>
        </w:rPr>
        <w:t>Orix</w:t>
      </w:r>
      <w:proofErr w:type="spellEnd"/>
      <w:r w:rsidR="00E8766C">
        <w:rPr>
          <w:lang w:val="en-GB"/>
        </w:rPr>
        <w:t xml:space="preserve">, explained the benefits of </w:t>
      </w:r>
      <w:proofErr w:type="spellStart"/>
      <w:r w:rsidR="00E8766C">
        <w:rPr>
          <w:lang w:val="en-GB"/>
        </w:rPr>
        <w:t>Orix’s</w:t>
      </w:r>
      <w:proofErr w:type="spellEnd"/>
      <w:r w:rsidR="00E8766C">
        <w:rPr>
          <w:lang w:val="en-GB"/>
        </w:rPr>
        <w:t xml:space="preserve"> data services:</w:t>
      </w:r>
      <w:r w:rsidR="00E8766C" w:rsidRPr="005E79AF">
        <w:rPr>
          <w:lang w:val="en-GB"/>
        </w:rPr>
        <w:t xml:space="preserve"> </w:t>
      </w:r>
    </w:p>
    <w:p w14:paraId="62473BDD" w14:textId="77777777" w:rsidR="00F12DD9" w:rsidRPr="00B64655" w:rsidRDefault="00F12DD9" w:rsidP="002F6683">
      <w:pPr>
        <w:pStyle w:val="BodyTextMain"/>
        <w:rPr>
          <w:sz w:val="18"/>
          <w:szCs w:val="18"/>
          <w:lang w:val="en-GB"/>
        </w:rPr>
      </w:pPr>
    </w:p>
    <w:p w14:paraId="61D06A1F" w14:textId="34A208DA" w:rsidR="00F12DD9" w:rsidRPr="005E79AF" w:rsidRDefault="00F12DD9" w:rsidP="00DA3A05">
      <w:pPr>
        <w:pStyle w:val="BodyTextMain"/>
        <w:ind w:left="720"/>
        <w:rPr>
          <w:lang w:val="en-GB"/>
        </w:rPr>
      </w:pPr>
      <w:r w:rsidRPr="005E79AF">
        <w:rPr>
          <w:lang w:val="en-GB"/>
        </w:rPr>
        <w:t>Data is key to mining decisions at various levels,</w:t>
      </w:r>
      <w:r w:rsidR="00E8766C">
        <w:rPr>
          <w:lang w:val="en-GB"/>
        </w:rPr>
        <w:t xml:space="preserve"> b</w:t>
      </w:r>
      <w:r w:rsidRPr="005E79AF">
        <w:rPr>
          <w:lang w:val="en-GB"/>
        </w:rPr>
        <w:t xml:space="preserve">ut geological data is daunting for its end users. Its sheer volume, variety and veracity are formidable. </w:t>
      </w:r>
      <w:proofErr w:type="spellStart"/>
      <w:r w:rsidRPr="005E79AF">
        <w:rPr>
          <w:lang w:val="en-GB"/>
        </w:rPr>
        <w:t>Orix</w:t>
      </w:r>
      <w:proofErr w:type="spellEnd"/>
      <w:r w:rsidRPr="005E79AF">
        <w:rPr>
          <w:lang w:val="en-GB"/>
        </w:rPr>
        <w:t xml:space="preserve"> is very good at extracting data, getting it into formats that are usable and helping interpret it for end users. Their filters pre</w:t>
      </w:r>
      <w:r w:rsidR="00604371">
        <w:rPr>
          <w:lang w:val="en-GB"/>
        </w:rPr>
        <w:t>-</w:t>
      </w:r>
      <w:r w:rsidRPr="005E79AF">
        <w:rPr>
          <w:lang w:val="en-GB"/>
        </w:rPr>
        <w:t xml:space="preserve">empt the not uncommon situation of </w:t>
      </w:r>
      <w:r w:rsidR="00E8766C">
        <w:rPr>
          <w:lang w:val="en-GB"/>
        </w:rPr>
        <w:t>“</w:t>
      </w:r>
      <w:r w:rsidRPr="005E79AF">
        <w:rPr>
          <w:lang w:val="en-GB"/>
        </w:rPr>
        <w:t>garbage in garbage out</w:t>
      </w:r>
      <w:r w:rsidR="0060315C" w:rsidRPr="005E79AF">
        <w:rPr>
          <w:lang w:val="en-GB"/>
        </w:rPr>
        <w:t>,</w:t>
      </w:r>
      <w:r w:rsidR="00E8766C">
        <w:rPr>
          <w:lang w:val="en-GB"/>
        </w:rPr>
        <w:t>”</w:t>
      </w:r>
      <w:r w:rsidRPr="005E79AF">
        <w:rPr>
          <w:lang w:val="en-GB"/>
        </w:rPr>
        <w:t xml:space="preserve"> which is bad for mining business. They save time and money for customers like us with their high-quality inference of data. </w:t>
      </w:r>
    </w:p>
    <w:p w14:paraId="13840320" w14:textId="77777777" w:rsidR="00F12DD9" w:rsidRPr="00B64655" w:rsidRDefault="00F12DD9" w:rsidP="002F6683">
      <w:pPr>
        <w:pStyle w:val="BodyTextMain"/>
        <w:rPr>
          <w:sz w:val="18"/>
          <w:szCs w:val="18"/>
          <w:lang w:val="en-GB"/>
        </w:rPr>
      </w:pPr>
    </w:p>
    <w:p w14:paraId="4A78B0A0" w14:textId="5552FE8B" w:rsidR="00F12DD9" w:rsidRPr="005E79AF" w:rsidRDefault="00F12DD9" w:rsidP="002F6683">
      <w:pPr>
        <w:pStyle w:val="BodyTextMain"/>
        <w:rPr>
          <w:lang w:val="en-GB"/>
        </w:rPr>
      </w:pPr>
      <w:proofErr w:type="spellStart"/>
      <w:r w:rsidRPr="005E79AF">
        <w:rPr>
          <w:lang w:val="en-GB"/>
        </w:rPr>
        <w:t>Orix</w:t>
      </w:r>
      <w:proofErr w:type="spellEnd"/>
      <w:r w:rsidRPr="005E79AF">
        <w:rPr>
          <w:lang w:val="en-GB"/>
        </w:rPr>
        <w:t xml:space="preserve"> had a portfolio of both one-off projects (lasting between two and five months) and long-term projects (involving multi-year relationship building). It provided access to its own data storage and data backup facilities for companies </w:t>
      </w:r>
      <w:r w:rsidR="0060315C" w:rsidRPr="005E79AF">
        <w:rPr>
          <w:lang w:val="en-GB"/>
        </w:rPr>
        <w:t>that</w:t>
      </w:r>
      <w:r w:rsidRPr="005E79AF">
        <w:rPr>
          <w:lang w:val="en-GB"/>
        </w:rPr>
        <w:t xml:space="preserve"> could not afford the</w:t>
      </w:r>
      <w:r w:rsidR="0060315C" w:rsidRPr="005E79AF">
        <w:rPr>
          <w:lang w:val="en-GB"/>
        </w:rPr>
        <w:t>se</w:t>
      </w:r>
      <w:r w:rsidRPr="005E79AF">
        <w:rPr>
          <w:lang w:val="en-GB"/>
        </w:rPr>
        <w:t xml:space="preserve"> </w:t>
      </w:r>
      <w:r w:rsidR="00E8766C">
        <w:rPr>
          <w:lang w:val="en-GB"/>
        </w:rPr>
        <w:t xml:space="preserve">services </w:t>
      </w:r>
      <w:r w:rsidRPr="005E79AF">
        <w:rPr>
          <w:lang w:val="en-GB"/>
        </w:rPr>
        <w:t xml:space="preserve">on their own. </w:t>
      </w:r>
    </w:p>
    <w:p w14:paraId="131CC757" w14:textId="77777777" w:rsidR="00F12DD9" w:rsidRPr="00B64655" w:rsidRDefault="00F12DD9" w:rsidP="002F6683">
      <w:pPr>
        <w:pStyle w:val="BodyTextMain"/>
        <w:rPr>
          <w:sz w:val="18"/>
          <w:szCs w:val="18"/>
          <w:lang w:val="en-GB"/>
        </w:rPr>
      </w:pPr>
    </w:p>
    <w:p w14:paraId="52180695" w14:textId="22F8840E" w:rsidR="00F12DD9" w:rsidRPr="005E79AF" w:rsidRDefault="00F12DD9" w:rsidP="002F6683">
      <w:pPr>
        <w:pStyle w:val="BodyTextMain"/>
        <w:rPr>
          <w:lang w:val="en-GB"/>
        </w:rPr>
      </w:pPr>
      <w:r w:rsidRPr="005E79AF">
        <w:rPr>
          <w:lang w:val="en-GB"/>
        </w:rPr>
        <w:t xml:space="preserve">The business model of </w:t>
      </w:r>
      <w:proofErr w:type="spellStart"/>
      <w:r w:rsidRPr="005E79AF">
        <w:rPr>
          <w:lang w:val="en-GB"/>
        </w:rPr>
        <w:t>Orix</w:t>
      </w:r>
      <w:proofErr w:type="spellEnd"/>
      <w:r w:rsidRPr="005E79AF">
        <w:rPr>
          <w:lang w:val="en-GB"/>
        </w:rPr>
        <w:t xml:space="preserve"> was built around working </w:t>
      </w:r>
      <w:r w:rsidR="0060315C" w:rsidRPr="005E79AF">
        <w:rPr>
          <w:lang w:val="en-GB"/>
        </w:rPr>
        <w:t xml:space="preserve">differently </w:t>
      </w:r>
      <w:r w:rsidRPr="005E79AF">
        <w:rPr>
          <w:lang w:val="en-GB"/>
        </w:rPr>
        <w:t xml:space="preserve">with two types of clients. </w:t>
      </w:r>
      <w:r w:rsidR="0060315C" w:rsidRPr="005E79AF">
        <w:rPr>
          <w:lang w:val="en-GB"/>
        </w:rPr>
        <w:t>It</w:t>
      </w:r>
      <w:r w:rsidRPr="005E79AF">
        <w:rPr>
          <w:lang w:val="en-GB"/>
        </w:rPr>
        <w:t xml:space="preserve"> worked with small</w:t>
      </w:r>
      <w:r w:rsidR="0060315C" w:rsidRPr="005E79AF">
        <w:rPr>
          <w:lang w:val="en-GB"/>
        </w:rPr>
        <w:t>-</w:t>
      </w:r>
      <w:r w:rsidRPr="005E79AF">
        <w:rPr>
          <w:lang w:val="en-GB"/>
        </w:rPr>
        <w:t>scale mining companies for an equity stake, and with large</w:t>
      </w:r>
      <w:r w:rsidR="0060315C" w:rsidRPr="005E79AF">
        <w:rPr>
          <w:lang w:val="en-GB"/>
        </w:rPr>
        <w:t>-</w:t>
      </w:r>
      <w:r w:rsidRPr="005E79AF">
        <w:rPr>
          <w:lang w:val="en-GB"/>
        </w:rPr>
        <w:t xml:space="preserve">scale mining companies for cash. With this dual approach, </w:t>
      </w:r>
      <w:proofErr w:type="spellStart"/>
      <w:r w:rsidRPr="005E79AF">
        <w:rPr>
          <w:lang w:val="en-GB"/>
        </w:rPr>
        <w:t>Orix</w:t>
      </w:r>
      <w:proofErr w:type="spellEnd"/>
      <w:r w:rsidRPr="005E79AF">
        <w:rPr>
          <w:lang w:val="en-GB"/>
        </w:rPr>
        <w:t xml:space="preserve"> could manage the cyclical nature of the mining business. A stake in the equity of a company acquired during a downturn would bring in large returns during </w:t>
      </w:r>
      <w:r w:rsidR="0060315C" w:rsidRPr="005E79AF">
        <w:rPr>
          <w:lang w:val="en-GB"/>
        </w:rPr>
        <w:t xml:space="preserve">an </w:t>
      </w:r>
      <w:r w:rsidRPr="005E79AF">
        <w:rPr>
          <w:lang w:val="en-GB"/>
        </w:rPr>
        <w:t>upturn, and at that time the cash accruals could be used for capital investments and financing new growth opportunities. The receivables would take care of the ongoing requirements of working capital for day</w:t>
      </w:r>
      <w:r w:rsidR="0060315C" w:rsidRPr="005E79AF">
        <w:rPr>
          <w:lang w:val="en-GB"/>
        </w:rPr>
        <w:t>-</w:t>
      </w:r>
      <w:r w:rsidRPr="005E79AF">
        <w:rPr>
          <w:lang w:val="en-GB"/>
        </w:rPr>
        <w:t>to</w:t>
      </w:r>
      <w:r w:rsidR="0060315C" w:rsidRPr="005E79AF">
        <w:rPr>
          <w:lang w:val="en-GB"/>
        </w:rPr>
        <w:t>-</w:t>
      </w:r>
      <w:r w:rsidRPr="005E79AF">
        <w:rPr>
          <w:lang w:val="en-GB"/>
        </w:rPr>
        <w:t xml:space="preserve">day operations. </w:t>
      </w:r>
    </w:p>
    <w:p w14:paraId="7EC161E2" w14:textId="77777777" w:rsidR="00F12DD9" w:rsidRPr="00B64655" w:rsidRDefault="00F12DD9" w:rsidP="002F6683">
      <w:pPr>
        <w:pStyle w:val="BodyTextMain"/>
        <w:rPr>
          <w:sz w:val="18"/>
          <w:szCs w:val="18"/>
          <w:lang w:val="en-GB"/>
        </w:rPr>
      </w:pPr>
    </w:p>
    <w:p w14:paraId="5BD5208C" w14:textId="77777777" w:rsidR="00F12DD9" w:rsidRPr="00B64655" w:rsidRDefault="00F12DD9" w:rsidP="002F6683">
      <w:pPr>
        <w:pStyle w:val="BodyTextMain"/>
        <w:rPr>
          <w:sz w:val="18"/>
          <w:szCs w:val="18"/>
          <w:lang w:val="en-GB"/>
        </w:rPr>
      </w:pPr>
    </w:p>
    <w:p w14:paraId="1A4E8808" w14:textId="32EEC788" w:rsidR="002F6683" w:rsidRPr="005E79AF" w:rsidRDefault="00F12DD9" w:rsidP="002F6683">
      <w:pPr>
        <w:pStyle w:val="Casehead2"/>
        <w:rPr>
          <w:lang w:val="en-GB"/>
        </w:rPr>
      </w:pPr>
      <w:r w:rsidRPr="005E79AF">
        <w:rPr>
          <w:lang w:val="en-GB"/>
        </w:rPr>
        <w:t xml:space="preserve">Founding and </w:t>
      </w:r>
      <w:r w:rsidR="0060315C" w:rsidRPr="005E79AF">
        <w:rPr>
          <w:lang w:val="en-GB"/>
        </w:rPr>
        <w:t>G</w:t>
      </w:r>
      <w:r w:rsidRPr="005E79AF">
        <w:rPr>
          <w:lang w:val="en-GB"/>
        </w:rPr>
        <w:t xml:space="preserve">rowing </w:t>
      </w:r>
      <w:proofErr w:type="spellStart"/>
      <w:r w:rsidRPr="005E79AF">
        <w:rPr>
          <w:lang w:val="en-GB"/>
        </w:rPr>
        <w:t>Orix</w:t>
      </w:r>
      <w:proofErr w:type="spellEnd"/>
    </w:p>
    <w:p w14:paraId="51C56755" w14:textId="77777777" w:rsidR="002F6683" w:rsidRPr="00B64655" w:rsidRDefault="002F6683" w:rsidP="002F6683">
      <w:pPr>
        <w:pStyle w:val="BodyTextMain"/>
        <w:rPr>
          <w:sz w:val="18"/>
          <w:szCs w:val="18"/>
          <w:lang w:val="en-GB"/>
        </w:rPr>
      </w:pPr>
    </w:p>
    <w:p w14:paraId="4155CC39" w14:textId="1483EF7E" w:rsidR="00056339" w:rsidRDefault="00F12DD9" w:rsidP="002F6683">
      <w:pPr>
        <w:pStyle w:val="BodyTextMain"/>
        <w:rPr>
          <w:lang w:val="en-GB"/>
        </w:rPr>
      </w:pPr>
      <w:proofErr w:type="spellStart"/>
      <w:r w:rsidRPr="005E79AF">
        <w:rPr>
          <w:lang w:val="en-GB"/>
        </w:rPr>
        <w:t>Orix</w:t>
      </w:r>
      <w:proofErr w:type="spellEnd"/>
      <w:r w:rsidRPr="005E79AF">
        <w:rPr>
          <w:lang w:val="en-GB"/>
        </w:rPr>
        <w:t xml:space="preserve"> was set up in May 2012 by </w:t>
      </w:r>
      <w:proofErr w:type="spellStart"/>
      <w:r w:rsidRPr="005E79AF">
        <w:rPr>
          <w:lang w:val="en-GB"/>
        </w:rPr>
        <w:t>Ramnath</w:t>
      </w:r>
      <w:proofErr w:type="spellEnd"/>
      <w:r w:rsidRPr="005E79AF">
        <w:rPr>
          <w:lang w:val="en-GB"/>
        </w:rPr>
        <w:t xml:space="preserve"> </w:t>
      </w:r>
      <w:r w:rsidR="0060315C" w:rsidRPr="005E79AF">
        <w:rPr>
          <w:lang w:val="en-GB"/>
        </w:rPr>
        <w:t>and</w:t>
      </w:r>
      <w:r w:rsidRPr="005E79AF">
        <w:rPr>
          <w:lang w:val="en-GB"/>
        </w:rPr>
        <w:t xml:space="preserve"> Ashley Kirwan. It was self-funded and fully owned by the duo. Both were professional geologists who had worked together with mining companies in the past. As part of developing a vision statement, they thought of becoming the largest geological consulting firm </w:t>
      </w:r>
      <w:r w:rsidR="00527912">
        <w:rPr>
          <w:lang w:val="en-GB"/>
        </w:rPr>
        <w:t xml:space="preserve">based </w:t>
      </w:r>
      <w:r w:rsidRPr="005E79AF">
        <w:rPr>
          <w:lang w:val="en-GB"/>
        </w:rPr>
        <w:t xml:space="preserve">on metrics </w:t>
      </w:r>
      <w:r w:rsidR="0060315C" w:rsidRPr="005E79AF">
        <w:rPr>
          <w:lang w:val="en-GB"/>
        </w:rPr>
        <w:t>such as</w:t>
      </w:r>
      <w:r w:rsidRPr="005E79AF">
        <w:rPr>
          <w:lang w:val="en-GB"/>
        </w:rPr>
        <w:t xml:space="preserve"> revenue, number of clients</w:t>
      </w:r>
      <w:r w:rsidR="0060315C" w:rsidRPr="005E79AF">
        <w:rPr>
          <w:lang w:val="en-GB"/>
        </w:rPr>
        <w:t>,</w:t>
      </w:r>
      <w:r w:rsidRPr="005E79AF">
        <w:rPr>
          <w:lang w:val="en-GB"/>
        </w:rPr>
        <w:t xml:space="preserve"> and number of employees</w:t>
      </w:r>
      <w:r w:rsidR="00056339">
        <w:rPr>
          <w:lang w:val="en-GB"/>
        </w:rPr>
        <w:t>, as Kirwan explained:</w:t>
      </w:r>
    </w:p>
    <w:p w14:paraId="75B5982B" w14:textId="77777777" w:rsidR="00056339" w:rsidRPr="00B64655" w:rsidRDefault="00056339" w:rsidP="002F6683">
      <w:pPr>
        <w:pStyle w:val="BodyTextMain"/>
        <w:rPr>
          <w:sz w:val="18"/>
          <w:szCs w:val="18"/>
          <w:lang w:val="en-GB"/>
        </w:rPr>
      </w:pPr>
    </w:p>
    <w:p w14:paraId="1D1A0C36" w14:textId="56154489" w:rsidR="00F12DD9" w:rsidRPr="005E79AF" w:rsidRDefault="00F12DD9" w:rsidP="00DA3A05">
      <w:pPr>
        <w:pStyle w:val="BodyTextMain"/>
        <w:ind w:left="720"/>
        <w:rPr>
          <w:lang w:val="en-GB"/>
        </w:rPr>
      </w:pPr>
      <w:r w:rsidRPr="005E79AF">
        <w:rPr>
          <w:lang w:val="en-GB"/>
        </w:rPr>
        <w:t xml:space="preserve">We had some fun playing around with words like </w:t>
      </w:r>
      <w:r w:rsidR="00056339">
        <w:rPr>
          <w:lang w:val="en-GB"/>
        </w:rPr>
        <w:t>“</w:t>
      </w:r>
      <w:r w:rsidRPr="005E79AF">
        <w:rPr>
          <w:lang w:val="en-GB"/>
        </w:rPr>
        <w:t>largest</w:t>
      </w:r>
      <w:r w:rsidR="00056339">
        <w:rPr>
          <w:lang w:val="en-GB"/>
        </w:rPr>
        <w:t>”</w:t>
      </w:r>
      <w:r w:rsidRPr="005E79AF">
        <w:rPr>
          <w:lang w:val="en-GB"/>
        </w:rPr>
        <w:t xml:space="preserve"> and </w:t>
      </w:r>
      <w:r w:rsidR="00056339">
        <w:rPr>
          <w:lang w:val="en-GB"/>
        </w:rPr>
        <w:t>“</w:t>
      </w:r>
      <w:r w:rsidRPr="005E79AF">
        <w:rPr>
          <w:lang w:val="en-GB"/>
        </w:rPr>
        <w:t>biggest</w:t>
      </w:r>
      <w:r w:rsidR="0060315C" w:rsidRPr="005E79AF">
        <w:rPr>
          <w:lang w:val="en-GB"/>
        </w:rPr>
        <w:t>,</w:t>
      </w:r>
      <w:r w:rsidR="00056339">
        <w:rPr>
          <w:lang w:val="en-GB"/>
        </w:rPr>
        <w:t>”</w:t>
      </w:r>
      <w:r w:rsidRPr="005E79AF">
        <w:rPr>
          <w:lang w:val="en-GB"/>
        </w:rPr>
        <w:t xml:space="preserve"> but they did not resonate with us. We wanted to be the </w:t>
      </w:r>
      <w:r w:rsidR="00056339">
        <w:rPr>
          <w:lang w:val="en-GB"/>
        </w:rPr>
        <w:t>“</w:t>
      </w:r>
      <w:r w:rsidRPr="005E79AF">
        <w:rPr>
          <w:lang w:val="en-GB"/>
        </w:rPr>
        <w:t>go to</w:t>
      </w:r>
      <w:r w:rsidR="00056339">
        <w:rPr>
          <w:lang w:val="en-GB"/>
        </w:rPr>
        <w:t>”</w:t>
      </w:r>
      <w:r w:rsidRPr="005E79AF">
        <w:rPr>
          <w:lang w:val="en-GB"/>
        </w:rPr>
        <w:t xml:space="preserve"> firm, the leading geological consulting firm of choice for our clients. We wanted to make a positive change in the industry and break boundaries wherever we could. Almost five years down the line, that is still where we want to go.</w:t>
      </w:r>
    </w:p>
    <w:p w14:paraId="0B532F6A" w14:textId="77777777" w:rsidR="00F12DD9" w:rsidRPr="00B64655" w:rsidRDefault="00F12DD9" w:rsidP="002F6683">
      <w:pPr>
        <w:pStyle w:val="BodyTextMain"/>
        <w:rPr>
          <w:sz w:val="18"/>
          <w:szCs w:val="18"/>
          <w:lang w:val="en-GB"/>
        </w:rPr>
      </w:pPr>
    </w:p>
    <w:p w14:paraId="114EA70A" w14:textId="7AD983DB" w:rsidR="00F12DD9" w:rsidRPr="005E79AF" w:rsidRDefault="00F12DD9" w:rsidP="002F6683">
      <w:pPr>
        <w:pStyle w:val="BodyTextMain"/>
        <w:rPr>
          <w:lang w:val="en-GB"/>
        </w:rPr>
      </w:pPr>
      <w:r w:rsidRPr="005E79AF">
        <w:rPr>
          <w:lang w:val="en-GB"/>
        </w:rPr>
        <w:t>An opportunity for making a difference surfaced on its own</w:t>
      </w:r>
      <w:r w:rsidR="00414543" w:rsidRPr="005E79AF">
        <w:rPr>
          <w:lang w:val="en-GB"/>
        </w:rPr>
        <w:t>,</w:t>
      </w:r>
      <w:r w:rsidRPr="005E79AF">
        <w:rPr>
          <w:lang w:val="en-GB"/>
        </w:rPr>
        <w:t xml:space="preserve"> right at the beginning. Although the founders had no intention of specifically hiring women, </w:t>
      </w:r>
      <w:proofErr w:type="spellStart"/>
      <w:r w:rsidRPr="005E79AF">
        <w:rPr>
          <w:lang w:val="en-GB"/>
        </w:rPr>
        <w:t>Orix</w:t>
      </w:r>
      <w:proofErr w:type="spellEnd"/>
      <w:r w:rsidRPr="005E79AF">
        <w:rPr>
          <w:lang w:val="en-GB"/>
        </w:rPr>
        <w:t xml:space="preserve"> had a majority of women employees on its payroll, at one time as much as 75 per cent. The percentage had stabilized at 50 by 2016</w:t>
      </w:r>
      <w:r w:rsidR="00056339">
        <w:rPr>
          <w:lang w:val="en-GB"/>
        </w:rPr>
        <w:t>, which</w:t>
      </w:r>
      <w:r w:rsidRPr="005E79AF">
        <w:rPr>
          <w:lang w:val="en-GB"/>
        </w:rPr>
        <w:t xml:space="preserve"> was still an anomaly in the industry. </w:t>
      </w:r>
      <w:r w:rsidR="002206EF" w:rsidRPr="005E79AF">
        <w:rPr>
          <w:lang w:val="en-GB"/>
        </w:rPr>
        <w:t xml:space="preserve">Making a difference </w:t>
      </w:r>
      <w:r w:rsidRPr="005E79AF">
        <w:rPr>
          <w:lang w:val="en-GB"/>
        </w:rPr>
        <w:t xml:space="preserve">had also evolved by then into a personal mission for </w:t>
      </w:r>
      <w:proofErr w:type="spellStart"/>
      <w:r w:rsidRPr="005E79AF">
        <w:rPr>
          <w:lang w:val="en-GB"/>
        </w:rPr>
        <w:t>Ramnath</w:t>
      </w:r>
      <w:proofErr w:type="spellEnd"/>
      <w:r w:rsidRPr="005E79AF">
        <w:rPr>
          <w:lang w:val="en-GB"/>
        </w:rPr>
        <w:t>. She wanted to make mining “normal” for women.</w:t>
      </w:r>
      <w:r w:rsidR="00056339">
        <w:rPr>
          <w:lang w:val="en-GB"/>
        </w:rPr>
        <w:t xml:space="preserve"> Kirwan spo</w:t>
      </w:r>
      <w:r w:rsidR="00527912">
        <w:rPr>
          <w:lang w:val="en-GB"/>
        </w:rPr>
        <w:t xml:space="preserve">ke about how she and </w:t>
      </w:r>
      <w:proofErr w:type="spellStart"/>
      <w:r w:rsidR="00527912">
        <w:rPr>
          <w:lang w:val="en-GB"/>
        </w:rPr>
        <w:t>Ramnath</w:t>
      </w:r>
      <w:proofErr w:type="spellEnd"/>
      <w:r w:rsidR="00056339">
        <w:rPr>
          <w:lang w:val="en-GB"/>
        </w:rPr>
        <w:t xml:space="preserve"> worked together:</w:t>
      </w:r>
    </w:p>
    <w:p w14:paraId="116AE096" w14:textId="77777777" w:rsidR="00F12DD9" w:rsidRPr="00B64655" w:rsidRDefault="00F12DD9" w:rsidP="002F6683">
      <w:pPr>
        <w:pStyle w:val="BodyTextMain"/>
        <w:rPr>
          <w:sz w:val="18"/>
          <w:szCs w:val="18"/>
          <w:lang w:val="en-GB"/>
        </w:rPr>
      </w:pPr>
    </w:p>
    <w:p w14:paraId="4C368593" w14:textId="06CA3561" w:rsidR="00F12DD9" w:rsidRPr="005E79AF" w:rsidRDefault="00F12DD9" w:rsidP="00DA3A05">
      <w:pPr>
        <w:pStyle w:val="BodyTextMain"/>
        <w:ind w:left="720"/>
        <w:rPr>
          <w:lang w:val="en-GB"/>
        </w:rPr>
      </w:pPr>
      <w:proofErr w:type="spellStart"/>
      <w:r w:rsidRPr="005E79AF">
        <w:rPr>
          <w:lang w:val="en-GB"/>
        </w:rPr>
        <w:t>Shastri</w:t>
      </w:r>
      <w:proofErr w:type="spellEnd"/>
      <w:r w:rsidRPr="005E79AF">
        <w:rPr>
          <w:lang w:val="en-GB"/>
        </w:rPr>
        <w:t xml:space="preserve"> and I had different perspectives on the initial business model. I believed that cash was king. I was risk-averse and conservative</w:t>
      </w:r>
      <w:r w:rsidR="00232BD4" w:rsidRPr="005E79AF">
        <w:rPr>
          <w:lang w:val="en-GB"/>
        </w:rPr>
        <w:t>,</w:t>
      </w:r>
      <w:r w:rsidRPr="005E79AF">
        <w:rPr>
          <w:lang w:val="en-GB"/>
        </w:rPr>
        <w:t xml:space="preserve"> despite, or perhaps because of being a millennial. </w:t>
      </w:r>
      <w:proofErr w:type="spellStart"/>
      <w:r w:rsidRPr="005E79AF">
        <w:rPr>
          <w:lang w:val="en-GB"/>
        </w:rPr>
        <w:t>Shastri</w:t>
      </w:r>
      <w:proofErr w:type="spellEnd"/>
      <w:r w:rsidRPr="005E79AF">
        <w:rPr>
          <w:lang w:val="en-GB"/>
        </w:rPr>
        <w:t xml:space="preserve"> is </w:t>
      </w:r>
      <w:r w:rsidR="00414543" w:rsidRPr="005E79AF">
        <w:rPr>
          <w:lang w:val="en-GB"/>
        </w:rPr>
        <w:t>10</w:t>
      </w:r>
      <w:r w:rsidRPr="005E79AF">
        <w:rPr>
          <w:lang w:val="en-GB"/>
        </w:rPr>
        <w:t xml:space="preserve"> years older than me and was looking long term. In a role reversal of sorts, I was playing the devil’s advocate while she was the adventurer. We reconciled and settled for a business model that was a combination of low</w:t>
      </w:r>
      <w:r w:rsidR="00232BD4" w:rsidRPr="005E79AF">
        <w:rPr>
          <w:lang w:val="en-GB"/>
        </w:rPr>
        <w:t xml:space="preserve"> </w:t>
      </w:r>
      <w:r w:rsidRPr="005E79AF">
        <w:rPr>
          <w:lang w:val="en-GB"/>
        </w:rPr>
        <w:t xml:space="preserve">risk </w:t>
      </w:r>
      <w:r w:rsidR="002206EF" w:rsidRPr="005E79AF">
        <w:rPr>
          <w:lang w:val="en-GB"/>
        </w:rPr>
        <w:t>[</w:t>
      </w:r>
      <w:r w:rsidRPr="005E79AF">
        <w:rPr>
          <w:lang w:val="en-GB"/>
        </w:rPr>
        <w:t>comprising cash</w:t>
      </w:r>
      <w:r w:rsidR="00232BD4" w:rsidRPr="005E79AF">
        <w:rPr>
          <w:lang w:val="en-GB"/>
        </w:rPr>
        <w:t>-</w:t>
      </w:r>
      <w:r w:rsidRPr="005E79AF">
        <w:rPr>
          <w:lang w:val="en-GB"/>
        </w:rPr>
        <w:t>paying clients with an established track record</w:t>
      </w:r>
      <w:r w:rsidR="002206EF" w:rsidRPr="005E79AF">
        <w:rPr>
          <w:lang w:val="en-GB"/>
        </w:rPr>
        <w:t>]</w:t>
      </w:r>
      <w:r w:rsidRPr="005E79AF">
        <w:rPr>
          <w:lang w:val="en-GB"/>
        </w:rPr>
        <w:t xml:space="preserve"> and high</w:t>
      </w:r>
      <w:r w:rsidR="00232BD4" w:rsidRPr="005E79AF">
        <w:rPr>
          <w:lang w:val="en-GB"/>
        </w:rPr>
        <w:t xml:space="preserve"> </w:t>
      </w:r>
      <w:r w:rsidRPr="005E79AF">
        <w:rPr>
          <w:lang w:val="en-GB"/>
        </w:rPr>
        <w:t xml:space="preserve">risk </w:t>
      </w:r>
      <w:r w:rsidR="002206EF" w:rsidRPr="005E79AF">
        <w:rPr>
          <w:lang w:val="en-GB"/>
        </w:rPr>
        <w:t>[</w:t>
      </w:r>
      <w:r w:rsidRPr="005E79AF">
        <w:rPr>
          <w:lang w:val="en-GB"/>
        </w:rPr>
        <w:t>comprising equity</w:t>
      </w:r>
      <w:r w:rsidR="00232BD4" w:rsidRPr="005E79AF">
        <w:rPr>
          <w:lang w:val="en-GB"/>
        </w:rPr>
        <w:t>-</w:t>
      </w:r>
      <w:r w:rsidRPr="005E79AF">
        <w:rPr>
          <w:lang w:val="en-GB"/>
        </w:rPr>
        <w:t>providing clients with a promising future</w:t>
      </w:r>
      <w:r w:rsidR="002206EF" w:rsidRPr="005E79AF">
        <w:rPr>
          <w:lang w:val="en-GB"/>
        </w:rPr>
        <w:t>]</w:t>
      </w:r>
      <w:r w:rsidRPr="005E79AF">
        <w:rPr>
          <w:lang w:val="en-GB"/>
        </w:rPr>
        <w:t>.</w:t>
      </w:r>
    </w:p>
    <w:p w14:paraId="62AF4340" w14:textId="77777777" w:rsidR="00F12DD9" w:rsidRPr="005E79AF" w:rsidRDefault="00F12DD9" w:rsidP="002F6683">
      <w:pPr>
        <w:pStyle w:val="BodyTextMain"/>
        <w:rPr>
          <w:lang w:val="en-GB"/>
        </w:rPr>
      </w:pPr>
    </w:p>
    <w:p w14:paraId="78B3C8D6" w14:textId="77777777" w:rsidR="002F6683" w:rsidRPr="005E79AF" w:rsidRDefault="002F6683" w:rsidP="002F6683">
      <w:pPr>
        <w:pStyle w:val="BodyTextMain"/>
        <w:rPr>
          <w:lang w:val="en-GB"/>
        </w:rPr>
      </w:pPr>
    </w:p>
    <w:p w14:paraId="242CAABC" w14:textId="77777777" w:rsidR="002F6683" w:rsidRPr="005E79AF" w:rsidRDefault="00F12DD9" w:rsidP="002F6683">
      <w:pPr>
        <w:pStyle w:val="Casehead2"/>
        <w:rPr>
          <w:lang w:val="en-GB"/>
        </w:rPr>
      </w:pPr>
      <w:proofErr w:type="spellStart"/>
      <w:r w:rsidRPr="005E79AF">
        <w:rPr>
          <w:lang w:val="en-GB"/>
        </w:rPr>
        <w:lastRenderedPageBreak/>
        <w:t>Shastri</w:t>
      </w:r>
      <w:proofErr w:type="spellEnd"/>
      <w:r w:rsidRPr="005E79AF">
        <w:rPr>
          <w:lang w:val="en-GB"/>
        </w:rPr>
        <w:t xml:space="preserve"> </w:t>
      </w:r>
      <w:proofErr w:type="spellStart"/>
      <w:r w:rsidRPr="005E79AF">
        <w:rPr>
          <w:lang w:val="en-GB"/>
        </w:rPr>
        <w:t>Ramnath</w:t>
      </w:r>
      <w:proofErr w:type="spellEnd"/>
    </w:p>
    <w:p w14:paraId="609EC4D6" w14:textId="77777777" w:rsidR="002F6683" w:rsidRPr="005E79AF" w:rsidRDefault="002F6683" w:rsidP="002F6683">
      <w:pPr>
        <w:pStyle w:val="BodyTextMain"/>
        <w:rPr>
          <w:lang w:val="en-GB"/>
        </w:rPr>
      </w:pPr>
    </w:p>
    <w:p w14:paraId="45F23E14" w14:textId="18112334" w:rsidR="00F12DD9" w:rsidRPr="005E79AF" w:rsidRDefault="00F12DD9" w:rsidP="002F6683">
      <w:pPr>
        <w:pStyle w:val="BodyTextMain"/>
        <w:rPr>
          <w:lang w:val="en-GB"/>
        </w:rPr>
      </w:pPr>
      <w:proofErr w:type="spellStart"/>
      <w:r w:rsidRPr="005E79AF">
        <w:rPr>
          <w:lang w:val="en-GB"/>
        </w:rPr>
        <w:t>Ramnath’s</w:t>
      </w:r>
      <w:proofErr w:type="spellEnd"/>
      <w:r w:rsidRPr="005E79AF">
        <w:rPr>
          <w:lang w:val="en-GB"/>
        </w:rPr>
        <w:t xml:space="preserve"> entrepreneurial instincts could be traced to her childhood in the province of Manitoba. As the daughter of an immigrant father from Trinidad and Tobago and a Mennonite mother, she grew up helping her family in its forays into small-business ventures of owning rental income properties. </w:t>
      </w:r>
    </w:p>
    <w:p w14:paraId="79445429" w14:textId="77777777" w:rsidR="00F12DD9" w:rsidRPr="005E79AF" w:rsidRDefault="00F12DD9" w:rsidP="002F6683">
      <w:pPr>
        <w:pStyle w:val="BodyTextMain"/>
        <w:rPr>
          <w:lang w:val="en-GB"/>
        </w:rPr>
      </w:pPr>
    </w:p>
    <w:p w14:paraId="4D5DB35D" w14:textId="705BD033" w:rsidR="00F12DD9" w:rsidRPr="005E79AF" w:rsidRDefault="00232BD4" w:rsidP="002F6683">
      <w:pPr>
        <w:pStyle w:val="BodyTextMain"/>
        <w:rPr>
          <w:lang w:val="en-GB"/>
        </w:rPr>
      </w:pPr>
      <w:r w:rsidRPr="005E79AF">
        <w:rPr>
          <w:lang w:val="en-GB"/>
        </w:rPr>
        <w:t>After g</w:t>
      </w:r>
      <w:r w:rsidR="00F12DD9" w:rsidRPr="005E79AF">
        <w:rPr>
          <w:lang w:val="en-GB"/>
        </w:rPr>
        <w:t xml:space="preserve">raduating </w:t>
      </w:r>
      <w:r w:rsidR="00160DB8">
        <w:rPr>
          <w:lang w:val="en-GB"/>
        </w:rPr>
        <w:t xml:space="preserve">with a degree </w:t>
      </w:r>
      <w:r w:rsidR="00F12DD9" w:rsidRPr="005E79AF">
        <w:rPr>
          <w:lang w:val="en-GB"/>
        </w:rPr>
        <w:t xml:space="preserve">in geology from the University of Manitoba in 1999, </w:t>
      </w:r>
      <w:proofErr w:type="spellStart"/>
      <w:r w:rsidRPr="005E79AF">
        <w:rPr>
          <w:lang w:val="en-GB"/>
        </w:rPr>
        <w:t>Ramnath</w:t>
      </w:r>
      <w:proofErr w:type="spellEnd"/>
      <w:r w:rsidR="00F12DD9" w:rsidRPr="005E79AF">
        <w:rPr>
          <w:lang w:val="en-GB"/>
        </w:rPr>
        <w:t xml:space="preserve"> joined Falconbridge Limited, a Toronto</w:t>
      </w:r>
      <w:r w:rsidRPr="005E79AF">
        <w:rPr>
          <w:lang w:val="en-GB"/>
        </w:rPr>
        <w:t>-</w:t>
      </w:r>
      <w:r w:rsidR="00F12DD9" w:rsidRPr="005E79AF">
        <w:rPr>
          <w:lang w:val="en-GB"/>
        </w:rPr>
        <w:t xml:space="preserve">based mining company, as an associate geologist. She also enrolled </w:t>
      </w:r>
      <w:r w:rsidRPr="005E79AF">
        <w:rPr>
          <w:lang w:val="en-GB"/>
        </w:rPr>
        <w:t>in a</w:t>
      </w:r>
      <w:r w:rsidR="00F12DD9" w:rsidRPr="005E79AF">
        <w:rPr>
          <w:lang w:val="en-GB"/>
        </w:rPr>
        <w:t xml:space="preserve"> master</w:t>
      </w:r>
      <w:r w:rsidRPr="005E79AF">
        <w:rPr>
          <w:lang w:val="en-GB"/>
        </w:rPr>
        <w:t>’</w:t>
      </w:r>
      <w:r w:rsidR="00F12DD9" w:rsidRPr="005E79AF">
        <w:rPr>
          <w:lang w:val="en-GB"/>
        </w:rPr>
        <w:t xml:space="preserve">s </w:t>
      </w:r>
      <w:r w:rsidRPr="005E79AF">
        <w:rPr>
          <w:lang w:val="en-GB"/>
        </w:rPr>
        <w:t xml:space="preserve">program </w:t>
      </w:r>
      <w:r w:rsidR="00F12DD9" w:rsidRPr="005E79AF">
        <w:rPr>
          <w:lang w:val="en-GB"/>
        </w:rPr>
        <w:t xml:space="preserve">in geology </w:t>
      </w:r>
      <w:r w:rsidRPr="005E79AF">
        <w:rPr>
          <w:lang w:val="en-GB"/>
        </w:rPr>
        <w:t>at</w:t>
      </w:r>
      <w:r w:rsidR="00F12DD9" w:rsidRPr="005E79AF">
        <w:rPr>
          <w:lang w:val="en-GB"/>
        </w:rPr>
        <w:t xml:space="preserve"> Rhodes University in South Africa, which she completed in 2001. At Falconbridge</w:t>
      </w:r>
      <w:r w:rsidRPr="005E79AF">
        <w:rPr>
          <w:lang w:val="en-GB"/>
        </w:rPr>
        <w:t xml:space="preserve"> Limited</w:t>
      </w:r>
      <w:r w:rsidR="00F12DD9" w:rsidRPr="005E79AF">
        <w:rPr>
          <w:lang w:val="en-GB"/>
        </w:rPr>
        <w:t>, she worked in several remote locations in Manitoba and Nunavut. In August 2002, she joined Sudbury</w:t>
      </w:r>
      <w:r w:rsidRPr="005E79AF">
        <w:rPr>
          <w:lang w:val="en-GB"/>
        </w:rPr>
        <w:t>-</w:t>
      </w:r>
      <w:r w:rsidR="00F12DD9" w:rsidRPr="005E79AF">
        <w:rPr>
          <w:lang w:val="en-GB"/>
        </w:rPr>
        <w:t xml:space="preserve">based FNX Mining </w:t>
      </w:r>
      <w:r w:rsidRPr="005E79AF">
        <w:rPr>
          <w:lang w:val="en-GB"/>
        </w:rPr>
        <w:t>Company Inc. (FNX)</w:t>
      </w:r>
      <w:r w:rsidR="00F12DD9" w:rsidRPr="005E79AF">
        <w:rPr>
          <w:lang w:val="en-GB"/>
        </w:rPr>
        <w:t xml:space="preserve"> where, as an area geologist (</w:t>
      </w:r>
      <w:r w:rsidRPr="005E79AF">
        <w:rPr>
          <w:lang w:val="en-GB"/>
        </w:rPr>
        <w:t>S</w:t>
      </w:r>
      <w:r w:rsidR="00F12DD9" w:rsidRPr="005E79AF">
        <w:rPr>
          <w:lang w:val="en-GB"/>
        </w:rPr>
        <w:t xml:space="preserve">pecial </w:t>
      </w:r>
      <w:r w:rsidRPr="005E79AF">
        <w:rPr>
          <w:lang w:val="en-GB"/>
        </w:rPr>
        <w:t>P</w:t>
      </w:r>
      <w:r w:rsidR="00F12DD9" w:rsidRPr="005E79AF">
        <w:rPr>
          <w:lang w:val="en-GB"/>
        </w:rPr>
        <w:t xml:space="preserve">rojects), she worked on field projects in Chile and West Africa. She spent eight years with FNX as a member of its exploration and resource team. </w:t>
      </w:r>
    </w:p>
    <w:p w14:paraId="1EB6C40A" w14:textId="77777777" w:rsidR="00F12DD9" w:rsidRPr="005E79AF" w:rsidRDefault="00F12DD9" w:rsidP="002F6683">
      <w:pPr>
        <w:pStyle w:val="BodyTextMain"/>
        <w:rPr>
          <w:lang w:val="en-GB"/>
        </w:rPr>
      </w:pPr>
    </w:p>
    <w:p w14:paraId="648B7186" w14:textId="2E2E463A" w:rsidR="00F12DD9" w:rsidRPr="00160DB8" w:rsidRDefault="00F12DD9" w:rsidP="002F6683">
      <w:pPr>
        <w:pStyle w:val="BodyTextMain"/>
        <w:rPr>
          <w:spacing w:val="-2"/>
          <w:kern w:val="22"/>
          <w:lang w:val="en-GB"/>
        </w:rPr>
      </w:pPr>
      <w:r w:rsidRPr="00160DB8">
        <w:rPr>
          <w:spacing w:val="-2"/>
          <w:kern w:val="22"/>
          <w:lang w:val="en-GB"/>
        </w:rPr>
        <w:t xml:space="preserve">Always wanting to learn more, </w:t>
      </w:r>
      <w:proofErr w:type="spellStart"/>
      <w:r w:rsidRPr="00160DB8">
        <w:rPr>
          <w:spacing w:val="-2"/>
          <w:kern w:val="22"/>
          <w:lang w:val="en-GB"/>
        </w:rPr>
        <w:t>Ramnath</w:t>
      </w:r>
      <w:proofErr w:type="spellEnd"/>
      <w:r w:rsidRPr="00160DB8">
        <w:rPr>
          <w:spacing w:val="-2"/>
          <w:kern w:val="22"/>
          <w:lang w:val="en-GB"/>
        </w:rPr>
        <w:t xml:space="preserve"> began an online </w:t>
      </w:r>
      <w:r w:rsidR="00160DB8" w:rsidRPr="00160DB8">
        <w:rPr>
          <w:spacing w:val="-2"/>
          <w:kern w:val="22"/>
          <w:lang w:val="en-GB"/>
        </w:rPr>
        <w:t>master of business administration</w:t>
      </w:r>
      <w:r w:rsidRPr="00160DB8">
        <w:rPr>
          <w:spacing w:val="-2"/>
          <w:kern w:val="22"/>
          <w:lang w:val="en-GB"/>
        </w:rPr>
        <w:t xml:space="preserve"> </w:t>
      </w:r>
      <w:r w:rsidR="00160DB8" w:rsidRPr="00160DB8">
        <w:rPr>
          <w:spacing w:val="-2"/>
          <w:kern w:val="22"/>
          <w:lang w:val="en-GB"/>
        </w:rPr>
        <w:t xml:space="preserve">program </w:t>
      </w:r>
      <w:r w:rsidRPr="00160DB8">
        <w:rPr>
          <w:spacing w:val="-2"/>
          <w:kern w:val="22"/>
          <w:lang w:val="en-GB"/>
        </w:rPr>
        <w:t xml:space="preserve">in 2010. During a session on </w:t>
      </w:r>
      <w:r w:rsidR="009C0E4F" w:rsidRPr="00160DB8">
        <w:rPr>
          <w:spacing w:val="-2"/>
          <w:kern w:val="22"/>
          <w:lang w:val="en-GB"/>
        </w:rPr>
        <w:t>e</w:t>
      </w:r>
      <w:r w:rsidRPr="00160DB8">
        <w:rPr>
          <w:spacing w:val="-2"/>
          <w:kern w:val="22"/>
          <w:lang w:val="en-GB"/>
        </w:rPr>
        <w:t xml:space="preserve">ntrepreneurial and </w:t>
      </w:r>
      <w:r w:rsidR="009C0E4F" w:rsidRPr="00160DB8">
        <w:rPr>
          <w:spacing w:val="-2"/>
          <w:kern w:val="22"/>
          <w:lang w:val="en-GB"/>
        </w:rPr>
        <w:t>v</w:t>
      </w:r>
      <w:r w:rsidRPr="00160DB8">
        <w:rPr>
          <w:spacing w:val="-2"/>
          <w:kern w:val="22"/>
          <w:lang w:val="en-GB"/>
        </w:rPr>
        <w:t xml:space="preserve">isionary </w:t>
      </w:r>
      <w:r w:rsidR="009C0E4F" w:rsidRPr="00160DB8">
        <w:rPr>
          <w:spacing w:val="-2"/>
          <w:kern w:val="22"/>
          <w:lang w:val="en-GB"/>
        </w:rPr>
        <w:t>t</w:t>
      </w:r>
      <w:r w:rsidRPr="00160DB8">
        <w:rPr>
          <w:spacing w:val="-2"/>
          <w:kern w:val="22"/>
          <w:lang w:val="en-GB"/>
        </w:rPr>
        <w:t xml:space="preserve">hinking, </w:t>
      </w:r>
      <w:proofErr w:type="spellStart"/>
      <w:r w:rsidRPr="00160DB8">
        <w:rPr>
          <w:spacing w:val="-2"/>
          <w:kern w:val="22"/>
          <w:lang w:val="en-GB"/>
        </w:rPr>
        <w:t>Ramnath</w:t>
      </w:r>
      <w:proofErr w:type="spellEnd"/>
      <w:r w:rsidRPr="00160DB8">
        <w:rPr>
          <w:spacing w:val="-2"/>
          <w:kern w:val="22"/>
          <w:lang w:val="en-GB"/>
        </w:rPr>
        <w:t xml:space="preserve"> realized it was time to start her own business. She quit her job at FNX while still putting together a client list. When she approached Bridgeport Ventures</w:t>
      </w:r>
      <w:r w:rsidR="00024F8D" w:rsidRPr="00160DB8">
        <w:rPr>
          <w:spacing w:val="-2"/>
          <w:kern w:val="22"/>
          <w:lang w:val="en-GB"/>
        </w:rPr>
        <w:t xml:space="preserve"> Inc.</w:t>
      </w:r>
      <w:r w:rsidRPr="00160DB8">
        <w:rPr>
          <w:spacing w:val="-2"/>
          <w:kern w:val="22"/>
          <w:lang w:val="en-GB"/>
        </w:rPr>
        <w:t xml:space="preserve"> </w:t>
      </w:r>
      <w:r w:rsidR="009C0E4F" w:rsidRPr="00160DB8">
        <w:rPr>
          <w:spacing w:val="-2"/>
          <w:kern w:val="22"/>
          <w:lang w:val="en-GB"/>
        </w:rPr>
        <w:t xml:space="preserve">(Bridgeport) </w:t>
      </w:r>
      <w:r w:rsidR="00160DB8" w:rsidRPr="00160DB8">
        <w:rPr>
          <w:spacing w:val="-2"/>
          <w:kern w:val="22"/>
          <w:lang w:val="en-GB"/>
        </w:rPr>
        <w:t>to offer</w:t>
      </w:r>
      <w:r w:rsidRPr="00160DB8">
        <w:rPr>
          <w:spacing w:val="-2"/>
          <w:kern w:val="22"/>
          <w:lang w:val="en-GB"/>
        </w:rPr>
        <w:t xml:space="preserve"> her geological services, the potential client made a counter-offer she was hardly expecting, and one she could</w:t>
      </w:r>
      <w:r w:rsidR="0024538C" w:rsidRPr="00160DB8">
        <w:rPr>
          <w:spacing w:val="-2"/>
          <w:kern w:val="22"/>
          <w:lang w:val="en-GB"/>
        </w:rPr>
        <w:t xml:space="preserve"> not</w:t>
      </w:r>
      <w:r w:rsidRPr="00160DB8">
        <w:rPr>
          <w:spacing w:val="-2"/>
          <w:kern w:val="22"/>
          <w:lang w:val="en-GB"/>
        </w:rPr>
        <w:t xml:space="preserve"> refuse: a job as the </w:t>
      </w:r>
      <w:r w:rsidR="0024538C" w:rsidRPr="00160DB8">
        <w:rPr>
          <w:spacing w:val="-2"/>
          <w:kern w:val="22"/>
          <w:lang w:val="en-GB"/>
        </w:rPr>
        <w:t>p</w:t>
      </w:r>
      <w:r w:rsidRPr="00160DB8">
        <w:rPr>
          <w:spacing w:val="-2"/>
          <w:kern w:val="22"/>
          <w:lang w:val="en-GB"/>
        </w:rPr>
        <w:t xml:space="preserve">resident and </w:t>
      </w:r>
      <w:r w:rsidR="0024538C" w:rsidRPr="00160DB8">
        <w:rPr>
          <w:spacing w:val="-2"/>
          <w:kern w:val="22"/>
          <w:lang w:val="en-GB"/>
        </w:rPr>
        <w:t>chief executive officer</w:t>
      </w:r>
      <w:r w:rsidR="00024F8D" w:rsidRPr="00160DB8">
        <w:rPr>
          <w:spacing w:val="-2"/>
          <w:kern w:val="22"/>
          <w:lang w:val="en-GB"/>
        </w:rPr>
        <w:t xml:space="preserve"> (</w:t>
      </w:r>
      <w:r w:rsidRPr="00160DB8">
        <w:rPr>
          <w:spacing w:val="-2"/>
          <w:kern w:val="22"/>
          <w:lang w:val="en-GB"/>
        </w:rPr>
        <w:t>CEO</w:t>
      </w:r>
      <w:r w:rsidR="00024F8D" w:rsidRPr="00160DB8">
        <w:rPr>
          <w:spacing w:val="-2"/>
          <w:kern w:val="22"/>
          <w:lang w:val="en-GB"/>
        </w:rPr>
        <w:t>)</w:t>
      </w:r>
      <w:r w:rsidRPr="00160DB8">
        <w:rPr>
          <w:spacing w:val="-2"/>
          <w:kern w:val="22"/>
          <w:lang w:val="en-GB"/>
        </w:rPr>
        <w:t xml:space="preserve"> of Bridgeport, a publicly traded company with mineral exploration projects in Chile and the U</w:t>
      </w:r>
      <w:r w:rsidR="00024F8D" w:rsidRPr="00160DB8">
        <w:rPr>
          <w:spacing w:val="-2"/>
          <w:kern w:val="22"/>
          <w:lang w:val="en-GB"/>
        </w:rPr>
        <w:t xml:space="preserve">nited </w:t>
      </w:r>
      <w:r w:rsidRPr="00160DB8">
        <w:rPr>
          <w:spacing w:val="-2"/>
          <w:kern w:val="22"/>
          <w:lang w:val="en-GB"/>
        </w:rPr>
        <w:t>S</w:t>
      </w:r>
      <w:r w:rsidR="00024F8D" w:rsidRPr="00160DB8">
        <w:rPr>
          <w:spacing w:val="-2"/>
          <w:kern w:val="22"/>
          <w:lang w:val="en-GB"/>
        </w:rPr>
        <w:t>tates</w:t>
      </w:r>
      <w:r w:rsidRPr="00160DB8">
        <w:rPr>
          <w:spacing w:val="-2"/>
          <w:kern w:val="22"/>
          <w:lang w:val="en-GB"/>
        </w:rPr>
        <w:t xml:space="preserve">. She put the thoughts of starting </w:t>
      </w:r>
      <w:proofErr w:type="spellStart"/>
      <w:r w:rsidRPr="00160DB8">
        <w:rPr>
          <w:spacing w:val="-2"/>
          <w:kern w:val="22"/>
          <w:lang w:val="en-GB"/>
        </w:rPr>
        <w:t>Orix</w:t>
      </w:r>
      <w:proofErr w:type="spellEnd"/>
      <w:r w:rsidRPr="00160DB8">
        <w:rPr>
          <w:spacing w:val="-2"/>
          <w:kern w:val="22"/>
          <w:lang w:val="en-GB"/>
        </w:rPr>
        <w:t xml:space="preserve"> on hold until 2012, when she left Bridgeport following the company’s merger with a gold royalty company. </w:t>
      </w:r>
      <w:r w:rsidR="00024F8D" w:rsidRPr="00160DB8">
        <w:rPr>
          <w:spacing w:val="-2"/>
          <w:kern w:val="22"/>
          <w:lang w:val="en-GB"/>
        </w:rPr>
        <w:t>By that point, s</w:t>
      </w:r>
      <w:r w:rsidRPr="00160DB8">
        <w:rPr>
          <w:spacing w:val="-2"/>
          <w:kern w:val="22"/>
          <w:lang w:val="en-GB"/>
        </w:rPr>
        <w:t xml:space="preserve">he had been working with Kirwan for </w:t>
      </w:r>
      <w:r w:rsidR="00024F8D" w:rsidRPr="00160DB8">
        <w:rPr>
          <w:spacing w:val="-2"/>
          <w:kern w:val="22"/>
          <w:lang w:val="en-GB"/>
        </w:rPr>
        <w:t>five</w:t>
      </w:r>
      <w:r w:rsidRPr="00160DB8">
        <w:rPr>
          <w:spacing w:val="-2"/>
          <w:kern w:val="22"/>
          <w:lang w:val="en-GB"/>
        </w:rPr>
        <w:t xml:space="preserve"> years.</w:t>
      </w:r>
    </w:p>
    <w:p w14:paraId="548EFCDE" w14:textId="77777777" w:rsidR="00F12DD9" w:rsidRPr="005E79AF" w:rsidRDefault="00F12DD9" w:rsidP="002F6683">
      <w:pPr>
        <w:pStyle w:val="BodyTextMain"/>
        <w:rPr>
          <w:lang w:val="en-GB"/>
        </w:rPr>
      </w:pPr>
    </w:p>
    <w:p w14:paraId="0C87ACAA" w14:textId="3FC40139" w:rsidR="00F12DD9" w:rsidRPr="005E79AF" w:rsidRDefault="00F12DD9" w:rsidP="002F6683">
      <w:pPr>
        <w:pStyle w:val="BodyTextMain"/>
        <w:rPr>
          <w:lang w:val="en-GB"/>
        </w:rPr>
      </w:pPr>
      <w:r w:rsidRPr="005E79AF">
        <w:rPr>
          <w:lang w:val="en-GB"/>
        </w:rPr>
        <w:t xml:space="preserve">The mining industry was in a downturn </w:t>
      </w:r>
      <w:r w:rsidR="00024F8D" w:rsidRPr="005E79AF">
        <w:rPr>
          <w:lang w:val="en-GB"/>
        </w:rPr>
        <w:t xml:space="preserve">in 2012 </w:t>
      </w:r>
      <w:r w:rsidRPr="005E79AF">
        <w:rPr>
          <w:lang w:val="en-GB"/>
        </w:rPr>
        <w:t>and the time was not conducive for start</w:t>
      </w:r>
      <w:r w:rsidR="00024F8D" w:rsidRPr="005E79AF">
        <w:rPr>
          <w:lang w:val="en-GB"/>
        </w:rPr>
        <w:t>-</w:t>
      </w:r>
      <w:r w:rsidRPr="005E79AF">
        <w:rPr>
          <w:lang w:val="en-GB"/>
        </w:rPr>
        <w:t xml:space="preserve">ups, but </w:t>
      </w:r>
      <w:proofErr w:type="spellStart"/>
      <w:r w:rsidRPr="005E79AF">
        <w:rPr>
          <w:lang w:val="en-GB"/>
        </w:rPr>
        <w:t>Ramnath</w:t>
      </w:r>
      <w:proofErr w:type="spellEnd"/>
      <w:r w:rsidRPr="005E79AF">
        <w:rPr>
          <w:lang w:val="en-GB"/>
        </w:rPr>
        <w:t xml:space="preserve"> and Kirwan forged ahead. </w:t>
      </w:r>
      <w:proofErr w:type="spellStart"/>
      <w:r w:rsidRPr="005E79AF">
        <w:rPr>
          <w:lang w:val="en-GB"/>
        </w:rPr>
        <w:t>Orix</w:t>
      </w:r>
      <w:proofErr w:type="spellEnd"/>
      <w:r w:rsidRPr="005E79AF">
        <w:rPr>
          <w:lang w:val="en-GB"/>
        </w:rPr>
        <w:t xml:space="preserve"> started in a Toronto office with three full</w:t>
      </w:r>
      <w:r w:rsidR="00024F8D" w:rsidRPr="005E79AF">
        <w:rPr>
          <w:lang w:val="en-GB"/>
        </w:rPr>
        <w:t>-</w:t>
      </w:r>
      <w:r w:rsidRPr="005E79AF">
        <w:rPr>
          <w:lang w:val="en-GB"/>
        </w:rPr>
        <w:t xml:space="preserve">time employees. Within four months, nine people </w:t>
      </w:r>
      <w:r w:rsidR="00024F8D" w:rsidRPr="005E79AF">
        <w:rPr>
          <w:lang w:val="en-GB"/>
        </w:rPr>
        <w:t xml:space="preserve">were </w:t>
      </w:r>
      <w:r w:rsidRPr="005E79AF">
        <w:rPr>
          <w:lang w:val="en-GB"/>
        </w:rPr>
        <w:t xml:space="preserve">working there. “It was as though we were sending energy out there that attracted good people,” </w:t>
      </w:r>
      <w:proofErr w:type="spellStart"/>
      <w:r w:rsidRPr="005E79AF">
        <w:rPr>
          <w:lang w:val="en-GB"/>
        </w:rPr>
        <w:t>Ramnath</w:t>
      </w:r>
      <w:proofErr w:type="spellEnd"/>
      <w:r w:rsidRPr="005E79AF">
        <w:rPr>
          <w:lang w:val="en-GB"/>
        </w:rPr>
        <w:t xml:space="preserve"> recalled. By Christmas, </w:t>
      </w:r>
      <w:proofErr w:type="spellStart"/>
      <w:r w:rsidRPr="005E79AF">
        <w:rPr>
          <w:lang w:val="en-GB"/>
        </w:rPr>
        <w:t>Orix</w:t>
      </w:r>
      <w:proofErr w:type="spellEnd"/>
      <w:r w:rsidRPr="005E79AF">
        <w:rPr>
          <w:lang w:val="en-GB"/>
        </w:rPr>
        <w:t xml:space="preserve"> had opened a second office</w:t>
      </w:r>
      <w:r w:rsidR="00024F8D" w:rsidRPr="005E79AF">
        <w:rPr>
          <w:lang w:val="en-GB"/>
        </w:rPr>
        <w:t>,</w:t>
      </w:r>
      <w:r w:rsidRPr="005E79AF">
        <w:rPr>
          <w:lang w:val="en-GB"/>
        </w:rPr>
        <w:t xml:space="preserve"> in Sudbury. This was the first indication that the business model was working.</w:t>
      </w:r>
    </w:p>
    <w:p w14:paraId="4BF7AB55" w14:textId="77777777" w:rsidR="00F12DD9" w:rsidRPr="005E79AF" w:rsidRDefault="00F12DD9" w:rsidP="002F6683">
      <w:pPr>
        <w:pStyle w:val="BodyTextMain"/>
        <w:rPr>
          <w:lang w:val="en-GB"/>
        </w:rPr>
      </w:pPr>
    </w:p>
    <w:p w14:paraId="7774B0D8" w14:textId="2141A1FA" w:rsidR="00F12DD9" w:rsidRPr="005E79AF" w:rsidRDefault="00F12DD9" w:rsidP="002F6683">
      <w:pPr>
        <w:pStyle w:val="BodyTextMain"/>
        <w:rPr>
          <w:color w:val="000000"/>
          <w:spacing w:val="-2"/>
          <w:kern w:val="22"/>
          <w:lang w:val="en-GB"/>
        </w:rPr>
      </w:pPr>
      <w:r w:rsidRPr="005E79AF">
        <w:rPr>
          <w:color w:val="000000"/>
          <w:spacing w:val="-2"/>
          <w:kern w:val="22"/>
          <w:lang w:val="en-GB"/>
        </w:rPr>
        <w:t>By December 2015, the company had established itself beyond its start-up stage while working through the low part of the minerals cycle. It had just over $2.5 million in revenue and 23 employees (</w:t>
      </w:r>
      <w:r w:rsidR="00024F8D" w:rsidRPr="005E79AF">
        <w:rPr>
          <w:color w:val="000000"/>
          <w:spacing w:val="-2"/>
          <w:kern w:val="22"/>
          <w:lang w:val="en-GB"/>
        </w:rPr>
        <w:t xml:space="preserve">see </w:t>
      </w:r>
      <w:r w:rsidRPr="005E79AF">
        <w:rPr>
          <w:color w:val="000000"/>
          <w:spacing w:val="-2"/>
          <w:kern w:val="22"/>
          <w:lang w:val="en-GB"/>
        </w:rPr>
        <w:t xml:space="preserve">Exhibit 1). </w:t>
      </w:r>
      <w:r w:rsidR="00024F8D" w:rsidRPr="005E79AF">
        <w:rPr>
          <w:color w:val="000000"/>
          <w:spacing w:val="-2"/>
          <w:kern w:val="22"/>
          <w:lang w:val="en-GB"/>
        </w:rPr>
        <w:t>By</w:t>
      </w:r>
      <w:r w:rsidRPr="005E79AF">
        <w:rPr>
          <w:color w:val="000000"/>
          <w:spacing w:val="-2"/>
          <w:kern w:val="22"/>
          <w:lang w:val="en-GB"/>
        </w:rPr>
        <w:t xml:space="preserve"> December 2016, the company had grown to just over $3.0 million in revenue, and the number of employees had </w:t>
      </w:r>
      <w:r w:rsidR="00024F8D" w:rsidRPr="005E79AF">
        <w:rPr>
          <w:color w:val="000000"/>
          <w:spacing w:val="-2"/>
          <w:kern w:val="22"/>
          <w:lang w:val="en-GB"/>
        </w:rPr>
        <w:t>risen</w:t>
      </w:r>
      <w:r w:rsidRPr="005E79AF">
        <w:rPr>
          <w:color w:val="000000"/>
          <w:spacing w:val="-2"/>
          <w:kern w:val="22"/>
          <w:lang w:val="en-GB"/>
        </w:rPr>
        <w:t xml:space="preserve"> to 36. </w:t>
      </w:r>
      <w:proofErr w:type="spellStart"/>
      <w:r w:rsidRPr="005E79AF">
        <w:rPr>
          <w:color w:val="000000"/>
          <w:spacing w:val="-2"/>
          <w:kern w:val="22"/>
          <w:lang w:val="en-GB"/>
        </w:rPr>
        <w:t>Ramnath</w:t>
      </w:r>
      <w:proofErr w:type="spellEnd"/>
      <w:r w:rsidRPr="005E79AF">
        <w:rPr>
          <w:color w:val="000000"/>
          <w:spacing w:val="-2"/>
          <w:kern w:val="22"/>
          <w:lang w:val="en-GB"/>
        </w:rPr>
        <w:t xml:space="preserve"> had attracted good people, and exits were much lower than </w:t>
      </w:r>
      <w:r w:rsidR="00024F8D" w:rsidRPr="005E79AF">
        <w:rPr>
          <w:color w:val="000000"/>
          <w:spacing w:val="-2"/>
          <w:kern w:val="22"/>
          <w:lang w:val="en-GB"/>
        </w:rPr>
        <w:t xml:space="preserve">the </w:t>
      </w:r>
      <w:r w:rsidRPr="005E79AF">
        <w:rPr>
          <w:color w:val="000000"/>
          <w:spacing w:val="-2"/>
          <w:kern w:val="22"/>
          <w:lang w:val="en-GB"/>
        </w:rPr>
        <w:t xml:space="preserve">industry average. There were many things to celebrate, but </w:t>
      </w:r>
      <w:proofErr w:type="spellStart"/>
      <w:r w:rsidRPr="005E79AF">
        <w:rPr>
          <w:color w:val="000000"/>
          <w:spacing w:val="-2"/>
          <w:kern w:val="22"/>
          <w:lang w:val="en-GB"/>
        </w:rPr>
        <w:t>Ramnath</w:t>
      </w:r>
      <w:proofErr w:type="spellEnd"/>
      <w:r w:rsidRPr="005E79AF">
        <w:rPr>
          <w:color w:val="000000"/>
          <w:spacing w:val="-2"/>
          <w:kern w:val="22"/>
          <w:lang w:val="en-GB"/>
        </w:rPr>
        <w:t xml:space="preserve"> </w:t>
      </w:r>
      <w:r w:rsidR="00ED23B5" w:rsidRPr="005E79AF">
        <w:rPr>
          <w:color w:val="000000"/>
          <w:spacing w:val="-2"/>
          <w:kern w:val="22"/>
          <w:lang w:val="en-GB"/>
        </w:rPr>
        <w:t xml:space="preserve">was </w:t>
      </w:r>
      <w:r w:rsidRPr="005E79AF">
        <w:rPr>
          <w:color w:val="000000"/>
          <w:spacing w:val="-2"/>
          <w:kern w:val="22"/>
          <w:lang w:val="en-GB"/>
        </w:rPr>
        <w:t>focused on the future and maintaining momentum.</w:t>
      </w:r>
    </w:p>
    <w:p w14:paraId="52B14DEC" w14:textId="77777777" w:rsidR="00F12DD9" w:rsidRPr="005E79AF" w:rsidRDefault="00F12DD9" w:rsidP="002F6683">
      <w:pPr>
        <w:pStyle w:val="BodyTextMain"/>
        <w:rPr>
          <w:lang w:val="en-GB"/>
        </w:rPr>
      </w:pPr>
    </w:p>
    <w:p w14:paraId="77072F85" w14:textId="77777777" w:rsidR="00F12DD9" w:rsidRPr="005E79AF" w:rsidRDefault="00F12DD9" w:rsidP="002F6683">
      <w:pPr>
        <w:pStyle w:val="BodyTextMain"/>
        <w:rPr>
          <w:lang w:val="en-GB"/>
        </w:rPr>
      </w:pPr>
    </w:p>
    <w:p w14:paraId="69B70AE2" w14:textId="77777777" w:rsidR="00F12DD9" w:rsidRPr="005E79AF" w:rsidRDefault="00F12DD9" w:rsidP="002F6683">
      <w:pPr>
        <w:pStyle w:val="Casehead1"/>
        <w:rPr>
          <w:lang w:val="en-GB"/>
        </w:rPr>
      </w:pPr>
      <w:r w:rsidRPr="005E79AF">
        <w:rPr>
          <w:lang w:val="en-GB"/>
        </w:rPr>
        <w:t>AN UNCONVENTIONAL ORGANIZATION</w:t>
      </w:r>
    </w:p>
    <w:p w14:paraId="2E296CD3" w14:textId="77777777" w:rsidR="00F12DD9" w:rsidRPr="005E79AF" w:rsidRDefault="00F12DD9" w:rsidP="002F6683">
      <w:pPr>
        <w:pStyle w:val="BodyTextMain"/>
        <w:rPr>
          <w:lang w:val="en-GB"/>
        </w:rPr>
      </w:pPr>
    </w:p>
    <w:p w14:paraId="0640A3A3" w14:textId="6DEFB275" w:rsidR="00F12DD9" w:rsidRPr="005E79AF" w:rsidRDefault="00F12DD9" w:rsidP="002F6683">
      <w:pPr>
        <w:pStyle w:val="BodyTextMain"/>
        <w:rPr>
          <w:lang w:val="en-GB"/>
        </w:rPr>
      </w:pPr>
      <w:proofErr w:type="spellStart"/>
      <w:r w:rsidRPr="005E79AF">
        <w:rPr>
          <w:lang w:val="en-GB"/>
        </w:rPr>
        <w:t>Ramnath</w:t>
      </w:r>
      <w:proofErr w:type="spellEnd"/>
      <w:r w:rsidRPr="005E79AF">
        <w:rPr>
          <w:lang w:val="en-GB"/>
        </w:rPr>
        <w:t xml:space="preserve"> and Kirwan did not run </w:t>
      </w:r>
      <w:proofErr w:type="spellStart"/>
      <w:r w:rsidRPr="005E79AF">
        <w:rPr>
          <w:lang w:val="en-GB"/>
        </w:rPr>
        <w:t>Orix</w:t>
      </w:r>
      <w:proofErr w:type="spellEnd"/>
      <w:r w:rsidRPr="005E79AF">
        <w:rPr>
          <w:lang w:val="en-GB"/>
        </w:rPr>
        <w:t xml:space="preserve"> following conventions in the mining services sector. </w:t>
      </w:r>
      <w:proofErr w:type="spellStart"/>
      <w:r w:rsidRPr="005E79AF">
        <w:rPr>
          <w:lang w:val="en-GB"/>
        </w:rPr>
        <w:t>Ramnath</w:t>
      </w:r>
      <w:proofErr w:type="spellEnd"/>
      <w:r w:rsidRPr="005E79AF">
        <w:rPr>
          <w:lang w:val="en-GB"/>
        </w:rPr>
        <w:t xml:space="preserve">, in particular, strongly believed that high performance in a specialized technology company would </w:t>
      </w:r>
      <w:r w:rsidR="00D15788" w:rsidRPr="005E79AF">
        <w:rPr>
          <w:lang w:val="en-GB"/>
        </w:rPr>
        <w:t>result</w:t>
      </w:r>
      <w:r w:rsidRPr="005E79AF">
        <w:rPr>
          <w:lang w:val="en-GB"/>
        </w:rPr>
        <w:t xml:space="preserve"> from high levels of employee engagement and commitment to the company, which would not come from a traditional way of organizing. For example, rather than hierarchy, strict job descriptions, and precision-calculated bonus schemes, she wanted a flat organization, fluid roles, and non-monetary intrinsic incentives.</w:t>
      </w:r>
    </w:p>
    <w:p w14:paraId="78D2548A" w14:textId="77777777" w:rsidR="00F12DD9" w:rsidRPr="00B64655" w:rsidRDefault="00F12DD9" w:rsidP="00B64655">
      <w:pPr>
        <w:pStyle w:val="BodyTextMain"/>
      </w:pPr>
    </w:p>
    <w:p w14:paraId="18E592AC" w14:textId="77777777" w:rsidR="00B64655" w:rsidRPr="00B64655" w:rsidRDefault="00B64655" w:rsidP="00B64655">
      <w:pPr>
        <w:pStyle w:val="BodyTextMain"/>
      </w:pPr>
    </w:p>
    <w:p w14:paraId="38023868" w14:textId="77777777" w:rsidR="002F6683" w:rsidRPr="005E79AF" w:rsidRDefault="00F12DD9" w:rsidP="002F6683">
      <w:pPr>
        <w:pStyle w:val="Casehead2"/>
        <w:rPr>
          <w:lang w:val="en-GB"/>
        </w:rPr>
      </w:pPr>
      <w:r w:rsidRPr="005E79AF">
        <w:rPr>
          <w:lang w:val="en-GB"/>
        </w:rPr>
        <w:t>The O-Code</w:t>
      </w:r>
    </w:p>
    <w:p w14:paraId="483AB470" w14:textId="77777777" w:rsidR="002F6683" w:rsidRPr="00B64655" w:rsidRDefault="002F6683" w:rsidP="00B64655">
      <w:pPr>
        <w:pStyle w:val="BodyTextMain"/>
      </w:pPr>
    </w:p>
    <w:p w14:paraId="0F29118B" w14:textId="28833F86" w:rsidR="00F12DD9" w:rsidRPr="005E79AF" w:rsidRDefault="00F12DD9" w:rsidP="002F6683">
      <w:pPr>
        <w:pStyle w:val="BodyTextMain"/>
        <w:rPr>
          <w:lang w:val="en-GB"/>
        </w:rPr>
      </w:pPr>
      <w:r w:rsidRPr="005E79AF">
        <w:rPr>
          <w:lang w:val="en-GB"/>
        </w:rPr>
        <w:t xml:space="preserve">The </w:t>
      </w:r>
      <w:proofErr w:type="spellStart"/>
      <w:r w:rsidR="00D15788" w:rsidRPr="005E79AF">
        <w:rPr>
          <w:lang w:val="en-GB"/>
        </w:rPr>
        <w:t>Orix</w:t>
      </w:r>
      <w:proofErr w:type="spellEnd"/>
      <w:r w:rsidR="00D15788" w:rsidRPr="005E79AF">
        <w:rPr>
          <w:lang w:val="en-GB"/>
        </w:rPr>
        <w:t xml:space="preserve"> </w:t>
      </w:r>
      <w:r w:rsidRPr="005E79AF">
        <w:rPr>
          <w:lang w:val="en-GB"/>
        </w:rPr>
        <w:t xml:space="preserve">founders developed a code of conduct known as </w:t>
      </w:r>
      <w:r w:rsidR="00D15788" w:rsidRPr="005E79AF">
        <w:rPr>
          <w:lang w:val="en-GB"/>
        </w:rPr>
        <w:t xml:space="preserve">the </w:t>
      </w:r>
      <w:r w:rsidRPr="005E79AF">
        <w:rPr>
          <w:lang w:val="en-GB"/>
        </w:rPr>
        <w:t>O-Code (</w:t>
      </w:r>
      <w:r w:rsidR="00ED23B5" w:rsidRPr="005E79AF">
        <w:rPr>
          <w:lang w:val="en-GB"/>
        </w:rPr>
        <w:t xml:space="preserve">see </w:t>
      </w:r>
      <w:r w:rsidRPr="005E79AF">
        <w:rPr>
          <w:lang w:val="en-GB"/>
        </w:rPr>
        <w:t xml:space="preserve">Exhibit 2). It was a combination of </w:t>
      </w:r>
      <w:r w:rsidR="00D15788" w:rsidRPr="005E79AF">
        <w:rPr>
          <w:lang w:val="en-GB"/>
        </w:rPr>
        <w:t>10</w:t>
      </w:r>
      <w:r w:rsidRPr="005E79AF">
        <w:rPr>
          <w:lang w:val="en-GB"/>
        </w:rPr>
        <w:t xml:space="preserve"> behavio</w:t>
      </w:r>
      <w:r w:rsidR="00D15788" w:rsidRPr="005E79AF">
        <w:rPr>
          <w:lang w:val="en-GB"/>
        </w:rPr>
        <w:t>u</w:t>
      </w:r>
      <w:r w:rsidRPr="005E79AF">
        <w:rPr>
          <w:lang w:val="en-GB"/>
        </w:rPr>
        <w:t xml:space="preserve">rs and skill sets </w:t>
      </w:r>
      <w:r w:rsidR="00D15788" w:rsidRPr="005E79AF">
        <w:rPr>
          <w:lang w:val="en-GB"/>
        </w:rPr>
        <w:t>that</w:t>
      </w:r>
      <w:r w:rsidRPr="005E79AF">
        <w:rPr>
          <w:lang w:val="en-GB"/>
        </w:rPr>
        <w:t xml:space="preserve"> provided the benchmark for employee selection and guidance. “The O-Code sets the standard,” said Dan Piotrowski, </w:t>
      </w:r>
      <w:r w:rsidR="00A21E39">
        <w:rPr>
          <w:lang w:val="en-GB"/>
        </w:rPr>
        <w:t>h</w:t>
      </w:r>
      <w:r w:rsidRPr="005E79AF">
        <w:rPr>
          <w:lang w:val="en-GB"/>
        </w:rPr>
        <w:t xml:space="preserve">uman </w:t>
      </w:r>
      <w:r w:rsidR="00A21E39">
        <w:rPr>
          <w:lang w:val="en-GB"/>
        </w:rPr>
        <w:t>r</w:t>
      </w:r>
      <w:r w:rsidRPr="005E79AF">
        <w:rPr>
          <w:lang w:val="en-GB"/>
        </w:rPr>
        <w:t xml:space="preserve">esources </w:t>
      </w:r>
      <w:r w:rsidR="003A309B" w:rsidRPr="005E79AF">
        <w:rPr>
          <w:lang w:val="en-GB"/>
        </w:rPr>
        <w:t xml:space="preserve">(HR) </w:t>
      </w:r>
      <w:r w:rsidR="00D15788" w:rsidRPr="005E79AF">
        <w:rPr>
          <w:lang w:val="en-GB"/>
        </w:rPr>
        <w:t>g</w:t>
      </w:r>
      <w:r w:rsidRPr="005E79AF">
        <w:rPr>
          <w:lang w:val="en-GB"/>
        </w:rPr>
        <w:t xml:space="preserve">eneralist, “for project leads in </w:t>
      </w:r>
      <w:r w:rsidRPr="005E79AF">
        <w:rPr>
          <w:lang w:val="en-GB"/>
        </w:rPr>
        <w:lastRenderedPageBreak/>
        <w:t xml:space="preserve">assessing employee performance and for individual employees in ascertaining the boundaries beyond which they will not go.” It also served as the value system for the company and a binding force that gave </w:t>
      </w:r>
      <w:proofErr w:type="spellStart"/>
      <w:r w:rsidR="00D15788" w:rsidRPr="005E79AF">
        <w:rPr>
          <w:lang w:val="en-GB"/>
        </w:rPr>
        <w:t>Orix</w:t>
      </w:r>
      <w:proofErr w:type="spellEnd"/>
      <w:r w:rsidR="00D15788" w:rsidRPr="005E79AF">
        <w:rPr>
          <w:lang w:val="en-GB"/>
        </w:rPr>
        <w:t xml:space="preserve"> </w:t>
      </w:r>
      <w:r w:rsidRPr="005E79AF">
        <w:rPr>
          <w:lang w:val="en-GB"/>
        </w:rPr>
        <w:t xml:space="preserve">employees a common purpose. </w:t>
      </w:r>
    </w:p>
    <w:p w14:paraId="3592C7B4" w14:textId="77777777" w:rsidR="00F12DD9" w:rsidRPr="00B64655" w:rsidRDefault="00F12DD9" w:rsidP="002F6683">
      <w:pPr>
        <w:pStyle w:val="BodyTextMain"/>
        <w:rPr>
          <w:sz w:val="18"/>
          <w:szCs w:val="18"/>
          <w:lang w:val="en-GB"/>
        </w:rPr>
      </w:pPr>
    </w:p>
    <w:p w14:paraId="5B0425CC" w14:textId="4A98D348" w:rsidR="00F12DD9" w:rsidRPr="005E79AF" w:rsidRDefault="00F12DD9" w:rsidP="002F6683">
      <w:pPr>
        <w:pStyle w:val="BodyTextMain"/>
        <w:rPr>
          <w:lang w:val="en-GB"/>
        </w:rPr>
      </w:pPr>
      <w:proofErr w:type="spellStart"/>
      <w:r w:rsidRPr="005E79AF">
        <w:rPr>
          <w:lang w:val="en-GB"/>
        </w:rPr>
        <w:t>Orix</w:t>
      </w:r>
      <w:proofErr w:type="spellEnd"/>
      <w:r w:rsidRPr="005E79AF">
        <w:rPr>
          <w:lang w:val="en-GB"/>
        </w:rPr>
        <w:t xml:space="preserve"> had a practice of taking its full complement of employees </w:t>
      </w:r>
      <w:r w:rsidR="009C0E4F" w:rsidRPr="005E79AF">
        <w:rPr>
          <w:lang w:val="en-GB"/>
        </w:rPr>
        <w:t>on</w:t>
      </w:r>
      <w:r w:rsidRPr="005E79AF">
        <w:rPr>
          <w:lang w:val="en-GB"/>
        </w:rPr>
        <w:t xml:space="preserve"> a</w:t>
      </w:r>
      <w:r w:rsidR="00160DB8">
        <w:rPr>
          <w:lang w:val="en-GB"/>
        </w:rPr>
        <w:t xml:space="preserve"> three-day leadership retreat to</w:t>
      </w:r>
      <w:r w:rsidRPr="005E79AF">
        <w:rPr>
          <w:lang w:val="en-GB"/>
        </w:rPr>
        <w:t xml:space="preserve"> an exotic place every year. One of the main objectives of the annual retreat was to re-examine and renew the O-Code. Everyone was encouraged to express </w:t>
      </w:r>
      <w:r w:rsidR="00D15788" w:rsidRPr="005E79AF">
        <w:rPr>
          <w:lang w:val="en-GB"/>
        </w:rPr>
        <w:t xml:space="preserve">their </w:t>
      </w:r>
      <w:r w:rsidRPr="005E79AF">
        <w:rPr>
          <w:lang w:val="en-GB"/>
        </w:rPr>
        <w:t xml:space="preserve">reservations </w:t>
      </w:r>
      <w:r w:rsidR="00D15788" w:rsidRPr="005E79AF">
        <w:rPr>
          <w:lang w:val="en-GB"/>
        </w:rPr>
        <w:t>with</w:t>
      </w:r>
      <w:r w:rsidRPr="005E79AF">
        <w:rPr>
          <w:lang w:val="en-GB"/>
        </w:rPr>
        <w:t xml:space="preserve"> it so that matters of detail could be fine-tuned for any new situations or experiences. The retreat experience served to renew the power of the O-Code as a unifying source of engagement.</w:t>
      </w:r>
    </w:p>
    <w:p w14:paraId="492AE20B" w14:textId="77777777" w:rsidR="00F12DD9" w:rsidRPr="00B64655" w:rsidRDefault="00F12DD9" w:rsidP="002F6683">
      <w:pPr>
        <w:pStyle w:val="BodyTextMain"/>
        <w:rPr>
          <w:sz w:val="18"/>
          <w:szCs w:val="18"/>
          <w:lang w:val="en-GB"/>
        </w:rPr>
      </w:pPr>
    </w:p>
    <w:p w14:paraId="0D2E9F29" w14:textId="77777777" w:rsidR="002F6683" w:rsidRPr="00B64655" w:rsidRDefault="002F6683" w:rsidP="002F6683">
      <w:pPr>
        <w:pStyle w:val="BodyTextMain"/>
        <w:rPr>
          <w:sz w:val="18"/>
          <w:szCs w:val="18"/>
          <w:lang w:val="en-GB"/>
        </w:rPr>
      </w:pPr>
    </w:p>
    <w:p w14:paraId="509C8F3B" w14:textId="4D7D9B40" w:rsidR="002F6683" w:rsidRPr="005E79AF" w:rsidRDefault="00F12DD9" w:rsidP="002F6683">
      <w:pPr>
        <w:pStyle w:val="Casehead2"/>
        <w:rPr>
          <w:lang w:val="en-GB"/>
        </w:rPr>
      </w:pPr>
      <w:r w:rsidRPr="005E79AF">
        <w:rPr>
          <w:lang w:val="en-GB"/>
        </w:rPr>
        <w:t xml:space="preserve">Recruiting </w:t>
      </w:r>
      <w:r w:rsidR="00D15788" w:rsidRPr="005E79AF">
        <w:rPr>
          <w:lang w:val="en-GB"/>
        </w:rPr>
        <w:t>N</w:t>
      </w:r>
      <w:r w:rsidR="002F6683" w:rsidRPr="005E79AF">
        <w:rPr>
          <w:lang w:val="en-GB"/>
        </w:rPr>
        <w:t xml:space="preserve">ew </w:t>
      </w:r>
      <w:r w:rsidR="00D15788" w:rsidRPr="005E79AF">
        <w:rPr>
          <w:lang w:val="en-GB"/>
        </w:rPr>
        <w:t>E</w:t>
      </w:r>
      <w:r w:rsidR="002F6683" w:rsidRPr="005E79AF">
        <w:rPr>
          <w:lang w:val="en-GB"/>
        </w:rPr>
        <w:t>mployees</w:t>
      </w:r>
    </w:p>
    <w:p w14:paraId="212FB223" w14:textId="77777777" w:rsidR="002F6683" w:rsidRPr="00B64655" w:rsidRDefault="002F6683" w:rsidP="002F6683">
      <w:pPr>
        <w:pStyle w:val="BodyTextMain"/>
        <w:rPr>
          <w:sz w:val="18"/>
          <w:szCs w:val="18"/>
          <w:lang w:val="en-GB"/>
        </w:rPr>
      </w:pPr>
    </w:p>
    <w:p w14:paraId="3DD1AB2D" w14:textId="02292538" w:rsidR="00F12DD9" w:rsidRPr="005E79AF" w:rsidRDefault="00F12DD9" w:rsidP="002F6683">
      <w:pPr>
        <w:pStyle w:val="BodyTextMain"/>
        <w:rPr>
          <w:spacing w:val="-2"/>
          <w:lang w:val="en-GB"/>
        </w:rPr>
      </w:pPr>
      <w:r w:rsidRPr="005E79AF">
        <w:rPr>
          <w:spacing w:val="-2"/>
          <w:lang w:val="en-GB"/>
        </w:rPr>
        <w:t xml:space="preserve">Recruitments at </w:t>
      </w:r>
      <w:proofErr w:type="spellStart"/>
      <w:r w:rsidRPr="005E79AF">
        <w:rPr>
          <w:spacing w:val="-2"/>
          <w:lang w:val="en-GB"/>
        </w:rPr>
        <w:t>Orix</w:t>
      </w:r>
      <w:proofErr w:type="spellEnd"/>
      <w:r w:rsidRPr="005E79AF">
        <w:rPr>
          <w:spacing w:val="-2"/>
          <w:lang w:val="en-GB"/>
        </w:rPr>
        <w:t xml:space="preserve"> were often unconventional. Michaela </w:t>
      </w:r>
      <w:proofErr w:type="spellStart"/>
      <w:r w:rsidRPr="005E79AF">
        <w:rPr>
          <w:spacing w:val="-2"/>
          <w:lang w:val="en-GB"/>
        </w:rPr>
        <w:t>Kuuskman</w:t>
      </w:r>
      <w:proofErr w:type="spellEnd"/>
      <w:r w:rsidRPr="005E79AF">
        <w:rPr>
          <w:spacing w:val="-2"/>
          <w:lang w:val="en-GB"/>
        </w:rPr>
        <w:t>, for example, was recruited in January 2014 as a geologist through a process of “secondment.” She had been working with Transition Metals</w:t>
      </w:r>
      <w:r w:rsidR="00D15788" w:rsidRPr="005E79AF">
        <w:rPr>
          <w:spacing w:val="-2"/>
          <w:lang w:val="en-GB"/>
        </w:rPr>
        <w:t xml:space="preserve"> Corp. (Transition)</w:t>
      </w:r>
      <w:r w:rsidRPr="005E79AF">
        <w:rPr>
          <w:spacing w:val="-2"/>
          <w:lang w:val="en-GB"/>
        </w:rPr>
        <w:t xml:space="preserve">, a junior exploration company located next to the </w:t>
      </w:r>
      <w:proofErr w:type="spellStart"/>
      <w:r w:rsidRPr="005E79AF">
        <w:rPr>
          <w:spacing w:val="-2"/>
          <w:lang w:val="en-GB"/>
        </w:rPr>
        <w:t>Orix</w:t>
      </w:r>
      <w:proofErr w:type="spellEnd"/>
      <w:r w:rsidRPr="005E79AF">
        <w:rPr>
          <w:spacing w:val="-2"/>
          <w:lang w:val="en-GB"/>
        </w:rPr>
        <w:t xml:space="preserve"> office in Sudbury. Transition was going through a difficult phase at the time</w:t>
      </w:r>
      <w:r w:rsidR="00B80005" w:rsidRPr="005E79AF">
        <w:rPr>
          <w:spacing w:val="-2"/>
          <w:lang w:val="en-GB"/>
        </w:rPr>
        <w:t>,</w:t>
      </w:r>
      <w:r w:rsidRPr="005E79AF">
        <w:rPr>
          <w:spacing w:val="-2"/>
          <w:lang w:val="en-GB"/>
        </w:rPr>
        <w:t xml:space="preserve"> and </w:t>
      </w:r>
      <w:proofErr w:type="spellStart"/>
      <w:r w:rsidRPr="005E79AF">
        <w:rPr>
          <w:spacing w:val="-2"/>
          <w:lang w:val="en-GB"/>
        </w:rPr>
        <w:t>Ramnath</w:t>
      </w:r>
      <w:proofErr w:type="spellEnd"/>
      <w:r w:rsidRPr="005E79AF">
        <w:rPr>
          <w:spacing w:val="-2"/>
          <w:lang w:val="en-GB"/>
        </w:rPr>
        <w:t xml:space="preserve"> asked </w:t>
      </w:r>
      <w:r w:rsidR="00D15788" w:rsidRPr="005E79AF">
        <w:rPr>
          <w:spacing w:val="-2"/>
          <w:lang w:val="en-GB"/>
        </w:rPr>
        <w:t>the company</w:t>
      </w:r>
      <w:r w:rsidRPr="005E79AF">
        <w:rPr>
          <w:spacing w:val="-2"/>
          <w:lang w:val="en-GB"/>
        </w:rPr>
        <w:t xml:space="preserve"> to second </w:t>
      </w:r>
      <w:proofErr w:type="spellStart"/>
      <w:r w:rsidRPr="005E79AF">
        <w:rPr>
          <w:spacing w:val="-2"/>
          <w:lang w:val="en-GB"/>
        </w:rPr>
        <w:t>Kuuskman</w:t>
      </w:r>
      <w:proofErr w:type="spellEnd"/>
      <w:r w:rsidRPr="005E79AF">
        <w:rPr>
          <w:spacing w:val="-2"/>
          <w:lang w:val="en-GB"/>
        </w:rPr>
        <w:t xml:space="preserve"> for three months. </w:t>
      </w:r>
      <w:proofErr w:type="spellStart"/>
      <w:r w:rsidRPr="005E79AF">
        <w:rPr>
          <w:spacing w:val="-2"/>
          <w:lang w:val="en-GB"/>
        </w:rPr>
        <w:t>Kuuskman</w:t>
      </w:r>
      <w:proofErr w:type="spellEnd"/>
      <w:r w:rsidRPr="005E79AF">
        <w:rPr>
          <w:spacing w:val="-2"/>
          <w:lang w:val="en-GB"/>
        </w:rPr>
        <w:t xml:space="preserve"> would be on the rolls of Transition without pay (in order to maintain her benefits), but would work for and be compensated by </w:t>
      </w:r>
      <w:proofErr w:type="spellStart"/>
      <w:r w:rsidRPr="005E79AF">
        <w:rPr>
          <w:spacing w:val="-2"/>
          <w:lang w:val="en-GB"/>
        </w:rPr>
        <w:t>Orix</w:t>
      </w:r>
      <w:proofErr w:type="spellEnd"/>
      <w:r w:rsidRPr="005E79AF">
        <w:rPr>
          <w:spacing w:val="-2"/>
          <w:lang w:val="en-GB"/>
        </w:rPr>
        <w:t xml:space="preserve">. “It worked out well and I signed up at the end of three months with </w:t>
      </w:r>
      <w:proofErr w:type="spellStart"/>
      <w:r w:rsidRPr="005E79AF">
        <w:rPr>
          <w:spacing w:val="-2"/>
          <w:lang w:val="en-GB"/>
        </w:rPr>
        <w:t>Orix</w:t>
      </w:r>
      <w:proofErr w:type="spellEnd"/>
      <w:r w:rsidRPr="005E79AF">
        <w:rPr>
          <w:spacing w:val="-2"/>
          <w:lang w:val="en-GB"/>
        </w:rPr>
        <w:t xml:space="preserve"> full time,” sa</w:t>
      </w:r>
      <w:r w:rsidR="00D15788" w:rsidRPr="005E79AF">
        <w:rPr>
          <w:spacing w:val="-2"/>
          <w:lang w:val="en-GB"/>
        </w:rPr>
        <w:t>id</w:t>
      </w:r>
      <w:r w:rsidRPr="005E79AF">
        <w:rPr>
          <w:spacing w:val="-2"/>
          <w:lang w:val="en-GB"/>
        </w:rPr>
        <w:t xml:space="preserve"> </w:t>
      </w:r>
      <w:proofErr w:type="spellStart"/>
      <w:r w:rsidRPr="005E79AF">
        <w:rPr>
          <w:spacing w:val="-2"/>
          <w:lang w:val="en-GB"/>
        </w:rPr>
        <w:t>Kuuskman</w:t>
      </w:r>
      <w:proofErr w:type="spellEnd"/>
      <w:r w:rsidR="00D15788" w:rsidRPr="005E79AF">
        <w:rPr>
          <w:spacing w:val="-2"/>
          <w:lang w:val="en-GB"/>
        </w:rPr>
        <w:t>,</w:t>
      </w:r>
      <w:r w:rsidRPr="005E79AF">
        <w:rPr>
          <w:spacing w:val="-2"/>
          <w:lang w:val="en-GB"/>
        </w:rPr>
        <w:t xml:space="preserve"> who later relocated to </w:t>
      </w:r>
      <w:proofErr w:type="spellStart"/>
      <w:r w:rsidR="00D15788" w:rsidRPr="005E79AF">
        <w:rPr>
          <w:spacing w:val="-2"/>
          <w:lang w:val="en-GB"/>
        </w:rPr>
        <w:t>Orix’s</w:t>
      </w:r>
      <w:proofErr w:type="spellEnd"/>
      <w:r w:rsidRPr="005E79AF">
        <w:rPr>
          <w:spacing w:val="-2"/>
          <w:lang w:val="en-GB"/>
        </w:rPr>
        <w:t xml:space="preserve"> Toronto office. </w:t>
      </w:r>
    </w:p>
    <w:p w14:paraId="2FA0BB9C" w14:textId="77777777" w:rsidR="00F12DD9" w:rsidRPr="00B64655" w:rsidRDefault="00F12DD9" w:rsidP="002F6683">
      <w:pPr>
        <w:pStyle w:val="BodyTextMain"/>
        <w:rPr>
          <w:sz w:val="18"/>
          <w:szCs w:val="18"/>
          <w:lang w:val="en-GB"/>
        </w:rPr>
      </w:pPr>
    </w:p>
    <w:p w14:paraId="444A167B" w14:textId="66B13465" w:rsidR="00F12DD9" w:rsidRPr="005E79AF" w:rsidRDefault="00F12DD9" w:rsidP="002F6683">
      <w:pPr>
        <w:pStyle w:val="BodyTextMain"/>
        <w:rPr>
          <w:lang w:val="en-GB"/>
        </w:rPr>
      </w:pPr>
      <w:r w:rsidRPr="005E79AF">
        <w:rPr>
          <w:lang w:val="en-GB"/>
        </w:rPr>
        <w:t xml:space="preserve">Opportunistic recruitment was also common at </w:t>
      </w:r>
      <w:proofErr w:type="spellStart"/>
      <w:r w:rsidRPr="005E79AF">
        <w:rPr>
          <w:lang w:val="en-GB"/>
        </w:rPr>
        <w:t>Orix</w:t>
      </w:r>
      <w:proofErr w:type="spellEnd"/>
      <w:r w:rsidRPr="005E79AF">
        <w:rPr>
          <w:lang w:val="en-GB"/>
        </w:rPr>
        <w:t xml:space="preserve">. One of the senior managers, for example, </w:t>
      </w:r>
      <w:r w:rsidR="00B80005" w:rsidRPr="005E79AF">
        <w:rPr>
          <w:lang w:val="en-GB"/>
        </w:rPr>
        <w:t>had come</w:t>
      </w:r>
      <w:r w:rsidRPr="005E79AF">
        <w:rPr>
          <w:lang w:val="en-GB"/>
        </w:rPr>
        <w:t xml:space="preserve"> across a person with unique skill sets in Python coding </w:t>
      </w:r>
      <w:r w:rsidR="00B80005" w:rsidRPr="005E79AF">
        <w:rPr>
          <w:lang w:val="en-GB"/>
        </w:rPr>
        <w:t xml:space="preserve">that was </w:t>
      </w:r>
      <w:r w:rsidRPr="005E79AF">
        <w:rPr>
          <w:lang w:val="en-GB"/>
        </w:rPr>
        <w:t xml:space="preserve">relevant to large data sets. </w:t>
      </w:r>
      <w:r w:rsidR="00B80005" w:rsidRPr="005E79AF">
        <w:rPr>
          <w:lang w:val="en-GB"/>
        </w:rPr>
        <w:t>The senior manager believed</w:t>
      </w:r>
      <w:r w:rsidRPr="005E79AF">
        <w:rPr>
          <w:lang w:val="en-GB"/>
        </w:rPr>
        <w:t xml:space="preserve"> </w:t>
      </w:r>
      <w:r w:rsidR="00B80005" w:rsidRPr="005E79AF">
        <w:rPr>
          <w:lang w:val="en-GB"/>
        </w:rPr>
        <w:t>this person</w:t>
      </w:r>
      <w:r w:rsidRPr="005E79AF">
        <w:rPr>
          <w:lang w:val="en-GB"/>
        </w:rPr>
        <w:t xml:space="preserve"> would be a good fit for future requirements. </w:t>
      </w:r>
      <w:proofErr w:type="spellStart"/>
      <w:r w:rsidRPr="005E79AF">
        <w:rPr>
          <w:lang w:val="en-GB"/>
        </w:rPr>
        <w:t>Orix</w:t>
      </w:r>
      <w:proofErr w:type="spellEnd"/>
      <w:r w:rsidRPr="005E79AF">
        <w:rPr>
          <w:lang w:val="en-GB"/>
        </w:rPr>
        <w:t xml:space="preserve"> did not need the talent right away</w:t>
      </w:r>
      <w:r w:rsidR="00B80005" w:rsidRPr="005E79AF">
        <w:rPr>
          <w:lang w:val="en-GB"/>
        </w:rPr>
        <w:t>,</w:t>
      </w:r>
      <w:r w:rsidRPr="005E79AF">
        <w:rPr>
          <w:lang w:val="en-GB"/>
        </w:rPr>
        <w:t xml:space="preserve"> but </w:t>
      </w:r>
      <w:proofErr w:type="spellStart"/>
      <w:r w:rsidRPr="005E79AF">
        <w:rPr>
          <w:lang w:val="en-GB"/>
        </w:rPr>
        <w:t>Ramnath</w:t>
      </w:r>
      <w:proofErr w:type="spellEnd"/>
      <w:r w:rsidRPr="005E79AF">
        <w:rPr>
          <w:lang w:val="en-GB"/>
        </w:rPr>
        <w:t xml:space="preserve"> and Kirwan </w:t>
      </w:r>
      <w:r w:rsidR="009C0E4F" w:rsidRPr="005E79AF">
        <w:rPr>
          <w:lang w:val="en-GB"/>
        </w:rPr>
        <w:t>believed</w:t>
      </w:r>
      <w:r w:rsidRPr="005E79AF">
        <w:rPr>
          <w:lang w:val="en-GB"/>
        </w:rPr>
        <w:t xml:space="preserve"> he had </w:t>
      </w:r>
      <w:r w:rsidR="00B80005" w:rsidRPr="005E79AF">
        <w:rPr>
          <w:lang w:val="en-GB"/>
        </w:rPr>
        <w:t>a</w:t>
      </w:r>
      <w:r w:rsidR="002206EF" w:rsidRPr="005E79AF">
        <w:rPr>
          <w:lang w:val="en-GB"/>
        </w:rPr>
        <w:t>n energy</w:t>
      </w:r>
      <w:r w:rsidR="00B80005" w:rsidRPr="005E79AF">
        <w:rPr>
          <w:lang w:val="en-GB"/>
        </w:rPr>
        <w:t xml:space="preserve"> that fit with the organization</w:t>
      </w:r>
      <w:r w:rsidR="00636E83" w:rsidRPr="005E79AF">
        <w:rPr>
          <w:lang w:val="en-GB"/>
        </w:rPr>
        <w:t xml:space="preserve"> and so</w:t>
      </w:r>
      <w:r w:rsidRPr="005E79AF">
        <w:rPr>
          <w:lang w:val="en-GB"/>
        </w:rPr>
        <w:t xml:space="preserve"> signed him up and created a customized role for him. </w:t>
      </w:r>
    </w:p>
    <w:p w14:paraId="694D391C" w14:textId="77777777" w:rsidR="00F12DD9" w:rsidRPr="00B64655" w:rsidRDefault="00F12DD9" w:rsidP="002F6683">
      <w:pPr>
        <w:pStyle w:val="BodyTextMain"/>
        <w:rPr>
          <w:sz w:val="18"/>
          <w:szCs w:val="18"/>
          <w:lang w:val="en-GB"/>
        </w:rPr>
      </w:pPr>
    </w:p>
    <w:p w14:paraId="5294CB80" w14:textId="77777777" w:rsidR="002F6683" w:rsidRPr="00B64655" w:rsidRDefault="002F6683" w:rsidP="002F6683">
      <w:pPr>
        <w:pStyle w:val="BodyTextMain"/>
        <w:rPr>
          <w:sz w:val="18"/>
          <w:szCs w:val="18"/>
          <w:lang w:val="en-GB"/>
        </w:rPr>
      </w:pPr>
    </w:p>
    <w:p w14:paraId="314FCFA8" w14:textId="2AF9719E" w:rsidR="002F6683" w:rsidRPr="005E79AF" w:rsidRDefault="00F12DD9" w:rsidP="002F6683">
      <w:pPr>
        <w:pStyle w:val="Casehead2"/>
        <w:rPr>
          <w:lang w:val="en-GB"/>
        </w:rPr>
      </w:pPr>
      <w:r w:rsidRPr="005E79AF">
        <w:rPr>
          <w:lang w:val="en-GB"/>
        </w:rPr>
        <w:t xml:space="preserve">Work </w:t>
      </w:r>
      <w:r w:rsidR="00D15788" w:rsidRPr="005E79AF">
        <w:rPr>
          <w:lang w:val="en-GB"/>
        </w:rPr>
        <w:t>S</w:t>
      </w:r>
      <w:r w:rsidRPr="005E79AF">
        <w:rPr>
          <w:lang w:val="en-GB"/>
        </w:rPr>
        <w:t>ystems</w:t>
      </w:r>
    </w:p>
    <w:p w14:paraId="5DDE37EC" w14:textId="77777777" w:rsidR="002F6683" w:rsidRPr="00B64655" w:rsidRDefault="002F6683" w:rsidP="002F6683">
      <w:pPr>
        <w:pStyle w:val="BodyTextMain"/>
        <w:rPr>
          <w:sz w:val="18"/>
          <w:szCs w:val="18"/>
          <w:lang w:val="en-GB"/>
        </w:rPr>
      </w:pPr>
    </w:p>
    <w:p w14:paraId="3114350C" w14:textId="487DA1C6" w:rsidR="00F12DD9" w:rsidRPr="005E79AF" w:rsidRDefault="00F12DD9" w:rsidP="002F6683">
      <w:pPr>
        <w:pStyle w:val="BodyTextMain"/>
        <w:rPr>
          <w:lang w:val="en-GB"/>
        </w:rPr>
      </w:pPr>
      <w:r w:rsidRPr="005E79AF">
        <w:rPr>
          <w:lang w:val="en-GB"/>
        </w:rPr>
        <w:t xml:space="preserve">The founders wanted to ensure that employees were all performing at their potential, and even </w:t>
      </w:r>
      <w:r w:rsidR="00160DB8">
        <w:rPr>
          <w:lang w:val="en-GB"/>
        </w:rPr>
        <w:t>exceeding their potential</w:t>
      </w:r>
      <w:r w:rsidRPr="005E79AF">
        <w:rPr>
          <w:lang w:val="en-GB"/>
        </w:rPr>
        <w:t xml:space="preserve">. High levels of productivity would be paramount to survival in a competitive environment. Everyone at </w:t>
      </w:r>
      <w:proofErr w:type="spellStart"/>
      <w:r w:rsidRPr="005E79AF">
        <w:rPr>
          <w:lang w:val="en-GB"/>
        </w:rPr>
        <w:t>Orix</w:t>
      </w:r>
      <w:proofErr w:type="spellEnd"/>
      <w:r w:rsidRPr="005E79AF">
        <w:rPr>
          <w:lang w:val="en-GB"/>
        </w:rPr>
        <w:t xml:space="preserve"> had more than enough work to do, and people often felt overloaded with assignments. However, everyone was free to prioritize their work </w:t>
      </w:r>
      <w:r w:rsidR="00B80005" w:rsidRPr="005E79AF">
        <w:rPr>
          <w:lang w:val="en-GB"/>
        </w:rPr>
        <w:t>according to</w:t>
      </w:r>
      <w:r w:rsidRPr="005E79AF">
        <w:rPr>
          <w:lang w:val="en-GB"/>
        </w:rPr>
        <w:t xml:space="preserve"> the way they worked best, without compromising on milestones and deliverables. It was expected that they would be driven and passionate about what they d</w:t>
      </w:r>
      <w:r w:rsidR="00B80005" w:rsidRPr="005E79AF">
        <w:rPr>
          <w:lang w:val="en-GB"/>
        </w:rPr>
        <w:t>id</w:t>
      </w:r>
      <w:r w:rsidRPr="005E79AF">
        <w:rPr>
          <w:lang w:val="en-GB"/>
        </w:rPr>
        <w:t>, and the organization would provide the support.</w:t>
      </w:r>
    </w:p>
    <w:p w14:paraId="6F43DECE" w14:textId="77777777" w:rsidR="00F12DD9" w:rsidRPr="00B64655" w:rsidRDefault="00F12DD9" w:rsidP="002F6683">
      <w:pPr>
        <w:pStyle w:val="BodyTextMain"/>
        <w:rPr>
          <w:sz w:val="18"/>
          <w:szCs w:val="18"/>
          <w:lang w:val="en-GB"/>
        </w:rPr>
      </w:pPr>
    </w:p>
    <w:p w14:paraId="19C76FB0" w14:textId="52D5AA83" w:rsidR="00F12DD9" w:rsidRPr="005E79AF" w:rsidRDefault="00F12DD9" w:rsidP="002F6683">
      <w:pPr>
        <w:pStyle w:val="BodyTextMain"/>
        <w:rPr>
          <w:lang w:val="en-GB"/>
        </w:rPr>
      </w:pPr>
      <w:r w:rsidRPr="005E79AF">
        <w:rPr>
          <w:lang w:val="en-GB"/>
        </w:rPr>
        <w:t>The company’s geologists were mostly on site on field projects. They stayed connected with the leadership team at the head office in Toronto through weekly conference calls every Monday at 10</w:t>
      </w:r>
      <w:r w:rsidR="00B80005" w:rsidRPr="005E79AF">
        <w:rPr>
          <w:lang w:val="en-GB"/>
        </w:rPr>
        <w:t>:00</w:t>
      </w:r>
      <w:r w:rsidRPr="005E79AF">
        <w:rPr>
          <w:lang w:val="en-GB"/>
        </w:rPr>
        <w:t xml:space="preserve"> a</w:t>
      </w:r>
      <w:r w:rsidR="00B80005" w:rsidRPr="005E79AF">
        <w:rPr>
          <w:lang w:val="en-GB"/>
        </w:rPr>
        <w:t>.</w:t>
      </w:r>
      <w:r w:rsidRPr="005E79AF">
        <w:rPr>
          <w:lang w:val="en-GB"/>
        </w:rPr>
        <w:t>m</w:t>
      </w:r>
      <w:r w:rsidR="00B80005" w:rsidRPr="005E79AF">
        <w:rPr>
          <w:lang w:val="en-GB"/>
        </w:rPr>
        <w:t>.</w:t>
      </w:r>
      <w:r w:rsidRPr="005E79AF">
        <w:rPr>
          <w:lang w:val="en-GB"/>
        </w:rPr>
        <w:t xml:space="preserve">, lasting about an hour. </w:t>
      </w:r>
      <w:proofErr w:type="spellStart"/>
      <w:r w:rsidRPr="005E79AF">
        <w:rPr>
          <w:lang w:val="en-GB"/>
        </w:rPr>
        <w:t>Ramnath</w:t>
      </w:r>
      <w:proofErr w:type="spellEnd"/>
      <w:r w:rsidRPr="005E79AF">
        <w:rPr>
          <w:lang w:val="en-GB"/>
        </w:rPr>
        <w:t xml:space="preserve"> ensured that everybody knew what everyone else was doing.</w:t>
      </w:r>
    </w:p>
    <w:p w14:paraId="13146751" w14:textId="77777777" w:rsidR="00F12DD9" w:rsidRPr="00B64655" w:rsidRDefault="00F12DD9" w:rsidP="002F6683">
      <w:pPr>
        <w:pStyle w:val="BodyTextMain"/>
        <w:rPr>
          <w:sz w:val="18"/>
          <w:szCs w:val="18"/>
          <w:lang w:val="en-GB"/>
        </w:rPr>
      </w:pPr>
    </w:p>
    <w:p w14:paraId="10CC40A2" w14:textId="5BB8DB88" w:rsidR="00F12DD9" w:rsidRPr="005E79AF" w:rsidRDefault="00F12DD9" w:rsidP="002F6683">
      <w:pPr>
        <w:pStyle w:val="BodyTextMain"/>
        <w:rPr>
          <w:lang w:val="en-GB"/>
        </w:rPr>
      </w:pPr>
      <w:r w:rsidRPr="005E79AF">
        <w:rPr>
          <w:lang w:val="en-GB"/>
        </w:rPr>
        <w:t xml:space="preserve">Peer review was a big part of the geologists’ roles. Every deliverable was peer-reviewed before being submitted to a client, to </w:t>
      </w:r>
      <w:r w:rsidR="00B80005" w:rsidRPr="005E79AF">
        <w:rPr>
          <w:lang w:val="en-GB"/>
        </w:rPr>
        <w:t>verify</w:t>
      </w:r>
      <w:r w:rsidRPr="005E79AF">
        <w:rPr>
          <w:lang w:val="en-GB"/>
        </w:rPr>
        <w:t xml:space="preserve"> the quality of deliverables. This meant that everyone’s work, including that of the CEO, was checked by someone else. Peer review focused on a particular output, not on the quality of the individual doing the work. Peer review was also an important company communication platform</w:t>
      </w:r>
      <w:r w:rsidR="00B80005" w:rsidRPr="005E79AF">
        <w:rPr>
          <w:lang w:val="en-GB"/>
        </w:rPr>
        <w:t>—</w:t>
      </w:r>
      <w:r w:rsidRPr="005E79AF">
        <w:rPr>
          <w:lang w:val="en-GB"/>
        </w:rPr>
        <w:t>it created a routine of conversations about the different projects, with geologists learning from each other.</w:t>
      </w:r>
    </w:p>
    <w:p w14:paraId="06D82ECB" w14:textId="77777777" w:rsidR="00F12DD9" w:rsidRPr="00B64655" w:rsidRDefault="00F12DD9" w:rsidP="002F6683">
      <w:pPr>
        <w:pStyle w:val="BodyTextMain"/>
        <w:rPr>
          <w:sz w:val="18"/>
          <w:szCs w:val="18"/>
          <w:lang w:val="en-GB"/>
        </w:rPr>
      </w:pPr>
    </w:p>
    <w:p w14:paraId="2E87CE1B" w14:textId="77777777" w:rsidR="002F6683" w:rsidRPr="00B64655" w:rsidRDefault="002F6683" w:rsidP="002F6683">
      <w:pPr>
        <w:pStyle w:val="BodyTextMain"/>
        <w:rPr>
          <w:sz w:val="18"/>
          <w:szCs w:val="18"/>
          <w:lang w:val="en-GB"/>
        </w:rPr>
      </w:pPr>
    </w:p>
    <w:p w14:paraId="2AFAA9AB" w14:textId="4A194966" w:rsidR="002F6683" w:rsidRPr="005E79AF" w:rsidRDefault="00F12DD9" w:rsidP="002F6683">
      <w:pPr>
        <w:pStyle w:val="Casehead2"/>
        <w:rPr>
          <w:lang w:val="en-GB"/>
        </w:rPr>
      </w:pPr>
      <w:r w:rsidRPr="005E79AF">
        <w:rPr>
          <w:lang w:val="en-GB"/>
        </w:rPr>
        <w:t xml:space="preserve">Compensation and </w:t>
      </w:r>
      <w:r w:rsidR="00B80005" w:rsidRPr="005E79AF">
        <w:rPr>
          <w:lang w:val="en-GB"/>
        </w:rPr>
        <w:t>N</w:t>
      </w:r>
      <w:r w:rsidRPr="005E79AF">
        <w:rPr>
          <w:lang w:val="en-GB"/>
        </w:rPr>
        <w:t xml:space="preserve">on-monetary </w:t>
      </w:r>
      <w:r w:rsidR="00B80005" w:rsidRPr="005E79AF">
        <w:rPr>
          <w:lang w:val="en-GB"/>
        </w:rPr>
        <w:t>I</w:t>
      </w:r>
      <w:r w:rsidRPr="005E79AF">
        <w:rPr>
          <w:lang w:val="en-GB"/>
        </w:rPr>
        <w:t>ncentives</w:t>
      </w:r>
    </w:p>
    <w:p w14:paraId="6D4BC003" w14:textId="77777777" w:rsidR="002F6683" w:rsidRPr="00B64655" w:rsidRDefault="002F6683" w:rsidP="002F6683">
      <w:pPr>
        <w:pStyle w:val="BodyTextMain"/>
        <w:rPr>
          <w:sz w:val="18"/>
          <w:szCs w:val="18"/>
          <w:lang w:val="en-GB"/>
        </w:rPr>
      </w:pPr>
    </w:p>
    <w:p w14:paraId="2F4594DF" w14:textId="4E28C41B" w:rsidR="003F78F3" w:rsidRDefault="00F12DD9" w:rsidP="002F6683">
      <w:pPr>
        <w:pStyle w:val="BodyTextMain"/>
        <w:rPr>
          <w:lang w:val="en-GB"/>
        </w:rPr>
      </w:pPr>
      <w:proofErr w:type="spellStart"/>
      <w:r w:rsidRPr="005E79AF">
        <w:rPr>
          <w:lang w:val="en-GB"/>
        </w:rPr>
        <w:t>Orix</w:t>
      </w:r>
      <w:proofErr w:type="spellEnd"/>
      <w:r w:rsidRPr="005E79AF">
        <w:rPr>
          <w:lang w:val="en-GB"/>
        </w:rPr>
        <w:t xml:space="preserve"> did not have a standard framework of compensation, with </w:t>
      </w:r>
      <w:r w:rsidR="00B80005" w:rsidRPr="005E79AF">
        <w:rPr>
          <w:lang w:val="en-GB"/>
        </w:rPr>
        <w:t xml:space="preserve">the </w:t>
      </w:r>
      <w:r w:rsidRPr="005E79AF">
        <w:rPr>
          <w:lang w:val="en-GB"/>
        </w:rPr>
        <w:t xml:space="preserve">upfront specification and negotiation of </w:t>
      </w:r>
      <w:r w:rsidR="00B80005" w:rsidRPr="005E79AF">
        <w:rPr>
          <w:lang w:val="en-GB"/>
        </w:rPr>
        <w:t xml:space="preserve">a </w:t>
      </w:r>
      <w:r w:rsidRPr="005E79AF">
        <w:rPr>
          <w:lang w:val="en-GB"/>
        </w:rPr>
        <w:t xml:space="preserve">bonus or </w:t>
      </w:r>
      <w:r w:rsidR="00B80005" w:rsidRPr="005E79AF">
        <w:rPr>
          <w:lang w:val="en-GB"/>
        </w:rPr>
        <w:t xml:space="preserve">a </w:t>
      </w:r>
      <w:r w:rsidRPr="005E79AF">
        <w:rPr>
          <w:lang w:val="en-GB"/>
        </w:rPr>
        <w:t>selection of benefits from a predetermined suite</w:t>
      </w:r>
      <w:r w:rsidR="003F78F3">
        <w:rPr>
          <w:lang w:val="en-GB"/>
        </w:rPr>
        <w:t>, as Kirwan explained:</w:t>
      </w:r>
    </w:p>
    <w:p w14:paraId="0E122A74" w14:textId="40E8D0E2" w:rsidR="00F12DD9" w:rsidRPr="00B64655" w:rsidRDefault="00F12DD9" w:rsidP="00DA3A05">
      <w:pPr>
        <w:pStyle w:val="BodyTextMain"/>
        <w:ind w:left="720"/>
        <w:rPr>
          <w:spacing w:val="-2"/>
          <w:kern w:val="22"/>
          <w:lang w:val="en-GB"/>
        </w:rPr>
      </w:pPr>
      <w:r w:rsidRPr="00B64655">
        <w:rPr>
          <w:spacing w:val="-2"/>
          <w:kern w:val="22"/>
          <w:lang w:val="en-GB"/>
        </w:rPr>
        <w:lastRenderedPageBreak/>
        <w:t>We look at compensation in terms of a base line compensation and total compensation. The base line compensation is monetary. It has four components: basic salary, vacation pay, registered savings plans</w:t>
      </w:r>
      <w:r w:rsidR="00B80005" w:rsidRPr="00B64655">
        <w:rPr>
          <w:spacing w:val="-2"/>
          <w:kern w:val="22"/>
          <w:lang w:val="en-GB"/>
        </w:rPr>
        <w:t>,</w:t>
      </w:r>
      <w:r w:rsidRPr="00B64655">
        <w:rPr>
          <w:spacing w:val="-2"/>
          <w:kern w:val="22"/>
          <w:lang w:val="en-GB"/>
        </w:rPr>
        <w:t xml:space="preserve"> and health benefits. We are on par with the industry average on each of them. We may not be paying more but we will surely not be below the industry average with baseline compensation.</w:t>
      </w:r>
    </w:p>
    <w:p w14:paraId="69F36540" w14:textId="77777777" w:rsidR="00F12DD9" w:rsidRPr="00B64655" w:rsidRDefault="00F12DD9" w:rsidP="002F6683">
      <w:pPr>
        <w:pStyle w:val="BodyTextMain"/>
        <w:rPr>
          <w:sz w:val="18"/>
          <w:szCs w:val="18"/>
          <w:lang w:val="en-GB"/>
        </w:rPr>
      </w:pPr>
    </w:p>
    <w:p w14:paraId="39804289" w14:textId="579E7951" w:rsidR="00F12DD9" w:rsidRPr="005E79AF" w:rsidRDefault="00F12DD9" w:rsidP="002F6683">
      <w:pPr>
        <w:pStyle w:val="BodyTextMain"/>
        <w:rPr>
          <w:lang w:val="en-GB"/>
        </w:rPr>
      </w:pPr>
      <w:r w:rsidRPr="005E79AF">
        <w:rPr>
          <w:lang w:val="en-GB"/>
        </w:rPr>
        <w:t>The rest of total compensation</w:t>
      </w:r>
      <w:r w:rsidR="00B80005" w:rsidRPr="005E79AF">
        <w:rPr>
          <w:lang w:val="en-GB"/>
        </w:rPr>
        <w:t>—</w:t>
      </w:r>
      <w:r w:rsidRPr="005E79AF">
        <w:rPr>
          <w:lang w:val="en-GB"/>
        </w:rPr>
        <w:t>monetary or non-monetary</w:t>
      </w:r>
      <w:r w:rsidR="00B80005" w:rsidRPr="005E79AF">
        <w:rPr>
          <w:lang w:val="en-GB"/>
        </w:rPr>
        <w:t>—</w:t>
      </w:r>
      <w:r w:rsidRPr="005E79AF">
        <w:rPr>
          <w:lang w:val="en-GB"/>
        </w:rPr>
        <w:t xml:space="preserve">was customized to individual needs and value. It was negotiable as far as the employee was concerned, and discretionary as far as the founders were concerned. An employee who was contributing a lot to the firm and wanted something specific from </w:t>
      </w:r>
      <w:r w:rsidR="00223FDC" w:rsidRPr="005E79AF">
        <w:rPr>
          <w:lang w:val="en-GB"/>
        </w:rPr>
        <w:t>it</w:t>
      </w:r>
      <w:r w:rsidRPr="005E79AF">
        <w:rPr>
          <w:lang w:val="en-GB"/>
        </w:rPr>
        <w:t xml:space="preserve"> could negotiate for that benefit. The founders would do their best to provide what was asked, often with modifications. Inevitably, some employees got more total compensation and some less. </w:t>
      </w:r>
      <w:proofErr w:type="spellStart"/>
      <w:r w:rsidRPr="005E79AF">
        <w:rPr>
          <w:lang w:val="en-GB"/>
        </w:rPr>
        <w:t>Ramnath</w:t>
      </w:r>
      <w:proofErr w:type="spellEnd"/>
      <w:r w:rsidRPr="005E79AF">
        <w:rPr>
          <w:lang w:val="en-GB"/>
        </w:rPr>
        <w:t xml:space="preserve"> found, however, that people generally knew their individual capabilities and contributions within the context of their team, </w:t>
      </w:r>
      <w:r w:rsidR="00223FDC" w:rsidRPr="005E79AF">
        <w:rPr>
          <w:lang w:val="en-GB"/>
        </w:rPr>
        <w:t>as well as</w:t>
      </w:r>
      <w:r w:rsidRPr="005E79AF">
        <w:rPr>
          <w:lang w:val="en-GB"/>
        </w:rPr>
        <w:t xml:space="preserve"> those of others. They were also aware of the competencies that they alone could provide and, hence, their relative value. The onus was on the individual employee to demonstrate that value and </w:t>
      </w:r>
      <w:r w:rsidR="00223FDC" w:rsidRPr="005E79AF">
        <w:rPr>
          <w:lang w:val="en-GB"/>
        </w:rPr>
        <w:t xml:space="preserve">to </w:t>
      </w:r>
      <w:r w:rsidRPr="005E79AF">
        <w:rPr>
          <w:lang w:val="en-GB"/>
        </w:rPr>
        <w:t>ask to be compensated accordingly. Employees were encouraged to ask, and over time they became comfortable with speaking up.</w:t>
      </w:r>
      <w:r w:rsidR="002F6683" w:rsidRPr="005E79AF">
        <w:rPr>
          <w:lang w:val="en-GB"/>
        </w:rPr>
        <w:t xml:space="preserve"> </w:t>
      </w:r>
      <w:proofErr w:type="spellStart"/>
      <w:r w:rsidR="002F6683" w:rsidRPr="005E79AF">
        <w:rPr>
          <w:lang w:val="en-GB"/>
        </w:rPr>
        <w:t>Ramnath</w:t>
      </w:r>
      <w:proofErr w:type="spellEnd"/>
      <w:r w:rsidR="002F6683" w:rsidRPr="005E79AF">
        <w:rPr>
          <w:lang w:val="en-GB"/>
        </w:rPr>
        <w:t xml:space="preserve"> said:</w:t>
      </w:r>
    </w:p>
    <w:p w14:paraId="08854608" w14:textId="77777777" w:rsidR="00F12DD9" w:rsidRPr="00B64655" w:rsidRDefault="00F12DD9" w:rsidP="00F12DD9">
      <w:pPr>
        <w:rPr>
          <w:sz w:val="18"/>
          <w:szCs w:val="18"/>
          <w:lang w:val="en-GB"/>
        </w:rPr>
      </w:pPr>
    </w:p>
    <w:p w14:paraId="7BDC6696" w14:textId="75A0EFCA" w:rsidR="00F12DD9" w:rsidRPr="005E79AF" w:rsidRDefault="00F12DD9" w:rsidP="002F6683">
      <w:pPr>
        <w:ind w:left="720"/>
        <w:jc w:val="both"/>
        <w:rPr>
          <w:sz w:val="22"/>
          <w:szCs w:val="22"/>
          <w:lang w:val="en-GB"/>
        </w:rPr>
      </w:pPr>
      <w:r w:rsidRPr="005E79AF">
        <w:rPr>
          <w:sz w:val="22"/>
          <w:szCs w:val="22"/>
          <w:lang w:val="en-GB"/>
        </w:rPr>
        <w:t xml:space="preserve">Every employee has different needs. Someone with a child wants to work four days a week. We give her </w:t>
      </w:r>
      <w:r w:rsidR="00223FDC" w:rsidRPr="005E79AF">
        <w:rPr>
          <w:sz w:val="22"/>
          <w:szCs w:val="22"/>
          <w:lang w:val="en-GB"/>
        </w:rPr>
        <w:t xml:space="preserve">a </w:t>
      </w:r>
      <w:r w:rsidRPr="005E79AF">
        <w:rPr>
          <w:sz w:val="22"/>
          <w:szCs w:val="22"/>
          <w:lang w:val="en-GB"/>
        </w:rPr>
        <w:t>four-day</w:t>
      </w:r>
      <w:r w:rsidR="00636E83" w:rsidRPr="005E79AF">
        <w:rPr>
          <w:sz w:val="22"/>
          <w:szCs w:val="22"/>
          <w:lang w:val="en-GB"/>
        </w:rPr>
        <w:t>-</w:t>
      </w:r>
      <w:r w:rsidRPr="005E79AF">
        <w:rPr>
          <w:sz w:val="22"/>
          <w:szCs w:val="22"/>
          <w:lang w:val="en-GB"/>
        </w:rPr>
        <w:t>week schedule to accommodate her need. Another wants to travel a lot. So, we say, “You know what? We will work it out so you can go away for four weeks this year.” Another person loves to do field work and we fit the role around it. We don’t say what every person should do. They tell us what they want and we will find a way of giving it to them.</w:t>
      </w:r>
    </w:p>
    <w:p w14:paraId="515885D9" w14:textId="77777777" w:rsidR="00F12DD9" w:rsidRPr="00B64655" w:rsidRDefault="00F12DD9" w:rsidP="002F6683">
      <w:pPr>
        <w:pStyle w:val="BodyTextMain"/>
        <w:rPr>
          <w:sz w:val="18"/>
          <w:szCs w:val="18"/>
          <w:lang w:val="en-GB"/>
        </w:rPr>
      </w:pPr>
    </w:p>
    <w:p w14:paraId="4C13AB53" w14:textId="1933511E" w:rsidR="00F12DD9" w:rsidRPr="005E79AF" w:rsidRDefault="00F12DD9" w:rsidP="002F6683">
      <w:pPr>
        <w:pStyle w:val="BodyTextMain"/>
        <w:rPr>
          <w:lang w:val="en-GB"/>
        </w:rPr>
      </w:pPr>
      <w:r w:rsidRPr="005E79AF">
        <w:rPr>
          <w:lang w:val="en-GB"/>
        </w:rPr>
        <w:t xml:space="preserve">One employee wanted the company to reimburse </w:t>
      </w:r>
      <w:r w:rsidR="00636E83" w:rsidRPr="005E79AF">
        <w:rPr>
          <w:lang w:val="en-GB"/>
        </w:rPr>
        <w:t xml:space="preserve">him </w:t>
      </w:r>
      <w:r w:rsidRPr="005E79AF">
        <w:rPr>
          <w:lang w:val="en-GB"/>
        </w:rPr>
        <w:t xml:space="preserve">the fee for a course he was keen on </w:t>
      </w:r>
      <w:r w:rsidR="00D32E7F" w:rsidRPr="005E79AF">
        <w:rPr>
          <w:lang w:val="en-GB"/>
        </w:rPr>
        <w:t>taking</w:t>
      </w:r>
      <w:r w:rsidRPr="005E79AF">
        <w:rPr>
          <w:lang w:val="en-GB"/>
        </w:rPr>
        <w:t xml:space="preserve">. The course was unrelated to geology, </w:t>
      </w:r>
      <w:r w:rsidR="00D32E7F" w:rsidRPr="005E79AF">
        <w:rPr>
          <w:lang w:val="en-GB"/>
        </w:rPr>
        <w:t xml:space="preserve">but </w:t>
      </w:r>
      <w:proofErr w:type="spellStart"/>
      <w:r w:rsidRPr="005E79AF">
        <w:rPr>
          <w:lang w:val="en-GB"/>
        </w:rPr>
        <w:t>Ramnath</w:t>
      </w:r>
      <w:proofErr w:type="spellEnd"/>
      <w:r w:rsidRPr="005E79AF">
        <w:rPr>
          <w:lang w:val="en-GB"/>
        </w:rPr>
        <w:t xml:space="preserve"> made a deal with him</w:t>
      </w:r>
      <w:r w:rsidR="00D32E7F" w:rsidRPr="005E79AF">
        <w:rPr>
          <w:lang w:val="en-GB"/>
        </w:rPr>
        <w:t>:</w:t>
      </w:r>
      <w:r w:rsidRPr="005E79AF">
        <w:rPr>
          <w:lang w:val="en-GB"/>
        </w:rPr>
        <w:t xml:space="preserve"> “We will split the course fee of $3,500 with you 50</w:t>
      </w:r>
      <w:r w:rsidR="00D32E7F" w:rsidRPr="005E79AF">
        <w:rPr>
          <w:lang w:val="en-GB"/>
        </w:rPr>
        <w:t>–</w:t>
      </w:r>
      <w:r w:rsidRPr="005E79AF">
        <w:rPr>
          <w:lang w:val="en-GB"/>
        </w:rPr>
        <w:t>50. We will pay $1,750 but you don’t have to pay your share upfront. We will recover it in monthly instalments of $100 from your salary over the next year and half.” Another wanted to take six weeks off for a vacation she had been planning well before join</w:t>
      </w:r>
      <w:r w:rsidR="00D32E7F" w:rsidRPr="005E79AF">
        <w:rPr>
          <w:lang w:val="en-GB"/>
        </w:rPr>
        <w:t>ing</w:t>
      </w:r>
      <w:r w:rsidRPr="005E79AF">
        <w:rPr>
          <w:lang w:val="en-GB"/>
        </w:rPr>
        <w:t xml:space="preserve"> </w:t>
      </w:r>
      <w:proofErr w:type="spellStart"/>
      <w:r w:rsidRPr="005E79AF">
        <w:rPr>
          <w:lang w:val="en-GB"/>
        </w:rPr>
        <w:t>Orix</w:t>
      </w:r>
      <w:proofErr w:type="spellEnd"/>
      <w:r w:rsidRPr="005E79AF">
        <w:rPr>
          <w:lang w:val="en-GB"/>
        </w:rPr>
        <w:t xml:space="preserve">. </w:t>
      </w:r>
      <w:proofErr w:type="spellStart"/>
      <w:r w:rsidRPr="005E79AF">
        <w:rPr>
          <w:lang w:val="en-GB"/>
        </w:rPr>
        <w:t>Ramnath</w:t>
      </w:r>
      <w:proofErr w:type="spellEnd"/>
      <w:r w:rsidRPr="005E79AF">
        <w:rPr>
          <w:lang w:val="en-GB"/>
        </w:rPr>
        <w:t xml:space="preserve"> said yes, but the approval was conditional on going without pay and </w:t>
      </w:r>
      <w:r w:rsidR="00D32E7F" w:rsidRPr="005E79AF">
        <w:rPr>
          <w:lang w:val="en-GB"/>
        </w:rPr>
        <w:t xml:space="preserve">the understanding </w:t>
      </w:r>
      <w:r w:rsidRPr="005E79AF">
        <w:rPr>
          <w:lang w:val="en-GB"/>
        </w:rPr>
        <w:t xml:space="preserve">that this would not be a regular request. </w:t>
      </w:r>
    </w:p>
    <w:p w14:paraId="29A072A9" w14:textId="77777777" w:rsidR="00F12DD9" w:rsidRPr="00B64655" w:rsidRDefault="00F12DD9" w:rsidP="002F6683">
      <w:pPr>
        <w:pStyle w:val="BodyTextMain"/>
        <w:rPr>
          <w:sz w:val="18"/>
          <w:szCs w:val="18"/>
          <w:lang w:val="en-GB"/>
        </w:rPr>
      </w:pPr>
    </w:p>
    <w:p w14:paraId="0B5B7944" w14:textId="6215CDD8" w:rsidR="00F12DD9" w:rsidRPr="005E79AF" w:rsidRDefault="00F12DD9" w:rsidP="002F6683">
      <w:pPr>
        <w:pStyle w:val="BodyTextMain"/>
        <w:rPr>
          <w:lang w:val="en-GB"/>
        </w:rPr>
      </w:pPr>
      <w:r w:rsidRPr="005E79AF">
        <w:rPr>
          <w:lang w:val="en-GB"/>
        </w:rPr>
        <w:t xml:space="preserve">Financing post-secondary education for employees was a priority for </w:t>
      </w:r>
      <w:proofErr w:type="spellStart"/>
      <w:r w:rsidRPr="005E79AF">
        <w:rPr>
          <w:lang w:val="en-GB"/>
        </w:rPr>
        <w:t>Ramnath</w:t>
      </w:r>
      <w:proofErr w:type="spellEnd"/>
      <w:r w:rsidRPr="005E79AF">
        <w:rPr>
          <w:lang w:val="en-GB"/>
        </w:rPr>
        <w:t xml:space="preserve">. Within a year of joining the Sudbury location as </w:t>
      </w:r>
      <w:r w:rsidR="00B14A23" w:rsidRPr="005E79AF">
        <w:rPr>
          <w:lang w:val="en-GB"/>
        </w:rPr>
        <w:t>o</w:t>
      </w:r>
      <w:r w:rsidRPr="005E79AF">
        <w:rPr>
          <w:lang w:val="en-GB"/>
        </w:rPr>
        <w:t xml:space="preserve">ffice </w:t>
      </w:r>
      <w:r w:rsidR="00B14A23" w:rsidRPr="005E79AF">
        <w:rPr>
          <w:lang w:val="en-GB"/>
        </w:rPr>
        <w:t>c</w:t>
      </w:r>
      <w:r w:rsidRPr="005E79AF">
        <w:rPr>
          <w:lang w:val="en-GB"/>
        </w:rPr>
        <w:t xml:space="preserve">oordinator, Frances </w:t>
      </w:r>
      <w:bookmarkStart w:id="1" w:name="_Hlk499164903"/>
      <w:proofErr w:type="spellStart"/>
      <w:r w:rsidRPr="005E79AF">
        <w:rPr>
          <w:lang w:val="en-GB"/>
        </w:rPr>
        <w:t>MacVeigh</w:t>
      </w:r>
      <w:bookmarkEnd w:id="1"/>
      <w:proofErr w:type="spellEnd"/>
      <w:r w:rsidRPr="005E79AF">
        <w:rPr>
          <w:lang w:val="en-GB"/>
        </w:rPr>
        <w:t xml:space="preserve"> </w:t>
      </w:r>
      <w:r w:rsidR="00B14A23" w:rsidRPr="005E79AF">
        <w:rPr>
          <w:lang w:val="en-GB"/>
        </w:rPr>
        <w:t xml:space="preserve">began to </w:t>
      </w:r>
      <w:r w:rsidRPr="005E79AF">
        <w:rPr>
          <w:lang w:val="en-GB"/>
        </w:rPr>
        <w:t xml:space="preserve">show an interest in doing an online executive MBA course. She had </w:t>
      </w:r>
      <w:r w:rsidR="00B14A23" w:rsidRPr="005E79AF">
        <w:rPr>
          <w:lang w:val="en-GB"/>
        </w:rPr>
        <w:t xml:space="preserve">previously </w:t>
      </w:r>
      <w:r w:rsidRPr="005E79AF">
        <w:rPr>
          <w:lang w:val="en-GB"/>
        </w:rPr>
        <w:t>worked in the mining industry in Mexico</w:t>
      </w:r>
      <w:r w:rsidR="00B14A23" w:rsidRPr="005E79AF">
        <w:rPr>
          <w:lang w:val="en-GB"/>
        </w:rPr>
        <w:t>,</w:t>
      </w:r>
      <w:r w:rsidRPr="005E79AF">
        <w:rPr>
          <w:lang w:val="en-GB"/>
        </w:rPr>
        <w:t xml:space="preserve"> where she had also set up a small mining services business. “When I suggested the idea of an MBA to </w:t>
      </w:r>
      <w:proofErr w:type="spellStart"/>
      <w:r w:rsidRPr="005E79AF">
        <w:rPr>
          <w:lang w:val="en-GB"/>
        </w:rPr>
        <w:t>Shastri</w:t>
      </w:r>
      <w:proofErr w:type="spellEnd"/>
      <w:r w:rsidRPr="005E79AF">
        <w:rPr>
          <w:lang w:val="en-GB"/>
        </w:rPr>
        <w:t xml:space="preserve">,” said </w:t>
      </w:r>
      <w:proofErr w:type="spellStart"/>
      <w:r w:rsidRPr="005E79AF">
        <w:rPr>
          <w:lang w:val="en-GB"/>
        </w:rPr>
        <w:t>MacVeigh</w:t>
      </w:r>
      <w:proofErr w:type="spellEnd"/>
      <w:r w:rsidRPr="005E79AF">
        <w:rPr>
          <w:lang w:val="en-GB"/>
        </w:rPr>
        <w:t>, “she not only encouraged me but was open to funding the course</w:t>
      </w:r>
      <w:r w:rsidR="00B14A23" w:rsidRPr="005E79AF">
        <w:rPr>
          <w:lang w:val="en-GB"/>
        </w:rPr>
        <w:t>,</w:t>
      </w:r>
      <w:r w:rsidRPr="005E79AF">
        <w:rPr>
          <w:lang w:val="en-GB"/>
        </w:rPr>
        <w:t xml:space="preserve"> which would cost $35,000.” </w:t>
      </w:r>
      <w:proofErr w:type="spellStart"/>
      <w:r w:rsidRPr="005E79AF">
        <w:rPr>
          <w:lang w:val="en-GB"/>
        </w:rPr>
        <w:t>MacVeigh</w:t>
      </w:r>
      <w:proofErr w:type="spellEnd"/>
      <w:r w:rsidRPr="005E79AF">
        <w:rPr>
          <w:lang w:val="en-GB"/>
        </w:rPr>
        <w:t xml:space="preserve"> was looking forward to working for </w:t>
      </w:r>
      <w:proofErr w:type="spellStart"/>
      <w:r w:rsidRPr="005E79AF">
        <w:rPr>
          <w:lang w:val="en-GB"/>
        </w:rPr>
        <w:t>Orix</w:t>
      </w:r>
      <w:proofErr w:type="spellEnd"/>
      <w:r w:rsidRPr="005E79AF">
        <w:rPr>
          <w:lang w:val="en-GB"/>
        </w:rPr>
        <w:t xml:space="preserve"> </w:t>
      </w:r>
      <w:r w:rsidR="00B14A23" w:rsidRPr="005E79AF">
        <w:rPr>
          <w:lang w:val="en-GB"/>
        </w:rPr>
        <w:t>in</w:t>
      </w:r>
      <w:r w:rsidRPr="005E79AF">
        <w:rPr>
          <w:lang w:val="en-GB"/>
        </w:rPr>
        <w:t xml:space="preserve"> Mexico when it opened an office there some time in the future.</w:t>
      </w:r>
    </w:p>
    <w:p w14:paraId="4F47DE33" w14:textId="77777777" w:rsidR="00F12DD9" w:rsidRPr="00B64655" w:rsidRDefault="00F12DD9" w:rsidP="002F6683">
      <w:pPr>
        <w:pStyle w:val="BodyTextMain"/>
        <w:rPr>
          <w:sz w:val="18"/>
          <w:szCs w:val="18"/>
          <w:lang w:val="en-GB"/>
        </w:rPr>
      </w:pPr>
    </w:p>
    <w:p w14:paraId="132422B9" w14:textId="429FCF17" w:rsidR="00F12DD9" w:rsidRPr="005E79AF" w:rsidRDefault="00F12DD9" w:rsidP="002F6683">
      <w:pPr>
        <w:pStyle w:val="BodyTextMain"/>
        <w:rPr>
          <w:lang w:val="en-GB"/>
        </w:rPr>
      </w:pPr>
      <w:r w:rsidRPr="005E79AF">
        <w:rPr>
          <w:lang w:val="en-GB"/>
        </w:rPr>
        <w:t>Child</w:t>
      </w:r>
      <w:r w:rsidR="00B14A23" w:rsidRPr="005E79AF">
        <w:rPr>
          <w:lang w:val="en-GB"/>
        </w:rPr>
        <w:t xml:space="preserve"> </w:t>
      </w:r>
      <w:r w:rsidRPr="005E79AF">
        <w:rPr>
          <w:lang w:val="en-GB"/>
        </w:rPr>
        <w:t xml:space="preserve">care was another benefit with which </w:t>
      </w:r>
      <w:proofErr w:type="spellStart"/>
      <w:r w:rsidRPr="005E79AF">
        <w:rPr>
          <w:lang w:val="en-GB"/>
        </w:rPr>
        <w:t>Orix</w:t>
      </w:r>
      <w:proofErr w:type="spellEnd"/>
      <w:r w:rsidRPr="005E79AF">
        <w:rPr>
          <w:lang w:val="en-GB"/>
        </w:rPr>
        <w:t xml:space="preserve"> was liberal. During early 2016, six employees, including </w:t>
      </w:r>
      <w:proofErr w:type="spellStart"/>
      <w:r w:rsidRPr="005E79AF">
        <w:rPr>
          <w:lang w:val="en-GB"/>
        </w:rPr>
        <w:t>Ramnath</w:t>
      </w:r>
      <w:proofErr w:type="spellEnd"/>
      <w:r w:rsidRPr="005E79AF">
        <w:rPr>
          <w:lang w:val="en-GB"/>
        </w:rPr>
        <w:t xml:space="preserve">, were pregnant at about the same time at </w:t>
      </w:r>
      <w:proofErr w:type="spellStart"/>
      <w:r w:rsidRPr="005E79AF">
        <w:rPr>
          <w:lang w:val="en-GB"/>
        </w:rPr>
        <w:t>Orix</w:t>
      </w:r>
      <w:proofErr w:type="spellEnd"/>
      <w:r w:rsidRPr="005E79AF">
        <w:rPr>
          <w:lang w:val="en-GB"/>
        </w:rPr>
        <w:t>. After the babies arrived, the parents would often bring them to the office for meetings</w:t>
      </w:r>
      <w:r w:rsidR="00B14A23" w:rsidRPr="005E79AF">
        <w:rPr>
          <w:lang w:val="en-GB"/>
        </w:rPr>
        <w:t>—</w:t>
      </w:r>
      <w:r w:rsidRPr="005E79AF">
        <w:rPr>
          <w:lang w:val="en-GB"/>
        </w:rPr>
        <w:t xml:space="preserve">some </w:t>
      </w:r>
      <w:r w:rsidR="00B14A23" w:rsidRPr="005E79AF">
        <w:rPr>
          <w:lang w:val="en-GB"/>
        </w:rPr>
        <w:t xml:space="preserve">of the children were </w:t>
      </w:r>
      <w:r w:rsidRPr="005E79AF">
        <w:rPr>
          <w:lang w:val="en-GB"/>
        </w:rPr>
        <w:t>sick, some playful, and some bawling. But everyone was comfortable with the ambience. “It was seamless,” recalled one of the</w:t>
      </w:r>
      <w:r w:rsidR="00D06817" w:rsidRPr="005E79AF">
        <w:rPr>
          <w:lang w:val="en-GB"/>
        </w:rPr>
        <w:t xml:space="preserve"> parents</w:t>
      </w:r>
      <w:r w:rsidRPr="005E79AF">
        <w:rPr>
          <w:lang w:val="en-GB"/>
        </w:rPr>
        <w:t xml:space="preserve">. “I did not know where my role as a nursing mother ended and where my role as a geologist began.” </w:t>
      </w:r>
    </w:p>
    <w:p w14:paraId="5A2BD5BC" w14:textId="77777777" w:rsidR="003F78F3" w:rsidRPr="00B64655" w:rsidRDefault="003F78F3" w:rsidP="002F6683">
      <w:pPr>
        <w:pStyle w:val="BodyTextMain"/>
        <w:rPr>
          <w:sz w:val="18"/>
          <w:szCs w:val="18"/>
          <w:lang w:val="en-GB"/>
        </w:rPr>
      </w:pPr>
    </w:p>
    <w:p w14:paraId="6C54BEAA" w14:textId="4539EC52" w:rsidR="00F12DD9" w:rsidRPr="005E79AF" w:rsidRDefault="00F12DD9" w:rsidP="002F6683">
      <w:pPr>
        <w:pStyle w:val="BodyTextMain"/>
        <w:rPr>
          <w:lang w:val="en-GB"/>
        </w:rPr>
      </w:pPr>
      <w:r w:rsidRPr="005E79AF">
        <w:rPr>
          <w:lang w:val="en-GB"/>
        </w:rPr>
        <w:t xml:space="preserve">Leadership training was also a priority benefit. Retreats lasting </w:t>
      </w:r>
      <w:r w:rsidR="00B14A23" w:rsidRPr="005E79AF">
        <w:rPr>
          <w:lang w:val="en-GB"/>
        </w:rPr>
        <w:t>three to four</w:t>
      </w:r>
      <w:r w:rsidRPr="005E79AF">
        <w:rPr>
          <w:lang w:val="en-GB"/>
        </w:rPr>
        <w:t xml:space="preserve"> days had become annual events for everyone with six months or more at </w:t>
      </w:r>
      <w:proofErr w:type="spellStart"/>
      <w:r w:rsidRPr="005E79AF">
        <w:rPr>
          <w:lang w:val="en-GB"/>
        </w:rPr>
        <w:t>Orix</w:t>
      </w:r>
      <w:proofErr w:type="spellEnd"/>
      <w:r w:rsidRPr="005E79AF">
        <w:rPr>
          <w:lang w:val="en-GB"/>
        </w:rPr>
        <w:t xml:space="preserve">. These retreats integrated collective introspection over the future of </w:t>
      </w:r>
      <w:proofErr w:type="spellStart"/>
      <w:r w:rsidRPr="005E79AF">
        <w:rPr>
          <w:lang w:val="en-GB"/>
        </w:rPr>
        <w:t>Orix</w:t>
      </w:r>
      <w:proofErr w:type="spellEnd"/>
      <w:r w:rsidRPr="005E79AF">
        <w:rPr>
          <w:lang w:val="en-GB"/>
        </w:rPr>
        <w:t xml:space="preserve">, as well as discussions around the specifics of the business itself. The event also involved fun activities aimed at strengthening </w:t>
      </w:r>
      <w:r w:rsidR="00E20184" w:rsidRPr="005E79AF">
        <w:rPr>
          <w:lang w:val="en-GB"/>
        </w:rPr>
        <w:t>employees’</w:t>
      </w:r>
      <w:r w:rsidRPr="005E79AF">
        <w:rPr>
          <w:lang w:val="en-GB"/>
        </w:rPr>
        <w:t xml:space="preserve"> bonds</w:t>
      </w:r>
      <w:r w:rsidR="00B14A23" w:rsidRPr="005E79AF">
        <w:rPr>
          <w:lang w:val="en-GB"/>
        </w:rPr>
        <w:t>—</w:t>
      </w:r>
      <w:r w:rsidRPr="005E79AF">
        <w:rPr>
          <w:lang w:val="en-GB"/>
        </w:rPr>
        <w:t>with one another and with the company. Individual geologists spoke at the retreats of the personal dilemmas they faced in practi</w:t>
      </w:r>
      <w:r w:rsidR="00D06817" w:rsidRPr="005E79AF">
        <w:rPr>
          <w:lang w:val="en-GB"/>
        </w:rPr>
        <w:t>s</w:t>
      </w:r>
      <w:r w:rsidRPr="005E79AF">
        <w:rPr>
          <w:lang w:val="en-GB"/>
        </w:rPr>
        <w:t xml:space="preserve">ing leadership attributes like honesty and openness. The retreats were very interactive, rather than </w:t>
      </w:r>
      <w:r w:rsidR="00E20184" w:rsidRPr="005E79AF">
        <w:rPr>
          <w:lang w:val="en-GB"/>
        </w:rPr>
        <w:t xml:space="preserve">promoting </w:t>
      </w:r>
      <w:r w:rsidRPr="005E79AF">
        <w:rPr>
          <w:lang w:val="en-GB"/>
        </w:rPr>
        <w:t>one-way communication. “</w:t>
      </w:r>
      <w:proofErr w:type="spellStart"/>
      <w:r w:rsidRPr="005E79AF">
        <w:rPr>
          <w:lang w:val="en-GB"/>
        </w:rPr>
        <w:t>Orix</w:t>
      </w:r>
      <w:proofErr w:type="spellEnd"/>
      <w:r w:rsidRPr="005E79AF">
        <w:rPr>
          <w:lang w:val="en-GB"/>
        </w:rPr>
        <w:t xml:space="preserve"> puts a lot of effort into leadership development initiatives,” said King. “It is unusual for an organization of its size. I have seen that level of commitment only in large companies.”</w:t>
      </w:r>
    </w:p>
    <w:p w14:paraId="0B367D0E" w14:textId="0C58A1F9" w:rsidR="00F12DD9" w:rsidRPr="005E79AF" w:rsidRDefault="00F12DD9" w:rsidP="002F6683">
      <w:pPr>
        <w:pStyle w:val="BodyTextMain"/>
        <w:rPr>
          <w:lang w:val="en-GB"/>
        </w:rPr>
      </w:pPr>
      <w:r w:rsidRPr="005E79AF">
        <w:rPr>
          <w:lang w:val="en-GB"/>
        </w:rPr>
        <w:lastRenderedPageBreak/>
        <w:t xml:space="preserve">Charity was also encouraged. One of the employees happened to mention that her friends were doing work in Africa and </w:t>
      </w:r>
      <w:r w:rsidR="00E20184" w:rsidRPr="005E79AF">
        <w:rPr>
          <w:lang w:val="en-GB"/>
        </w:rPr>
        <w:t xml:space="preserve">that </w:t>
      </w:r>
      <w:r w:rsidRPr="005E79AF">
        <w:rPr>
          <w:lang w:val="en-GB"/>
        </w:rPr>
        <w:t xml:space="preserve">she was thinking of contributing $1,000 to supplement their effort. </w:t>
      </w:r>
      <w:proofErr w:type="spellStart"/>
      <w:r w:rsidRPr="005E79AF">
        <w:rPr>
          <w:lang w:val="en-GB"/>
        </w:rPr>
        <w:t>Orix</w:t>
      </w:r>
      <w:proofErr w:type="spellEnd"/>
      <w:r w:rsidRPr="005E79AF">
        <w:rPr>
          <w:lang w:val="en-GB"/>
        </w:rPr>
        <w:t xml:space="preserve"> volunteered to pay that amount.</w:t>
      </w:r>
    </w:p>
    <w:p w14:paraId="44682F31" w14:textId="77777777" w:rsidR="00F12DD9" w:rsidRPr="00B64655" w:rsidRDefault="00F12DD9" w:rsidP="002F6683">
      <w:pPr>
        <w:pStyle w:val="BodyTextMain"/>
        <w:rPr>
          <w:sz w:val="18"/>
          <w:szCs w:val="18"/>
          <w:lang w:val="en-GB"/>
        </w:rPr>
      </w:pPr>
    </w:p>
    <w:p w14:paraId="6BE751FA" w14:textId="77777777" w:rsidR="002F6683" w:rsidRPr="00B64655" w:rsidRDefault="002F6683" w:rsidP="002F6683">
      <w:pPr>
        <w:pStyle w:val="BodyTextMain"/>
        <w:rPr>
          <w:sz w:val="18"/>
          <w:szCs w:val="18"/>
          <w:lang w:val="en-GB"/>
        </w:rPr>
      </w:pPr>
    </w:p>
    <w:p w14:paraId="2440C23B" w14:textId="3B1296D1" w:rsidR="002F6683" w:rsidRPr="005E79AF" w:rsidRDefault="00F12DD9" w:rsidP="002F6683">
      <w:pPr>
        <w:pStyle w:val="Casehead2"/>
        <w:rPr>
          <w:lang w:val="en-GB"/>
        </w:rPr>
      </w:pPr>
      <w:r w:rsidRPr="005E79AF">
        <w:rPr>
          <w:lang w:val="en-GB"/>
        </w:rPr>
        <w:t xml:space="preserve">Shaping the </w:t>
      </w:r>
      <w:r w:rsidR="00E20184" w:rsidRPr="005E79AF">
        <w:rPr>
          <w:lang w:val="en-GB"/>
        </w:rPr>
        <w:t>C</w:t>
      </w:r>
      <w:r w:rsidRPr="005E79AF">
        <w:rPr>
          <w:lang w:val="en-GB"/>
        </w:rPr>
        <w:t>ulture</w:t>
      </w:r>
    </w:p>
    <w:p w14:paraId="6368262D" w14:textId="77777777" w:rsidR="002F6683" w:rsidRPr="00B64655" w:rsidRDefault="002F6683" w:rsidP="002F6683">
      <w:pPr>
        <w:pStyle w:val="BodyTextMain"/>
        <w:rPr>
          <w:sz w:val="18"/>
          <w:szCs w:val="18"/>
          <w:lang w:val="en-GB"/>
        </w:rPr>
      </w:pPr>
    </w:p>
    <w:p w14:paraId="2D8D76E6" w14:textId="77777777" w:rsidR="00F12DD9" w:rsidRPr="005E79AF" w:rsidRDefault="00F12DD9" w:rsidP="002F6683">
      <w:pPr>
        <w:pStyle w:val="BodyTextMain"/>
        <w:rPr>
          <w:lang w:val="en-GB"/>
        </w:rPr>
      </w:pPr>
      <w:proofErr w:type="spellStart"/>
      <w:r w:rsidRPr="005E79AF">
        <w:rPr>
          <w:lang w:val="en-GB"/>
        </w:rPr>
        <w:t>Ramnath</w:t>
      </w:r>
      <w:proofErr w:type="spellEnd"/>
      <w:r w:rsidRPr="005E79AF">
        <w:rPr>
          <w:lang w:val="en-GB"/>
        </w:rPr>
        <w:t xml:space="preserve"> reflected on the type of organizational environment she was striving to build:</w:t>
      </w:r>
    </w:p>
    <w:p w14:paraId="27171446" w14:textId="77777777" w:rsidR="00F12DD9" w:rsidRPr="00B64655" w:rsidRDefault="00F12DD9" w:rsidP="002F6683">
      <w:pPr>
        <w:pStyle w:val="BodyTextMain"/>
        <w:rPr>
          <w:sz w:val="18"/>
          <w:szCs w:val="18"/>
          <w:lang w:val="en-GB"/>
        </w:rPr>
      </w:pPr>
    </w:p>
    <w:p w14:paraId="3B71762E" w14:textId="77777777" w:rsidR="00F12DD9" w:rsidRPr="005E79AF" w:rsidRDefault="00F12DD9" w:rsidP="002F6683">
      <w:pPr>
        <w:ind w:left="720"/>
        <w:jc w:val="both"/>
        <w:rPr>
          <w:sz w:val="22"/>
          <w:szCs w:val="22"/>
          <w:lang w:val="en-GB"/>
        </w:rPr>
      </w:pPr>
      <w:r w:rsidRPr="005E79AF">
        <w:rPr>
          <w:sz w:val="22"/>
          <w:szCs w:val="22"/>
          <w:lang w:val="en-GB"/>
        </w:rPr>
        <w:t xml:space="preserve">I am, by nature, passionate about things I do. But I also want to enjoy people I work with just as I want them to enjoy working with me. I remember once, at a company I was working for, when my boss was away at a mining conference and his wife fell sick, she called me for help. I stayed in their house for two nights and took care of the kids. That is me. I have seen companies struggle with finding the balance between task orientation and people orientation. I have seen managers struggle with finding the balance. It was important for me, as we started building the start-up, that </w:t>
      </w:r>
      <w:proofErr w:type="spellStart"/>
      <w:r w:rsidRPr="005E79AF">
        <w:rPr>
          <w:sz w:val="22"/>
          <w:szCs w:val="22"/>
          <w:lang w:val="en-GB"/>
        </w:rPr>
        <w:t>Orix</w:t>
      </w:r>
      <w:proofErr w:type="spellEnd"/>
      <w:r w:rsidRPr="005E79AF">
        <w:rPr>
          <w:sz w:val="22"/>
          <w:szCs w:val="22"/>
          <w:lang w:val="en-GB"/>
        </w:rPr>
        <w:t xml:space="preserve"> and its people find that balance. </w:t>
      </w:r>
    </w:p>
    <w:p w14:paraId="0ACF97C2" w14:textId="77777777" w:rsidR="00F12DD9" w:rsidRPr="00B64655" w:rsidRDefault="00F12DD9" w:rsidP="002F6683">
      <w:pPr>
        <w:pStyle w:val="BodyTextMain"/>
        <w:rPr>
          <w:sz w:val="18"/>
          <w:szCs w:val="18"/>
          <w:lang w:val="en-GB"/>
        </w:rPr>
      </w:pPr>
    </w:p>
    <w:p w14:paraId="58FDA72C" w14:textId="2F3406C5" w:rsidR="00F12DD9" w:rsidRPr="005E79AF" w:rsidRDefault="00F12DD9" w:rsidP="002F6683">
      <w:pPr>
        <w:pStyle w:val="BodyTextMain"/>
        <w:rPr>
          <w:lang w:val="en-GB"/>
        </w:rPr>
      </w:pPr>
      <w:r w:rsidRPr="005E79AF">
        <w:rPr>
          <w:lang w:val="en-GB"/>
        </w:rPr>
        <w:t xml:space="preserve">Since individuals differed from one another in their needs and their motivations, </w:t>
      </w:r>
      <w:proofErr w:type="spellStart"/>
      <w:r w:rsidRPr="005E79AF">
        <w:rPr>
          <w:lang w:val="en-GB"/>
        </w:rPr>
        <w:t>Ramnath</w:t>
      </w:r>
      <w:proofErr w:type="spellEnd"/>
      <w:r w:rsidRPr="005E79AF">
        <w:rPr>
          <w:lang w:val="en-GB"/>
        </w:rPr>
        <w:t xml:space="preserve"> was sure that a cookie-cutter approach would not work to keep and engage staff. She thought it best to customize the package to each individual employee, in the ways the</w:t>
      </w:r>
      <w:r w:rsidR="00D06817" w:rsidRPr="005E79AF">
        <w:rPr>
          <w:lang w:val="en-GB"/>
        </w:rPr>
        <w:t xml:space="preserve"> compan</w:t>
      </w:r>
      <w:r w:rsidRPr="005E79AF">
        <w:rPr>
          <w:lang w:val="en-GB"/>
        </w:rPr>
        <w:t xml:space="preserve">y had been supporting for the last </w:t>
      </w:r>
      <w:r w:rsidR="00E20184" w:rsidRPr="005E79AF">
        <w:rPr>
          <w:lang w:val="en-GB"/>
        </w:rPr>
        <w:t xml:space="preserve">few </w:t>
      </w:r>
      <w:r w:rsidRPr="005E79AF">
        <w:rPr>
          <w:lang w:val="en-GB"/>
        </w:rPr>
        <w:t>years.</w:t>
      </w:r>
    </w:p>
    <w:p w14:paraId="16031795" w14:textId="77777777" w:rsidR="00F12DD9" w:rsidRPr="00B64655" w:rsidRDefault="00F12DD9" w:rsidP="002F6683">
      <w:pPr>
        <w:pStyle w:val="BodyTextMain"/>
        <w:rPr>
          <w:sz w:val="18"/>
          <w:szCs w:val="18"/>
          <w:lang w:val="en-GB"/>
        </w:rPr>
      </w:pPr>
    </w:p>
    <w:p w14:paraId="0FAC6561" w14:textId="0EDBFFA2" w:rsidR="00F12DD9" w:rsidRPr="005E79AF" w:rsidRDefault="00F12DD9" w:rsidP="002F6683">
      <w:pPr>
        <w:pStyle w:val="BodyTextMain"/>
        <w:rPr>
          <w:lang w:val="en-GB"/>
        </w:rPr>
      </w:pPr>
      <w:proofErr w:type="spellStart"/>
      <w:r w:rsidRPr="005E79AF">
        <w:rPr>
          <w:lang w:val="en-GB"/>
        </w:rPr>
        <w:t>Orix</w:t>
      </w:r>
      <w:proofErr w:type="spellEnd"/>
      <w:r w:rsidRPr="005E79AF">
        <w:rPr>
          <w:lang w:val="en-GB"/>
        </w:rPr>
        <w:t xml:space="preserve"> conducted an Employee Preference Survey in December 2015. The internal survey had asked employees to rate their preferences for benefits and rewards across a range of five variables: salary increase, pension plan, vacation, training, and </w:t>
      </w:r>
      <w:proofErr w:type="spellStart"/>
      <w:r w:rsidRPr="005E79AF">
        <w:rPr>
          <w:lang w:val="en-GB"/>
        </w:rPr>
        <w:t>daycare</w:t>
      </w:r>
      <w:proofErr w:type="spellEnd"/>
      <w:r w:rsidRPr="005E79AF">
        <w:rPr>
          <w:lang w:val="en-GB"/>
        </w:rPr>
        <w:t xml:space="preserve"> subsidy. Salary increase had ranked the highest, with 65 per cent of employees ranking it as their number one preference and stating categorically that take-home pay was the most important consideration for them. Pension plan had secured second billing, followed by training, vacation, </w:t>
      </w:r>
      <w:r w:rsidR="00E20184" w:rsidRPr="005E79AF">
        <w:rPr>
          <w:lang w:val="en-GB"/>
        </w:rPr>
        <w:t xml:space="preserve">and </w:t>
      </w:r>
      <w:r w:rsidRPr="005E79AF">
        <w:rPr>
          <w:lang w:val="en-GB"/>
        </w:rPr>
        <w:t xml:space="preserve">then </w:t>
      </w:r>
      <w:proofErr w:type="spellStart"/>
      <w:r w:rsidRPr="005E79AF">
        <w:rPr>
          <w:lang w:val="en-GB"/>
        </w:rPr>
        <w:t>daycare</w:t>
      </w:r>
      <w:proofErr w:type="spellEnd"/>
      <w:r w:rsidRPr="005E79AF">
        <w:rPr>
          <w:lang w:val="en-GB"/>
        </w:rPr>
        <w:t xml:space="preserve"> subsidy. </w:t>
      </w:r>
    </w:p>
    <w:p w14:paraId="63BA0132" w14:textId="77777777" w:rsidR="00F12DD9" w:rsidRPr="00B64655" w:rsidRDefault="00F12DD9" w:rsidP="002F6683">
      <w:pPr>
        <w:pStyle w:val="BodyTextMain"/>
        <w:rPr>
          <w:sz w:val="18"/>
          <w:szCs w:val="18"/>
          <w:lang w:val="en-GB"/>
        </w:rPr>
      </w:pPr>
    </w:p>
    <w:p w14:paraId="71CCB586" w14:textId="6A02035D" w:rsidR="00F12DD9" w:rsidRPr="005E79AF" w:rsidRDefault="00F12DD9" w:rsidP="002F6683">
      <w:pPr>
        <w:pStyle w:val="BodyTextMain"/>
        <w:rPr>
          <w:color w:val="000000"/>
          <w:lang w:val="en-GB"/>
        </w:rPr>
      </w:pPr>
      <w:proofErr w:type="spellStart"/>
      <w:r w:rsidRPr="005E79AF">
        <w:rPr>
          <w:color w:val="000000"/>
          <w:lang w:val="en-GB"/>
        </w:rPr>
        <w:t>Ramnath</w:t>
      </w:r>
      <w:proofErr w:type="spellEnd"/>
      <w:r w:rsidRPr="005E79AF">
        <w:rPr>
          <w:color w:val="000000"/>
          <w:lang w:val="en-GB"/>
        </w:rPr>
        <w:t xml:space="preserve"> had gone against the surveyed preferences of her staff</w:t>
      </w:r>
      <w:r w:rsidR="00E20184" w:rsidRPr="005E79AF">
        <w:rPr>
          <w:color w:val="000000"/>
          <w:lang w:val="en-GB"/>
        </w:rPr>
        <w:t>,</w:t>
      </w:r>
      <w:r w:rsidRPr="005E79AF">
        <w:rPr>
          <w:color w:val="000000"/>
          <w:lang w:val="en-GB"/>
        </w:rPr>
        <w:t xml:space="preserve"> decid</w:t>
      </w:r>
      <w:r w:rsidR="00E20184" w:rsidRPr="005E79AF">
        <w:rPr>
          <w:color w:val="000000"/>
          <w:lang w:val="en-GB"/>
        </w:rPr>
        <w:t>ing</w:t>
      </w:r>
      <w:r w:rsidRPr="005E79AF">
        <w:rPr>
          <w:color w:val="000000"/>
          <w:lang w:val="en-GB"/>
        </w:rPr>
        <w:t xml:space="preserve"> to provide non-financial rewards and </w:t>
      </w:r>
      <w:r w:rsidR="00E20184" w:rsidRPr="005E79AF">
        <w:rPr>
          <w:color w:val="000000"/>
          <w:lang w:val="en-GB"/>
        </w:rPr>
        <w:t xml:space="preserve">to </w:t>
      </w:r>
      <w:r w:rsidRPr="005E79AF">
        <w:rPr>
          <w:color w:val="000000"/>
          <w:lang w:val="en-GB"/>
        </w:rPr>
        <w:t xml:space="preserve">focus on organizational culture, while keeping salaries on par with </w:t>
      </w:r>
      <w:r w:rsidR="00E20184" w:rsidRPr="005E79AF">
        <w:rPr>
          <w:color w:val="000000"/>
          <w:lang w:val="en-GB"/>
        </w:rPr>
        <w:t xml:space="preserve">the </w:t>
      </w:r>
      <w:r w:rsidRPr="005E79AF">
        <w:rPr>
          <w:color w:val="000000"/>
          <w:lang w:val="en-GB"/>
        </w:rPr>
        <w:t xml:space="preserve">industry average. It was not an obvious decision, but </w:t>
      </w:r>
      <w:proofErr w:type="spellStart"/>
      <w:r w:rsidRPr="005E79AF">
        <w:rPr>
          <w:color w:val="000000"/>
          <w:lang w:val="en-GB"/>
        </w:rPr>
        <w:t>Ramnath</w:t>
      </w:r>
      <w:proofErr w:type="spellEnd"/>
      <w:r w:rsidRPr="005E79AF">
        <w:rPr>
          <w:color w:val="000000"/>
          <w:lang w:val="en-GB"/>
        </w:rPr>
        <w:t xml:space="preserve"> took the risk because she wanted to build an organization that people were excited to belong to</w:t>
      </w:r>
      <w:r w:rsidR="00E20184" w:rsidRPr="005E79AF">
        <w:rPr>
          <w:lang w:val="en-GB"/>
        </w:rPr>
        <w:t xml:space="preserve">—one that led them to be </w:t>
      </w:r>
      <w:r w:rsidRPr="005E79AF">
        <w:rPr>
          <w:color w:val="000000"/>
          <w:lang w:val="en-GB"/>
        </w:rPr>
        <w:t>active, engaged</w:t>
      </w:r>
      <w:r w:rsidR="00E20184" w:rsidRPr="005E79AF">
        <w:rPr>
          <w:color w:val="000000"/>
          <w:lang w:val="en-GB"/>
        </w:rPr>
        <w:t>,</w:t>
      </w:r>
      <w:r w:rsidRPr="005E79AF">
        <w:rPr>
          <w:color w:val="000000"/>
          <w:lang w:val="en-GB"/>
        </w:rPr>
        <w:t xml:space="preserve"> and innovative in their work.</w:t>
      </w:r>
    </w:p>
    <w:p w14:paraId="555CD821" w14:textId="77777777" w:rsidR="00F12DD9" w:rsidRPr="00B64655" w:rsidRDefault="00F12DD9" w:rsidP="002F6683">
      <w:pPr>
        <w:pStyle w:val="BodyTextMain"/>
        <w:rPr>
          <w:color w:val="000000"/>
          <w:sz w:val="18"/>
          <w:szCs w:val="18"/>
          <w:lang w:val="en-GB"/>
        </w:rPr>
      </w:pPr>
    </w:p>
    <w:p w14:paraId="65DC4CF7" w14:textId="12E3A83D" w:rsidR="00F12DD9" w:rsidRPr="00160DB8" w:rsidRDefault="00F12DD9" w:rsidP="002F6683">
      <w:pPr>
        <w:pStyle w:val="BodyTextMain"/>
        <w:rPr>
          <w:color w:val="000000"/>
          <w:lang w:val="en-GB"/>
        </w:rPr>
      </w:pPr>
      <w:r w:rsidRPr="00160DB8">
        <w:rPr>
          <w:color w:val="000000"/>
          <w:lang w:val="en-GB"/>
        </w:rPr>
        <w:t xml:space="preserve">A recent experience had reinforced </w:t>
      </w:r>
      <w:proofErr w:type="spellStart"/>
      <w:r w:rsidRPr="00160DB8">
        <w:rPr>
          <w:color w:val="000000"/>
          <w:lang w:val="en-GB"/>
        </w:rPr>
        <w:t>Ramnath’s</w:t>
      </w:r>
      <w:proofErr w:type="spellEnd"/>
      <w:r w:rsidRPr="00160DB8">
        <w:rPr>
          <w:color w:val="000000"/>
          <w:lang w:val="en-GB"/>
        </w:rPr>
        <w:t xml:space="preserve"> belief in her approach. She had taken her full complement of employees </w:t>
      </w:r>
      <w:r w:rsidR="003A309B" w:rsidRPr="00160DB8">
        <w:rPr>
          <w:color w:val="000000"/>
          <w:lang w:val="en-GB"/>
        </w:rPr>
        <w:t>to</w:t>
      </w:r>
      <w:r w:rsidRPr="00160DB8">
        <w:rPr>
          <w:color w:val="000000"/>
          <w:lang w:val="en-GB"/>
        </w:rPr>
        <w:t xml:space="preserve"> a leadership retreat in Cuba in September</w:t>
      </w:r>
      <w:r w:rsidR="00160DB8" w:rsidRPr="00160DB8">
        <w:rPr>
          <w:color w:val="000000"/>
          <w:lang w:val="en-GB"/>
        </w:rPr>
        <w:t>, 2016</w:t>
      </w:r>
      <w:r w:rsidRPr="00160DB8">
        <w:rPr>
          <w:color w:val="000000"/>
          <w:lang w:val="en-GB"/>
        </w:rPr>
        <w:t xml:space="preserve">. The three-day event carried a price tag of $100,000 for the company. Earlier on, </w:t>
      </w:r>
      <w:proofErr w:type="spellStart"/>
      <w:r w:rsidRPr="00160DB8">
        <w:rPr>
          <w:color w:val="000000"/>
          <w:lang w:val="en-GB"/>
        </w:rPr>
        <w:t>Ramnath</w:t>
      </w:r>
      <w:proofErr w:type="spellEnd"/>
      <w:r w:rsidRPr="00160DB8">
        <w:rPr>
          <w:color w:val="000000"/>
          <w:lang w:val="en-GB"/>
        </w:rPr>
        <w:t xml:space="preserve"> had considered distributing the amount as bonus</w:t>
      </w:r>
      <w:r w:rsidR="003A309B" w:rsidRPr="00160DB8">
        <w:rPr>
          <w:color w:val="000000"/>
          <w:lang w:val="en-GB"/>
        </w:rPr>
        <w:t>es</w:t>
      </w:r>
      <w:r w:rsidRPr="00160DB8">
        <w:rPr>
          <w:color w:val="000000"/>
          <w:lang w:val="en-GB"/>
        </w:rPr>
        <w:t xml:space="preserve"> to the employees, based on the results of the preference survey. Her conviction in the current approach </w:t>
      </w:r>
      <w:r w:rsidR="003A309B" w:rsidRPr="00160DB8">
        <w:rPr>
          <w:color w:val="000000"/>
          <w:lang w:val="en-GB"/>
        </w:rPr>
        <w:t xml:space="preserve">had </w:t>
      </w:r>
      <w:r w:rsidRPr="00160DB8">
        <w:rPr>
          <w:color w:val="000000"/>
          <w:lang w:val="en-GB"/>
        </w:rPr>
        <w:t>compelled her to spend the money on the retreat in Cuba. A few weeks later, she heard from someone within her industry network that one of her senior managers had spurned an overture from a competitor on th</w:t>
      </w:r>
      <w:r w:rsidR="00D06817" w:rsidRPr="00160DB8">
        <w:rPr>
          <w:color w:val="000000"/>
          <w:lang w:val="en-GB"/>
        </w:rPr>
        <w:t>ose</w:t>
      </w:r>
      <w:r w:rsidRPr="00160DB8">
        <w:rPr>
          <w:color w:val="000000"/>
          <w:lang w:val="en-GB"/>
        </w:rPr>
        <w:t xml:space="preserve"> very ground</w:t>
      </w:r>
      <w:r w:rsidR="00D06817" w:rsidRPr="00160DB8">
        <w:rPr>
          <w:color w:val="000000"/>
          <w:lang w:val="en-GB"/>
        </w:rPr>
        <w:t>s</w:t>
      </w:r>
      <w:r w:rsidRPr="00160DB8">
        <w:rPr>
          <w:color w:val="000000"/>
          <w:lang w:val="en-GB"/>
        </w:rPr>
        <w:t xml:space="preserve">. “You mean, you don’t have annual retreats?” the manager had asked as she walked away from the poacher. </w:t>
      </w:r>
    </w:p>
    <w:p w14:paraId="4F819DE9" w14:textId="77777777" w:rsidR="00F12DD9" w:rsidRPr="00B64655" w:rsidRDefault="00F12DD9" w:rsidP="002F6683">
      <w:pPr>
        <w:pStyle w:val="BodyTextMain"/>
        <w:rPr>
          <w:sz w:val="18"/>
          <w:szCs w:val="18"/>
          <w:lang w:val="en-GB"/>
        </w:rPr>
      </w:pPr>
    </w:p>
    <w:p w14:paraId="3A93C8FD" w14:textId="77777777" w:rsidR="002F6683" w:rsidRPr="00B64655" w:rsidRDefault="002F6683" w:rsidP="002F6683">
      <w:pPr>
        <w:pStyle w:val="BodyTextMain"/>
        <w:rPr>
          <w:sz w:val="18"/>
          <w:szCs w:val="18"/>
          <w:lang w:val="en-GB"/>
        </w:rPr>
      </w:pPr>
    </w:p>
    <w:bookmarkEnd w:id="0"/>
    <w:p w14:paraId="5292677A" w14:textId="293CD71B" w:rsidR="00F12DD9" w:rsidRPr="005E79AF" w:rsidRDefault="003A309B" w:rsidP="002F6683">
      <w:pPr>
        <w:pStyle w:val="Casehead1"/>
        <w:rPr>
          <w:lang w:val="en-GB"/>
        </w:rPr>
      </w:pPr>
      <w:r w:rsidRPr="005E79AF">
        <w:rPr>
          <w:lang w:val="en-GB"/>
        </w:rPr>
        <w:t xml:space="preserve">the </w:t>
      </w:r>
      <w:r w:rsidR="00F12DD9" w:rsidRPr="005E79AF">
        <w:rPr>
          <w:lang w:val="en-GB"/>
        </w:rPr>
        <w:t>WAY FORWARD FOR ORIX</w:t>
      </w:r>
    </w:p>
    <w:p w14:paraId="55989DCB" w14:textId="77777777" w:rsidR="002F6683" w:rsidRPr="00B64655" w:rsidRDefault="002F6683" w:rsidP="002F6683">
      <w:pPr>
        <w:pStyle w:val="BodyTextMain"/>
        <w:rPr>
          <w:sz w:val="18"/>
          <w:szCs w:val="18"/>
          <w:lang w:val="en-GB"/>
        </w:rPr>
      </w:pPr>
    </w:p>
    <w:p w14:paraId="5AEA52DB" w14:textId="70DC1557" w:rsidR="00F12DD9" w:rsidRPr="00160DB8" w:rsidRDefault="00F12DD9" w:rsidP="002F6683">
      <w:pPr>
        <w:pStyle w:val="BodyTextMain"/>
        <w:rPr>
          <w:color w:val="000000"/>
          <w:spacing w:val="-2"/>
          <w:kern w:val="22"/>
          <w:lang w:val="en-GB"/>
        </w:rPr>
      </w:pPr>
      <w:proofErr w:type="spellStart"/>
      <w:r w:rsidRPr="00160DB8">
        <w:rPr>
          <w:color w:val="000000"/>
          <w:spacing w:val="-2"/>
          <w:kern w:val="22"/>
          <w:lang w:val="en-GB"/>
        </w:rPr>
        <w:t>Ramnath</w:t>
      </w:r>
      <w:proofErr w:type="spellEnd"/>
      <w:r w:rsidRPr="00160DB8">
        <w:rPr>
          <w:color w:val="000000"/>
          <w:spacing w:val="-2"/>
          <w:kern w:val="22"/>
          <w:lang w:val="en-GB"/>
        </w:rPr>
        <w:t xml:space="preserve"> </w:t>
      </w:r>
      <w:r w:rsidR="00160DB8" w:rsidRPr="00160DB8">
        <w:rPr>
          <w:color w:val="000000"/>
          <w:spacing w:val="-2"/>
          <w:kern w:val="22"/>
          <w:lang w:val="en-GB"/>
        </w:rPr>
        <w:t>was keen on stepping down as president</w:t>
      </w:r>
      <w:r w:rsidRPr="00160DB8">
        <w:rPr>
          <w:color w:val="000000"/>
          <w:spacing w:val="-2"/>
          <w:kern w:val="22"/>
          <w:lang w:val="en-GB"/>
        </w:rPr>
        <w:t xml:space="preserve"> to focus on strategic issues of growth, making way for Kirwan to replace her. The duo was also in the process of selecting future leaders from among the company’s core team of geologists. They had identified </w:t>
      </w:r>
      <w:r w:rsidR="003A309B" w:rsidRPr="00160DB8">
        <w:rPr>
          <w:color w:val="000000"/>
          <w:spacing w:val="-2"/>
          <w:kern w:val="22"/>
          <w:lang w:val="en-GB"/>
        </w:rPr>
        <w:t>10</w:t>
      </w:r>
      <w:r w:rsidRPr="00160DB8">
        <w:rPr>
          <w:color w:val="000000"/>
          <w:spacing w:val="-2"/>
          <w:kern w:val="22"/>
          <w:lang w:val="en-GB"/>
        </w:rPr>
        <w:t xml:space="preserve"> geologists as </w:t>
      </w:r>
      <w:r w:rsidR="003A309B" w:rsidRPr="00160DB8">
        <w:rPr>
          <w:color w:val="000000"/>
          <w:spacing w:val="-2"/>
          <w:kern w:val="22"/>
          <w:lang w:val="en-GB"/>
        </w:rPr>
        <w:t>t</w:t>
      </w:r>
      <w:r w:rsidRPr="00160DB8">
        <w:rPr>
          <w:color w:val="000000"/>
          <w:spacing w:val="-2"/>
          <w:kern w:val="22"/>
          <w:lang w:val="en-GB"/>
        </w:rPr>
        <w:t xml:space="preserve">eam </w:t>
      </w:r>
      <w:r w:rsidR="003A309B" w:rsidRPr="00160DB8">
        <w:rPr>
          <w:color w:val="000000"/>
          <w:spacing w:val="-2"/>
          <w:kern w:val="22"/>
          <w:lang w:val="en-GB"/>
        </w:rPr>
        <w:t>l</w:t>
      </w:r>
      <w:r w:rsidRPr="00160DB8">
        <w:rPr>
          <w:color w:val="000000"/>
          <w:spacing w:val="-2"/>
          <w:kern w:val="22"/>
          <w:lang w:val="en-GB"/>
        </w:rPr>
        <w:t xml:space="preserve">eads who would be moving into positions of increasing responsibility. It would be difficult for the founders, </w:t>
      </w:r>
      <w:proofErr w:type="spellStart"/>
      <w:r w:rsidRPr="00160DB8">
        <w:rPr>
          <w:color w:val="000000"/>
          <w:spacing w:val="-2"/>
          <w:kern w:val="22"/>
          <w:lang w:val="en-GB"/>
        </w:rPr>
        <w:t>Ramnath</w:t>
      </w:r>
      <w:proofErr w:type="spellEnd"/>
      <w:r w:rsidRPr="00160DB8">
        <w:rPr>
          <w:color w:val="000000"/>
          <w:spacing w:val="-2"/>
          <w:kern w:val="22"/>
          <w:lang w:val="en-GB"/>
        </w:rPr>
        <w:t xml:space="preserve"> in particular, to be personally involved in future leadership selection decisions</w:t>
      </w:r>
      <w:r w:rsidR="006037F8" w:rsidRPr="00160DB8">
        <w:rPr>
          <w:color w:val="000000"/>
          <w:spacing w:val="-2"/>
          <w:kern w:val="22"/>
          <w:lang w:val="en-GB"/>
        </w:rPr>
        <w:t>,</w:t>
      </w:r>
      <w:r w:rsidRPr="00160DB8">
        <w:rPr>
          <w:color w:val="000000"/>
          <w:spacing w:val="-2"/>
          <w:kern w:val="22"/>
          <w:lang w:val="en-GB"/>
        </w:rPr>
        <w:t xml:space="preserve"> as </w:t>
      </w:r>
      <w:proofErr w:type="spellStart"/>
      <w:r w:rsidRPr="00160DB8">
        <w:rPr>
          <w:color w:val="000000"/>
          <w:spacing w:val="-2"/>
          <w:kern w:val="22"/>
          <w:lang w:val="en-GB"/>
        </w:rPr>
        <w:t>Orix</w:t>
      </w:r>
      <w:proofErr w:type="spellEnd"/>
      <w:r w:rsidRPr="00160DB8">
        <w:rPr>
          <w:color w:val="000000"/>
          <w:spacing w:val="-2"/>
          <w:kern w:val="22"/>
          <w:lang w:val="en-GB"/>
        </w:rPr>
        <w:t xml:space="preserve"> would begin to grow in size in tune with the upturn in the industry. It was important for her to delegate and move on. She had already appointed a full</w:t>
      </w:r>
      <w:r w:rsidR="003A309B" w:rsidRPr="00160DB8">
        <w:rPr>
          <w:color w:val="000000"/>
          <w:spacing w:val="-2"/>
          <w:kern w:val="22"/>
          <w:lang w:val="en-GB"/>
        </w:rPr>
        <w:t>-</w:t>
      </w:r>
      <w:r w:rsidRPr="00160DB8">
        <w:rPr>
          <w:color w:val="000000"/>
          <w:spacing w:val="-2"/>
          <w:kern w:val="22"/>
          <w:lang w:val="en-GB"/>
        </w:rPr>
        <w:t xml:space="preserve">time HR </w:t>
      </w:r>
      <w:r w:rsidR="001C1F35" w:rsidRPr="00160DB8">
        <w:rPr>
          <w:color w:val="000000"/>
          <w:spacing w:val="-2"/>
          <w:kern w:val="22"/>
          <w:lang w:val="en-GB"/>
        </w:rPr>
        <w:t>d</w:t>
      </w:r>
      <w:r w:rsidRPr="00160DB8">
        <w:rPr>
          <w:color w:val="000000"/>
          <w:spacing w:val="-2"/>
          <w:kern w:val="22"/>
          <w:lang w:val="en-GB"/>
        </w:rPr>
        <w:t xml:space="preserve">evelopment professional in addition to enlisting the services of an HR </w:t>
      </w:r>
      <w:r w:rsidR="003A309B" w:rsidRPr="00160DB8">
        <w:rPr>
          <w:color w:val="000000"/>
          <w:spacing w:val="-2"/>
          <w:kern w:val="22"/>
          <w:lang w:val="en-GB"/>
        </w:rPr>
        <w:t>c</w:t>
      </w:r>
      <w:r w:rsidRPr="00160DB8">
        <w:rPr>
          <w:color w:val="000000"/>
          <w:spacing w:val="-2"/>
          <w:kern w:val="22"/>
          <w:lang w:val="en-GB"/>
        </w:rPr>
        <w:t>onsultant to mentor him.</w:t>
      </w:r>
    </w:p>
    <w:p w14:paraId="5168926A" w14:textId="1BBB2828" w:rsidR="00F12DD9" w:rsidRPr="005E79AF" w:rsidRDefault="00F12DD9" w:rsidP="002F6683">
      <w:pPr>
        <w:pStyle w:val="BodyTextMain"/>
        <w:rPr>
          <w:color w:val="000000"/>
          <w:lang w:val="en-GB"/>
        </w:rPr>
      </w:pPr>
      <w:r w:rsidRPr="005E79AF">
        <w:rPr>
          <w:color w:val="000000"/>
          <w:lang w:val="en-GB"/>
        </w:rPr>
        <w:lastRenderedPageBreak/>
        <w:t xml:space="preserve">The way </w:t>
      </w:r>
      <w:proofErr w:type="spellStart"/>
      <w:r w:rsidR="006037F8" w:rsidRPr="005E79AF">
        <w:rPr>
          <w:color w:val="000000"/>
          <w:lang w:val="en-GB"/>
        </w:rPr>
        <w:t>Ramnath</w:t>
      </w:r>
      <w:proofErr w:type="spellEnd"/>
      <w:r w:rsidRPr="005E79AF">
        <w:rPr>
          <w:color w:val="000000"/>
          <w:lang w:val="en-GB"/>
        </w:rPr>
        <w:t xml:space="preserve"> envisioned it, </w:t>
      </w:r>
      <w:proofErr w:type="spellStart"/>
      <w:r w:rsidRPr="005E79AF">
        <w:rPr>
          <w:color w:val="000000"/>
          <w:lang w:val="en-GB"/>
        </w:rPr>
        <w:t>Orix</w:t>
      </w:r>
      <w:proofErr w:type="spellEnd"/>
      <w:r w:rsidRPr="005E79AF">
        <w:rPr>
          <w:color w:val="000000"/>
          <w:lang w:val="en-GB"/>
        </w:rPr>
        <w:t xml:space="preserve"> would be an organization that ensured employee engagement on the strength of its unique culture. It would add value to employees rather than extract value from them. It would nurture individual differences rather than promote homogeneity. It would share company information openly rather than suppress it. </w:t>
      </w:r>
      <w:proofErr w:type="spellStart"/>
      <w:r w:rsidRPr="005E79AF">
        <w:rPr>
          <w:color w:val="000000"/>
          <w:lang w:val="en-GB"/>
        </w:rPr>
        <w:t>Orix</w:t>
      </w:r>
      <w:proofErr w:type="spellEnd"/>
      <w:r w:rsidRPr="005E79AF">
        <w:rPr>
          <w:color w:val="000000"/>
          <w:lang w:val="en-GB"/>
        </w:rPr>
        <w:t xml:space="preserve"> would be a place where work would be a reward in its own right since the company would stand for something beyond generating revenues and profits. It would also be a place where people would be true to themselves</w:t>
      </w:r>
      <w:r w:rsidR="006037F8" w:rsidRPr="005E79AF">
        <w:rPr>
          <w:color w:val="000000"/>
          <w:lang w:val="en-GB"/>
        </w:rPr>
        <w:t>,</w:t>
      </w:r>
      <w:r w:rsidRPr="005E79AF">
        <w:rPr>
          <w:color w:val="000000"/>
          <w:lang w:val="en-GB"/>
        </w:rPr>
        <w:t xml:space="preserve"> in the sense that their behavio</w:t>
      </w:r>
      <w:r w:rsidR="006037F8" w:rsidRPr="005E79AF">
        <w:rPr>
          <w:color w:val="000000"/>
          <w:lang w:val="en-GB"/>
        </w:rPr>
        <w:t>u</w:t>
      </w:r>
      <w:r w:rsidRPr="005E79AF">
        <w:rPr>
          <w:color w:val="000000"/>
          <w:lang w:val="en-GB"/>
        </w:rPr>
        <w:t>rs would be authentic rather than bound by rules. This approach to leading people would translate to high quality work, innovation, and strong customer relations, guaranteeing growth in this volatile industry.</w:t>
      </w:r>
    </w:p>
    <w:p w14:paraId="33C5D017" w14:textId="77777777" w:rsidR="00F12DD9" w:rsidRPr="005E79AF" w:rsidRDefault="00F12DD9" w:rsidP="002F6683">
      <w:pPr>
        <w:pStyle w:val="BodyTextMain"/>
        <w:rPr>
          <w:color w:val="000000"/>
          <w:lang w:val="en-GB"/>
        </w:rPr>
      </w:pPr>
    </w:p>
    <w:p w14:paraId="46CCC531" w14:textId="463B52DF" w:rsidR="00F12DD9" w:rsidRPr="005E79AF" w:rsidRDefault="00F12DD9" w:rsidP="002F6683">
      <w:pPr>
        <w:pStyle w:val="BodyTextMain"/>
        <w:rPr>
          <w:color w:val="000000"/>
          <w:spacing w:val="-2"/>
          <w:kern w:val="22"/>
          <w:lang w:val="en-GB"/>
        </w:rPr>
      </w:pPr>
      <w:r w:rsidRPr="005E79AF">
        <w:rPr>
          <w:color w:val="000000"/>
          <w:spacing w:val="-2"/>
          <w:kern w:val="22"/>
          <w:lang w:val="en-GB"/>
        </w:rPr>
        <w:t xml:space="preserve">Translating that visual into a workable set of practices would not be easy, especially as the company grew in size, and particularly because the traits that </w:t>
      </w:r>
      <w:proofErr w:type="spellStart"/>
      <w:r w:rsidRPr="005E79AF">
        <w:rPr>
          <w:color w:val="000000"/>
          <w:spacing w:val="-2"/>
          <w:kern w:val="22"/>
          <w:lang w:val="en-GB"/>
        </w:rPr>
        <w:t>Ramnath</w:t>
      </w:r>
      <w:proofErr w:type="spellEnd"/>
      <w:r w:rsidRPr="005E79AF">
        <w:rPr>
          <w:color w:val="000000"/>
          <w:spacing w:val="-2"/>
          <w:kern w:val="22"/>
          <w:lang w:val="en-GB"/>
        </w:rPr>
        <w:t xml:space="preserve"> was keen on sustaining at </w:t>
      </w:r>
      <w:proofErr w:type="spellStart"/>
      <w:r w:rsidRPr="005E79AF">
        <w:rPr>
          <w:color w:val="000000"/>
          <w:spacing w:val="-2"/>
          <w:kern w:val="22"/>
          <w:lang w:val="en-GB"/>
        </w:rPr>
        <w:t>Orix</w:t>
      </w:r>
      <w:proofErr w:type="spellEnd"/>
      <w:r w:rsidRPr="005E79AF">
        <w:rPr>
          <w:color w:val="000000"/>
          <w:spacing w:val="-2"/>
          <w:kern w:val="22"/>
          <w:lang w:val="en-GB"/>
        </w:rPr>
        <w:t xml:space="preserve"> did not conform to either </w:t>
      </w:r>
      <w:r w:rsidR="00801ABF" w:rsidRPr="005E79AF">
        <w:rPr>
          <w:color w:val="000000"/>
          <w:spacing w:val="-2"/>
          <w:kern w:val="22"/>
          <w:lang w:val="en-GB"/>
        </w:rPr>
        <w:t xml:space="preserve">the </w:t>
      </w:r>
      <w:r w:rsidRPr="005E79AF">
        <w:rPr>
          <w:color w:val="000000"/>
          <w:spacing w:val="-2"/>
          <w:kern w:val="22"/>
          <w:lang w:val="en-GB"/>
        </w:rPr>
        <w:t xml:space="preserve">established business practices of large companies or </w:t>
      </w:r>
      <w:r w:rsidR="00801ABF" w:rsidRPr="005E79AF">
        <w:rPr>
          <w:color w:val="000000"/>
          <w:spacing w:val="-2"/>
          <w:kern w:val="22"/>
          <w:lang w:val="en-GB"/>
        </w:rPr>
        <w:t xml:space="preserve">the </w:t>
      </w:r>
      <w:r w:rsidRPr="005E79AF">
        <w:rPr>
          <w:color w:val="000000"/>
          <w:spacing w:val="-2"/>
          <w:kern w:val="22"/>
          <w:lang w:val="en-GB"/>
        </w:rPr>
        <w:t xml:space="preserve">ingrained personal habits of incoming employees. </w:t>
      </w:r>
    </w:p>
    <w:p w14:paraId="38B5C38A" w14:textId="77777777" w:rsidR="00F12DD9" w:rsidRPr="005E79AF" w:rsidRDefault="00F12DD9" w:rsidP="002F6683">
      <w:pPr>
        <w:pStyle w:val="BodyTextMain"/>
        <w:rPr>
          <w:color w:val="000000"/>
          <w:lang w:val="en-GB"/>
        </w:rPr>
      </w:pPr>
    </w:p>
    <w:p w14:paraId="301B5DB3" w14:textId="0F26435D" w:rsidR="00F12DD9" w:rsidRPr="005E79AF" w:rsidRDefault="00F12DD9" w:rsidP="002F6683">
      <w:pPr>
        <w:pStyle w:val="BodyTextMain"/>
        <w:rPr>
          <w:color w:val="000000"/>
          <w:lang w:val="en-GB"/>
        </w:rPr>
      </w:pPr>
      <w:r w:rsidRPr="005E79AF">
        <w:rPr>
          <w:color w:val="000000"/>
          <w:lang w:val="en-GB"/>
        </w:rPr>
        <w:t xml:space="preserve">It would require a balancing act as </w:t>
      </w:r>
      <w:proofErr w:type="spellStart"/>
      <w:r w:rsidRPr="005E79AF">
        <w:rPr>
          <w:color w:val="000000"/>
          <w:lang w:val="en-GB"/>
        </w:rPr>
        <w:t>Orix</w:t>
      </w:r>
      <w:proofErr w:type="spellEnd"/>
      <w:r w:rsidRPr="005E79AF">
        <w:rPr>
          <w:color w:val="000000"/>
          <w:lang w:val="en-GB"/>
        </w:rPr>
        <w:t xml:space="preserve"> scaled up in size. For example, a larger organization required more well-defined structures, incentive systems, competence models, appraisal systems, recruitment policies</w:t>
      </w:r>
      <w:r w:rsidR="00801ABF" w:rsidRPr="005E79AF">
        <w:rPr>
          <w:color w:val="000000"/>
          <w:lang w:val="en-GB"/>
        </w:rPr>
        <w:t>,</w:t>
      </w:r>
      <w:r w:rsidRPr="005E79AF">
        <w:rPr>
          <w:color w:val="000000"/>
          <w:lang w:val="en-GB"/>
        </w:rPr>
        <w:t xml:space="preserve"> and career paths. It was only when the</w:t>
      </w:r>
      <w:r w:rsidR="00801ABF" w:rsidRPr="005E79AF">
        <w:rPr>
          <w:color w:val="000000"/>
          <w:lang w:val="en-GB"/>
        </w:rPr>
        <w:t>se</w:t>
      </w:r>
      <w:r w:rsidRPr="005E79AF">
        <w:rPr>
          <w:color w:val="000000"/>
          <w:lang w:val="en-GB"/>
        </w:rPr>
        <w:t xml:space="preserve"> were common across the organization that everyone would see them as being fair, just</w:t>
      </w:r>
      <w:r w:rsidR="00801ABF" w:rsidRPr="005E79AF">
        <w:rPr>
          <w:color w:val="000000"/>
          <w:lang w:val="en-GB"/>
        </w:rPr>
        <w:t>,</w:t>
      </w:r>
      <w:r w:rsidRPr="005E79AF">
        <w:rPr>
          <w:color w:val="000000"/>
          <w:lang w:val="en-GB"/>
        </w:rPr>
        <w:t xml:space="preserve"> and equitable. Attempts to nurture individuality </w:t>
      </w:r>
      <w:r w:rsidR="00801ABF" w:rsidRPr="005E79AF">
        <w:rPr>
          <w:color w:val="000000"/>
          <w:lang w:val="en-GB"/>
        </w:rPr>
        <w:t>could</w:t>
      </w:r>
      <w:r w:rsidRPr="005E79AF">
        <w:rPr>
          <w:color w:val="000000"/>
          <w:lang w:val="en-GB"/>
        </w:rPr>
        <w:t xml:space="preserve"> run into conflict with organizational systems, and customization would create tensions and potential inequities. </w:t>
      </w:r>
      <w:proofErr w:type="spellStart"/>
      <w:r w:rsidRPr="005E79AF">
        <w:rPr>
          <w:color w:val="000000"/>
          <w:lang w:val="en-GB"/>
        </w:rPr>
        <w:t>Ramnath</w:t>
      </w:r>
      <w:proofErr w:type="spellEnd"/>
      <w:r w:rsidR="002F6683" w:rsidRPr="005E79AF">
        <w:rPr>
          <w:color w:val="000000"/>
          <w:lang w:val="en-GB"/>
        </w:rPr>
        <w:t xml:space="preserve"> said</w:t>
      </w:r>
      <w:r w:rsidRPr="005E79AF">
        <w:rPr>
          <w:color w:val="000000"/>
          <w:lang w:val="en-GB"/>
        </w:rPr>
        <w:t>:</w:t>
      </w:r>
    </w:p>
    <w:p w14:paraId="24E66A54" w14:textId="77777777" w:rsidR="00F12DD9" w:rsidRPr="005E79AF" w:rsidRDefault="00F12DD9" w:rsidP="002F6683">
      <w:pPr>
        <w:pStyle w:val="BodyTextMain"/>
        <w:rPr>
          <w:color w:val="000000"/>
          <w:lang w:val="en-GB"/>
        </w:rPr>
      </w:pPr>
    </w:p>
    <w:p w14:paraId="3689EB3D" w14:textId="77777777" w:rsidR="00F12DD9" w:rsidRPr="005E79AF" w:rsidRDefault="00F12DD9" w:rsidP="002F6683">
      <w:pPr>
        <w:ind w:left="720"/>
        <w:jc w:val="both"/>
        <w:rPr>
          <w:color w:val="000000"/>
          <w:sz w:val="22"/>
          <w:szCs w:val="22"/>
          <w:lang w:val="en-GB"/>
        </w:rPr>
      </w:pPr>
      <w:r w:rsidRPr="005E79AF">
        <w:rPr>
          <w:color w:val="000000"/>
          <w:sz w:val="22"/>
          <w:szCs w:val="22"/>
          <w:lang w:val="en-GB"/>
        </w:rPr>
        <w:t xml:space="preserve">I often think about what makes a company a great workplace. The visual that comes up frequently, among others, is that its employees are as comfortable at the workplace as they would be at home and as relaxed with colleagues as they would be with friends. It is the hallmark of authenticity, as I see it. I believe that we have evidence of authenticity at </w:t>
      </w:r>
      <w:proofErr w:type="spellStart"/>
      <w:r w:rsidRPr="005E79AF">
        <w:rPr>
          <w:color w:val="000000"/>
          <w:sz w:val="22"/>
          <w:szCs w:val="22"/>
          <w:lang w:val="en-GB"/>
        </w:rPr>
        <w:t>Orix</w:t>
      </w:r>
      <w:proofErr w:type="spellEnd"/>
      <w:r w:rsidRPr="005E79AF">
        <w:rPr>
          <w:color w:val="000000"/>
          <w:sz w:val="22"/>
          <w:szCs w:val="22"/>
          <w:lang w:val="en-GB"/>
        </w:rPr>
        <w:t xml:space="preserve"> as it stands today. But, going forward, how do we sustain it? How do we scale up my idea of a great workplace even while </w:t>
      </w:r>
      <w:proofErr w:type="spellStart"/>
      <w:r w:rsidRPr="005E79AF">
        <w:rPr>
          <w:color w:val="000000"/>
          <w:sz w:val="22"/>
          <w:szCs w:val="22"/>
          <w:lang w:val="en-GB"/>
        </w:rPr>
        <w:t>Orix</w:t>
      </w:r>
      <w:proofErr w:type="spellEnd"/>
      <w:r w:rsidRPr="005E79AF">
        <w:rPr>
          <w:color w:val="000000"/>
          <w:sz w:val="22"/>
          <w:szCs w:val="22"/>
          <w:lang w:val="en-GB"/>
        </w:rPr>
        <w:t xml:space="preserve"> scales up in size? That is my dilemma.</w:t>
      </w:r>
    </w:p>
    <w:p w14:paraId="64124B04" w14:textId="77777777" w:rsidR="00F12DD9" w:rsidRPr="005E79AF" w:rsidRDefault="00F12DD9">
      <w:pPr>
        <w:spacing w:after="200" w:line="276" w:lineRule="auto"/>
        <w:rPr>
          <w:sz w:val="22"/>
          <w:szCs w:val="22"/>
          <w:lang w:val="en-GB"/>
        </w:rPr>
      </w:pPr>
      <w:r w:rsidRPr="005E79AF">
        <w:rPr>
          <w:lang w:val="en-GB"/>
        </w:rPr>
        <w:br w:type="page"/>
      </w:r>
    </w:p>
    <w:p w14:paraId="2CD4B9B6" w14:textId="281BE22A" w:rsidR="00F12DD9" w:rsidRPr="005E79AF" w:rsidRDefault="00F12DD9" w:rsidP="002F6683">
      <w:pPr>
        <w:pStyle w:val="ExhibitHeading"/>
        <w:rPr>
          <w:lang w:val="en-GB"/>
        </w:rPr>
      </w:pPr>
      <w:r w:rsidRPr="005E79AF">
        <w:rPr>
          <w:lang w:val="en-GB"/>
        </w:rPr>
        <w:lastRenderedPageBreak/>
        <w:t>Exhibit 1</w:t>
      </w:r>
      <w:r w:rsidR="002F6683" w:rsidRPr="005E79AF">
        <w:rPr>
          <w:lang w:val="en-GB"/>
        </w:rPr>
        <w:t xml:space="preserve">: </w:t>
      </w:r>
      <w:r w:rsidRPr="005E79AF">
        <w:rPr>
          <w:lang w:val="en-GB"/>
        </w:rPr>
        <w:t>ORIX GEOSCIENCE</w:t>
      </w:r>
      <w:r w:rsidR="00801ABF" w:rsidRPr="005E79AF">
        <w:rPr>
          <w:lang w:val="en-GB"/>
        </w:rPr>
        <w:t>—</w:t>
      </w:r>
      <w:r w:rsidRPr="005E79AF">
        <w:rPr>
          <w:lang w:val="en-GB"/>
        </w:rPr>
        <w:t>GROWTH IN NUMBERS</w:t>
      </w:r>
    </w:p>
    <w:p w14:paraId="77E54C1D" w14:textId="77777777" w:rsidR="00F12DD9" w:rsidRPr="005E79AF" w:rsidRDefault="00F12DD9" w:rsidP="002F6683">
      <w:pPr>
        <w:pStyle w:val="ExhibitText"/>
        <w:rPr>
          <w:lang w:val="en-GB"/>
        </w:rPr>
      </w:pPr>
    </w:p>
    <w:tbl>
      <w:tblPr>
        <w:tblW w:w="8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263"/>
        <w:gridCol w:w="1559"/>
        <w:gridCol w:w="1120"/>
        <w:gridCol w:w="1148"/>
        <w:gridCol w:w="1134"/>
        <w:gridCol w:w="1134"/>
      </w:tblGrid>
      <w:tr w:rsidR="00160DB8" w:rsidRPr="005E79AF" w14:paraId="4E4EFE5D" w14:textId="77777777" w:rsidTr="00160DB8">
        <w:trPr>
          <w:jc w:val="center"/>
        </w:trPr>
        <w:tc>
          <w:tcPr>
            <w:tcW w:w="2263" w:type="dxa"/>
            <w:shd w:val="clear" w:color="auto" w:fill="auto"/>
          </w:tcPr>
          <w:p w14:paraId="32A5DBF0" w14:textId="77777777" w:rsidR="00160DB8" w:rsidRPr="005E79AF" w:rsidRDefault="00160DB8" w:rsidP="00F12DD9">
            <w:pPr>
              <w:rPr>
                <w:rFonts w:ascii="Arial" w:hAnsi="Arial" w:cs="Arial"/>
                <w:lang w:val="en-GB"/>
              </w:rPr>
            </w:pPr>
          </w:p>
        </w:tc>
        <w:tc>
          <w:tcPr>
            <w:tcW w:w="1559" w:type="dxa"/>
            <w:shd w:val="clear" w:color="auto" w:fill="auto"/>
            <w:vAlign w:val="center"/>
          </w:tcPr>
          <w:p w14:paraId="1B55567C" w14:textId="77777777" w:rsidR="00160DB8" w:rsidRPr="005E79AF" w:rsidRDefault="00160DB8" w:rsidP="002F6683">
            <w:pPr>
              <w:jc w:val="center"/>
              <w:rPr>
                <w:rFonts w:ascii="Arial" w:hAnsi="Arial" w:cs="Arial"/>
                <w:b/>
                <w:lang w:val="en-GB"/>
              </w:rPr>
            </w:pPr>
            <w:r w:rsidRPr="005E79AF">
              <w:rPr>
                <w:rFonts w:ascii="Arial" w:hAnsi="Arial" w:cs="Arial"/>
                <w:b/>
                <w:lang w:val="en-GB"/>
              </w:rPr>
              <w:t xml:space="preserve">2012 </w:t>
            </w:r>
          </w:p>
          <w:p w14:paraId="54C95475" w14:textId="6B97AAEF" w:rsidR="00160DB8" w:rsidRPr="005E79AF" w:rsidRDefault="00160DB8" w:rsidP="00801ABF">
            <w:pPr>
              <w:jc w:val="center"/>
              <w:rPr>
                <w:rFonts w:ascii="Arial" w:hAnsi="Arial" w:cs="Arial"/>
                <w:b/>
                <w:lang w:val="en-GB"/>
              </w:rPr>
            </w:pPr>
            <w:r w:rsidRPr="005E79AF">
              <w:rPr>
                <w:rFonts w:ascii="Arial" w:hAnsi="Arial" w:cs="Arial"/>
                <w:b/>
                <w:lang w:val="en-GB"/>
              </w:rPr>
              <w:t xml:space="preserve">(Four </w:t>
            </w:r>
            <w:r>
              <w:rPr>
                <w:rFonts w:ascii="Arial" w:hAnsi="Arial" w:cs="Arial"/>
                <w:b/>
                <w:lang w:val="en-GB"/>
              </w:rPr>
              <w:t>M</w:t>
            </w:r>
            <w:r w:rsidRPr="005E79AF">
              <w:rPr>
                <w:rFonts w:ascii="Arial" w:hAnsi="Arial" w:cs="Arial"/>
                <w:b/>
                <w:lang w:val="en-GB"/>
              </w:rPr>
              <w:t>onths)</w:t>
            </w:r>
          </w:p>
        </w:tc>
        <w:tc>
          <w:tcPr>
            <w:tcW w:w="1120" w:type="dxa"/>
            <w:shd w:val="clear" w:color="auto" w:fill="auto"/>
            <w:vAlign w:val="center"/>
          </w:tcPr>
          <w:p w14:paraId="4AB9F82D" w14:textId="77777777" w:rsidR="00160DB8" w:rsidRPr="005E79AF" w:rsidRDefault="00160DB8" w:rsidP="002F6683">
            <w:pPr>
              <w:jc w:val="center"/>
              <w:rPr>
                <w:rFonts w:ascii="Arial" w:hAnsi="Arial" w:cs="Arial"/>
                <w:b/>
                <w:lang w:val="en-GB"/>
              </w:rPr>
            </w:pPr>
            <w:r w:rsidRPr="005E79AF">
              <w:rPr>
                <w:rFonts w:ascii="Arial" w:hAnsi="Arial" w:cs="Arial"/>
                <w:b/>
                <w:lang w:val="en-GB"/>
              </w:rPr>
              <w:t>2013</w:t>
            </w:r>
          </w:p>
        </w:tc>
        <w:tc>
          <w:tcPr>
            <w:tcW w:w="1148" w:type="dxa"/>
            <w:shd w:val="clear" w:color="auto" w:fill="auto"/>
            <w:vAlign w:val="center"/>
          </w:tcPr>
          <w:p w14:paraId="5B72B0DC" w14:textId="77777777" w:rsidR="00160DB8" w:rsidRPr="005E79AF" w:rsidRDefault="00160DB8" w:rsidP="002F6683">
            <w:pPr>
              <w:jc w:val="center"/>
              <w:rPr>
                <w:rFonts w:ascii="Arial" w:hAnsi="Arial" w:cs="Arial"/>
                <w:b/>
                <w:lang w:val="en-GB"/>
              </w:rPr>
            </w:pPr>
            <w:r w:rsidRPr="005E79AF">
              <w:rPr>
                <w:rFonts w:ascii="Arial" w:hAnsi="Arial" w:cs="Arial"/>
                <w:b/>
                <w:lang w:val="en-GB"/>
              </w:rPr>
              <w:t>2014</w:t>
            </w:r>
          </w:p>
        </w:tc>
        <w:tc>
          <w:tcPr>
            <w:tcW w:w="1134" w:type="dxa"/>
            <w:shd w:val="clear" w:color="auto" w:fill="auto"/>
            <w:vAlign w:val="center"/>
          </w:tcPr>
          <w:p w14:paraId="59F7D1F2" w14:textId="77777777" w:rsidR="00160DB8" w:rsidRPr="005E79AF" w:rsidRDefault="00160DB8" w:rsidP="002F6683">
            <w:pPr>
              <w:jc w:val="center"/>
              <w:rPr>
                <w:rFonts w:ascii="Arial" w:hAnsi="Arial" w:cs="Arial"/>
                <w:b/>
                <w:lang w:val="en-GB"/>
              </w:rPr>
            </w:pPr>
            <w:r w:rsidRPr="005E79AF">
              <w:rPr>
                <w:rFonts w:ascii="Arial" w:hAnsi="Arial" w:cs="Arial"/>
                <w:b/>
                <w:lang w:val="en-GB"/>
              </w:rPr>
              <w:t>2015</w:t>
            </w:r>
          </w:p>
        </w:tc>
        <w:tc>
          <w:tcPr>
            <w:tcW w:w="1134" w:type="dxa"/>
            <w:shd w:val="clear" w:color="auto" w:fill="auto"/>
            <w:vAlign w:val="center"/>
          </w:tcPr>
          <w:p w14:paraId="133E0B95" w14:textId="77777777" w:rsidR="00160DB8" w:rsidRPr="005E79AF" w:rsidRDefault="00160DB8" w:rsidP="002F6683">
            <w:pPr>
              <w:jc w:val="center"/>
              <w:rPr>
                <w:rFonts w:ascii="Arial" w:hAnsi="Arial" w:cs="Arial"/>
                <w:b/>
                <w:lang w:val="en-GB"/>
              </w:rPr>
            </w:pPr>
            <w:r w:rsidRPr="005E79AF">
              <w:rPr>
                <w:rFonts w:ascii="Arial" w:hAnsi="Arial" w:cs="Arial"/>
                <w:b/>
                <w:lang w:val="en-GB"/>
              </w:rPr>
              <w:t>2016</w:t>
            </w:r>
          </w:p>
        </w:tc>
      </w:tr>
      <w:tr w:rsidR="00160DB8" w:rsidRPr="005E79AF" w14:paraId="7448F624" w14:textId="77777777" w:rsidTr="00160DB8">
        <w:trPr>
          <w:jc w:val="center"/>
        </w:trPr>
        <w:tc>
          <w:tcPr>
            <w:tcW w:w="2263" w:type="dxa"/>
            <w:shd w:val="clear" w:color="auto" w:fill="auto"/>
          </w:tcPr>
          <w:p w14:paraId="47810835" w14:textId="34858ADC" w:rsidR="00160DB8" w:rsidRPr="005E79AF" w:rsidRDefault="00160DB8" w:rsidP="00801ABF">
            <w:pPr>
              <w:rPr>
                <w:rFonts w:ascii="Arial" w:hAnsi="Arial" w:cs="Arial"/>
                <w:lang w:val="en-GB"/>
              </w:rPr>
            </w:pPr>
            <w:r w:rsidRPr="005E79AF">
              <w:rPr>
                <w:rFonts w:ascii="Arial" w:hAnsi="Arial" w:cs="Arial"/>
                <w:lang w:val="en-GB"/>
              </w:rPr>
              <w:t>Full-</w:t>
            </w:r>
            <w:r>
              <w:rPr>
                <w:rFonts w:ascii="Arial" w:hAnsi="Arial" w:cs="Arial"/>
                <w:lang w:val="en-GB"/>
              </w:rPr>
              <w:t>T</w:t>
            </w:r>
            <w:r w:rsidRPr="005E79AF">
              <w:rPr>
                <w:rFonts w:ascii="Arial" w:hAnsi="Arial" w:cs="Arial"/>
                <w:lang w:val="en-GB"/>
              </w:rPr>
              <w:t>ime Employees</w:t>
            </w:r>
          </w:p>
        </w:tc>
        <w:tc>
          <w:tcPr>
            <w:tcW w:w="1559" w:type="dxa"/>
            <w:shd w:val="clear" w:color="auto" w:fill="auto"/>
          </w:tcPr>
          <w:p w14:paraId="65D7FE52" w14:textId="77777777" w:rsidR="00160DB8" w:rsidRPr="005E79AF" w:rsidRDefault="00160DB8" w:rsidP="00B62DFA">
            <w:pPr>
              <w:jc w:val="right"/>
              <w:rPr>
                <w:rFonts w:ascii="Arial" w:hAnsi="Arial" w:cs="Arial"/>
                <w:lang w:val="en-GB"/>
              </w:rPr>
            </w:pPr>
            <w:r w:rsidRPr="005E79AF">
              <w:rPr>
                <w:rFonts w:ascii="Arial" w:hAnsi="Arial" w:cs="Arial"/>
                <w:lang w:val="en-GB"/>
              </w:rPr>
              <w:t>3</w:t>
            </w:r>
          </w:p>
        </w:tc>
        <w:tc>
          <w:tcPr>
            <w:tcW w:w="1120" w:type="dxa"/>
            <w:shd w:val="clear" w:color="auto" w:fill="auto"/>
          </w:tcPr>
          <w:p w14:paraId="2A4485A7" w14:textId="77777777" w:rsidR="00160DB8" w:rsidRPr="005E79AF" w:rsidRDefault="00160DB8" w:rsidP="00B62DFA">
            <w:pPr>
              <w:jc w:val="right"/>
              <w:rPr>
                <w:rFonts w:ascii="Arial" w:hAnsi="Arial" w:cs="Arial"/>
                <w:lang w:val="en-GB"/>
              </w:rPr>
            </w:pPr>
            <w:r w:rsidRPr="005E79AF">
              <w:rPr>
                <w:rFonts w:ascii="Arial" w:hAnsi="Arial" w:cs="Arial"/>
                <w:lang w:val="en-GB"/>
              </w:rPr>
              <w:t>10</w:t>
            </w:r>
          </w:p>
        </w:tc>
        <w:tc>
          <w:tcPr>
            <w:tcW w:w="1148" w:type="dxa"/>
            <w:shd w:val="clear" w:color="auto" w:fill="auto"/>
          </w:tcPr>
          <w:p w14:paraId="21C826CB" w14:textId="77777777" w:rsidR="00160DB8" w:rsidRPr="005E79AF" w:rsidRDefault="00160DB8" w:rsidP="00B62DFA">
            <w:pPr>
              <w:jc w:val="right"/>
              <w:rPr>
                <w:rFonts w:ascii="Arial" w:hAnsi="Arial" w:cs="Arial"/>
                <w:lang w:val="en-GB"/>
              </w:rPr>
            </w:pPr>
            <w:r w:rsidRPr="005E79AF">
              <w:rPr>
                <w:rFonts w:ascii="Arial" w:hAnsi="Arial" w:cs="Arial"/>
                <w:lang w:val="en-GB"/>
              </w:rPr>
              <w:t>27</w:t>
            </w:r>
          </w:p>
        </w:tc>
        <w:tc>
          <w:tcPr>
            <w:tcW w:w="1134" w:type="dxa"/>
            <w:shd w:val="clear" w:color="auto" w:fill="auto"/>
          </w:tcPr>
          <w:p w14:paraId="16850C65" w14:textId="77777777" w:rsidR="00160DB8" w:rsidRPr="005E79AF" w:rsidRDefault="00160DB8" w:rsidP="00B62DFA">
            <w:pPr>
              <w:jc w:val="right"/>
              <w:rPr>
                <w:rFonts w:ascii="Arial" w:hAnsi="Arial" w:cs="Arial"/>
                <w:lang w:val="en-GB"/>
              </w:rPr>
            </w:pPr>
            <w:r w:rsidRPr="005E79AF">
              <w:rPr>
                <w:rFonts w:ascii="Arial" w:hAnsi="Arial" w:cs="Arial"/>
                <w:lang w:val="en-GB"/>
              </w:rPr>
              <w:t>27</w:t>
            </w:r>
          </w:p>
        </w:tc>
        <w:tc>
          <w:tcPr>
            <w:tcW w:w="1134" w:type="dxa"/>
            <w:shd w:val="clear" w:color="auto" w:fill="auto"/>
          </w:tcPr>
          <w:p w14:paraId="09393F95" w14:textId="77777777" w:rsidR="00160DB8" w:rsidRPr="005E79AF" w:rsidRDefault="00160DB8" w:rsidP="00B62DFA">
            <w:pPr>
              <w:jc w:val="right"/>
              <w:rPr>
                <w:rFonts w:ascii="Arial" w:hAnsi="Arial" w:cs="Arial"/>
                <w:lang w:val="en-GB"/>
              </w:rPr>
            </w:pPr>
            <w:r w:rsidRPr="005E79AF">
              <w:rPr>
                <w:rFonts w:ascii="Arial" w:hAnsi="Arial" w:cs="Arial"/>
                <w:lang w:val="en-GB"/>
              </w:rPr>
              <w:t>36</w:t>
            </w:r>
          </w:p>
        </w:tc>
      </w:tr>
      <w:tr w:rsidR="00160DB8" w:rsidRPr="005E79AF" w14:paraId="12A134A5" w14:textId="77777777" w:rsidTr="00160DB8">
        <w:trPr>
          <w:jc w:val="center"/>
        </w:trPr>
        <w:tc>
          <w:tcPr>
            <w:tcW w:w="2263" w:type="dxa"/>
            <w:shd w:val="clear" w:color="auto" w:fill="auto"/>
          </w:tcPr>
          <w:p w14:paraId="2E17BA11" w14:textId="022CF377" w:rsidR="00160DB8" w:rsidRPr="005E79AF" w:rsidRDefault="00160DB8" w:rsidP="00801ABF">
            <w:pPr>
              <w:rPr>
                <w:rFonts w:ascii="Arial" w:hAnsi="Arial" w:cs="Arial"/>
                <w:lang w:val="en-GB"/>
              </w:rPr>
            </w:pPr>
            <w:r w:rsidRPr="005E79AF">
              <w:rPr>
                <w:rFonts w:ascii="Arial" w:hAnsi="Arial" w:cs="Arial"/>
                <w:lang w:val="en-GB"/>
              </w:rPr>
              <w:t>Part-</w:t>
            </w:r>
            <w:r>
              <w:rPr>
                <w:rFonts w:ascii="Arial" w:hAnsi="Arial" w:cs="Arial"/>
                <w:lang w:val="en-GB"/>
              </w:rPr>
              <w:t>T</w:t>
            </w:r>
            <w:r w:rsidRPr="005E79AF">
              <w:rPr>
                <w:rFonts w:ascii="Arial" w:hAnsi="Arial" w:cs="Arial"/>
                <w:lang w:val="en-GB"/>
              </w:rPr>
              <w:t>ime Employees</w:t>
            </w:r>
          </w:p>
        </w:tc>
        <w:tc>
          <w:tcPr>
            <w:tcW w:w="1559" w:type="dxa"/>
            <w:shd w:val="clear" w:color="auto" w:fill="auto"/>
          </w:tcPr>
          <w:p w14:paraId="308C27DB" w14:textId="77777777" w:rsidR="00160DB8" w:rsidRPr="005E79AF" w:rsidRDefault="00160DB8" w:rsidP="00B62DFA">
            <w:pPr>
              <w:jc w:val="right"/>
              <w:rPr>
                <w:rFonts w:ascii="Arial" w:hAnsi="Arial" w:cs="Arial"/>
                <w:lang w:val="en-GB"/>
              </w:rPr>
            </w:pPr>
            <w:r w:rsidRPr="005E79AF">
              <w:rPr>
                <w:rFonts w:ascii="Arial" w:hAnsi="Arial" w:cs="Arial"/>
                <w:lang w:val="en-GB"/>
              </w:rPr>
              <w:t>6</w:t>
            </w:r>
          </w:p>
        </w:tc>
        <w:tc>
          <w:tcPr>
            <w:tcW w:w="1120" w:type="dxa"/>
            <w:shd w:val="clear" w:color="auto" w:fill="auto"/>
          </w:tcPr>
          <w:p w14:paraId="0BE1C312" w14:textId="77777777" w:rsidR="00160DB8" w:rsidRPr="005E79AF" w:rsidRDefault="00160DB8" w:rsidP="00B62DFA">
            <w:pPr>
              <w:jc w:val="right"/>
              <w:rPr>
                <w:rFonts w:ascii="Arial" w:hAnsi="Arial" w:cs="Arial"/>
                <w:lang w:val="en-GB"/>
              </w:rPr>
            </w:pPr>
            <w:r w:rsidRPr="005E79AF">
              <w:rPr>
                <w:rFonts w:ascii="Arial" w:hAnsi="Arial" w:cs="Arial"/>
                <w:lang w:val="en-GB"/>
              </w:rPr>
              <w:t>3</w:t>
            </w:r>
          </w:p>
        </w:tc>
        <w:tc>
          <w:tcPr>
            <w:tcW w:w="1148" w:type="dxa"/>
            <w:shd w:val="clear" w:color="auto" w:fill="auto"/>
          </w:tcPr>
          <w:p w14:paraId="6F053A17" w14:textId="77777777" w:rsidR="00160DB8" w:rsidRPr="005E79AF" w:rsidRDefault="00160DB8" w:rsidP="00B62DFA">
            <w:pPr>
              <w:jc w:val="right"/>
              <w:rPr>
                <w:rFonts w:ascii="Arial" w:hAnsi="Arial" w:cs="Arial"/>
                <w:lang w:val="en-GB"/>
              </w:rPr>
            </w:pPr>
            <w:r w:rsidRPr="005E79AF">
              <w:rPr>
                <w:rFonts w:ascii="Arial" w:hAnsi="Arial" w:cs="Arial"/>
                <w:lang w:val="en-GB"/>
              </w:rPr>
              <w:t>3</w:t>
            </w:r>
          </w:p>
        </w:tc>
        <w:tc>
          <w:tcPr>
            <w:tcW w:w="1134" w:type="dxa"/>
            <w:shd w:val="clear" w:color="auto" w:fill="auto"/>
          </w:tcPr>
          <w:p w14:paraId="3692792B" w14:textId="77777777" w:rsidR="00160DB8" w:rsidRPr="005E79AF" w:rsidRDefault="00160DB8" w:rsidP="00B62DFA">
            <w:pPr>
              <w:jc w:val="right"/>
              <w:rPr>
                <w:rFonts w:ascii="Arial" w:hAnsi="Arial" w:cs="Arial"/>
                <w:lang w:val="en-GB"/>
              </w:rPr>
            </w:pPr>
            <w:r w:rsidRPr="005E79AF">
              <w:rPr>
                <w:rFonts w:ascii="Arial" w:hAnsi="Arial" w:cs="Arial"/>
                <w:lang w:val="en-GB"/>
              </w:rPr>
              <w:t>3</w:t>
            </w:r>
          </w:p>
        </w:tc>
        <w:tc>
          <w:tcPr>
            <w:tcW w:w="1134" w:type="dxa"/>
            <w:shd w:val="clear" w:color="auto" w:fill="auto"/>
          </w:tcPr>
          <w:p w14:paraId="2C3F475B" w14:textId="77777777" w:rsidR="00160DB8" w:rsidRPr="005E79AF" w:rsidRDefault="00160DB8" w:rsidP="00B62DFA">
            <w:pPr>
              <w:jc w:val="right"/>
              <w:rPr>
                <w:rFonts w:ascii="Arial" w:hAnsi="Arial" w:cs="Arial"/>
                <w:lang w:val="en-GB"/>
              </w:rPr>
            </w:pPr>
            <w:r w:rsidRPr="005E79AF">
              <w:rPr>
                <w:rFonts w:ascii="Arial" w:hAnsi="Arial" w:cs="Arial"/>
                <w:lang w:val="en-GB"/>
              </w:rPr>
              <w:t>2</w:t>
            </w:r>
          </w:p>
        </w:tc>
      </w:tr>
      <w:tr w:rsidR="00160DB8" w:rsidRPr="005E79AF" w14:paraId="27C3819B" w14:textId="77777777" w:rsidTr="00160DB8">
        <w:trPr>
          <w:jc w:val="center"/>
        </w:trPr>
        <w:tc>
          <w:tcPr>
            <w:tcW w:w="2263" w:type="dxa"/>
            <w:shd w:val="clear" w:color="auto" w:fill="auto"/>
          </w:tcPr>
          <w:p w14:paraId="4D6D5576" w14:textId="77777777" w:rsidR="00160DB8" w:rsidRPr="005E79AF" w:rsidRDefault="00160DB8" w:rsidP="00F12DD9">
            <w:pPr>
              <w:rPr>
                <w:rFonts w:ascii="Arial" w:hAnsi="Arial" w:cs="Arial"/>
                <w:lang w:val="en-GB"/>
              </w:rPr>
            </w:pPr>
            <w:r w:rsidRPr="005E79AF">
              <w:rPr>
                <w:rFonts w:ascii="Arial" w:hAnsi="Arial" w:cs="Arial"/>
                <w:lang w:val="en-GB"/>
              </w:rPr>
              <w:t>New Hires</w:t>
            </w:r>
          </w:p>
        </w:tc>
        <w:tc>
          <w:tcPr>
            <w:tcW w:w="1559" w:type="dxa"/>
            <w:shd w:val="clear" w:color="auto" w:fill="auto"/>
          </w:tcPr>
          <w:p w14:paraId="6E74CEFB" w14:textId="77777777" w:rsidR="00160DB8" w:rsidRPr="005E79AF" w:rsidRDefault="00160DB8" w:rsidP="00B62DFA">
            <w:pPr>
              <w:jc w:val="right"/>
              <w:rPr>
                <w:rFonts w:ascii="Arial" w:hAnsi="Arial" w:cs="Arial"/>
                <w:lang w:val="en-GB"/>
              </w:rPr>
            </w:pPr>
            <w:r w:rsidRPr="005E79AF">
              <w:rPr>
                <w:rFonts w:ascii="Arial" w:hAnsi="Arial" w:cs="Arial"/>
                <w:lang w:val="en-GB"/>
              </w:rPr>
              <w:t>3</w:t>
            </w:r>
          </w:p>
        </w:tc>
        <w:tc>
          <w:tcPr>
            <w:tcW w:w="1120" w:type="dxa"/>
            <w:shd w:val="clear" w:color="auto" w:fill="auto"/>
          </w:tcPr>
          <w:p w14:paraId="123555B8" w14:textId="77777777" w:rsidR="00160DB8" w:rsidRPr="005E79AF" w:rsidRDefault="00160DB8" w:rsidP="00B62DFA">
            <w:pPr>
              <w:jc w:val="right"/>
              <w:rPr>
                <w:rFonts w:ascii="Arial" w:hAnsi="Arial" w:cs="Arial"/>
                <w:lang w:val="en-GB"/>
              </w:rPr>
            </w:pPr>
            <w:r w:rsidRPr="005E79AF">
              <w:rPr>
                <w:rFonts w:ascii="Arial" w:hAnsi="Arial" w:cs="Arial"/>
                <w:lang w:val="en-GB"/>
              </w:rPr>
              <w:t>7</w:t>
            </w:r>
          </w:p>
        </w:tc>
        <w:tc>
          <w:tcPr>
            <w:tcW w:w="1148" w:type="dxa"/>
            <w:shd w:val="clear" w:color="auto" w:fill="auto"/>
          </w:tcPr>
          <w:p w14:paraId="232621ED" w14:textId="77777777" w:rsidR="00160DB8" w:rsidRPr="005E79AF" w:rsidRDefault="00160DB8" w:rsidP="00B62DFA">
            <w:pPr>
              <w:jc w:val="right"/>
              <w:rPr>
                <w:rFonts w:ascii="Arial" w:hAnsi="Arial" w:cs="Arial"/>
                <w:lang w:val="en-GB"/>
              </w:rPr>
            </w:pPr>
            <w:r w:rsidRPr="005E79AF">
              <w:rPr>
                <w:rFonts w:ascii="Arial" w:hAnsi="Arial" w:cs="Arial"/>
                <w:lang w:val="en-GB"/>
              </w:rPr>
              <w:t>17</w:t>
            </w:r>
          </w:p>
        </w:tc>
        <w:tc>
          <w:tcPr>
            <w:tcW w:w="1134" w:type="dxa"/>
            <w:shd w:val="clear" w:color="auto" w:fill="auto"/>
          </w:tcPr>
          <w:p w14:paraId="08F04FC7" w14:textId="77777777" w:rsidR="00160DB8" w:rsidRPr="005E79AF" w:rsidRDefault="00160DB8" w:rsidP="00B62DFA">
            <w:pPr>
              <w:jc w:val="right"/>
              <w:rPr>
                <w:rFonts w:ascii="Arial" w:hAnsi="Arial" w:cs="Arial"/>
                <w:lang w:val="en-GB"/>
              </w:rPr>
            </w:pPr>
            <w:r w:rsidRPr="005E79AF">
              <w:rPr>
                <w:rFonts w:ascii="Arial" w:hAnsi="Arial" w:cs="Arial"/>
                <w:lang w:val="en-GB"/>
              </w:rPr>
              <w:t>1</w:t>
            </w:r>
          </w:p>
        </w:tc>
        <w:tc>
          <w:tcPr>
            <w:tcW w:w="1134" w:type="dxa"/>
            <w:shd w:val="clear" w:color="auto" w:fill="auto"/>
          </w:tcPr>
          <w:p w14:paraId="06312E22" w14:textId="77777777" w:rsidR="00160DB8" w:rsidRPr="005E79AF" w:rsidRDefault="00160DB8" w:rsidP="00B62DFA">
            <w:pPr>
              <w:jc w:val="right"/>
              <w:rPr>
                <w:rFonts w:ascii="Arial" w:hAnsi="Arial" w:cs="Arial"/>
                <w:lang w:val="en-GB"/>
              </w:rPr>
            </w:pPr>
            <w:r w:rsidRPr="005E79AF">
              <w:rPr>
                <w:rFonts w:ascii="Arial" w:hAnsi="Arial" w:cs="Arial"/>
                <w:lang w:val="en-GB"/>
              </w:rPr>
              <w:t>9</w:t>
            </w:r>
          </w:p>
        </w:tc>
      </w:tr>
      <w:tr w:rsidR="00160DB8" w:rsidRPr="005E79AF" w14:paraId="6B2D5919" w14:textId="77777777" w:rsidTr="00160DB8">
        <w:trPr>
          <w:jc w:val="center"/>
        </w:trPr>
        <w:tc>
          <w:tcPr>
            <w:tcW w:w="2263" w:type="dxa"/>
            <w:shd w:val="clear" w:color="auto" w:fill="auto"/>
          </w:tcPr>
          <w:p w14:paraId="124FD414" w14:textId="77777777" w:rsidR="00160DB8" w:rsidRPr="005E79AF" w:rsidRDefault="00160DB8" w:rsidP="00F12DD9">
            <w:pPr>
              <w:rPr>
                <w:rFonts w:ascii="Arial" w:hAnsi="Arial" w:cs="Arial"/>
                <w:lang w:val="en-GB"/>
              </w:rPr>
            </w:pPr>
            <w:r w:rsidRPr="005E79AF">
              <w:rPr>
                <w:rFonts w:ascii="Arial" w:hAnsi="Arial" w:cs="Arial"/>
                <w:lang w:val="en-GB"/>
              </w:rPr>
              <w:t>Exits</w:t>
            </w:r>
          </w:p>
        </w:tc>
        <w:tc>
          <w:tcPr>
            <w:tcW w:w="1559" w:type="dxa"/>
            <w:shd w:val="clear" w:color="auto" w:fill="auto"/>
          </w:tcPr>
          <w:p w14:paraId="42437422" w14:textId="77777777" w:rsidR="00160DB8" w:rsidRPr="005E79AF" w:rsidRDefault="00160DB8" w:rsidP="00B62DFA">
            <w:pPr>
              <w:jc w:val="right"/>
              <w:rPr>
                <w:rFonts w:ascii="Arial" w:hAnsi="Arial" w:cs="Arial"/>
                <w:lang w:val="en-GB"/>
              </w:rPr>
            </w:pPr>
            <w:r w:rsidRPr="005E79AF">
              <w:rPr>
                <w:rFonts w:ascii="Arial" w:hAnsi="Arial" w:cs="Arial"/>
                <w:lang w:val="en-GB"/>
              </w:rPr>
              <w:t>0</w:t>
            </w:r>
          </w:p>
        </w:tc>
        <w:tc>
          <w:tcPr>
            <w:tcW w:w="1120" w:type="dxa"/>
            <w:shd w:val="clear" w:color="auto" w:fill="auto"/>
          </w:tcPr>
          <w:p w14:paraId="30CB12AC" w14:textId="77777777" w:rsidR="00160DB8" w:rsidRPr="005E79AF" w:rsidRDefault="00160DB8" w:rsidP="00B62DFA">
            <w:pPr>
              <w:jc w:val="right"/>
              <w:rPr>
                <w:rFonts w:ascii="Arial" w:hAnsi="Arial" w:cs="Arial"/>
                <w:lang w:val="en-GB"/>
              </w:rPr>
            </w:pPr>
            <w:r w:rsidRPr="005E79AF">
              <w:rPr>
                <w:rFonts w:ascii="Arial" w:hAnsi="Arial" w:cs="Arial"/>
                <w:lang w:val="en-GB"/>
              </w:rPr>
              <w:t>0</w:t>
            </w:r>
          </w:p>
        </w:tc>
        <w:tc>
          <w:tcPr>
            <w:tcW w:w="1148" w:type="dxa"/>
            <w:shd w:val="clear" w:color="auto" w:fill="auto"/>
          </w:tcPr>
          <w:p w14:paraId="79980D8C" w14:textId="77777777" w:rsidR="00160DB8" w:rsidRPr="005E79AF" w:rsidRDefault="00160DB8" w:rsidP="00B62DFA">
            <w:pPr>
              <w:jc w:val="right"/>
              <w:rPr>
                <w:rFonts w:ascii="Arial" w:hAnsi="Arial" w:cs="Arial"/>
                <w:lang w:val="en-GB"/>
              </w:rPr>
            </w:pPr>
            <w:r w:rsidRPr="005E79AF">
              <w:rPr>
                <w:rFonts w:ascii="Arial" w:hAnsi="Arial" w:cs="Arial"/>
                <w:lang w:val="en-GB"/>
              </w:rPr>
              <w:t>1</w:t>
            </w:r>
          </w:p>
        </w:tc>
        <w:tc>
          <w:tcPr>
            <w:tcW w:w="1134" w:type="dxa"/>
            <w:shd w:val="clear" w:color="auto" w:fill="auto"/>
          </w:tcPr>
          <w:p w14:paraId="594CB57C" w14:textId="77777777" w:rsidR="00160DB8" w:rsidRPr="005E79AF" w:rsidRDefault="00160DB8" w:rsidP="00B62DFA">
            <w:pPr>
              <w:jc w:val="right"/>
              <w:rPr>
                <w:rFonts w:ascii="Arial" w:hAnsi="Arial" w:cs="Arial"/>
                <w:lang w:val="en-GB"/>
              </w:rPr>
            </w:pPr>
            <w:r w:rsidRPr="005E79AF">
              <w:rPr>
                <w:rFonts w:ascii="Arial" w:hAnsi="Arial" w:cs="Arial"/>
                <w:lang w:val="en-GB"/>
              </w:rPr>
              <w:t>2</w:t>
            </w:r>
          </w:p>
        </w:tc>
        <w:tc>
          <w:tcPr>
            <w:tcW w:w="1134" w:type="dxa"/>
            <w:shd w:val="clear" w:color="auto" w:fill="auto"/>
          </w:tcPr>
          <w:p w14:paraId="6EDB392D" w14:textId="77777777" w:rsidR="00160DB8" w:rsidRPr="005E79AF" w:rsidRDefault="00160DB8" w:rsidP="00B62DFA">
            <w:pPr>
              <w:jc w:val="right"/>
              <w:rPr>
                <w:rFonts w:ascii="Arial" w:hAnsi="Arial" w:cs="Arial"/>
                <w:lang w:val="en-GB"/>
              </w:rPr>
            </w:pPr>
            <w:r w:rsidRPr="005E79AF">
              <w:rPr>
                <w:rFonts w:ascii="Arial" w:hAnsi="Arial" w:cs="Arial"/>
                <w:lang w:val="en-GB"/>
              </w:rPr>
              <w:t>2</w:t>
            </w:r>
          </w:p>
        </w:tc>
      </w:tr>
      <w:tr w:rsidR="00160DB8" w:rsidRPr="005E79AF" w14:paraId="74815234" w14:textId="77777777" w:rsidTr="00160DB8">
        <w:trPr>
          <w:jc w:val="center"/>
        </w:trPr>
        <w:tc>
          <w:tcPr>
            <w:tcW w:w="2263" w:type="dxa"/>
            <w:shd w:val="clear" w:color="auto" w:fill="auto"/>
          </w:tcPr>
          <w:p w14:paraId="45C007B2" w14:textId="77777777" w:rsidR="00160DB8" w:rsidRPr="005E79AF" w:rsidRDefault="00160DB8" w:rsidP="00F12DD9">
            <w:pPr>
              <w:rPr>
                <w:rFonts w:ascii="Arial" w:hAnsi="Arial" w:cs="Arial"/>
                <w:lang w:val="en-GB"/>
              </w:rPr>
            </w:pPr>
            <w:r w:rsidRPr="005E79AF">
              <w:rPr>
                <w:rFonts w:ascii="Arial" w:hAnsi="Arial" w:cs="Arial"/>
                <w:lang w:val="en-GB"/>
              </w:rPr>
              <w:t>Clients</w:t>
            </w:r>
          </w:p>
        </w:tc>
        <w:tc>
          <w:tcPr>
            <w:tcW w:w="1559" w:type="dxa"/>
            <w:shd w:val="clear" w:color="auto" w:fill="auto"/>
          </w:tcPr>
          <w:p w14:paraId="19E2C16F" w14:textId="77777777" w:rsidR="00160DB8" w:rsidRPr="005E79AF" w:rsidRDefault="00160DB8" w:rsidP="00B62DFA">
            <w:pPr>
              <w:jc w:val="right"/>
              <w:rPr>
                <w:rFonts w:ascii="Arial" w:hAnsi="Arial" w:cs="Arial"/>
                <w:lang w:val="en-GB"/>
              </w:rPr>
            </w:pPr>
            <w:r w:rsidRPr="005E79AF">
              <w:rPr>
                <w:rFonts w:ascii="Arial" w:hAnsi="Arial" w:cs="Arial"/>
                <w:lang w:val="en-GB"/>
              </w:rPr>
              <w:t>3</w:t>
            </w:r>
          </w:p>
        </w:tc>
        <w:tc>
          <w:tcPr>
            <w:tcW w:w="1120" w:type="dxa"/>
            <w:shd w:val="clear" w:color="auto" w:fill="auto"/>
          </w:tcPr>
          <w:p w14:paraId="2B237101" w14:textId="77777777" w:rsidR="00160DB8" w:rsidRPr="005E79AF" w:rsidRDefault="00160DB8" w:rsidP="00B62DFA">
            <w:pPr>
              <w:jc w:val="right"/>
              <w:rPr>
                <w:rFonts w:ascii="Arial" w:hAnsi="Arial" w:cs="Arial"/>
                <w:lang w:val="en-GB"/>
              </w:rPr>
            </w:pPr>
            <w:r w:rsidRPr="005E79AF">
              <w:rPr>
                <w:rFonts w:ascii="Arial" w:hAnsi="Arial" w:cs="Arial"/>
                <w:lang w:val="en-GB"/>
              </w:rPr>
              <w:t>4</w:t>
            </w:r>
          </w:p>
        </w:tc>
        <w:tc>
          <w:tcPr>
            <w:tcW w:w="1148" w:type="dxa"/>
            <w:shd w:val="clear" w:color="auto" w:fill="auto"/>
          </w:tcPr>
          <w:p w14:paraId="09B2F741" w14:textId="77777777" w:rsidR="00160DB8" w:rsidRPr="005E79AF" w:rsidRDefault="00160DB8" w:rsidP="00B62DFA">
            <w:pPr>
              <w:jc w:val="right"/>
              <w:rPr>
                <w:rFonts w:ascii="Arial" w:hAnsi="Arial" w:cs="Arial"/>
                <w:lang w:val="en-GB"/>
              </w:rPr>
            </w:pPr>
            <w:r w:rsidRPr="005E79AF">
              <w:rPr>
                <w:rFonts w:ascii="Arial" w:hAnsi="Arial" w:cs="Arial"/>
                <w:lang w:val="en-GB"/>
              </w:rPr>
              <w:t>9</w:t>
            </w:r>
          </w:p>
        </w:tc>
        <w:tc>
          <w:tcPr>
            <w:tcW w:w="1134" w:type="dxa"/>
            <w:shd w:val="clear" w:color="auto" w:fill="auto"/>
          </w:tcPr>
          <w:p w14:paraId="31C41B75" w14:textId="77777777" w:rsidR="00160DB8" w:rsidRPr="005E79AF" w:rsidRDefault="00160DB8" w:rsidP="00B62DFA">
            <w:pPr>
              <w:jc w:val="right"/>
              <w:rPr>
                <w:rFonts w:ascii="Arial" w:hAnsi="Arial" w:cs="Arial"/>
                <w:lang w:val="en-GB"/>
              </w:rPr>
            </w:pPr>
            <w:r w:rsidRPr="005E79AF">
              <w:rPr>
                <w:rFonts w:ascii="Arial" w:hAnsi="Arial" w:cs="Arial"/>
                <w:lang w:val="en-GB"/>
              </w:rPr>
              <w:t>7</w:t>
            </w:r>
          </w:p>
        </w:tc>
        <w:tc>
          <w:tcPr>
            <w:tcW w:w="1134" w:type="dxa"/>
            <w:shd w:val="clear" w:color="auto" w:fill="auto"/>
          </w:tcPr>
          <w:p w14:paraId="4B5E1CBD" w14:textId="77777777" w:rsidR="00160DB8" w:rsidRPr="005E79AF" w:rsidRDefault="00160DB8" w:rsidP="00B62DFA">
            <w:pPr>
              <w:jc w:val="right"/>
              <w:rPr>
                <w:rFonts w:ascii="Arial" w:hAnsi="Arial" w:cs="Arial"/>
                <w:lang w:val="en-GB"/>
              </w:rPr>
            </w:pPr>
            <w:r w:rsidRPr="005E79AF">
              <w:rPr>
                <w:rFonts w:ascii="Arial" w:hAnsi="Arial" w:cs="Arial"/>
                <w:lang w:val="en-GB"/>
              </w:rPr>
              <w:t>13</w:t>
            </w:r>
          </w:p>
        </w:tc>
      </w:tr>
      <w:tr w:rsidR="00160DB8" w:rsidRPr="005E79AF" w14:paraId="123D8638" w14:textId="77777777" w:rsidTr="00160DB8">
        <w:trPr>
          <w:jc w:val="center"/>
        </w:trPr>
        <w:tc>
          <w:tcPr>
            <w:tcW w:w="2263" w:type="dxa"/>
            <w:shd w:val="clear" w:color="auto" w:fill="auto"/>
          </w:tcPr>
          <w:p w14:paraId="203B830A" w14:textId="462B9A40" w:rsidR="00160DB8" w:rsidRPr="005E79AF" w:rsidRDefault="00160DB8" w:rsidP="00F12DD9">
            <w:pPr>
              <w:rPr>
                <w:rFonts w:ascii="Arial" w:hAnsi="Arial" w:cs="Arial"/>
                <w:lang w:val="en-GB"/>
              </w:rPr>
            </w:pPr>
            <w:r w:rsidRPr="005E79AF">
              <w:rPr>
                <w:rFonts w:ascii="Arial" w:hAnsi="Arial" w:cs="Arial"/>
                <w:lang w:val="en-GB"/>
              </w:rPr>
              <w:t>Revenue</w:t>
            </w:r>
            <w:r>
              <w:rPr>
                <w:rFonts w:ascii="Arial" w:hAnsi="Arial" w:cs="Arial"/>
                <w:lang w:val="en-GB"/>
              </w:rPr>
              <w:t xml:space="preserve"> (CA$)</w:t>
            </w:r>
          </w:p>
        </w:tc>
        <w:tc>
          <w:tcPr>
            <w:tcW w:w="1559" w:type="dxa"/>
            <w:shd w:val="clear" w:color="auto" w:fill="auto"/>
          </w:tcPr>
          <w:p w14:paraId="065364D0" w14:textId="77777777" w:rsidR="00160DB8" w:rsidRPr="005E79AF" w:rsidRDefault="00160DB8" w:rsidP="00B62DFA">
            <w:pPr>
              <w:jc w:val="right"/>
              <w:rPr>
                <w:rFonts w:ascii="Arial" w:hAnsi="Arial" w:cs="Arial"/>
                <w:lang w:val="en-GB"/>
              </w:rPr>
            </w:pPr>
            <w:r w:rsidRPr="005E79AF">
              <w:rPr>
                <w:rFonts w:ascii="Arial" w:hAnsi="Arial" w:cs="Arial"/>
                <w:lang w:val="en-GB"/>
              </w:rPr>
              <w:t>118,733</w:t>
            </w:r>
          </w:p>
        </w:tc>
        <w:tc>
          <w:tcPr>
            <w:tcW w:w="1120" w:type="dxa"/>
            <w:shd w:val="clear" w:color="auto" w:fill="auto"/>
          </w:tcPr>
          <w:p w14:paraId="484F37FC" w14:textId="77777777" w:rsidR="00160DB8" w:rsidRPr="005E79AF" w:rsidRDefault="00160DB8" w:rsidP="00B62DFA">
            <w:pPr>
              <w:jc w:val="right"/>
              <w:rPr>
                <w:rFonts w:ascii="Arial" w:hAnsi="Arial" w:cs="Arial"/>
                <w:lang w:val="en-GB"/>
              </w:rPr>
            </w:pPr>
            <w:r w:rsidRPr="005E79AF">
              <w:rPr>
                <w:rFonts w:ascii="Arial" w:hAnsi="Arial" w:cs="Arial"/>
                <w:lang w:val="en-GB"/>
              </w:rPr>
              <w:t>1,175,849</w:t>
            </w:r>
          </w:p>
        </w:tc>
        <w:tc>
          <w:tcPr>
            <w:tcW w:w="1148" w:type="dxa"/>
            <w:shd w:val="clear" w:color="auto" w:fill="auto"/>
          </w:tcPr>
          <w:p w14:paraId="22238FC5" w14:textId="77777777" w:rsidR="00160DB8" w:rsidRPr="005E79AF" w:rsidRDefault="00160DB8" w:rsidP="00B62DFA">
            <w:pPr>
              <w:jc w:val="right"/>
              <w:rPr>
                <w:rFonts w:ascii="Arial" w:hAnsi="Arial" w:cs="Arial"/>
                <w:lang w:val="en-GB"/>
              </w:rPr>
            </w:pPr>
            <w:r w:rsidRPr="005E79AF">
              <w:rPr>
                <w:rFonts w:ascii="Arial" w:hAnsi="Arial" w:cs="Arial"/>
                <w:lang w:val="en-GB"/>
              </w:rPr>
              <w:t>1,696,897</w:t>
            </w:r>
          </w:p>
        </w:tc>
        <w:tc>
          <w:tcPr>
            <w:tcW w:w="1134" w:type="dxa"/>
            <w:shd w:val="clear" w:color="auto" w:fill="auto"/>
          </w:tcPr>
          <w:p w14:paraId="494F4E82" w14:textId="77777777" w:rsidR="00160DB8" w:rsidRPr="005E79AF" w:rsidRDefault="00160DB8" w:rsidP="00B62DFA">
            <w:pPr>
              <w:jc w:val="right"/>
              <w:rPr>
                <w:rFonts w:ascii="Arial" w:hAnsi="Arial" w:cs="Arial"/>
                <w:lang w:val="en-GB"/>
              </w:rPr>
            </w:pPr>
            <w:r w:rsidRPr="005E79AF">
              <w:rPr>
                <w:rFonts w:ascii="Arial" w:hAnsi="Arial" w:cs="Arial"/>
                <w:lang w:val="en-GB"/>
              </w:rPr>
              <w:t>2,547,338</w:t>
            </w:r>
          </w:p>
        </w:tc>
        <w:tc>
          <w:tcPr>
            <w:tcW w:w="1134" w:type="dxa"/>
            <w:shd w:val="clear" w:color="auto" w:fill="auto"/>
          </w:tcPr>
          <w:p w14:paraId="0283B82F" w14:textId="77777777" w:rsidR="00160DB8" w:rsidRPr="005E79AF" w:rsidRDefault="00160DB8" w:rsidP="00B62DFA">
            <w:pPr>
              <w:jc w:val="right"/>
              <w:rPr>
                <w:rFonts w:ascii="Arial" w:hAnsi="Arial" w:cs="Arial"/>
                <w:lang w:val="en-GB"/>
              </w:rPr>
            </w:pPr>
            <w:r w:rsidRPr="005E79AF">
              <w:rPr>
                <w:rFonts w:ascii="Arial" w:hAnsi="Arial" w:cs="Arial"/>
                <w:lang w:val="en-GB"/>
              </w:rPr>
              <w:t>3,144,646</w:t>
            </w:r>
          </w:p>
        </w:tc>
      </w:tr>
      <w:tr w:rsidR="00160DB8" w:rsidRPr="005E79AF" w14:paraId="22992A98" w14:textId="77777777" w:rsidTr="00160DB8">
        <w:trPr>
          <w:jc w:val="center"/>
        </w:trPr>
        <w:tc>
          <w:tcPr>
            <w:tcW w:w="2263" w:type="dxa"/>
            <w:shd w:val="clear" w:color="auto" w:fill="auto"/>
          </w:tcPr>
          <w:p w14:paraId="5D52CD17" w14:textId="11C9559B" w:rsidR="00160DB8" w:rsidRPr="005E79AF" w:rsidRDefault="00160DB8" w:rsidP="00F12DD9">
            <w:pPr>
              <w:rPr>
                <w:rFonts w:ascii="Arial" w:hAnsi="Arial" w:cs="Arial"/>
                <w:lang w:val="en-GB"/>
              </w:rPr>
            </w:pPr>
            <w:r w:rsidRPr="005E79AF">
              <w:rPr>
                <w:rFonts w:ascii="Arial" w:hAnsi="Arial" w:cs="Arial"/>
                <w:lang w:val="en-GB"/>
              </w:rPr>
              <w:t>Net Margin</w:t>
            </w:r>
            <w:r>
              <w:rPr>
                <w:rFonts w:ascii="Arial" w:hAnsi="Arial" w:cs="Arial"/>
                <w:lang w:val="en-GB"/>
              </w:rPr>
              <w:t xml:space="preserve"> (%)</w:t>
            </w:r>
            <w:r w:rsidRPr="005E79AF">
              <w:rPr>
                <w:rFonts w:ascii="Arial" w:hAnsi="Arial" w:cs="Arial"/>
                <w:lang w:val="en-GB"/>
              </w:rPr>
              <w:t xml:space="preserve"> </w:t>
            </w:r>
          </w:p>
        </w:tc>
        <w:tc>
          <w:tcPr>
            <w:tcW w:w="1559" w:type="dxa"/>
            <w:shd w:val="clear" w:color="auto" w:fill="auto"/>
          </w:tcPr>
          <w:p w14:paraId="35AC8073" w14:textId="77777777" w:rsidR="00160DB8" w:rsidRPr="005E79AF" w:rsidRDefault="00160DB8" w:rsidP="00B62DFA">
            <w:pPr>
              <w:jc w:val="right"/>
              <w:rPr>
                <w:rFonts w:ascii="Arial" w:hAnsi="Arial" w:cs="Arial"/>
                <w:lang w:val="en-GB"/>
              </w:rPr>
            </w:pPr>
            <w:r w:rsidRPr="005E79AF">
              <w:rPr>
                <w:rFonts w:ascii="Arial" w:hAnsi="Arial" w:cs="Arial"/>
                <w:lang w:val="en-GB"/>
              </w:rPr>
              <w:t>5.8</w:t>
            </w:r>
          </w:p>
        </w:tc>
        <w:tc>
          <w:tcPr>
            <w:tcW w:w="1120" w:type="dxa"/>
            <w:shd w:val="clear" w:color="auto" w:fill="auto"/>
          </w:tcPr>
          <w:p w14:paraId="35C888CE" w14:textId="77777777" w:rsidR="00160DB8" w:rsidRPr="005E79AF" w:rsidRDefault="00160DB8" w:rsidP="00B62DFA">
            <w:pPr>
              <w:jc w:val="right"/>
              <w:rPr>
                <w:rFonts w:ascii="Arial" w:hAnsi="Arial" w:cs="Arial"/>
                <w:lang w:val="en-GB"/>
              </w:rPr>
            </w:pPr>
            <w:r w:rsidRPr="005E79AF">
              <w:rPr>
                <w:rFonts w:ascii="Arial" w:hAnsi="Arial" w:cs="Arial"/>
                <w:lang w:val="en-GB"/>
              </w:rPr>
              <w:t>40.8</w:t>
            </w:r>
          </w:p>
        </w:tc>
        <w:tc>
          <w:tcPr>
            <w:tcW w:w="1148" w:type="dxa"/>
            <w:shd w:val="clear" w:color="auto" w:fill="auto"/>
          </w:tcPr>
          <w:p w14:paraId="6935162F" w14:textId="77777777" w:rsidR="00160DB8" w:rsidRPr="005E79AF" w:rsidRDefault="00160DB8" w:rsidP="00B62DFA">
            <w:pPr>
              <w:jc w:val="right"/>
              <w:rPr>
                <w:rFonts w:ascii="Arial" w:hAnsi="Arial" w:cs="Arial"/>
                <w:lang w:val="en-GB"/>
              </w:rPr>
            </w:pPr>
            <w:r w:rsidRPr="005E79AF">
              <w:rPr>
                <w:rFonts w:ascii="Arial" w:hAnsi="Arial" w:cs="Arial"/>
                <w:lang w:val="en-GB"/>
              </w:rPr>
              <w:t>19.5</w:t>
            </w:r>
          </w:p>
        </w:tc>
        <w:tc>
          <w:tcPr>
            <w:tcW w:w="1134" w:type="dxa"/>
            <w:shd w:val="clear" w:color="auto" w:fill="auto"/>
          </w:tcPr>
          <w:p w14:paraId="34A0F0A0" w14:textId="77777777" w:rsidR="00160DB8" w:rsidRPr="005E79AF" w:rsidRDefault="00160DB8" w:rsidP="00B62DFA">
            <w:pPr>
              <w:jc w:val="right"/>
              <w:rPr>
                <w:rFonts w:ascii="Arial" w:hAnsi="Arial" w:cs="Arial"/>
                <w:lang w:val="en-GB"/>
              </w:rPr>
            </w:pPr>
            <w:r w:rsidRPr="005E79AF">
              <w:rPr>
                <w:rFonts w:ascii="Arial" w:hAnsi="Arial" w:cs="Arial"/>
                <w:lang w:val="en-GB"/>
              </w:rPr>
              <w:t>14.5</w:t>
            </w:r>
          </w:p>
        </w:tc>
        <w:tc>
          <w:tcPr>
            <w:tcW w:w="1134" w:type="dxa"/>
            <w:shd w:val="clear" w:color="auto" w:fill="auto"/>
          </w:tcPr>
          <w:p w14:paraId="1D3C0504" w14:textId="77777777" w:rsidR="00160DB8" w:rsidRPr="005E79AF" w:rsidRDefault="00160DB8" w:rsidP="00B62DFA">
            <w:pPr>
              <w:jc w:val="right"/>
              <w:rPr>
                <w:rFonts w:ascii="Arial" w:hAnsi="Arial" w:cs="Arial"/>
                <w:lang w:val="en-GB"/>
              </w:rPr>
            </w:pPr>
            <w:r w:rsidRPr="005E79AF">
              <w:rPr>
                <w:rFonts w:ascii="Arial" w:hAnsi="Arial" w:cs="Arial"/>
                <w:lang w:val="en-GB"/>
              </w:rPr>
              <w:t>8.2</w:t>
            </w:r>
          </w:p>
        </w:tc>
      </w:tr>
    </w:tbl>
    <w:p w14:paraId="6903CF46" w14:textId="77777777" w:rsidR="00F12DD9" w:rsidRPr="005E79AF" w:rsidRDefault="00F12DD9" w:rsidP="00F12DD9">
      <w:pPr>
        <w:rPr>
          <w:lang w:val="en-GB"/>
        </w:rPr>
      </w:pPr>
    </w:p>
    <w:p w14:paraId="5233AA43" w14:textId="77777777" w:rsidR="00F12DD9" w:rsidRPr="005E79AF" w:rsidRDefault="00F12DD9" w:rsidP="002F6683">
      <w:pPr>
        <w:pStyle w:val="Footnote"/>
        <w:rPr>
          <w:lang w:val="en-GB"/>
        </w:rPr>
      </w:pPr>
      <w:r w:rsidRPr="005E79AF">
        <w:rPr>
          <w:lang w:val="en-GB"/>
        </w:rPr>
        <w:t>Source: Company</w:t>
      </w:r>
      <w:r w:rsidR="002F6683" w:rsidRPr="005E79AF">
        <w:rPr>
          <w:lang w:val="en-GB"/>
        </w:rPr>
        <w:t xml:space="preserve"> files.</w:t>
      </w:r>
    </w:p>
    <w:p w14:paraId="2317B385" w14:textId="77777777" w:rsidR="002F6683" w:rsidRPr="005E79AF" w:rsidRDefault="002F6683">
      <w:pPr>
        <w:spacing w:after="200" w:line="276" w:lineRule="auto"/>
        <w:rPr>
          <w:lang w:val="en-GB"/>
        </w:rPr>
        <w:sectPr w:rsidR="002F6683" w:rsidRPr="005E79AF" w:rsidSect="00751E0B">
          <w:headerReference w:type="default" r:id="rId13"/>
          <w:pgSz w:w="12240" w:h="15840" w:code="1"/>
          <w:pgMar w:top="1080" w:right="1440" w:bottom="1440" w:left="1440" w:header="1080" w:footer="720" w:gutter="0"/>
          <w:cols w:space="720"/>
          <w:titlePg/>
          <w:docGrid w:linePitch="360"/>
        </w:sectPr>
      </w:pPr>
      <w:r w:rsidRPr="005E79AF">
        <w:rPr>
          <w:lang w:val="en-GB"/>
        </w:rPr>
        <w:br w:type="page"/>
      </w:r>
    </w:p>
    <w:p w14:paraId="5F4EAD5C" w14:textId="4DD15B5B" w:rsidR="002F6683" w:rsidRPr="005E79AF" w:rsidRDefault="002F6683" w:rsidP="002F6683">
      <w:pPr>
        <w:pStyle w:val="ExhibitHeading"/>
        <w:rPr>
          <w:lang w:val="en-GB"/>
        </w:rPr>
      </w:pPr>
      <w:r w:rsidRPr="005E79AF">
        <w:rPr>
          <w:lang w:val="en-GB"/>
        </w:rPr>
        <w:lastRenderedPageBreak/>
        <w:t>Exhibit 2: ORIX GEOSCIENCE</w:t>
      </w:r>
      <w:r w:rsidR="00801ABF" w:rsidRPr="005E79AF">
        <w:rPr>
          <w:lang w:val="en-GB"/>
        </w:rPr>
        <w:t>—</w:t>
      </w:r>
      <w:r w:rsidRPr="005E79AF">
        <w:rPr>
          <w:lang w:val="en-GB"/>
        </w:rPr>
        <w:t>O</w:t>
      </w:r>
      <w:r w:rsidR="00F47DE3" w:rsidRPr="005E79AF">
        <w:rPr>
          <w:lang w:val="en-GB"/>
        </w:rPr>
        <w:t>-</w:t>
      </w:r>
      <w:r w:rsidRPr="005E79AF">
        <w:rPr>
          <w:lang w:val="en-GB"/>
        </w:rPr>
        <w:t>CODE</w:t>
      </w:r>
    </w:p>
    <w:p w14:paraId="685D9D87" w14:textId="77777777" w:rsidR="002F6683" w:rsidRPr="005E79AF" w:rsidRDefault="002F6683" w:rsidP="002F6683">
      <w:pPr>
        <w:jc w:val="center"/>
        <w:rPr>
          <w:rFonts w:ascii="Arial" w:hAnsi="Arial" w:cs="Arial"/>
          <w:b/>
          <w:lang w:val="en-GB"/>
        </w:rPr>
      </w:pPr>
      <w:r w:rsidRPr="005E79AF">
        <w:rPr>
          <w:rFonts w:ascii="Arial" w:hAnsi="Arial" w:cs="Arial"/>
          <w:b/>
          <w:noProof/>
        </w:rPr>
        <w:drawing>
          <wp:inline distT="0" distB="0" distL="0" distR="0" wp14:anchorId="42B3B005" wp14:editId="756D519A">
            <wp:extent cx="1192378" cy="547262"/>
            <wp:effectExtent l="0" t="0" r="8255" b="5715"/>
            <wp:docPr id="3" name="Picture 3" descr="Orix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x logo b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543" cy="572122"/>
                    </a:xfrm>
                    <a:prstGeom prst="rect">
                      <a:avLst/>
                    </a:prstGeom>
                    <a:noFill/>
                    <a:ln>
                      <a:noFill/>
                    </a:ln>
                  </pic:spPr>
                </pic:pic>
              </a:graphicData>
            </a:graphic>
          </wp:inline>
        </w:drawing>
      </w:r>
      <w:r w:rsidRPr="005E79AF">
        <w:rPr>
          <w:rFonts w:ascii="Arial" w:hAnsi="Arial" w:cs="Arial"/>
          <w:b/>
          <w:noProof/>
        </w:rPr>
        <w:drawing>
          <wp:inline distT="0" distB="0" distL="0" distR="0" wp14:anchorId="4DFF6A9D" wp14:editId="132B92DD">
            <wp:extent cx="2179930" cy="522307"/>
            <wp:effectExtent l="0" t="0" r="0" b="0"/>
            <wp:docPr id="2" name="Picture 2" descr="Re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p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3401" cy="616582"/>
                    </a:xfrm>
                    <a:prstGeom prst="rect">
                      <a:avLst/>
                    </a:prstGeom>
                    <a:noFill/>
                    <a:ln>
                      <a:noFill/>
                    </a:ln>
                  </pic:spPr>
                </pic:pic>
              </a:graphicData>
            </a:graphic>
          </wp:inline>
        </w:drawing>
      </w:r>
    </w:p>
    <w:p w14:paraId="6A712E97" w14:textId="77777777" w:rsidR="002F6683" w:rsidRPr="00B64655" w:rsidRDefault="002F6683" w:rsidP="002F6683">
      <w:pPr>
        <w:jc w:val="center"/>
        <w:rPr>
          <w:rFonts w:ascii="Arial" w:hAnsi="Arial" w:cs="Arial"/>
          <w:sz w:val="4"/>
          <w:szCs w:val="4"/>
          <w:lang w:val="en-GB"/>
        </w:rPr>
      </w:pPr>
    </w:p>
    <w:tbl>
      <w:tblPr>
        <w:tblW w:w="12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11488"/>
      </w:tblGrid>
      <w:tr w:rsidR="002F6683" w:rsidRPr="005E79AF" w14:paraId="4EA3F5C2" w14:textId="77777777" w:rsidTr="00160DB8">
        <w:trPr>
          <w:trHeight w:val="810"/>
          <w:jc w:val="center"/>
        </w:trPr>
        <w:tc>
          <w:tcPr>
            <w:tcW w:w="1467" w:type="dxa"/>
            <w:shd w:val="clear" w:color="auto" w:fill="auto"/>
            <w:vAlign w:val="center"/>
          </w:tcPr>
          <w:p w14:paraId="13153BF0" w14:textId="77777777" w:rsidR="002F6683" w:rsidRPr="00B64655" w:rsidRDefault="002F6683" w:rsidP="002F6683">
            <w:pPr>
              <w:pStyle w:val="ExhibitText"/>
              <w:jc w:val="left"/>
              <w:rPr>
                <w:sz w:val="18"/>
                <w:szCs w:val="18"/>
                <w:lang w:val="en-GB"/>
              </w:rPr>
            </w:pPr>
            <w:r w:rsidRPr="00B64655">
              <w:rPr>
                <w:sz w:val="18"/>
                <w:szCs w:val="18"/>
                <w:lang w:val="en-GB"/>
              </w:rPr>
              <w:t>Respect</w:t>
            </w:r>
          </w:p>
        </w:tc>
        <w:tc>
          <w:tcPr>
            <w:tcW w:w="11488" w:type="dxa"/>
            <w:shd w:val="clear" w:color="auto" w:fill="auto"/>
          </w:tcPr>
          <w:p w14:paraId="30A91AF0"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value each other’s points of views.</w:t>
            </w:r>
          </w:p>
          <w:p w14:paraId="627B3E3B"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treat everyone with</w:t>
            </w:r>
            <w:bookmarkStart w:id="2" w:name="_GoBack"/>
            <w:bookmarkEnd w:id="2"/>
            <w:r w:rsidRPr="005E79AF">
              <w:rPr>
                <w:rFonts w:ascii="Arial" w:hAnsi="Arial" w:cs="Arial"/>
                <w:sz w:val="18"/>
                <w:szCs w:val="18"/>
                <w:lang w:val="en-GB"/>
              </w:rPr>
              <w:t xml:space="preserve"> politeness and kindness always, because being kind to people is not negotiable.</w:t>
            </w:r>
          </w:p>
          <w:p w14:paraId="2D0F3D7E"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think good things about people and accept them as they are.</w:t>
            </w:r>
          </w:p>
          <w:p w14:paraId="3CB6DF5E"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care about everyone’s feelings and well-being.</w:t>
            </w:r>
          </w:p>
        </w:tc>
      </w:tr>
      <w:tr w:rsidR="002F6683" w:rsidRPr="005E79AF" w14:paraId="71251519" w14:textId="77777777" w:rsidTr="00160DB8">
        <w:trPr>
          <w:trHeight w:val="810"/>
          <w:jc w:val="center"/>
        </w:trPr>
        <w:tc>
          <w:tcPr>
            <w:tcW w:w="1467" w:type="dxa"/>
            <w:shd w:val="clear" w:color="auto" w:fill="auto"/>
            <w:vAlign w:val="center"/>
          </w:tcPr>
          <w:p w14:paraId="031800CD" w14:textId="77777777" w:rsidR="002F6683" w:rsidRPr="00B64655" w:rsidRDefault="002F6683" w:rsidP="002F6683">
            <w:pPr>
              <w:pStyle w:val="ExhibitText"/>
              <w:rPr>
                <w:sz w:val="18"/>
                <w:szCs w:val="18"/>
                <w:lang w:val="en-GB"/>
              </w:rPr>
            </w:pPr>
            <w:r w:rsidRPr="00B64655">
              <w:rPr>
                <w:sz w:val="18"/>
                <w:szCs w:val="18"/>
                <w:lang w:val="en-GB"/>
              </w:rPr>
              <w:t>Judgement</w:t>
            </w:r>
          </w:p>
        </w:tc>
        <w:tc>
          <w:tcPr>
            <w:tcW w:w="11488" w:type="dxa"/>
            <w:shd w:val="clear" w:color="auto" w:fill="auto"/>
          </w:tcPr>
          <w:p w14:paraId="4AE36C79"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make wise decisions (people, technical, business, and creative) despite ambiguity.</w:t>
            </w:r>
          </w:p>
          <w:p w14:paraId="11C53A0D"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identify root causes, and get beyond treating symptoms.</w:t>
            </w:r>
          </w:p>
          <w:p w14:paraId="5650B1E7"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think strategically, and can articulate what you are, and are not, trying to do.</w:t>
            </w:r>
          </w:p>
          <w:p w14:paraId="70C5D90F"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smartly separate what must be done well now, and what can be improved later.</w:t>
            </w:r>
          </w:p>
        </w:tc>
      </w:tr>
      <w:tr w:rsidR="002F6683" w:rsidRPr="005E79AF" w14:paraId="598057C1" w14:textId="77777777" w:rsidTr="00160DB8">
        <w:trPr>
          <w:trHeight w:val="801"/>
          <w:jc w:val="center"/>
        </w:trPr>
        <w:tc>
          <w:tcPr>
            <w:tcW w:w="1467" w:type="dxa"/>
            <w:shd w:val="clear" w:color="auto" w:fill="auto"/>
            <w:vAlign w:val="center"/>
          </w:tcPr>
          <w:p w14:paraId="36A75BA4" w14:textId="77777777" w:rsidR="002F6683" w:rsidRPr="00B64655" w:rsidRDefault="002F6683" w:rsidP="002F6683">
            <w:pPr>
              <w:pStyle w:val="ExhibitText"/>
              <w:rPr>
                <w:sz w:val="18"/>
                <w:szCs w:val="18"/>
                <w:lang w:val="en-GB"/>
              </w:rPr>
            </w:pPr>
            <w:r w:rsidRPr="00B64655">
              <w:rPr>
                <w:sz w:val="18"/>
                <w:szCs w:val="18"/>
                <w:lang w:val="en-GB"/>
              </w:rPr>
              <w:t>Communication</w:t>
            </w:r>
          </w:p>
        </w:tc>
        <w:tc>
          <w:tcPr>
            <w:tcW w:w="11488" w:type="dxa"/>
            <w:shd w:val="clear" w:color="auto" w:fill="auto"/>
          </w:tcPr>
          <w:p w14:paraId="4D736A49"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listen well, instead of reacting fast, so you can better understand processes.</w:t>
            </w:r>
          </w:p>
          <w:p w14:paraId="5FC145D7"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are concise and articulate in speech and writing.</w:t>
            </w:r>
          </w:p>
          <w:p w14:paraId="14A12259"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treat people with respect independent of their status or disagreement with you.</w:t>
            </w:r>
          </w:p>
          <w:p w14:paraId="04AF70A0"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maintain calm poise in stressful situations.</w:t>
            </w:r>
          </w:p>
        </w:tc>
      </w:tr>
      <w:tr w:rsidR="002F6683" w:rsidRPr="005E79AF" w14:paraId="0E18C03E" w14:textId="77777777" w:rsidTr="00160DB8">
        <w:trPr>
          <w:trHeight w:val="819"/>
          <w:jc w:val="center"/>
        </w:trPr>
        <w:tc>
          <w:tcPr>
            <w:tcW w:w="1467" w:type="dxa"/>
            <w:shd w:val="clear" w:color="auto" w:fill="auto"/>
            <w:vAlign w:val="center"/>
          </w:tcPr>
          <w:p w14:paraId="2BB378B5" w14:textId="77777777" w:rsidR="002F6683" w:rsidRPr="00B64655" w:rsidRDefault="002F6683" w:rsidP="002F6683">
            <w:pPr>
              <w:pStyle w:val="ExhibitText"/>
              <w:rPr>
                <w:sz w:val="18"/>
                <w:szCs w:val="18"/>
                <w:lang w:val="en-GB"/>
              </w:rPr>
            </w:pPr>
            <w:r w:rsidRPr="00B64655">
              <w:rPr>
                <w:sz w:val="18"/>
                <w:szCs w:val="18"/>
                <w:lang w:val="en-GB"/>
              </w:rPr>
              <w:t>Impact</w:t>
            </w:r>
          </w:p>
        </w:tc>
        <w:tc>
          <w:tcPr>
            <w:tcW w:w="11488" w:type="dxa"/>
            <w:shd w:val="clear" w:color="auto" w:fill="auto"/>
          </w:tcPr>
          <w:p w14:paraId="1F2A7952"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accomplish amazing amounts of important work.</w:t>
            </w:r>
          </w:p>
          <w:p w14:paraId="3B7CEFCB" w14:textId="73AA84DA"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demonstrate a consisten</w:t>
            </w:r>
            <w:r w:rsidR="00801ABF" w:rsidRPr="005E79AF">
              <w:rPr>
                <w:rFonts w:ascii="Arial" w:hAnsi="Arial" w:cs="Arial"/>
                <w:sz w:val="18"/>
                <w:szCs w:val="18"/>
                <w:lang w:val="en-GB"/>
              </w:rPr>
              <w:t>tl</w:t>
            </w:r>
            <w:r w:rsidRPr="005E79AF">
              <w:rPr>
                <w:rFonts w:ascii="Arial" w:hAnsi="Arial" w:cs="Arial"/>
                <w:sz w:val="18"/>
                <w:szCs w:val="18"/>
                <w:lang w:val="en-GB"/>
              </w:rPr>
              <w:t>y strong performance so colleagues can rely on you.</w:t>
            </w:r>
          </w:p>
          <w:p w14:paraId="430810A5"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focus on great results rather than on the process.</w:t>
            </w:r>
          </w:p>
          <w:p w14:paraId="277351E0" w14:textId="26D42A04" w:rsidR="002F6683" w:rsidRPr="00B64655" w:rsidRDefault="002F6683" w:rsidP="002F6683">
            <w:pPr>
              <w:contextualSpacing/>
              <w:rPr>
                <w:rFonts w:ascii="Arial" w:hAnsi="Arial" w:cs="Arial"/>
                <w:spacing w:val="-4"/>
                <w:kern w:val="18"/>
                <w:sz w:val="18"/>
                <w:szCs w:val="18"/>
                <w:lang w:val="en-GB"/>
              </w:rPr>
            </w:pPr>
            <w:r w:rsidRPr="00B64655">
              <w:rPr>
                <w:rFonts w:ascii="Arial" w:hAnsi="Arial" w:cs="Arial"/>
                <w:spacing w:val="-4"/>
                <w:kern w:val="18"/>
                <w:sz w:val="18"/>
                <w:szCs w:val="18"/>
                <w:lang w:val="en-GB"/>
              </w:rPr>
              <w:t>You exhibit bias-to-action, and avoid “paralysis by analysis</w:t>
            </w:r>
            <w:r w:rsidR="00801ABF" w:rsidRPr="00B64655">
              <w:rPr>
                <w:rFonts w:ascii="Arial" w:hAnsi="Arial" w:cs="Arial"/>
                <w:spacing w:val="-4"/>
                <w:kern w:val="18"/>
                <w:sz w:val="18"/>
                <w:szCs w:val="18"/>
                <w:lang w:val="en-GB"/>
              </w:rPr>
              <w:t>”</w:t>
            </w:r>
            <w:r w:rsidRPr="00B64655">
              <w:rPr>
                <w:rFonts w:ascii="Arial" w:hAnsi="Arial" w:cs="Arial"/>
                <w:spacing w:val="-4"/>
                <w:kern w:val="18"/>
                <w:sz w:val="18"/>
                <w:szCs w:val="18"/>
                <w:lang w:val="en-GB"/>
              </w:rPr>
              <w:t xml:space="preserve"> (you make a decision and run with it, rather than be paralyzed with over-analysis).</w:t>
            </w:r>
          </w:p>
        </w:tc>
      </w:tr>
      <w:tr w:rsidR="002F6683" w:rsidRPr="005E79AF" w14:paraId="15B2E1DD" w14:textId="77777777" w:rsidTr="00160DB8">
        <w:trPr>
          <w:trHeight w:val="630"/>
          <w:jc w:val="center"/>
        </w:trPr>
        <w:tc>
          <w:tcPr>
            <w:tcW w:w="1467" w:type="dxa"/>
            <w:shd w:val="clear" w:color="auto" w:fill="auto"/>
            <w:vAlign w:val="center"/>
          </w:tcPr>
          <w:p w14:paraId="6693B109" w14:textId="77777777" w:rsidR="002F6683" w:rsidRPr="00B64655" w:rsidRDefault="002F6683" w:rsidP="002F6683">
            <w:pPr>
              <w:pStyle w:val="ExhibitText"/>
              <w:jc w:val="left"/>
              <w:rPr>
                <w:sz w:val="18"/>
                <w:szCs w:val="18"/>
                <w:lang w:val="en-GB"/>
              </w:rPr>
            </w:pPr>
            <w:r w:rsidRPr="00B64655">
              <w:rPr>
                <w:sz w:val="18"/>
                <w:szCs w:val="18"/>
                <w:lang w:val="en-GB"/>
              </w:rPr>
              <w:t>Curiosity</w:t>
            </w:r>
          </w:p>
        </w:tc>
        <w:tc>
          <w:tcPr>
            <w:tcW w:w="11488" w:type="dxa"/>
            <w:shd w:val="clear" w:color="auto" w:fill="auto"/>
          </w:tcPr>
          <w:p w14:paraId="4AFB8E0B"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learn rapidly and eagerly.</w:t>
            </w:r>
          </w:p>
          <w:p w14:paraId="2F852BCA" w14:textId="345C900E"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seek to understand our strategy, market, clients</w:t>
            </w:r>
            <w:r w:rsidR="00801ABF" w:rsidRPr="005E79AF">
              <w:rPr>
                <w:rFonts w:ascii="Arial" w:hAnsi="Arial" w:cs="Arial"/>
                <w:sz w:val="18"/>
                <w:szCs w:val="18"/>
                <w:lang w:val="en-GB"/>
              </w:rPr>
              <w:t>,</w:t>
            </w:r>
            <w:r w:rsidRPr="005E79AF">
              <w:rPr>
                <w:rFonts w:ascii="Arial" w:hAnsi="Arial" w:cs="Arial"/>
                <w:sz w:val="18"/>
                <w:szCs w:val="18"/>
                <w:lang w:val="en-GB"/>
              </w:rPr>
              <w:t xml:space="preserve"> and suppliers.</w:t>
            </w:r>
          </w:p>
          <w:p w14:paraId="22EDBE86"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contribute effectively outside of your specialty.</w:t>
            </w:r>
          </w:p>
        </w:tc>
      </w:tr>
      <w:tr w:rsidR="002F6683" w:rsidRPr="005E79AF" w14:paraId="7EE312C5" w14:textId="77777777" w:rsidTr="00160DB8">
        <w:trPr>
          <w:trHeight w:val="801"/>
          <w:jc w:val="center"/>
        </w:trPr>
        <w:tc>
          <w:tcPr>
            <w:tcW w:w="1467" w:type="dxa"/>
            <w:shd w:val="clear" w:color="auto" w:fill="auto"/>
            <w:vAlign w:val="center"/>
          </w:tcPr>
          <w:p w14:paraId="0A8FA432" w14:textId="77777777" w:rsidR="002F6683" w:rsidRPr="00B64655" w:rsidRDefault="002F6683" w:rsidP="002F6683">
            <w:pPr>
              <w:pStyle w:val="ExhibitText"/>
              <w:rPr>
                <w:sz w:val="18"/>
                <w:szCs w:val="18"/>
                <w:lang w:val="en-GB"/>
              </w:rPr>
            </w:pPr>
            <w:r w:rsidRPr="00B64655">
              <w:rPr>
                <w:sz w:val="18"/>
                <w:szCs w:val="18"/>
                <w:lang w:val="en-GB"/>
              </w:rPr>
              <w:t>Innovation</w:t>
            </w:r>
          </w:p>
        </w:tc>
        <w:tc>
          <w:tcPr>
            <w:tcW w:w="11488" w:type="dxa"/>
            <w:shd w:val="clear" w:color="auto" w:fill="auto"/>
          </w:tcPr>
          <w:p w14:paraId="439ABB86"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re-conceptualize issues to discover practical solutions to hard problems.</w:t>
            </w:r>
          </w:p>
          <w:p w14:paraId="2218E7B6"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challenge prevailing assumptions when warranted, and suggest better approaches.</w:t>
            </w:r>
          </w:p>
          <w:p w14:paraId="307DF767"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create new ideas that prove useful.</w:t>
            </w:r>
          </w:p>
          <w:p w14:paraId="6B88EC6D"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keep us nimble by minimizing complexity and finding time to simplify.</w:t>
            </w:r>
          </w:p>
        </w:tc>
      </w:tr>
      <w:tr w:rsidR="002F6683" w:rsidRPr="005E79AF" w14:paraId="4D32C26C" w14:textId="77777777" w:rsidTr="00160DB8">
        <w:trPr>
          <w:trHeight w:val="819"/>
          <w:jc w:val="center"/>
        </w:trPr>
        <w:tc>
          <w:tcPr>
            <w:tcW w:w="1467" w:type="dxa"/>
            <w:shd w:val="clear" w:color="auto" w:fill="auto"/>
            <w:vAlign w:val="center"/>
          </w:tcPr>
          <w:p w14:paraId="68541576" w14:textId="77777777" w:rsidR="002F6683" w:rsidRPr="00B64655" w:rsidRDefault="002F6683" w:rsidP="002F6683">
            <w:pPr>
              <w:pStyle w:val="ExhibitText"/>
              <w:jc w:val="left"/>
              <w:rPr>
                <w:sz w:val="18"/>
                <w:szCs w:val="18"/>
                <w:lang w:val="en-GB"/>
              </w:rPr>
            </w:pPr>
            <w:r w:rsidRPr="00B64655">
              <w:rPr>
                <w:sz w:val="18"/>
                <w:szCs w:val="18"/>
                <w:lang w:val="en-GB"/>
              </w:rPr>
              <w:t>Courage</w:t>
            </w:r>
          </w:p>
        </w:tc>
        <w:tc>
          <w:tcPr>
            <w:tcW w:w="11488" w:type="dxa"/>
            <w:shd w:val="clear" w:color="auto" w:fill="auto"/>
          </w:tcPr>
          <w:p w14:paraId="7CC8407B"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say what you think even if it is controversial.</w:t>
            </w:r>
          </w:p>
          <w:p w14:paraId="295EAF1D"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make tough decisions without agonizing.</w:t>
            </w:r>
          </w:p>
          <w:p w14:paraId="3070ABE6"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take smart risks.</w:t>
            </w:r>
          </w:p>
          <w:p w14:paraId="6D7F7184" w14:textId="6FB79461" w:rsidR="002F6683" w:rsidRPr="00B64655" w:rsidRDefault="002F6683" w:rsidP="00801ABF">
            <w:pPr>
              <w:tabs>
                <w:tab w:val="left" w:pos="10498"/>
              </w:tabs>
              <w:contextualSpacing/>
              <w:rPr>
                <w:rFonts w:ascii="Arial" w:hAnsi="Arial" w:cs="Arial"/>
                <w:spacing w:val="-6"/>
                <w:kern w:val="18"/>
                <w:sz w:val="18"/>
                <w:szCs w:val="18"/>
                <w:lang w:val="en-GB"/>
              </w:rPr>
            </w:pPr>
            <w:r w:rsidRPr="00B64655">
              <w:rPr>
                <w:rFonts w:ascii="Arial" w:hAnsi="Arial" w:cs="Arial"/>
                <w:spacing w:val="-6"/>
                <w:kern w:val="18"/>
                <w:sz w:val="18"/>
                <w:szCs w:val="18"/>
                <w:lang w:val="en-GB"/>
              </w:rPr>
              <w:t>You question actions inconsistent with our values</w:t>
            </w:r>
            <w:r w:rsidR="00801ABF" w:rsidRPr="00B64655">
              <w:rPr>
                <w:rFonts w:ascii="Arial" w:hAnsi="Arial" w:cs="Arial"/>
                <w:spacing w:val="-6"/>
                <w:kern w:val="18"/>
                <w:sz w:val="18"/>
                <w:szCs w:val="18"/>
                <w:lang w:val="en-GB"/>
              </w:rPr>
              <w:t>—a</w:t>
            </w:r>
            <w:r w:rsidRPr="00B64655">
              <w:rPr>
                <w:rFonts w:ascii="Arial" w:hAnsi="Arial" w:cs="Arial"/>
                <w:spacing w:val="-6"/>
                <w:kern w:val="18"/>
                <w:sz w:val="18"/>
                <w:szCs w:val="18"/>
                <w:lang w:val="en-GB"/>
              </w:rPr>
              <w:t>kin to the hono</w:t>
            </w:r>
            <w:r w:rsidR="00801ABF" w:rsidRPr="00B64655">
              <w:rPr>
                <w:rFonts w:ascii="Arial" w:hAnsi="Arial" w:cs="Arial"/>
                <w:spacing w:val="-6"/>
                <w:kern w:val="18"/>
                <w:sz w:val="18"/>
                <w:szCs w:val="18"/>
                <w:lang w:val="en-GB"/>
              </w:rPr>
              <w:t>u</w:t>
            </w:r>
            <w:r w:rsidRPr="00B64655">
              <w:rPr>
                <w:rFonts w:ascii="Arial" w:hAnsi="Arial" w:cs="Arial"/>
                <w:spacing w:val="-6"/>
                <w:kern w:val="18"/>
                <w:sz w:val="18"/>
                <w:szCs w:val="18"/>
                <w:lang w:val="en-GB"/>
              </w:rPr>
              <w:t>r code pledge, “I will not lie, nor cheat, nor steal, and I will not tolerate those who do.</w:t>
            </w:r>
            <w:r w:rsidR="00801ABF" w:rsidRPr="00B64655">
              <w:rPr>
                <w:rFonts w:ascii="Arial" w:hAnsi="Arial" w:cs="Arial"/>
                <w:spacing w:val="-6"/>
                <w:kern w:val="18"/>
                <w:sz w:val="18"/>
                <w:szCs w:val="18"/>
                <w:lang w:val="en-GB"/>
              </w:rPr>
              <w:t>”</w:t>
            </w:r>
          </w:p>
        </w:tc>
      </w:tr>
      <w:tr w:rsidR="002F6683" w:rsidRPr="005E79AF" w14:paraId="79121DA5" w14:textId="77777777" w:rsidTr="00160DB8">
        <w:trPr>
          <w:trHeight w:val="621"/>
          <w:jc w:val="center"/>
        </w:trPr>
        <w:tc>
          <w:tcPr>
            <w:tcW w:w="1467" w:type="dxa"/>
            <w:shd w:val="clear" w:color="auto" w:fill="auto"/>
            <w:vAlign w:val="center"/>
          </w:tcPr>
          <w:p w14:paraId="521BD60C" w14:textId="77777777" w:rsidR="002F6683" w:rsidRPr="00B64655" w:rsidRDefault="002F6683" w:rsidP="002F6683">
            <w:pPr>
              <w:pStyle w:val="ExhibitText"/>
              <w:jc w:val="left"/>
              <w:rPr>
                <w:sz w:val="18"/>
                <w:szCs w:val="18"/>
                <w:lang w:val="en-GB"/>
              </w:rPr>
            </w:pPr>
            <w:r w:rsidRPr="00B64655">
              <w:rPr>
                <w:sz w:val="18"/>
                <w:szCs w:val="18"/>
                <w:lang w:val="en-GB"/>
              </w:rPr>
              <w:t>Passion</w:t>
            </w:r>
          </w:p>
        </w:tc>
        <w:tc>
          <w:tcPr>
            <w:tcW w:w="11488" w:type="dxa"/>
            <w:shd w:val="clear" w:color="auto" w:fill="auto"/>
          </w:tcPr>
          <w:p w14:paraId="10EF6028"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inspire others with your thirst for excellence.</w:t>
            </w:r>
          </w:p>
          <w:p w14:paraId="4A48912F"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care intensely about our success.</w:t>
            </w:r>
          </w:p>
          <w:p w14:paraId="5CF689D2"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celebrate wins and you are tenacious!</w:t>
            </w:r>
          </w:p>
        </w:tc>
      </w:tr>
      <w:tr w:rsidR="002F6683" w:rsidRPr="005E79AF" w14:paraId="7392A79E" w14:textId="77777777" w:rsidTr="00160DB8">
        <w:trPr>
          <w:trHeight w:val="639"/>
          <w:jc w:val="center"/>
        </w:trPr>
        <w:tc>
          <w:tcPr>
            <w:tcW w:w="1467" w:type="dxa"/>
            <w:shd w:val="clear" w:color="auto" w:fill="auto"/>
            <w:vAlign w:val="center"/>
          </w:tcPr>
          <w:p w14:paraId="47083369" w14:textId="77777777" w:rsidR="002F6683" w:rsidRPr="00B64655" w:rsidRDefault="002F6683" w:rsidP="002F6683">
            <w:pPr>
              <w:pStyle w:val="ExhibitText"/>
              <w:jc w:val="left"/>
              <w:rPr>
                <w:sz w:val="18"/>
                <w:szCs w:val="18"/>
                <w:lang w:val="en-GB"/>
              </w:rPr>
            </w:pPr>
            <w:r w:rsidRPr="00B64655">
              <w:rPr>
                <w:sz w:val="18"/>
                <w:szCs w:val="18"/>
                <w:lang w:val="en-GB"/>
              </w:rPr>
              <w:t>Honesty</w:t>
            </w:r>
          </w:p>
        </w:tc>
        <w:tc>
          <w:tcPr>
            <w:tcW w:w="11488" w:type="dxa"/>
            <w:shd w:val="clear" w:color="auto" w:fill="auto"/>
          </w:tcPr>
          <w:p w14:paraId="20A90F59"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 xml:space="preserve">You are known for </w:t>
            </w:r>
            <w:proofErr w:type="spellStart"/>
            <w:r w:rsidRPr="005E79AF">
              <w:rPr>
                <w:rFonts w:ascii="Arial" w:hAnsi="Arial" w:cs="Arial"/>
                <w:sz w:val="18"/>
                <w:szCs w:val="18"/>
                <w:lang w:val="en-GB"/>
              </w:rPr>
              <w:t>candor</w:t>
            </w:r>
            <w:proofErr w:type="spellEnd"/>
            <w:r w:rsidRPr="005E79AF">
              <w:rPr>
                <w:rFonts w:ascii="Arial" w:hAnsi="Arial" w:cs="Arial"/>
                <w:sz w:val="18"/>
                <w:szCs w:val="18"/>
                <w:lang w:val="en-GB"/>
              </w:rPr>
              <w:t xml:space="preserve"> and directness.</w:t>
            </w:r>
          </w:p>
          <w:p w14:paraId="10BE98C2"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only say things about fellow employees that you will say to their face.</w:t>
            </w:r>
          </w:p>
          <w:p w14:paraId="7AF712A1"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are quick to admit mistakes.</w:t>
            </w:r>
          </w:p>
        </w:tc>
      </w:tr>
      <w:tr w:rsidR="002F6683" w:rsidRPr="005E79AF" w14:paraId="7EF955A5" w14:textId="77777777" w:rsidTr="00160DB8">
        <w:trPr>
          <w:trHeight w:val="621"/>
          <w:jc w:val="center"/>
        </w:trPr>
        <w:tc>
          <w:tcPr>
            <w:tcW w:w="1467" w:type="dxa"/>
            <w:shd w:val="clear" w:color="auto" w:fill="auto"/>
            <w:vAlign w:val="center"/>
          </w:tcPr>
          <w:p w14:paraId="5C353F6C" w14:textId="77777777" w:rsidR="002F6683" w:rsidRPr="00B64655" w:rsidRDefault="002F6683" w:rsidP="002F6683">
            <w:pPr>
              <w:pStyle w:val="ExhibitText"/>
              <w:jc w:val="left"/>
              <w:rPr>
                <w:sz w:val="18"/>
                <w:szCs w:val="18"/>
                <w:lang w:val="en-GB"/>
              </w:rPr>
            </w:pPr>
            <w:r w:rsidRPr="00B64655">
              <w:rPr>
                <w:sz w:val="18"/>
                <w:szCs w:val="18"/>
                <w:lang w:val="en-GB"/>
              </w:rPr>
              <w:t>Selflessness</w:t>
            </w:r>
          </w:p>
        </w:tc>
        <w:tc>
          <w:tcPr>
            <w:tcW w:w="11488" w:type="dxa"/>
            <w:shd w:val="clear" w:color="auto" w:fill="auto"/>
          </w:tcPr>
          <w:p w14:paraId="01CF0926" w14:textId="365A341C"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 xml:space="preserve">You leave your </w:t>
            </w:r>
            <w:r w:rsidR="00801ABF" w:rsidRPr="005E79AF">
              <w:rPr>
                <w:rFonts w:ascii="Arial" w:hAnsi="Arial" w:cs="Arial"/>
                <w:sz w:val="18"/>
                <w:szCs w:val="18"/>
                <w:lang w:val="en-GB"/>
              </w:rPr>
              <w:t>“</w:t>
            </w:r>
            <w:r w:rsidRPr="005E79AF">
              <w:rPr>
                <w:rFonts w:ascii="Arial" w:hAnsi="Arial" w:cs="Arial"/>
                <w:sz w:val="18"/>
                <w:szCs w:val="18"/>
                <w:lang w:val="en-GB"/>
              </w:rPr>
              <w:t>ego</w:t>
            </w:r>
            <w:r w:rsidR="00801ABF" w:rsidRPr="005E79AF">
              <w:rPr>
                <w:rFonts w:ascii="Arial" w:hAnsi="Arial" w:cs="Arial"/>
                <w:sz w:val="18"/>
                <w:szCs w:val="18"/>
                <w:lang w:val="en-GB"/>
              </w:rPr>
              <w:t>”</w:t>
            </w:r>
            <w:r w:rsidRPr="005E79AF">
              <w:rPr>
                <w:rFonts w:ascii="Arial" w:hAnsi="Arial" w:cs="Arial"/>
                <w:sz w:val="18"/>
                <w:szCs w:val="18"/>
                <w:lang w:val="en-GB"/>
              </w:rPr>
              <w:t xml:space="preserve"> at home.</w:t>
            </w:r>
          </w:p>
          <w:p w14:paraId="7E9EB464" w14:textId="77777777" w:rsidR="002F6683" w:rsidRPr="005E79AF" w:rsidRDefault="002F6683" w:rsidP="002F6683">
            <w:pPr>
              <w:contextualSpacing/>
              <w:rPr>
                <w:rFonts w:ascii="Arial" w:hAnsi="Arial" w:cs="Arial"/>
                <w:sz w:val="18"/>
                <w:szCs w:val="18"/>
                <w:lang w:val="en-GB"/>
              </w:rPr>
            </w:pPr>
            <w:r w:rsidRPr="005E79AF">
              <w:rPr>
                <w:rFonts w:ascii="Arial" w:hAnsi="Arial" w:cs="Arial"/>
                <w:sz w:val="18"/>
                <w:szCs w:val="18"/>
                <w:lang w:val="en-GB"/>
              </w:rPr>
              <w:t>You make time to help colleagues.</w:t>
            </w:r>
          </w:p>
          <w:p w14:paraId="297B6C60" w14:textId="3D8DDABB" w:rsidR="002F6683" w:rsidRPr="005E79AF" w:rsidRDefault="002F6683" w:rsidP="00801ABF">
            <w:pPr>
              <w:contextualSpacing/>
              <w:rPr>
                <w:rFonts w:ascii="Arial" w:hAnsi="Arial" w:cs="Arial"/>
                <w:sz w:val="18"/>
                <w:szCs w:val="18"/>
                <w:lang w:val="en-GB"/>
              </w:rPr>
            </w:pPr>
            <w:r w:rsidRPr="005E79AF">
              <w:rPr>
                <w:rFonts w:ascii="Arial" w:hAnsi="Arial" w:cs="Arial"/>
                <w:sz w:val="18"/>
                <w:szCs w:val="18"/>
                <w:lang w:val="en-GB"/>
              </w:rPr>
              <w:t>You share information openly and proactively in support of strengthening your colleagues rather than being “indispensable</w:t>
            </w:r>
            <w:r w:rsidR="00801ABF" w:rsidRPr="005E79AF">
              <w:rPr>
                <w:rFonts w:ascii="Arial" w:hAnsi="Arial" w:cs="Arial"/>
                <w:sz w:val="18"/>
                <w:szCs w:val="18"/>
                <w:lang w:val="en-GB"/>
              </w:rPr>
              <w:t>.</w:t>
            </w:r>
            <w:r w:rsidRPr="005E79AF">
              <w:rPr>
                <w:rFonts w:ascii="Arial" w:hAnsi="Arial" w:cs="Arial"/>
                <w:sz w:val="18"/>
                <w:szCs w:val="18"/>
                <w:lang w:val="en-GB"/>
              </w:rPr>
              <w:t>”</w:t>
            </w:r>
          </w:p>
        </w:tc>
      </w:tr>
    </w:tbl>
    <w:p w14:paraId="0A398E50" w14:textId="77777777" w:rsidR="00B64655" w:rsidRPr="00B64655" w:rsidRDefault="00B64655" w:rsidP="002F6683">
      <w:pPr>
        <w:pStyle w:val="Footnote"/>
        <w:rPr>
          <w:sz w:val="2"/>
          <w:szCs w:val="2"/>
          <w:lang w:val="en-GB"/>
        </w:rPr>
      </w:pPr>
    </w:p>
    <w:p w14:paraId="5D15590B" w14:textId="77777777" w:rsidR="00B64655" w:rsidRPr="00B64655" w:rsidRDefault="00B64655" w:rsidP="002F6683">
      <w:pPr>
        <w:pStyle w:val="Footnote"/>
        <w:rPr>
          <w:sz w:val="5"/>
          <w:szCs w:val="5"/>
          <w:lang w:val="en-GB"/>
        </w:rPr>
      </w:pPr>
    </w:p>
    <w:p w14:paraId="40A2DAE1" w14:textId="77777777" w:rsidR="002F6683" w:rsidRPr="005E79AF" w:rsidRDefault="002F6683" w:rsidP="002F6683">
      <w:pPr>
        <w:pStyle w:val="Footnote"/>
        <w:rPr>
          <w:lang w:val="en-GB"/>
        </w:rPr>
      </w:pPr>
      <w:r w:rsidRPr="005E79AF">
        <w:rPr>
          <w:lang w:val="en-GB"/>
        </w:rPr>
        <w:t>Source: Company files.</w:t>
      </w:r>
    </w:p>
    <w:sectPr w:rsidR="002F6683" w:rsidRPr="005E79AF" w:rsidSect="002F6683">
      <w:headerReference w:type="default" r:id="rId16"/>
      <w:pgSz w:w="15840" w:h="12240" w:orient="landscape"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44218" w16cid:durableId="1F82F03B"/>
  <w16cid:commentId w16cid:paraId="18D78C2E" w16cid:durableId="1F83EFF5"/>
  <w16cid:commentId w16cid:paraId="77D63F26" w16cid:durableId="1F82F2D7"/>
  <w16cid:commentId w16cid:paraId="0074E433" w16cid:durableId="1F82F5B3"/>
  <w16cid:commentId w16cid:paraId="3CE595D9" w16cid:durableId="1F82F578"/>
  <w16cid:commentId w16cid:paraId="635E9B81" w16cid:durableId="1F83F7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805DD" w14:textId="77777777" w:rsidR="005A383A" w:rsidRDefault="005A383A" w:rsidP="00D75295">
      <w:r>
        <w:separator/>
      </w:r>
    </w:p>
  </w:endnote>
  <w:endnote w:type="continuationSeparator" w:id="0">
    <w:p w14:paraId="66E908D5" w14:textId="77777777" w:rsidR="005A383A" w:rsidRDefault="005A383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DAE1E" w14:textId="77777777" w:rsidR="005A383A" w:rsidRDefault="005A383A" w:rsidP="00D75295">
      <w:r>
        <w:separator/>
      </w:r>
    </w:p>
  </w:footnote>
  <w:footnote w:type="continuationSeparator" w:id="0">
    <w:p w14:paraId="205777F3" w14:textId="77777777" w:rsidR="005A383A" w:rsidRDefault="005A383A" w:rsidP="00D75295">
      <w:r>
        <w:continuationSeparator/>
      </w:r>
    </w:p>
  </w:footnote>
  <w:footnote w:id="1">
    <w:p w14:paraId="54022737" w14:textId="2F7A406C" w:rsidR="00B80005" w:rsidRPr="00652019" w:rsidRDefault="00B80005" w:rsidP="002F6683">
      <w:pPr>
        <w:pStyle w:val="Footnote"/>
        <w:rPr>
          <w:lang w:val="en-CA"/>
        </w:rPr>
      </w:pPr>
      <w:r w:rsidRPr="00652019">
        <w:rPr>
          <w:rStyle w:val="FootnoteReference"/>
        </w:rPr>
        <w:footnoteRef/>
      </w:r>
      <w:r w:rsidRPr="00652019">
        <w:t xml:space="preserve"> </w:t>
      </w:r>
      <w:r w:rsidRPr="00652019">
        <w:rPr>
          <w:lang w:val="en-CA"/>
        </w:rPr>
        <w:t xml:space="preserve">All </w:t>
      </w:r>
      <w:r w:rsidR="002230C7">
        <w:rPr>
          <w:lang w:val="en-CA"/>
        </w:rPr>
        <w:t>currency</w:t>
      </w:r>
      <w:r>
        <w:rPr>
          <w:lang w:val="en-CA"/>
        </w:rPr>
        <w:t xml:space="preserve"> amounts</w:t>
      </w:r>
      <w:r w:rsidRPr="00652019">
        <w:rPr>
          <w:lang w:val="en-CA"/>
        </w:rPr>
        <w:t xml:space="preserve"> are </w:t>
      </w:r>
      <w:r w:rsidR="000F7F95">
        <w:rPr>
          <w:lang w:val="en-CA"/>
        </w:rPr>
        <w:t xml:space="preserve">in </w:t>
      </w:r>
      <w:r w:rsidRPr="00652019">
        <w:rPr>
          <w:lang w:val="en-CA"/>
        </w:rPr>
        <w:t xml:space="preserve">Canadian </w:t>
      </w:r>
      <w:r>
        <w:rPr>
          <w:lang w:val="en-CA"/>
        </w:rPr>
        <w:t>dollars unless otherwise</w:t>
      </w:r>
      <w:r w:rsidR="002230C7">
        <w:rPr>
          <w:lang w:val="en-CA"/>
        </w:rPr>
        <w:t xml:space="preserve"> specified</w:t>
      </w:r>
      <w:r>
        <w:rPr>
          <w:lang w:val="en-CA"/>
        </w:rPr>
        <w:t>.</w:t>
      </w:r>
    </w:p>
  </w:footnote>
  <w:footnote w:id="2">
    <w:p w14:paraId="71A73DB9" w14:textId="5C4A43E7" w:rsidR="00B80005" w:rsidRPr="00E23A76" w:rsidRDefault="00B80005" w:rsidP="002F6683">
      <w:pPr>
        <w:pStyle w:val="Footnote"/>
        <w:rPr>
          <w:u w:val="single"/>
        </w:rPr>
      </w:pPr>
      <w:r w:rsidRPr="00E23A76">
        <w:rPr>
          <w:rStyle w:val="FootnoteReference"/>
        </w:rPr>
        <w:footnoteRef/>
      </w:r>
      <w:r w:rsidRPr="00E23A76">
        <w:t xml:space="preserve"> </w:t>
      </w:r>
      <w:r>
        <w:t xml:space="preserve">The Mining Association of Canada, </w:t>
      </w:r>
      <w:r w:rsidRPr="00B62DFA">
        <w:rPr>
          <w:i/>
        </w:rPr>
        <w:t>Facts and Figures of the Canadian Mining Industry 2016</w:t>
      </w:r>
      <w:r>
        <w:t xml:space="preserve">, </w:t>
      </w:r>
      <w:r w:rsidRPr="00B62DFA">
        <w:t>accessed September 16, 2017, mining.ca/sites/default/files/documents/Facts-and-Figures-2016.pdf</w:t>
      </w:r>
      <w:r>
        <w:t>.</w:t>
      </w:r>
    </w:p>
  </w:footnote>
  <w:footnote w:id="3">
    <w:p w14:paraId="37F7CCC2" w14:textId="0D63DEE4" w:rsidR="00B80005" w:rsidRPr="00C97683" w:rsidRDefault="00B80005" w:rsidP="002F6683">
      <w:pPr>
        <w:pStyle w:val="Footnote"/>
        <w:rPr>
          <w:lang w:val="en-CA"/>
        </w:rPr>
      </w:pPr>
      <w:r>
        <w:rPr>
          <w:rStyle w:val="FootnoteReference"/>
        </w:rPr>
        <w:footnoteRef/>
      </w:r>
      <w:r>
        <w:t xml:space="preserve"> </w:t>
      </w:r>
      <w:r>
        <w:rPr>
          <w:lang w:val="en-CA"/>
        </w:rPr>
        <w:t xml:space="preserve">Ibid.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40F6" w14:textId="23AFDBAA" w:rsidR="00B80005" w:rsidRPr="00C92CC4" w:rsidRDefault="00B8000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60DB8">
      <w:rPr>
        <w:rFonts w:ascii="Arial" w:hAnsi="Arial"/>
        <w:b/>
        <w:noProof/>
      </w:rPr>
      <w:t>9</w:t>
    </w:r>
    <w:r>
      <w:rPr>
        <w:rFonts w:ascii="Arial" w:hAnsi="Arial"/>
        <w:b/>
      </w:rPr>
      <w:fldChar w:fldCharType="end"/>
    </w:r>
    <w:r>
      <w:rPr>
        <w:rFonts w:ascii="Arial" w:hAnsi="Arial"/>
        <w:b/>
      </w:rPr>
      <w:tab/>
    </w:r>
    <w:r w:rsidR="00CC4FC7">
      <w:rPr>
        <w:rFonts w:ascii="Arial" w:hAnsi="Arial"/>
        <w:b/>
      </w:rPr>
      <w:t>9B18C047</w:t>
    </w:r>
  </w:p>
  <w:p w14:paraId="11E21269" w14:textId="77777777" w:rsidR="00B80005" w:rsidRDefault="00B80005" w:rsidP="00D13667">
    <w:pPr>
      <w:pStyle w:val="Header"/>
      <w:tabs>
        <w:tab w:val="clear" w:pos="4680"/>
      </w:tabs>
      <w:rPr>
        <w:sz w:val="18"/>
        <w:szCs w:val="18"/>
      </w:rPr>
    </w:pPr>
  </w:p>
  <w:p w14:paraId="28E8EF22" w14:textId="77777777" w:rsidR="00B80005" w:rsidRPr="00C92CC4" w:rsidRDefault="00B80005"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A0504" w14:textId="7E72DEF9" w:rsidR="00B80005" w:rsidRPr="00C92CC4" w:rsidRDefault="00B80005" w:rsidP="002F668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60DB8">
      <w:rPr>
        <w:rFonts w:ascii="Arial" w:hAnsi="Arial"/>
        <w:b/>
        <w:noProof/>
      </w:rPr>
      <w:t>10</w:t>
    </w:r>
    <w:r>
      <w:rPr>
        <w:rFonts w:ascii="Arial" w:hAnsi="Arial"/>
        <w:b/>
      </w:rPr>
      <w:fldChar w:fldCharType="end"/>
    </w:r>
    <w:r>
      <w:rPr>
        <w:rFonts w:ascii="Arial" w:hAnsi="Arial"/>
        <w:b/>
      </w:rPr>
      <w:tab/>
    </w:r>
    <w:r w:rsidR="00CC4FC7">
      <w:rPr>
        <w:rFonts w:ascii="Arial" w:hAnsi="Arial"/>
        <w:b/>
      </w:rPr>
      <w:t>9B18C047</w:t>
    </w:r>
  </w:p>
  <w:p w14:paraId="0A0F7752" w14:textId="77777777" w:rsidR="00B80005" w:rsidRDefault="00B80005" w:rsidP="002F6683">
    <w:pPr>
      <w:pStyle w:val="Header"/>
      <w:tabs>
        <w:tab w:val="clear" w:pos="4680"/>
        <w:tab w:val="clear" w:pos="9360"/>
        <w:tab w:val="right" w:pos="12960"/>
      </w:tabs>
      <w:rPr>
        <w:sz w:val="18"/>
        <w:szCs w:val="18"/>
      </w:rPr>
    </w:pPr>
  </w:p>
  <w:p w14:paraId="0E614ADA" w14:textId="77777777" w:rsidR="00B80005" w:rsidRPr="00C92CC4" w:rsidRDefault="00B80005" w:rsidP="002F6683">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4F8D"/>
    <w:rsid w:val="00025DC7"/>
    <w:rsid w:val="00035F09"/>
    <w:rsid w:val="000374C3"/>
    <w:rsid w:val="00044ECC"/>
    <w:rsid w:val="000531D3"/>
    <w:rsid w:val="00056339"/>
    <w:rsid w:val="0005646B"/>
    <w:rsid w:val="00080362"/>
    <w:rsid w:val="0008102D"/>
    <w:rsid w:val="000909A5"/>
    <w:rsid w:val="00094C0E"/>
    <w:rsid w:val="000D3813"/>
    <w:rsid w:val="000D7091"/>
    <w:rsid w:val="000F0C22"/>
    <w:rsid w:val="000F6B09"/>
    <w:rsid w:val="000F6FDC"/>
    <w:rsid w:val="000F7F95"/>
    <w:rsid w:val="00104567"/>
    <w:rsid w:val="00104916"/>
    <w:rsid w:val="00104AA7"/>
    <w:rsid w:val="0012732D"/>
    <w:rsid w:val="00143F25"/>
    <w:rsid w:val="00152682"/>
    <w:rsid w:val="00154FC9"/>
    <w:rsid w:val="00160DB8"/>
    <w:rsid w:val="0019241A"/>
    <w:rsid w:val="001A22D1"/>
    <w:rsid w:val="001A752D"/>
    <w:rsid w:val="001A757E"/>
    <w:rsid w:val="001B5032"/>
    <w:rsid w:val="001C1F35"/>
    <w:rsid w:val="001C7777"/>
    <w:rsid w:val="001E364F"/>
    <w:rsid w:val="001F4222"/>
    <w:rsid w:val="00203AA1"/>
    <w:rsid w:val="00213E98"/>
    <w:rsid w:val="002206EF"/>
    <w:rsid w:val="002230C7"/>
    <w:rsid w:val="00223FDC"/>
    <w:rsid w:val="0023081A"/>
    <w:rsid w:val="00232BD4"/>
    <w:rsid w:val="0024538C"/>
    <w:rsid w:val="0025097E"/>
    <w:rsid w:val="0025247A"/>
    <w:rsid w:val="002F460C"/>
    <w:rsid w:val="002F48D6"/>
    <w:rsid w:val="002F6683"/>
    <w:rsid w:val="00317391"/>
    <w:rsid w:val="003176EF"/>
    <w:rsid w:val="00326216"/>
    <w:rsid w:val="00336580"/>
    <w:rsid w:val="00354899"/>
    <w:rsid w:val="00354D2C"/>
    <w:rsid w:val="00355FD6"/>
    <w:rsid w:val="00364A5C"/>
    <w:rsid w:val="00373FB1"/>
    <w:rsid w:val="00396C76"/>
    <w:rsid w:val="003A309B"/>
    <w:rsid w:val="003B30D8"/>
    <w:rsid w:val="003B7EF2"/>
    <w:rsid w:val="003C3FA4"/>
    <w:rsid w:val="003D0BA1"/>
    <w:rsid w:val="003F2B0C"/>
    <w:rsid w:val="003F78F3"/>
    <w:rsid w:val="004105B2"/>
    <w:rsid w:val="00412900"/>
    <w:rsid w:val="00414543"/>
    <w:rsid w:val="004221E4"/>
    <w:rsid w:val="004273F8"/>
    <w:rsid w:val="004355A3"/>
    <w:rsid w:val="00446546"/>
    <w:rsid w:val="00452769"/>
    <w:rsid w:val="00465348"/>
    <w:rsid w:val="004B1CCB"/>
    <w:rsid w:val="004B632F"/>
    <w:rsid w:val="004D3FB1"/>
    <w:rsid w:val="004D6F21"/>
    <w:rsid w:val="004D73A5"/>
    <w:rsid w:val="005160F1"/>
    <w:rsid w:val="00524F2F"/>
    <w:rsid w:val="0052639F"/>
    <w:rsid w:val="00527912"/>
    <w:rsid w:val="00527E5C"/>
    <w:rsid w:val="00532CF5"/>
    <w:rsid w:val="005528CB"/>
    <w:rsid w:val="00566771"/>
    <w:rsid w:val="00581E2E"/>
    <w:rsid w:val="00584F15"/>
    <w:rsid w:val="0059514B"/>
    <w:rsid w:val="005A1B0F"/>
    <w:rsid w:val="005A383A"/>
    <w:rsid w:val="005E79AF"/>
    <w:rsid w:val="0060315C"/>
    <w:rsid w:val="006037F8"/>
    <w:rsid w:val="00604371"/>
    <w:rsid w:val="006163F7"/>
    <w:rsid w:val="00627C63"/>
    <w:rsid w:val="0063350B"/>
    <w:rsid w:val="00636E83"/>
    <w:rsid w:val="00652606"/>
    <w:rsid w:val="0065770A"/>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679A7"/>
    <w:rsid w:val="00775EE4"/>
    <w:rsid w:val="00780D94"/>
    <w:rsid w:val="007866A6"/>
    <w:rsid w:val="007A130D"/>
    <w:rsid w:val="007D1A2D"/>
    <w:rsid w:val="007D4102"/>
    <w:rsid w:val="007D6A83"/>
    <w:rsid w:val="007F43B7"/>
    <w:rsid w:val="00801ABF"/>
    <w:rsid w:val="00821FFC"/>
    <w:rsid w:val="008271CA"/>
    <w:rsid w:val="008467D5"/>
    <w:rsid w:val="008A4DC4"/>
    <w:rsid w:val="008B438C"/>
    <w:rsid w:val="008D06CA"/>
    <w:rsid w:val="008D3A46"/>
    <w:rsid w:val="009067A4"/>
    <w:rsid w:val="00930009"/>
    <w:rsid w:val="00930885"/>
    <w:rsid w:val="00933D68"/>
    <w:rsid w:val="009340DB"/>
    <w:rsid w:val="00937FC3"/>
    <w:rsid w:val="0094618C"/>
    <w:rsid w:val="0095684B"/>
    <w:rsid w:val="00956FCB"/>
    <w:rsid w:val="00963C38"/>
    <w:rsid w:val="00970F94"/>
    <w:rsid w:val="00972498"/>
    <w:rsid w:val="0097481F"/>
    <w:rsid w:val="00974CC6"/>
    <w:rsid w:val="00976AD4"/>
    <w:rsid w:val="00995547"/>
    <w:rsid w:val="009A312F"/>
    <w:rsid w:val="009A5348"/>
    <w:rsid w:val="009B0AB7"/>
    <w:rsid w:val="009C0E4F"/>
    <w:rsid w:val="009C76D5"/>
    <w:rsid w:val="009F7AA4"/>
    <w:rsid w:val="00A10AD7"/>
    <w:rsid w:val="00A21E39"/>
    <w:rsid w:val="00A559DB"/>
    <w:rsid w:val="00A569EA"/>
    <w:rsid w:val="00A82D68"/>
    <w:rsid w:val="00AF0B52"/>
    <w:rsid w:val="00AF35FC"/>
    <w:rsid w:val="00AF5556"/>
    <w:rsid w:val="00B03639"/>
    <w:rsid w:val="00B0652A"/>
    <w:rsid w:val="00B14A23"/>
    <w:rsid w:val="00B40937"/>
    <w:rsid w:val="00B423EF"/>
    <w:rsid w:val="00B453DE"/>
    <w:rsid w:val="00B62DFA"/>
    <w:rsid w:val="00B64655"/>
    <w:rsid w:val="00B72597"/>
    <w:rsid w:val="00B80005"/>
    <w:rsid w:val="00B901F9"/>
    <w:rsid w:val="00B91FC0"/>
    <w:rsid w:val="00BD6EFB"/>
    <w:rsid w:val="00C1584D"/>
    <w:rsid w:val="00C15BE2"/>
    <w:rsid w:val="00C3447F"/>
    <w:rsid w:val="00C67102"/>
    <w:rsid w:val="00C81491"/>
    <w:rsid w:val="00C81676"/>
    <w:rsid w:val="00C85C5D"/>
    <w:rsid w:val="00C92CC4"/>
    <w:rsid w:val="00C95F16"/>
    <w:rsid w:val="00CA0AFB"/>
    <w:rsid w:val="00CA2CE1"/>
    <w:rsid w:val="00CA3976"/>
    <w:rsid w:val="00CA50E3"/>
    <w:rsid w:val="00CA757B"/>
    <w:rsid w:val="00CC1787"/>
    <w:rsid w:val="00CC182C"/>
    <w:rsid w:val="00CC4FC7"/>
    <w:rsid w:val="00CD0824"/>
    <w:rsid w:val="00CD2908"/>
    <w:rsid w:val="00D03A82"/>
    <w:rsid w:val="00D06817"/>
    <w:rsid w:val="00D13667"/>
    <w:rsid w:val="00D15344"/>
    <w:rsid w:val="00D15788"/>
    <w:rsid w:val="00D23F57"/>
    <w:rsid w:val="00D25ED7"/>
    <w:rsid w:val="00D31BEC"/>
    <w:rsid w:val="00D32E7F"/>
    <w:rsid w:val="00D63150"/>
    <w:rsid w:val="00D636BA"/>
    <w:rsid w:val="00D64A32"/>
    <w:rsid w:val="00D64EFC"/>
    <w:rsid w:val="00D75295"/>
    <w:rsid w:val="00D76CE9"/>
    <w:rsid w:val="00D97F12"/>
    <w:rsid w:val="00DA3A05"/>
    <w:rsid w:val="00DA6095"/>
    <w:rsid w:val="00DB42E7"/>
    <w:rsid w:val="00DD24C6"/>
    <w:rsid w:val="00DE01A6"/>
    <w:rsid w:val="00DE7A98"/>
    <w:rsid w:val="00DF32C2"/>
    <w:rsid w:val="00E20184"/>
    <w:rsid w:val="00E26A2C"/>
    <w:rsid w:val="00E471A7"/>
    <w:rsid w:val="00E635CF"/>
    <w:rsid w:val="00E8766C"/>
    <w:rsid w:val="00EC6E0A"/>
    <w:rsid w:val="00ED23B5"/>
    <w:rsid w:val="00ED4E18"/>
    <w:rsid w:val="00EE1F37"/>
    <w:rsid w:val="00F0159C"/>
    <w:rsid w:val="00F105B7"/>
    <w:rsid w:val="00F12DD9"/>
    <w:rsid w:val="00F13220"/>
    <w:rsid w:val="00F17A21"/>
    <w:rsid w:val="00F37B27"/>
    <w:rsid w:val="00F46556"/>
    <w:rsid w:val="00F47DE3"/>
    <w:rsid w:val="00F50E91"/>
    <w:rsid w:val="00F57D29"/>
    <w:rsid w:val="00F81179"/>
    <w:rsid w:val="00F96201"/>
    <w:rsid w:val="00FD0B18"/>
    <w:rsid w:val="00FD2FAD"/>
    <w:rsid w:val="00FE714F"/>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EA0DBF"/>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iveypubs.my.salesforce.com/003A000001CqYP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1IGNB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A08FC-1052-4DF2-94DC-453A3BFC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2018-11-06T14:47:00Z</dcterms:created>
  <dcterms:modified xsi:type="dcterms:W3CDTF">2018-11-09T13:01:00Z</dcterms:modified>
</cp:coreProperties>
</file>