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203096" w14:textId="77777777" w:rsidR="007D1A2D" w:rsidRPr="0004575C" w:rsidRDefault="00A569EA" w:rsidP="008467D5">
      <w:pPr>
        <w:pBdr>
          <w:bottom w:val="single" w:sz="18" w:space="1" w:color="auto"/>
        </w:pBdr>
        <w:tabs>
          <w:tab w:val="left" w:pos="-1440"/>
          <w:tab w:val="left" w:pos="-720"/>
          <w:tab w:val="left" w:pos="1"/>
        </w:tabs>
        <w:jc w:val="both"/>
        <w:rPr>
          <w:rFonts w:ascii="Arial" w:hAnsi="Arial"/>
          <w:b/>
          <w:sz w:val="24"/>
          <w:lang w:val="en-GB"/>
        </w:rPr>
      </w:pPr>
      <w:r w:rsidRPr="0004575C">
        <w:rPr>
          <w:rFonts w:ascii="Arial" w:hAnsi="Arial"/>
          <w:b/>
          <w:noProof/>
          <w:sz w:val="24"/>
        </w:rPr>
        <w:drawing>
          <wp:inline distT="0" distB="0" distL="0" distR="0" wp14:anchorId="17C236DE" wp14:editId="10BF9215">
            <wp:extent cx="2613804" cy="55124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8"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p w14:paraId="17F4C695" w14:textId="5D94C96A" w:rsidR="00D75295" w:rsidRPr="0004575C" w:rsidRDefault="00C70330" w:rsidP="00F105B7">
      <w:pPr>
        <w:pStyle w:val="ProductNumber"/>
        <w:rPr>
          <w:lang w:val="en-GB"/>
        </w:rPr>
      </w:pPr>
      <w:r>
        <w:rPr>
          <w:lang w:val="en-GB"/>
        </w:rPr>
        <w:t>9B18D013</w:t>
      </w:r>
    </w:p>
    <w:p w14:paraId="2472FEAC" w14:textId="77777777" w:rsidR="00D75295" w:rsidRPr="0004575C" w:rsidRDefault="00D75295" w:rsidP="00D75295">
      <w:pPr>
        <w:jc w:val="right"/>
        <w:rPr>
          <w:rFonts w:ascii="Arial" w:hAnsi="Arial"/>
          <w:b/>
          <w:sz w:val="28"/>
          <w:szCs w:val="28"/>
          <w:lang w:val="en-GB"/>
        </w:rPr>
      </w:pPr>
    </w:p>
    <w:p w14:paraId="6AA0DD54" w14:textId="77777777" w:rsidR="00013360" w:rsidRPr="0004575C" w:rsidRDefault="00013360" w:rsidP="00D75295">
      <w:pPr>
        <w:jc w:val="right"/>
        <w:rPr>
          <w:rFonts w:ascii="Arial" w:hAnsi="Arial"/>
          <w:b/>
          <w:sz w:val="28"/>
          <w:szCs w:val="28"/>
          <w:lang w:val="en-GB"/>
        </w:rPr>
      </w:pPr>
    </w:p>
    <w:p w14:paraId="3857DF58" w14:textId="77777777" w:rsidR="00013360" w:rsidRPr="0004575C" w:rsidRDefault="00B0663D" w:rsidP="00013360">
      <w:pPr>
        <w:pStyle w:val="CaseTitle"/>
        <w:spacing w:after="0" w:line="240" w:lineRule="auto"/>
        <w:rPr>
          <w:sz w:val="20"/>
          <w:szCs w:val="20"/>
          <w:lang w:val="en-GB"/>
        </w:rPr>
      </w:pPr>
      <w:r w:rsidRPr="0004575C">
        <w:rPr>
          <w:rFonts w:eastAsia="Times New Roman"/>
          <w:szCs w:val="20"/>
          <w:lang w:val="en-GB"/>
        </w:rPr>
        <w:t>Kiessling-Spedition: Distribution planning for in-night express</w:t>
      </w:r>
    </w:p>
    <w:p w14:paraId="1E20082A" w14:textId="77777777" w:rsidR="00CA3976" w:rsidRPr="0004575C" w:rsidRDefault="00CA3976" w:rsidP="00013360">
      <w:pPr>
        <w:pStyle w:val="CaseTitle"/>
        <w:spacing w:after="0" w:line="240" w:lineRule="auto"/>
        <w:rPr>
          <w:sz w:val="20"/>
          <w:szCs w:val="20"/>
          <w:lang w:val="en-GB"/>
        </w:rPr>
      </w:pPr>
    </w:p>
    <w:p w14:paraId="4DE5FAE4" w14:textId="77777777" w:rsidR="00013360" w:rsidRPr="0004575C" w:rsidRDefault="00013360" w:rsidP="00013360">
      <w:pPr>
        <w:pStyle w:val="CaseTitle"/>
        <w:spacing w:after="0" w:line="240" w:lineRule="auto"/>
        <w:rPr>
          <w:sz w:val="20"/>
          <w:szCs w:val="20"/>
          <w:lang w:val="en-GB"/>
        </w:rPr>
      </w:pPr>
    </w:p>
    <w:p w14:paraId="0AD6C92F" w14:textId="77777777" w:rsidR="00627C63" w:rsidRPr="0004575C" w:rsidRDefault="00154FAB" w:rsidP="00627C63">
      <w:pPr>
        <w:pStyle w:val="StyleCopyrightStatementAfter0ptBottomSinglesolidline1"/>
        <w:rPr>
          <w:lang w:val="en-GB"/>
        </w:rPr>
      </w:pPr>
      <w:hyperlink r:id="rId9" w:history="1">
        <w:r w:rsidR="00B0663D" w:rsidRPr="0004575C">
          <w:rPr>
            <w:rStyle w:val="Hyperlink"/>
            <w:color w:val="auto"/>
            <w:u w:val="none"/>
            <w:lang w:val="en-GB"/>
          </w:rPr>
          <w:t xml:space="preserve">Christian </w:t>
        </w:r>
        <w:proofErr w:type="spellStart"/>
        <w:r w:rsidR="00B0663D" w:rsidRPr="0004575C">
          <w:rPr>
            <w:rStyle w:val="Hyperlink"/>
            <w:color w:val="auto"/>
            <w:u w:val="none"/>
            <w:lang w:val="en-GB"/>
          </w:rPr>
          <w:t>Brabänder</w:t>
        </w:r>
        <w:proofErr w:type="spellEnd"/>
      </w:hyperlink>
      <w:r w:rsidR="00B0663D" w:rsidRPr="0004575C">
        <w:rPr>
          <w:color w:val="auto"/>
          <w:lang w:val="en-GB"/>
        </w:rPr>
        <w:t xml:space="preserve"> </w:t>
      </w:r>
      <w:r w:rsidR="004B632F" w:rsidRPr="0004575C">
        <w:rPr>
          <w:color w:val="auto"/>
          <w:lang w:val="en-GB"/>
        </w:rPr>
        <w:t xml:space="preserve">wrote this </w:t>
      </w:r>
      <w:r w:rsidR="00152682" w:rsidRPr="0004575C">
        <w:rPr>
          <w:color w:val="auto"/>
          <w:lang w:val="en-GB"/>
        </w:rPr>
        <w:t>c</w:t>
      </w:r>
      <w:r w:rsidR="00152682" w:rsidRPr="0004575C">
        <w:rPr>
          <w:lang w:val="en-GB"/>
        </w:rPr>
        <w:t>ase</w:t>
      </w:r>
      <w:r w:rsidR="004B632F" w:rsidRPr="0004575C">
        <w:rPr>
          <w:lang w:val="en-GB"/>
        </w:rPr>
        <w:t xml:space="preserve"> </w:t>
      </w:r>
      <w:r w:rsidR="00152682" w:rsidRPr="0004575C">
        <w:rPr>
          <w:lang w:val="en-GB"/>
        </w:rPr>
        <w:t>solely to provide material for class discussion. The</w:t>
      </w:r>
      <w:r w:rsidR="001C7777" w:rsidRPr="0004575C">
        <w:rPr>
          <w:lang w:val="en-GB"/>
        </w:rPr>
        <w:t xml:space="preserve"> author</w:t>
      </w:r>
      <w:r w:rsidR="00152682" w:rsidRPr="0004575C">
        <w:rPr>
          <w:lang w:val="en-GB"/>
        </w:rPr>
        <w:t xml:space="preserve"> do</w:t>
      </w:r>
      <w:r w:rsidR="00B0663D" w:rsidRPr="0004575C">
        <w:rPr>
          <w:lang w:val="en-GB"/>
        </w:rPr>
        <w:t>es</w:t>
      </w:r>
      <w:r w:rsidR="00152682" w:rsidRPr="0004575C">
        <w:rPr>
          <w:lang w:val="en-GB"/>
        </w:rPr>
        <w:t xml:space="preserve"> not intend to illustrate either effective or ineffective handling of a managerial situation. The author may have disguised certain names and other identifying information to protect confidentiality.</w:t>
      </w:r>
    </w:p>
    <w:p w14:paraId="6CF0C712" w14:textId="77777777" w:rsidR="00751E0B" w:rsidRPr="0004575C" w:rsidRDefault="00751E0B" w:rsidP="00751E0B">
      <w:pPr>
        <w:pStyle w:val="StyleCopyrightStatementAfter0ptBottomSinglesolidline1"/>
        <w:rPr>
          <w:lang w:val="en-GB"/>
        </w:rPr>
      </w:pPr>
    </w:p>
    <w:p w14:paraId="6C11E3D0" w14:textId="77777777" w:rsidR="00A569EA" w:rsidRPr="0004575C" w:rsidRDefault="00A569EA" w:rsidP="00D94BB5">
      <w:pPr>
        <w:pBdr>
          <w:top w:val="single" w:sz="8" w:space="4" w:color="auto"/>
        </w:pBdr>
        <w:tabs>
          <w:tab w:val="right" w:pos="9360"/>
        </w:tabs>
        <w:autoSpaceDE w:val="0"/>
        <w:autoSpaceDN w:val="0"/>
        <w:adjustRightInd w:val="0"/>
        <w:jc w:val="both"/>
        <w:textAlignment w:val="center"/>
        <w:rPr>
          <w:rFonts w:ascii="Arial" w:hAnsi="Arial"/>
          <w:i/>
          <w:iCs/>
          <w:color w:val="000000"/>
          <w:sz w:val="16"/>
          <w:lang w:val="en-GB"/>
        </w:rPr>
      </w:pPr>
      <w:r w:rsidRPr="0004575C">
        <w:rPr>
          <w:rFonts w:ascii="Arial" w:hAnsi="Arial"/>
          <w:i/>
          <w:iCs/>
          <w:color w:val="000000"/>
          <w:sz w:val="16"/>
          <w:lang w:val="en-GB"/>
        </w:rPr>
        <w:t>This publication may not be transmitted, photocopied, digitized</w:t>
      </w:r>
      <w:r w:rsidR="00024ED4" w:rsidRPr="0004575C">
        <w:rPr>
          <w:rFonts w:ascii="Arial" w:hAnsi="Arial"/>
          <w:i/>
          <w:iCs/>
          <w:color w:val="000000"/>
          <w:sz w:val="16"/>
          <w:lang w:val="en-GB"/>
        </w:rPr>
        <w:t>,</w:t>
      </w:r>
      <w:r w:rsidRPr="0004575C">
        <w:rPr>
          <w:rFonts w:ascii="Arial" w:hAnsi="Arial"/>
          <w:i/>
          <w:iCs/>
          <w:color w:val="000000"/>
          <w:sz w:val="16"/>
          <w:lang w:val="en-GB"/>
        </w:rPr>
        <w:t xml:space="preserve">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w:t>
      </w:r>
      <w:hyperlink r:id="rId10" w:history="1">
        <w:r w:rsidRPr="0004575C">
          <w:rPr>
            <w:rFonts w:ascii="Arial" w:hAnsi="Arial"/>
            <w:i/>
            <w:iCs/>
            <w:color w:val="000000"/>
            <w:sz w:val="16"/>
            <w:lang w:val="en-GB"/>
          </w:rPr>
          <w:t>cases@ivey.ca</w:t>
        </w:r>
      </w:hyperlink>
      <w:r w:rsidRPr="0004575C">
        <w:rPr>
          <w:rFonts w:ascii="Arial" w:hAnsi="Arial"/>
          <w:i/>
          <w:iCs/>
          <w:color w:val="000000"/>
          <w:sz w:val="16"/>
          <w:lang w:val="en-GB"/>
        </w:rPr>
        <w:t xml:space="preserve">; </w:t>
      </w:r>
      <w:hyperlink r:id="rId11" w:history="1">
        <w:r w:rsidRPr="0004575C">
          <w:rPr>
            <w:rFonts w:ascii="Arial" w:hAnsi="Arial"/>
            <w:i/>
            <w:iCs/>
            <w:color w:val="000000"/>
            <w:sz w:val="16"/>
            <w:lang w:val="en-GB"/>
          </w:rPr>
          <w:t>www.iveycases.com</w:t>
        </w:r>
      </w:hyperlink>
      <w:r w:rsidRPr="0004575C">
        <w:rPr>
          <w:rFonts w:ascii="Arial" w:hAnsi="Arial"/>
          <w:i/>
          <w:iCs/>
          <w:color w:val="000000"/>
          <w:sz w:val="16"/>
          <w:lang w:val="en-GB"/>
        </w:rPr>
        <w:t>.</w:t>
      </w:r>
    </w:p>
    <w:p w14:paraId="055DA085" w14:textId="77777777" w:rsidR="00A569EA" w:rsidRPr="0004575C" w:rsidRDefault="00A569EA" w:rsidP="00D94BB5">
      <w:pPr>
        <w:pBdr>
          <w:top w:val="single" w:sz="8" w:space="4" w:color="auto"/>
        </w:pBdr>
        <w:tabs>
          <w:tab w:val="right" w:pos="9360"/>
        </w:tabs>
        <w:autoSpaceDE w:val="0"/>
        <w:autoSpaceDN w:val="0"/>
        <w:adjustRightInd w:val="0"/>
        <w:jc w:val="both"/>
        <w:textAlignment w:val="center"/>
        <w:rPr>
          <w:rFonts w:ascii="Arial" w:hAnsi="Arial"/>
          <w:i/>
          <w:iCs/>
          <w:color w:val="000000"/>
          <w:sz w:val="16"/>
          <w:lang w:val="en-GB"/>
        </w:rPr>
      </w:pPr>
    </w:p>
    <w:p w14:paraId="73E3CED4" w14:textId="1832A556" w:rsidR="00751E0B" w:rsidRPr="0004575C" w:rsidRDefault="00A569EA" w:rsidP="00751E0B">
      <w:pPr>
        <w:pStyle w:val="StyleStyleCopyrightStatementAfter0ptBottomSinglesolid"/>
        <w:rPr>
          <w:lang w:val="en-GB"/>
        </w:rPr>
      </w:pPr>
      <w:r w:rsidRPr="0004575C">
        <w:rPr>
          <w:rFonts w:cs="Arial"/>
          <w:szCs w:val="16"/>
          <w:lang w:val="en-GB"/>
        </w:rPr>
        <w:t>Copyright © 20</w:t>
      </w:r>
      <w:r w:rsidR="00B0663D" w:rsidRPr="0004575C">
        <w:rPr>
          <w:rFonts w:cs="Arial"/>
          <w:szCs w:val="16"/>
          <w:lang w:val="en-GB"/>
        </w:rPr>
        <w:t>18</w:t>
      </w:r>
      <w:r w:rsidRPr="0004575C">
        <w:rPr>
          <w:rFonts w:cs="Arial"/>
          <w:szCs w:val="16"/>
          <w:lang w:val="en-GB"/>
        </w:rPr>
        <w:t xml:space="preserve">, Ivey </w:t>
      </w:r>
      <w:r w:rsidR="00780D94" w:rsidRPr="0004575C">
        <w:rPr>
          <w:rFonts w:cs="Arial"/>
          <w:szCs w:val="16"/>
          <w:lang w:val="en-GB"/>
        </w:rPr>
        <w:t xml:space="preserve">Business </w:t>
      </w:r>
      <w:r w:rsidRPr="0004575C">
        <w:rPr>
          <w:rFonts w:cs="Arial"/>
          <w:szCs w:val="16"/>
          <w:lang w:val="en-GB"/>
        </w:rPr>
        <w:t>School Foundation</w:t>
      </w:r>
      <w:r w:rsidRPr="0004575C">
        <w:rPr>
          <w:rFonts w:cs="Arial"/>
          <w:szCs w:val="16"/>
          <w:lang w:val="en-GB"/>
        </w:rPr>
        <w:tab/>
      </w:r>
      <w:r w:rsidR="00751E0B" w:rsidRPr="0004575C">
        <w:rPr>
          <w:lang w:val="en-GB"/>
        </w:rPr>
        <w:t xml:space="preserve">Version: </w:t>
      </w:r>
      <w:r w:rsidR="003D0BA1" w:rsidRPr="0004575C">
        <w:rPr>
          <w:lang w:val="en-GB"/>
        </w:rPr>
        <w:t>20</w:t>
      </w:r>
      <w:r w:rsidR="00B0663D" w:rsidRPr="0004575C">
        <w:rPr>
          <w:lang w:val="en-GB"/>
        </w:rPr>
        <w:t>18</w:t>
      </w:r>
      <w:r w:rsidR="001C7777" w:rsidRPr="0004575C">
        <w:rPr>
          <w:lang w:val="en-GB"/>
        </w:rPr>
        <w:t>-</w:t>
      </w:r>
      <w:r w:rsidR="00B23F61">
        <w:rPr>
          <w:lang w:val="en-GB"/>
        </w:rPr>
        <w:t>07</w:t>
      </w:r>
      <w:r w:rsidR="00751E0B" w:rsidRPr="0004575C">
        <w:rPr>
          <w:lang w:val="en-GB"/>
        </w:rPr>
        <w:t>-</w:t>
      </w:r>
      <w:r w:rsidR="00B23F61">
        <w:rPr>
          <w:lang w:val="en-GB"/>
        </w:rPr>
        <w:t>06</w:t>
      </w:r>
    </w:p>
    <w:p w14:paraId="058283EB" w14:textId="77777777" w:rsidR="00751E0B" w:rsidRPr="0004575C" w:rsidRDefault="00751E0B" w:rsidP="00751E0B">
      <w:pPr>
        <w:pStyle w:val="StyleCopyrightStatementAfter0ptBottomSinglesolidline1"/>
        <w:rPr>
          <w:rFonts w:ascii="Times New Roman" w:hAnsi="Times New Roman"/>
          <w:sz w:val="20"/>
          <w:lang w:val="en-GB"/>
        </w:rPr>
      </w:pPr>
    </w:p>
    <w:p w14:paraId="7B0B8D3C" w14:textId="77777777" w:rsidR="004B632F" w:rsidRPr="0004575C" w:rsidRDefault="004B632F" w:rsidP="004B632F">
      <w:pPr>
        <w:pStyle w:val="StyleCopyrightStatementAfter0ptBottomSinglesolidline1"/>
        <w:rPr>
          <w:rFonts w:ascii="Times New Roman" w:hAnsi="Times New Roman"/>
          <w:sz w:val="20"/>
          <w:lang w:val="en-GB"/>
        </w:rPr>
      </w:pPr>
    </w:p>
    <w:p w14:paraId="05361FDA" w14:textId="77777777" w:rsidR="00B0663D" w:rsidRPr="0004575C" w:rsidRDefault="00B0663D" w:rsidP="00B0663D">
      <w:pPr>
        <w:jc w:val="both"/>
        <w:rPr>
          <w:rFonts w:eastAsia="Calibri"/>
          <w:spacing w:val="-2"/>
          <w:kern w:val="22"/>
          <w:sz w:val="22"/>
          <w:szCs w:val="22"/>
          <w:lang w:val="en-GB"/>
        </w:rPr>
      </w:pPr>
      <w:r w:rsidRPr="0004575C">
        <w:rPr>
          <w:rFonts w:eastAsia="Calibri"/>
          <w:spacing w:val="-2"/>
          <w:kern w:val="22"/>
          <w:sz w:val="22"/>
          <w:szCs w:val="22"/>
          <w:lang w:val="en-GB"/>
        </w:rPr>
        <w:t xml:space="preserve">Bernhard </w:t>
      </w:r>
      <w:proofErr w:type="spellStart"/>
      <w:r w:rsidRPr="0004575C">
        <w:rPr>
          <w:rFonts w:eastAsia="Calibri"/>
          <w:spacing w:val="-2"/>
          <w:kern w:val="22"/>
          <w:sz w:val="22"/>
          <w:szCs w:val="22"/>
          <w:lang w:val="en-GB"/>
        </w:rPr>
        <w:t>Brandl</w:t>
      </w:r>
      <w:proofErr w:type="spellEnd"/>
      <w:r w:rsidRPr="0004575C">
        <w:rPr>
          <w:rFonts w:eastAsia="Calibri"/>
          <w:spacing w:val="-2"/>
          <w:kern w:val="22"/>
          <w:sz w:val="22"/>
          <w:szCs w:val="22"/>
          <w:lang w:val="en-GB"/>
        </w:rPr>
        <w:t xml:space="preserve"> was the operations manager for in-night express services at </w:t>
      </w:r>
      <w:proofErr w:type="spellStart"/>
      <w:r w:rsidRPr="0004575C">
        <w:rPr>
          <w:rFonts w:eastAsia="Calibri"/>
          <w:spacing w:val="-2"/>
          <w:kern w:val="22"/>
          <w:sz w:val="22"/>
          <w:szCs w:val="22"/>
          <w:lang w:val="en-GB"/>
        </w:rPr>
        <w:t>Kiessling-Spedition</w:t>
      </w:r>
      <w:proofErr w:type="spellEnd"/>
      <w:r w:rsidRPr="0004575C">
        <w:rPr>
          <w:rFonts w:eastAsia="Calibri"/>
          <w:spacing w:val="-2"/>
          <w:kern w:val="22"/>
          <w:sz w:val="22"/>
          <w:szCs w:val="22"/>
          <w:lang w:val="en-GB"/>
        </w:rPr>
        <w:t xml:space="preserve"> (</w:t>
      </w:r>
      <w:proofErr w:type="spellStart"/>
      <w:r w:rsidRPr="0004575C">
        <w:rPr>
          <w:rFonts w:eastAsia="Calibri"/>
          <w:spacing w:val="-2"/>
          <w:kern w:val="22"/>
          <w:sz w:val="22"/>
          <w:szCs w:val="22"/>
          <w:lang w:val="en-GB"/>
        </w:rPr>
        <w:t>Kiessling</w:t>
      </w:r>
      <w:proofErr w:type="spellEnd"/>
      <w:r w:rsidRPr="0004575C">
        <w:rPr>
          <w:rFonts w:eastAsia="Calibri"/>
          <w:spacing w:val="-2"/>
          <w:kern w:val="22"/>
          <w:sz w:val="22"/>
          <w:szCs w:val="22"/>
          <w:lang w:val="en-GB"/>
        </w:rPr>
        <w:t xml:space="preserve">), a logistic service provider (LSP) in </w:t>
      </w:r>
      <w:proofErr w:type="spellStart"/>
      <w:r w:rsidRPr="0004575C">
        <w:rPr>
          <w:rFonts w:eastAsia="Calibri"/>
          <w:spacing w:val="-2"/>
          <w:kern w:val="22"/>
          <w:sz w:val="22"/>
          <w:szCs w:val="22"/>
          <w:lang w:val="en-GB"/>
        </w:rPr>
        <w:t>Regenstauf</w:t>
      </w:r>
      <w:proofErr w:type="spellEnd"/>
      <w:r w:rsidRPr="0004575C">
        <w:rPr>
          <w:rFonts w:eastAsia="Calibri"/>
          <w:spacing w:val="-2"/>
          <w:kern w:val="22"/>
          <w:sz w:val="22"/>
          <w:szCs w:val="22"/>
          <w:lang w:val="en-GB"/>
        </w:rPr>
        <w:t xml:space="preserve">, Germany. The tasks of an operations manager at an LSP were to plan and review the daily distribution fulfilment. </w:t>
      </w:r>
      <w:proofErr w:type="spellStart"/>
      <w:r w:rsidRPr="0004575C">
        <w:rPr>
          <w:rFonts w:eastAsia="Calibri"/>
          <w:spacing w:val="-2"/>
          <w:kern w:val="22"/>
          <w:sz w:val="22"/>
          <w:szCs w:val="22"/>
          <w:lang w:val="en-GB"/>
        </w:rPr>
        <w:t>Kiessling</w:t>
      </w:r>
      <w:proofErr w:type="spellEnd"/>
      <w:r w:rsidRPr="0004575C">
        <w:rPr>
          <w:rFonts w:eastAsia="Calibri"/>
          <w:spacing w:val="-2"/>
          <w:kern w:val="22"/>
          <w:sz w:val="22"/>
          <w:szCs w:val="22"/>
          <w:lang w:val="en-GB"/>
        </w:rPr>
        <w:t xml:space="preserve"> operated a terminal that offered various logistics services such as hazardous </w:t>
      </w:r>
      <w:hyperlink r:id="rId12" w:history="1">
        <w:r w:rsidRPr="0004575C">
          <w:rPr>
            <w:rFonts w:eastAsia="Calibri"/>
            <w:spacing w:val="-2"/>
            <w:kern w:val="22"/>
            <w:sz w:val="22"/>
            <w:szCs w:val="22"/>
            <w:lang w:val="en-GB"/>
          </w:rPr>
          <w:t>materials</w:t>
        </w:r>
      </w:hyperlink>
      <w:r w:rsidRPr="0004575C">
        <w:rPr>
          <w:rFonts w:eastAsia="Calibri"/>
          <w:spacing w:val="-2"/>
          <w:kern w:val="22"/>
          <w:sz w:val="22"/>
          <w:szCs w:val="22"/>
          <w:lang w:val="en-GB"/>
        </w:rPr>
        <w:t xml:space="preserve"> warehousing, contract logistics, procurement logistics, just-in-time services, and in-night express services. The in-night operations permitted the company to exploit the synergistic effects of using the terminal both in the day and at night. There were separate tours for two large automotive original equipment manufacturers that used the in-night service to supply their repair shops and showrooms with spare parts. However, the major share of distribution was bundled consignments from various consigners in the automotive, agriculture, and construction industries. The majority of consignments were </w:t>
      </w:r>
      <w:proofErr w:type="gramStart"/>
      <w:r w:rsidRPr="0004575C">
        <w:rPr>
          <w:rFonts w:eastAsia="Calibri"/>
          <w:spacing w:val="-2"/>
          <w:kern w:val="22"/>
          <w:sz w:val="22"/>
          <w:szCs w:val="22"/>
          <w:lang w:val="en-GB"/>
        </w:rPr>
        <w:t>business-to-business</w:t>
      </w:r>
      <w:proofErr w:type="gramEnd"/>
      <w:r w:rsidRPr="0004575C">
        <w:rPr>
          <w:rFonts w:eastAsia="Calibri"/>
          <w:spacing w:val="-2"/>
          <w:kern w:val="22"/>
          <w:sz w:val="22"/>
          <w:szCs w:val="22"/>
          <w:lang w:val="en-GB"/>
        </w:rPr>
        <w:t xml:space="preserve"> (B2B). Furthermore, sensitive deliveries such as pharmaceuticals, horse-breeding sperm, records, and laboratory samples were carried in the in-night network.</w:t>
      </w:r>
    </w:p>
    <w:p w14:paraId="087094C9" w14:textId="77777777" w:rsidR="00B0663D" w:rsidRPr="0004575C" w:rsidRDefault="00B0663D" w:rsidP="00B0663D">
      <w:pPr>
        <w:jc w:val="both"/>
        <w:rPr>
          <w:rFonts w:eastAsia="Calibri"/>
          <w:sz w:val="22"/>
          <w:szCs w:val="22"/>
          <w:lang w:val="en-GB"/>
        </w:rPr>
      </w:pPr>
    </w:p>
    <w:p w14:paraId="6208AB66" w14:textId="77777777" w:rsidR="00B0663D" w:rsidRPr="0004575C" w:rsidRDefault="00B0663D" w:rsidP="00B0663D">
      <w:pPr>
        <w:jc w:val="both"/>
        <w:rPr>
          <w:rFonts w:eastAsia="Calibri"/>
          <w:sz w:val="22"/>
          <w:szCs w:val="22"/>
          <w:lang w:val="en-GB"/>
        </w:rPr>
      </w:pPr>
      <w:r w:rsidRPr="0004575C">
        <w:rPr>
          <w:rFonts w:eastAsia="Calibri"/>
          <w:sz w:val="22"/>
          <w:szCs w:val="22"/>
          <w:lang w:val="en-GB"/>
        </w:rPr>
        <w:t xml:space="preserve">In April 2017, </w:t>
      </w:r>
      <w:proofErr w:type="spellStart"/>
      <w:r w:rsidRPr="0004575C">
        <w:rPr>
          <w:rFonts w:eastAsia="Calibri"/>
          <w:sz w:val="22"/>
          <w:szCs w:val="22"/>
          <w:lang w:val="en-GB"/>
        </w:rPr>
        <w:t>Brandl</w:t>
      </w:r>
      <w:proofErr w:type="spellEnd"/>
      <w:r w:rsidRPr="0004575C">
        <w:rPr>
          <w:rFonts w:eastAsia="Calibri"/>
          <w:sz w:val="22"/>
          <w:szCs w:val="22"/>
          <w:lang w:val="en-GB"/>
        </w:rPr>
        <w:t xml:space="preserve"> had just returned from a three-week leisure trip. As he arrived at his office one Monday morning, he was approached by one of his staff. Since the previous Thursday, a large consigner, Blum NFZ </w:t>
      </w:r>
      <w:proofErr w:type="spellStart"/>
      <w:r w:rsidRPr="0004575C">
        <w:rPr>
          <w:rFonts w:eastAsia="Calibri"/>
          <w:sz w:val="22"/>
          <w:szCs w:val="22"/>
          <w:lang w:val="en-GB"/>
        </w:rPr>
        <w:t>Teile</w:t>
      </w:r>
      <w:proofErr w:type="spellEnd"/>
      <w:r w:rsidRPr="0004575C">
        <w:rPr>
          <w:rFonts w:eastAsia="Calibri"/>
          <w:sz w:val="22"/>
          <w:szCs w:val="22"/>
          <w:lang w:val="en-GB"/>
        </w:rPr>
        <w:t xml:space="preserve"> (Blum), had stopped feeding consignments to the in-night service network from its largest sales area in Regensburg (</w:t>
      </w:r>
      <w:proofErr w:type="spellStart"/>
      <w:r w:rsidRPr="0004575C">
        <w:rPr>
          <w:rFonts w:eastAsia="Calibri"/>
          <w:sz w:val="22"/>
          <w:szCs w:val="22"/>
          <w:lang w:val="en-GB"/>
        </w:rPr>
        <w:t>Ratisbon</w:t>
      </w:r>
      <w:proofErr w:type="spellEnd"/>
      <w:r w:rsidRPr="0004575C">
        <w:rPr>
          <w:rFonts w:eastAsia="Calibri"/>
          <w:sz w:val="22"/>
          <w:szCs w:val="22"/>
          <w:lang w:val="en-GB"/>
        </w:rPr>
        <w:t xml:space="preserve">). Blum, being an important consigner at the time, was the target of a corporate acquisition from one of its competitors. After the acquisition was finalized in December 2015, Blum had planned to continue with the service provided by </w:t>
      </w:r>
      <w:proofErr w:type="spellStart"/>
      <w:r w:rsidRPr="0004575C">
        <w:rPr>
          <w:rFonts w:eastAsia="Calibri"/>
          <w:sz w:val="22"/>
          <w:szCs w:val="22"/>
          <w:lang w:val="en-GB"/>
        </w:rPr>
        <w:t>Kiessling’s</w:t>
      </w:r>
      <w:proofErr w:type="spellEnd"/>
      <w:r w:rsidRPr="0004575C">
        <w:rPr>
          <w:rFonts w:eastAsia="Calibri"/>
          <w:sz w:val="22"/>
          <w:szCs w:val="22"/>
          <w:lang w:val="en-GB"/>
        </w:rPr>
        <w:t xml:space="preserve"> in-night network, although in the long run in 2018, it planned to insource in-night distribution. However, since the previous Thursday, some delivery tours had run idle early on due to missing volume from Blum. The use of these tours had decreased significantly. As a result, revenues were estimated to drop €750</w:t>
      </w:r>
      <w:r w:rsidRPr="0004575C">
        <w:rPr>
          <w:rFonts w:eastAsia="Calibri"/>
          <w:sz w:val="22"/>
          <w:szCs w:val="22"/>
          <w:vertAlign w:val="superscript"/>
          <w:lang w:val="en-GB"/>
        </w:rPr>
        <w:footnoteReference w:id="1"/>
      </w:r>
      <w:r w:rsidRPr="0004575C">
        <w:rPr>
          <w:rFonts w:eastAsia="Calibri"/>
          <w:sz w:val="22"/>
          <w:szCs w:val="22"/>
          <w:lang w:val="en-GB"/>
        </w:rPr>
        <w:t xml:space="preserve"> per night, while operational costs remained at a constant high level.</w:t>
      </w:r>
    </w:p>
    <w:p w14:paraId="01A453BB" w14:textId="77777777" w:rsidR="00B0663D" w:rsidRPr="0004575C" w:rsidRDefault="00B0663D" w:rsidP="00B0663D">
      <w:pPr>
        <w:jc w:val="both"/>
        <w:rPr>
          <w:rFonts w:eastAsia="Calibri"/>
          <w:sz w:val="22"/>
          <w:szCs w:val="22"/>
          <w:lang w:val="en-GB"/>
        </w:rPr>
      </w:pPr>
    </w:p>
    <w:p w14:paraId="182CE116" w14:textId="77777777" w:rsidR="00B0663D" w:rsidRPr="0004575C" w:rsidRDefault="00B0663D" w:rsidP="00B0663D">
      <w:pPr>
        <w:jc w:val="both"/>
        <w:rPr>
          <w:rFonts w:eastAsia="Calibri"/>
          <w:sz w:val="22"/>
          <w:szCs w:val="22"/>
          <w:lang w:val="en-GB"/>
        </w:rPr>
      </w:pPr>
      <w:r w:rsidRPr="0004575C">
        <w:rPr>
          <w:rFonts w:eastAsia="Calibri"/>
          <w:sz w:val="22"/>
          <w:szCs w:val="22"/>
          <w:lang w:val="en-GB"/>
        </w:rPr>
        <w:t xml:space="preserve">As a first reaction, </w:t>
      </w:r>
      <w:proofErr w:type="spellStart"/>
      <w:r w:rsidRPr="0004575C">
        <w:rPr>
          <w:rFonts w:eastAsia="Calibri"/>
          <w:sz w:val="22"/>
          <w:szCs w:val="22"/>
          <w:lang w:val="en-GB"/>
        </w:rPr>
        <w:t>Brandl</w:t>
      </w:r>
      <w:proofErr w:type="spellEnd"/>
      <w:r w:rsidRPr="0004575C">
        <w:rPr>
          <w:rFonts w:eastAsia="Calibri"/>
          <w:sz w:val="22"/>
          <w:szCs w:val="22"/>
          <w:lang w:val="en-GB"/>
        </w:rPr>
        <w:t xml:space="preserve"> checked the tour delivery times and volumes in the Transportation Management System (TMS). The TMS held all the timestamps and geographic coordinates from delivery and visualized the tour after the fact on an online map. What he saw was indeed alarming. Blum had been a major consigner up to this point. There was a service level agreement in place, which included a two-month period of notice for cancelling the agreement. Blum operated five sales areas in </w:t>
      </w:r>
      <w:proofErr w:type="spellStart"/>
      <w:r w:rsidRPr="0004575C">
        <w:rPr>
          <w:rFonts w:eastAsia="Calibri"/>
          <w:sz w:val="22"/>
          <w:szCs w:val="22"/>
          <w:lang w:val="en-GB"/>
        </w:rPr>
        <w:t>Kiessling’s</w:t>
      </w:r>
      <w:proofErr w:type="spellEnd"/>
      <w:r w:rsidRPr="0004575C">
        <w:rPr>
          <w:rFonts w:eastAsia="Calibri"/>
          <w:sz w:val="22"/>
          <w:szCs w:val="22"/>
          <w:lang w:val="en-GB"/>
        </w:rPr>
        <w:t xml:space="preserve"> service area. Four out of five sales areas fed in-night consignments into the in-night network. The Regensburg sales area was the largest </w:t>
      </w:r>
      <w:r w:rsidRPr="0004575C">
        <w:rPr>
          <w:rFonts w:eastAsia="Calibri"/>
          <w:sz w:val="22"/>
          <w:szCs w:val="22"/>
          <w:lang w:val="en-GB"/>
        </w:rPr>
        <w:lastRenderedPageBreak/>
        <w:t>one, feeding about one third of Blum’s consignments. From the past year’s TMS data, a first estimate of the devastating consequences was made: The total number of consignments was estimated to drop by 40 per cent per night, and the total number of delivery stops was estimated to drop by 26 per cent. Different tours and zip codes were affected differently.</w:t>
      </w:r>
    </w:p>
    <w:p w14:paraId="0CC3CCA8" w14:textId="77777777" w:rsidR="00B0663D" w:rsidRPr="0004575C" w:rsidRDefault="00B0663D" w:rsidP="00B0663D">
      <w:pPr>
        <w:jc w:val="both"/>
        <w:rPr>
          <w:rFonts w:eastAsia="Calibri"/>
          <w:sz w:val="22"/>
          <w:szCs w:val="22"/>
          <w:lang w:val="en-GB"/>
        </w:rPr>
      </w:pPr>
    </w:p>
    <w:p w14:paraId="4E8F08D5" w14:textId="43FD3EBB" w:rsidR="00B0663D" w:rsidRPr="0004575C" w:rsidRDefault="00B0663D" w:rsidP="00B0663D">
      <w:pPr>
        <w:jc w:val="both"/>
        <w:rPr>
          <w:rFonts w:eastAsia="Calibri"/>
          <w:spacing w:val="-2"/>
          <w:kern w:val="22"/>
          <w:sz w:val="22"/>
          <w:szCs w:val="22"/>
          <w:lang w:val="en-GB"/>
        </w:rPr>
      </w:pPr>
      <w:r w:rsidRPr="0004575C">
        <w:rPr>
          <w:rFonts w:eastAsia="Calibri"/>
          <w:spacing w:val="-2"/>
          <w:kern w:val="22"/>
          <w:sz w:val="22"/>
          <w:szCs w:val="22"/>
          <w:lang w:val="en-GB"/>
        </w:rPr>
        <w:t xml:space="preserve">Due to the tight time schedule, operating in-night distribution was always challenging. Even small interruptions could cause the system to lose its balance and produce unfavourable results such as delayed delivery or unsecure deposited consignments. Over the years, there were smaller challenges, which were fixed locally. Whenever there was an issue with unbalanced tours, tours running idle over a longer period, or tours being delayed for many days in a row, </w:t>
      </w:r>
      <w:proofErr w:type="spellStart"/>
      <w:r w:rsidRPr="0004575C">
        <w:rPr>
          <w:rFonts w:eastAsia="Calibri"/>
          <w:spacing w:val="-2"/>
          <w:kern w:val="22"/>
          <w:sz w:val="22"/>
          <w:szCs w:val="22"/>
          <w:lang w:val="en-GB"/>
        </w:rPr>
        <w:t>Brandl</w:t>
      </w:r>
      <w:proofErr w:type="spellEnd"/>
      <w:r w:rsidRPr="0004575C">
        <w:rPr>
          <w:rFonts w:eastAsia="Calibri"/>
          <w:spacing w:val="-2"/>
          <w:kern w:val="22"/>
          <w:sz w:val="22"/>
          <w:szCs w:val="22"/>
          <w:lang w:val="en-GB"/>
        </w:rPr>
        <w:t xml:space="preserve"> and his staff found some small adaptations to rebalance things in a smooth and smart way. However, this time, the challenge was no local issue. The cancellation of service by Blum shook the whole distribution and revenue of the in-night express operations. </w:t>
      </w:r>
      <w:r w:rsidR="00B23F61">
        <w:rPr>
          <w:rFonts w:eastAsia="Calibri"/>
          <w:spacing w:val="-2"/>
          <w:kern w:val="22"/>
          <w:sz w:val="22"/>
          <w:szCs w:val="22"/>
          <w:lang w:val="en-GB"/>
        </w:rPr>
        <w:t>As a result, Blum had to come up with a plan to adapt the distribution system by the end of June 2017. How could</w:t>
      </w:r>
      <w:r w:rsidRPr="0004575C">
        <w:rPr>
          <w:rFonts w:eastAsia="Calibri"/>
          <w:spacing w:val="-2"/>
          <w:kern w:val="22"/>
          <w:sz w:val="22"/>
          <w:szCs w:val="22"/>
          <w:lang w:val="en-GB"/>
        </w:rPr>
        <w:t xml:space="preserve"> </w:t>
      </w:r>
      <w:proofErr w:type="spellStart"/>
      <w:r w:rsidRPr="0004575C">
        <w:rPr>
          <w:rFonts w:eastAsia="Calibri"/>
          <w:spacing w:val="-2"/>
          <w:kern w:val="22"/>
          <w:sz w:val="22"/>
          <w:szCs w:val="22"/>
          <w:lang w:val="en-GB"/>
        </w:rPr>
        <w:t>Brandl</w:t>
      </w:r>
      <w:proofErr w:type="spellEnd"/>
      <w:r w:rsidRPr="0004575C">
        <w:rPr>
          <w:rFonts w:eastAsia="Calibri"/>
          <w:spacing w:val="-2"/>
          <w:kern w:val="22"/>
          <w:sz w:val="22"/>
          <w:szCs w:val="22"/>
          <w:lang w:val="en-GB"/>
        </w:rPr>
        <w:t xml:space="preserve"> adapt the </w:t>
      </w:r>
      <w:proofErr w:type="spellStart"/>
      <w:r w:rsidRPr="0004575C">
        <w:rPr>
          <w:rFonts w:eastAsia="Calibri"/>
          <w:spacing w:val="-2"/>
          <w:kern w:val="22"/>
          <w:sz w:val="22"/>
          <w:szCs w:val="22"/>
          <w:lang w:val="en-GB"/>
        </w:rPr>
        <w:t>Kiessling</w:t>
      </w:r>
      <w:proofErr w:type="spellEnd"/>
      <w:r w:rsidRPr="0004575C">
        <w:rPr>
          <w:rFonts w:eastAsia="Calibri"/>
          <w:spacing w:val="-2"/>
          <w:kern w:val="22"/>
          <w:sz w:val="22"/>
          <w:szCs w:val="22"/>
          <w:lang w:val="en-GB"/>
        </w:rPr>
        <w:t xml:space="preserve"> in-night operations to overcome this massive turmoil and adapt to the new situation?</w:t>
      </w:r>
    </w:p>
    <w:p w14:paraId="6052B39F" w14:textId="77777777" w:rsidR="00B0663D" w:rsidRPr="0004575C" w:rsidRDefault="00B0663D" w:rsidP="00B0663D">
      <w:pPr>
        <w:jc w:val="both"/>
        <w:rPr>
          <w:rFonts w:eastAsia="Calibri"/>
          <w:sz w:val="22"/>
          <w:szCs w:val="22"/>
          <w:lang w:val="en-GB"/>
        </w:rPr>
      </w:pPr>
    </w:p>
    <w:p w14:paraId="5FC1D3FE" w14:textId="77777777" w:rsidR="00B0663D" w:rsidRPr="0004575C" w:rsidRDefault="00B0663D" w:rsidP="00B0663D">
      <w:pPr>
        <w:jc w:val="both"/>
        <w:rPr>
          <w:rFonts w:eastAsia="Calibri"/>
          <w:sz w:val="22"/>
          <w:szCs w:val="22"/>
          <w:lang w:val="en-GB"/>
        </w:rPr>
      </w:pPr>
    </w:p>
    <w:p w14:paraId="29EEB36E" w14:textId="77777777" w:rsidR="00B0663D" w:rsidRPr="0004575C" w:rsidRDefault="00B0663D" w:rsidP="00B0663D">
      <w:pPr>
        <w:jc w:val="both"/>
        <w:outlineLvl w:val="0"/>
        <w:rPr>
          <w:rFonts w:ascii="Arial" w:hAnsi="Arial" w:cs="Arial"/>
          <w:b/>
          <w:caps/>
          <w:lang w:val="en-GB"/>
        </w:rPr>
      </w:pPr>
      <w:r w:rsidRPr="0004575C">
        <w:rPr>
          <w:rFonts w:ascii="Arial" w:hAnsi="Arial" w:cs="Arial"/>
          <w:b/>
          <w:caps/>
          <w:lang w:val="en-GB"/>
        </w:rPr>
        <w:t>Background: In-Night Logistics</w:t>
      </w:r>
    </w:p>
    <w:p w14:paraId="45665BFA" w14:textId="77777777" w:rsidR="00B0663D" w:rsidRPr="0004575C" w:rsidRDefault="00B0663D" w:rsidP="00B0663D">
      <w:pPr>
        <w:jc w:val="both"/>
        <w:rPr>
          <w:sz w:val="22"/>
          <w:szCs w:val="22"/>
          <w:lang w:val="en-GB"/>
        </w:rPr>
      </w:pPr>
    </w:p>
    <w:p w14:paraId="02E35792" w14:textId="77777777" w:rsidR="00B0663D" w:rsidRPr="0004575C" w:rsidRDefault="00B0663D" w:rsidP="00B0663D">
      <w:pPr>
        <w:jc w:val="both"/>
        <w:rPr>
          <w:rFonts w:eastAsia="Calibri"/>
          <w:sz w:val="22"/>
          <w:szCs w:val="22"/>
          <w:lang w:val="en-GB"/>
        </w:rPr>
      </w:pPr>
      <w:r w:rsidRPr="0004575C">
        <w:rPr>
          <w:rFonts w:eastAsia="Calibri"/>
          <w:sz w:val="22"/>
          <w:szCs w:val="22"/>
          <w:lang w:val="en-GB"/>
        </w:rPr>
        <w:t>In-night logistics was a transportation service characterized by delivery at night. It was different from overnight logistics, which was characterized by parcel delivery the next morning. Overnight service providers performed the line-haul from the origin terminal to the receiving terminal at night. However, transhipment of parcels at the receiving terminal and distribution to recipients were performed the next morning. This procedure had the advantage of face time with the recipients and secure, confirmed receipt. In contrast, in-night service providers (INSPs) performed the line-haul in the evening, transhipment roughly around midnight, and parcel distribution and delivery at night. Customers benefited from in-night services by having the delivered parcels already available at the start of business. This was a competitive advantage whenever parts were necessary at the start of production, or spare parts and tool were required for a handyman’s daily tour. Lack of these parts could result in delayed production, harvest, or departure, and hence, disrupt a production schedule and cause tardiness and idle times. In-night express was a special case of courier, express, and parcel (CEP) service. It could be considered a premium logistics service due to its high-service level, speed, and guaranteed delivery.</w:t>
      </w:r>
    </w:p>
    <w:p w14:paraId="66A33608" w14:textId="77777777" w:rsidR="00B0663D" w:rsidRPr="0004575C" w:rsidRDefault="00B0663D" w:rsidP="00B0663D">
      <w:pPr>
        <w:jc w:val="both"/>
        <w:rPr>
          <w:rFonts w:eastAsia="Calibri"/>
          <w:sz w:val="22"/>
          <w:szCs w:val="22"/>
          <w:lang w:val="en-GB"/>
        </w:rPr>
      </w:pPr>
    </w:p>
    <w:p w14:paraId="1E5CC161" w14:textId="3608A592" w:rsidR="00B0663D" w:rsidRPr="0004575C" w:rsidRDefault="00B0663D" w:rsidP="00B0663D">
      <w:pPr>
        <w:jc w:val="both"/>
        <w:rPr>
          <w:rFonts w:eastAsia="Calibri"/>
          <w:sz w:val="22"/>
          <w:szCs w:val="22"/>
          <w:lang w:val="en-GB"/>
        </w:rPr>
      </w:pPr>
      <w:r w:rsidRPr="0004575C">
        <w:rPr>
          <w:rFonts w:eastAsia="Calibri"/>
          <w:sz w:val="22"/>
          <w:szCs w:val="22"/>
          <w:lang w:val="en-GB"/>
        </w:rPr>
        <w:t xml:space="preserve">Another unique characteristic of in-night logistics was </w:t>
      </w:r>
      <w:proofErr w:type="spellStart"/>
      <w:r w:rsidRPr="0004575C">
        <w:rPr>
          <w:rFonts w:eastAsia="Calibri"/>
          <w:sz w:val="22"/>
          <w:szCs w:val="22"/>
          <w:lang w:val="en-GB"/>
        </w:rPr>
        <w:t>receiptless</w:t>
      </w:r>
      <w:proofErr w:type="spellEnd"/>
      <w:r w:rsidRPr="0004575C">
        <w:rPr>
          <w:rFonts w:eastAsia="Calibri"/>
          <w:sz w:val="22"/>
          <w:szCs w:val="22"/>
          <w:lang w:val="en-GB"/>
        </w:rPr>
        <w:t xml:space="preserve"> delivery. </w:t>
      </w:r>
      <w:r w:rsidR="00003D66" w:rsidRPr="0004575C">
        <w:rPr>
          <w:rFonts w:eastAsia="Calibri"/>
          <w:sz w:val="22"/>
          <w:szCs w:val="22"/>
          <w:lang w:val="en-GB"/>
        </w:rPr>
        <w:t>U</w:t>
      </w:r>
      <w:r w:rsidRPr="0004575C">
        <w:rPr>
          <w:rFonts w:eastAsia="Calibri"/>
          <w:sz w:val="22"/>
          <w:szCs w:val="22"/>
          <w:lang w:val="en-GB"/>
        </w:rPr>
        <w:t>sually</w:t>
      </w:r>
      <w:r w:rsidR="00003D66" w:rsidRPr="0004575C">
        <w:rPr>
          <w:rFonts w:eastAsia="Calibri"/>
          <w:sz w:val="22"/>
          <w:szCs w:val="22"/>
          <w:lang w:val="en-GB"/>
        </w:rPr>
        <w:t>,</w:t>
      </w:r>
      <w:r w:rsidRPr="0004575C">
        <w:rPr>
          <w:rFonts w:eastAsia="Calibri"/>
          <w:sz w:val="22"/>
          <w:szCs w:val="22"/>
          <w:lang w:val="en-GB"/>
        </w:rPr>
        <w:t xml:space="preserve"> no one </w:t>
      </w:r>
      <w:r w:rsidR="00003D66" w:rsidRPr="0004575C">
        <w:rPr>
          <w:rFonts w:eastAsia="Calibri"/>
          <w:sz w:val="22"/>
          <w:szCs w:val="22"/>
          <w:lang w:val="en-GB"/>
        </w:rPr>
        <w:t xml:space="preserve">was available </w:t>
      </w:r>
      <w:r w:rsidRPr="0004575C">
        <w:rPr>
          <w:rFonts w:eastAsia="Calibri"/>
          <w:sz w:val="22"/>
          <w:szCs w:val="22"/>
          <w:lang w:val="en-GB"/>
        </w:rPr>
        <w:t xml:space="preserve">to accept a delivery and sign for </w:t>
      </w:r>
      <w:r w:rsidR="00003D66" w:rsidRPr="0004575C">
        <w:rPr>
          <w:rFonts w:eastAsia="Calibri"/>
          <w:sz w:val="22"/>
          <w:szCs w:val="22"/>
          <w:lang w:val="en-GB"/>
        </w:rPr>
        <w:t>the delivery</w:t>
      </w:r>
      <w:r w:rsidRPr="0004575C">
        <w:rPr>
          <w:rFonts w:eastAsia="Calibri"/>
          <w:sz w:val="22"/>
          <w:szCs w:val="22"/>
          <w:lang w:val="en-GB"/>
        </w:rPr>
        <w:t xml:space="preserve">, </w:t>
      </w:r>
      <w:r w:rsidR="00003D66" w:rsidRPr="0004575C">
        <w:rPr>
          <w:rFonts w:eastAsia="Calibri"/>
          <w:sz w:val="22"/>
          <w:szCs w:val="22"/>
          <w:lang w:val="en-GB"/>
        </w:rPr>
        <w:t>s</w:t>
      </w:r>
      <w:r w:rsidRPr="0004575C">
        <w:rPr>
          <w:rFonts w:eastAsia="Calibri"/>
          <w:sz w:val="22"/>
          <w:szCs w:val="22"/>
          <w:lang w:val="en-GB"/>
        </w:rPr>
        <w:t xml:space="preserve">o </w:t>
      </w:r>
      <w:r w:rsidR="00003D66" w:rsidRPr="0004575C">
        <w:rPr>
          <w:rFonts w:eastAsia="Calibri"/>
          <w:sz w:val="22"/>
          <w:szCs w:val="22"/>
          <w:lang w:val="en-GB"/>
        </w:rPr>
        <w:t xml:space="preserve">a </w:t>
      </w:r>
      <w:r w:rsidRPr="0004575C">
        <w:rPr>
          <w:rFonts w:eastAsia="Calibri"/>
          <w:sz w:val="22"/>
          <w:szCs w:val="22"/>
          <w:lang w:val="en-GB"/>
        </w:rPr>
        <w:t xml:space="preserve">receipt </w:t>
      </w:r>
      <w:r w:rsidR="00003D66" w:rsidRPr="0004575C">
        <w:rPr>
          <w:rFonts w:eastAsia="Calibri"/>
          <w:sz w:val="22"/>
          <w:szCs w:val="22"/>
          <w:lang w:val="en-GB"/>
        </w:rPr>
        <w:t xml:space="preserve">was not </w:t>
      </w:r>
      <w:r w:rsidRPr="0004575C">
        <w:rPr>
          <w:rFonts w:eastAsia="Calibri"/>
          <w:sz w:val="22"/>
          <w:szCs w:val="22"/>
          <w:lang w:val="en-GB"/>
        </w:rPr>
        <w:t>issued. Instead, the driver scanned the parcel. By doing so, both a timestamp and the geographical coordinates</w:t>
      </w:r>
      <w:r w:rsidRPr="0004575C">
        <w:rPr>
          <w:rFonts w:eastAsia="Calibri"/>
          <w:sz w:val="22"/>
          <w:szCs w:val="22"/>
          <w:vertAlign w:val="superscript"/>
          <w:lang w:val="en-GB"/>
        </w:rPr>
        <w:footnoteReference w:id="2"/>
      </w:r>
      <w:r w:rsidRPr="0004575C">
        <w:rPr>
          <w:rFonts w:eastAsia="Calibri"/>
          <w:sz w:val="22"/>
          <w:szCs w:val="22"/>
          <w:lang w:val="en-GB"/>
        </w:rPr>
        <w:t xml:space="preserve"> of delivery were saved. There were a variety of delivery options offered to customers, including security boxes provided by the in-night service provider and customer facilities such as garages, repair shops, and private locker boxes. Even a car trunk could serve as a depot. If the depot was not a provided security box, the driver took a photograph of the delivered parcel at the destination for the sake of liability. As a result of this variety, the driver needed access to the chosen delivery option: keys, transponders, chip cards, access keys for combination locks, and so on. Every driver carried about 200–300 keys every night. This practice posed a tremendous liability for drivers in terms of customer deposit places. </w:t>
      </w:r>
      <w:proofErr w:type="spellStart"/>
      <w:r w:rsidRPr="0004575C">
        <w:rPr>
          <w:rFonts w:eastAsia="Calibri"/>
          <w:sz w:val="22"/>
          <w:szCs w:val="22"/>
          <w:lang w:val="en-GB"/>
        </w:rPr>
        <w:t>Receiptless</w:t>
      </w:r>
      <w:proofErr w:type="spellEnd"/>
      <w:r w:rsidRPr="0004575C">
        <w:rPr>
          <w:rFonts w:eastAsia="Calibri"/>
          <w:sz w:val="22"/>
          <w:szCs w:val="22"/>
          <w:lang w:val="en-GB"/>
        </w:rPr>
        <w:t xml:space="preserve"> delivery and the keys to customers’ deposits and sites were of utmost importance in performing in-night express services.</w:t>
      </w:r>
    </w:p>
    <w:p w14:paraId="67736301" w14:textId="77777777" w:rsidR="00B0663D" w:rsidRPr="0004575C" w:rsidRDefault="00B0663D" w:rsidP="00B0663D">
      <w:pPr>
        <w:jc w:val="both"/>
        <w:rPr>
          <w:rFonts w:eastAsia="Calibri"/>
          <w:sz w:val="22"/>
          <w:szCs w:val="22"/>
          <w:lang w:val="en-GB"/>
        </w:rPr>
      </w:pPr>
    </w:p>
    <w:p w14:paraId="50AA031D" w14:textId="04C49601" w:rsidR="00B0663D" w:rsidRPr="0004575C" w:rsidRDefault="00B0663D" w:rsidP="00B0663D">
      <w:pPr>
        <w:jc w:val="both"/>
        <w:rPr>
          <w:rFonts w:eastAsia="Calibri"/>
          <w:sz w:val="22"/>
          <w:szCs w:val="22"/>
          <w:lang w:val="en-GB"/>
        </w:rPr>
      </w:pPr>
      <w:r w:rsidRPr="0004575C">
        <w:rPr>
          <w:rFonts w:eastAsia="Calibri"/>
          <w:sz w:val="22"/>
          <w:szCs w:val="22"/>
          <w:lang w:val="en-GB"/>
        </w:rPr>
        <w:t xml:space="preserve">The standard process of in-night express was straightforward. Consignments were collected in the afternoon. One consignment (shipment) could comprise one or many parcels addressed to the same recipient. Usually, the consigner paid postage per consignment subject to the total weight of all parcels and </w:t>
      </w:r>
      <w:r w:rsidRPr="0004575C">
        <w:rPr>
          <w:rFonts w:eastAsia="Calibri"/>
          <w:sz w:val="22"/>
          <w:szCs w:val="22"/>
          <w:lang w:val="en-GB"/>
        </w:rPr>
        <w:lastRenderedPageBreak/>
        <w:t xml:space="preserve">distance. INSPs used a deadline of 4:00 p.m. or 5:00 p.m., depending on their proximity to the central hub. Thereafter, the consignments were bundled at the regional origin terminals and line-hauled to the national central hub. At the hub, the consignments were sorted by their receiving destination and transhipped to the receiving terminal. Line-haul vehicles arrived in the receiving regional terminals and were unloaded to utility vans for distribution. Finally, consignments were delivered to recipients until the early morning. This network configuration was called a hub-and-spoke network (see Exhibit 1). </w:t>
      </w:r>
    </w:p>
    <w:p w14:paraId="25466300" w14:textId="77777777" w:rsidR="00B0663D" w:rsidRPr="0004575C" w:rsidRDefault="00B0663D" w:rsidP="00B0663D">
      <w:pPr>
        <w:jc w:val="both"/>
        <w:rPr>
          <w:rFonts w:eastAsia="Calibri"/>
          <w:sz w:val="22"/>
          <w:szCs w:val="22"/>
          <w:lang w:val="en-GB"/>
        </w:rPr>
      </w:pPr>
    </w:p>
    <w:p w14:paraId="1850CD52" w14:textId="77777777" w:rsidR="00B0663D" w:rsidRPr="0004575C" w:rsidRDefault="00B0663D" w:rsidP="00B0663D">
      <w:pPr>
        <w:jc w:val="both"/>
        <w:rPr>
          <w:rFonts w:eastAsia="Calibri"/>
          <w:sz w:val="22"/>
          <w:szCs w:val="22"/>
          <w:lang w:val="en-GB"/>
        </w:rPr>
      </w:pPr>
      <w:r w:rsidRPr="0004575C">
        <w:rPr>
          <w:rFonts w:eastAsia="Calibri"/>
          <w:sz w:val="22"/>
          <w:szCs w:val="22"/>
          <w:lang w:val="en-GB"/>
        </w:rPr>
        <w:t xml:space="preserve">Hubs were used in transportation to consolidate and split truckloads. This practice was meant to save direct lines running between every terminal in the network. Similar to conventional cargo carriers, INSPs needed to operate networks covering the distribution area without blank spots on the map. Every consignment was handled four times: (1) regional collection; (2) line-haul from the origin terminals to the hub; (3) line-haul from the hub to the receiving terminals; and (4) regional delivery. An exception was consignments that were sent within service areas. These </w:t>
      </w:r>
      <w:r w:rsidR="00090B33" w:rsidRPr="0004575C">
        <w:rPr>
          <w:rFonts w:eastAsia="Calibri"/>
          <w:sz w:val="22"/>
          <w:szCs w:val="22"/>
          <w:lang w:val="en-GB"/>
        </w:rPr>
        <w:t xml:space="preserve">orders </w:t>
      </w:r>
      <w:r w:rsidRPr="0004575C">
        <w:rPr>
          <w:rFonts w:eastAsia="Calibri"/>
          <w:sz w:val="22"/>
          <w:szCs w:val="22"/>
          <w:lang w:val="en-GB"/>
        </w:rPr>
        <w:t xml:space="preserve">remained in the origin terminal awaiting delivery at night. </w:t>
      </w:r>
    </w:p>
    <w:p w14:paraId="6EE17FDA" w14:textId="77777777" w:rsidR="00B0663D" w:rsidRPr="0004575C" w:rsidRDefault="00B0663D" w:rsidP="00B0663D">
      <w:pPr>
        <w:jc w:val="both"/>
        <w:rPr>
          <w:rFonts w:eastAsia="Calibri"/>
          <w:sz w:val="22"/>
          <w:szCs w:val="22"/>
          <w:lang w:val="en-GB"/>
        </w:rPr>
      </w:pPr>
    </w:p>
    <w:p w14:paraId="5BF2CFD2" w14:textId="150397F7" w:rsidR="00B0663D" w:rsidRPr="0004575C" w:rsidRDefault="00B0663D" w:rsidP="00B0663D">
      <w:pPr>
        <w:jc w:val="both"/>
        <w:rPr>
          <w:rFonts w:eastAsia="Calibri"/>
          <w:sz w:val="22"/>
          <w:szCs w:val="22"/>
          <w:lang w:val="en-GB"/>
        </w:rPr>
      </w:pPr>
      <w:r w:rsidRPr="0004575C">
        <w:rPr>
          <w:rFonts w:eastAsia="Calibri"/>
          <w:sz w:val="22"/>
          <w:szCs w:val="22"/>
          <w:lang w:val="en-GB"/>
        </w:rPr>
        <w:t xml:space="preserve">The whole national territory was divided into a series of service areas. Every district was assigned to one partner in the in-night network who performed the collection and delivery. Franchisees were regional logistic service providers running a regional terminal in the assigned service area. The assigned service area was further partitioned into fixed tour areas. </w:t>
      </w:r>
      <w:r w:rsidR="00090B33" w:rsidRPr="0004575C">
        <w:rPr>
          <w:rFonts w:eastAsia="Calibri"/>
          <w:sz w:val="22"/>
          <w:szCs w:val="22"/>
          <w:lang w:val="en-GB"/>
        </w:rPr>
        <w:t>T</w:t>
      </w:r>
      <w:r w:rsidRPr="0004575C">
        <w:rPr>
          <w:rFonts w:eastAsia="Calibri"/>
          <w:sz w:val="22"/>
          <w:szCs w:val="22"/>
          <w:lang w:val="en-GB"/>
        </w:rPr>
        <w:t xml:space="preserve">here were many approaches to </w:t>
      </w:r>
      <w:r w:rsidR="00090B33" w:rsidRPr="0004575C">
        <w:rPr>
          <w:rFonts w:eastAsia="Calibri"/>
          <w:sz w:val="22"/>
          <w:szCs w:val="22"/>
          <w:lang w:val="en-GB"/>
        </w:rPr>
        <w:t>partitioning a tour area into several smaller districts</w:t>
      </w:r>
      <w:r w:rsidRPr="0004575C">
        <w:rPr>
          <w:rFonts w:eastAsia="Calibri"/>
          <w:sz w:val="22"/>
          <w:szCs w:val="22"/>
          <w:lang w:val="en-GB"/>
        </w:rPr>
        <w:t xml:space="preserve">. A widely used practice was </w:t>
      </w:r>
      <w:r w:rsidR="00090B33" w:rsidRPr="0004575C">
        <w:rPr>
          <w:rFonts w:eastAsia="Calibri"/>
          <w:sz w:val="22"/>
          <w:szCs w:val="22"/>
          <w:lang w:val="en-GB"/>
        </w:rPr>
        <w:t xml:space="preserve">called </w:t>
      </w:r>
      <w:r w:rsidRPr="0004575C">
        <w:rPr>
          <w:rFonts w:eastAsia="Calibri"/>
          <w:sz w:val="22"/>
          <w:szCs w:val="22"/>
          <w:lang w:val="en-GB"/>
        </w:rPr>
        <w:t>“districting</w:t>
      </w:r>
      <w:r w:rsidR="00090B33" w:rsidRPr="0004575C">
        <w:rPr>
          <w:rFonts w:eastAsia="Calibri"/>
          <w:sz w:val="22"/>
          <w:szCs w:val="22"/>
          <w:lang w:val="en-GB"/>
        </w:rPr>
        <w:t>.</w:t>
      </w:r>
      <w:r w:rsidRPr="0004575C">
        <w:rPr>
          <w:rFonts w:eastAsia="Calibri"/>
          <w:sz w:val="22"/>
          <w:szCs w:val="22"/>
          <w:lang w:val="en-GB"/>
        </w:rPr>
        <w:t xml:space="preserve">” </w:t>
      </w:r>
      <w:r w:rsidR="00090B33" w:rsidRPr="0004575C">
        <w:rPr>
          <w:rFonts w:eastAsia="Calibri"/>
          <w:sz w:val="22"/>
          <w:szCs w:val="22"/>
          <w:lang w:val="en-GB"/>
        </w:rPr>
        <w:t>When</w:t>
      </w:r>
      <w:r w:rsidRPr="0004575C">
        <w:rPr>
          <w:rFonts w:eastAsia="Calibri"/>
          <w:sz w:val="22"/>
          <w:szCs w:val="22"/>
          <w:lang w:val="en-GB"/>
        </w:rPr>
        <w:t xml:space="preserve"> consistency </w:t>
      </w:r>
      <w:r w:rsidR="00090B33" w:rsidRPr="0004575C">
        <w:rPr>
          <w:rFonts w:eastAsia="Calibri"/>
          <w:sz w:val="22"/>
          <w:szCs w:val="22"/>
          <w:lang w:val="en-GB"/>
        </w:rPr>
        <w:t xml:space="preserve">was an important </w:t>
      </w:r>
      <w:r w:rsidRPr="0004575C">
        <w:rPr>
          <w:rFonts w:eastAsia="Calibri"/>
          <w:sz w:val="22"/>
          <w:szCs w:val="22"/>
          <w:lang w:val="en-GB"/>
        </w:rPr>
        <w:t>consideration</w:t>
      </w:r>
      <w:r w:rsidR="00090B33" w:rsidRPr="0004575C">
        <w:rPr>
          <w:rFonts w:eastAsia="Calibri"/>
          <w:sz w:val="22"/>
          <w:szCs w:val="22"/>
          <w:lang w:val="en-GB"/>
        </w:rPr>
        <w:t>, the practices of</w:t>
      </w:r>
      <w:r w:rsidRPr="0004575C">
        <w:rPr>
          <w:rFonts w:eastAsia="Calibri"/>
          <w:sz w:val="22"/>
          <w:szCs w:val="22"/>
          <w:lang w:val="en-GB"/>
        </w:rPr>
        <w:t xml:space="preserve"> districting, partitioning, or fixed tour problems</w:t>
      </w:r>
      <w:r w:rsidR="00090B33" w:rsidRPr="0004575C">
        <w:rPr>
          <w:rFonts w:eastAsia="Calibri"/>
          <w:sz w:val="22"/>
          <w:szCs w:val="22"/>
          <w:lang w:val="en-GB"/>
        </w:rPr>
        <w:t xml:space="preserve"> could be used</w:t>
      </w:r>
      <w:r w:rsidRPr="0004575C">
        <w:rPr>
          <w:rFonts w:eastAsia="Calibri"/>
          <w:sz w:val="22"/>
          <w:szCs w:val="22"/>
          <w:lang w:val="en-GB"/>
        </w:rPr>
        <w:t xml:space="preserve">. </w:t>
      </w:r>
    </w:p>
    <w:p w14:paraId="0D1B8E6C" w14:textId="77777777" w:rsidR="00B0663D" w:rsidRPr="0004575C" w:rsidRDefault="00B0663D" w:rsidP="00B0663D">
      <w:pPr>
        <w:jc w:val="both"/>
        <w:rPr>
          <w:rFonts w:eastAsia="Calibri"/>
          <w:sz w:val="22"/>
          <w:szCs w:val="22"/>
          <w:lang w:val="en-GB"/>
        </w:rPr>
      </w:pPr>
    </w:p>
    <w:p w14:paraId="7533849F" w14:textId="2E7AD754" w:rsidR="00B0663D" w:rsidRPr="0004575C" w:rsidRDefault="00B0663D" w:rsidP="00B0663D">
      <w:pPr>
        <w:jc w:val="both"/>
        <w:rPr>
          <w:rFonts w:eastAsia="Calibri"/>
          <w:sz w:val="22"/>
          <w:szCs w:val="22"/>
          <w:lang w:val="en-GB"/>
        </w:rPr>
      </w:pPr>
      <w:r w:rsidRPr="0004575C">
        <w:rPr>
          <w:rFonts w:eastAsia="Calibri"/>
          <w:sz w:val="22"/>
          <w:szCs w:val="22"/>
          <w:lang w:val="en-GB"/>
        </w:rPr>
        <w:t>In 2017, in-night express was already highly consolidated in Germany</w:t>
      </w:r>
      <w:r w:rsidR="00D94BB5" w:rsidRPr="0004575C">
        <w:rPr>
          <w:rFonts w:eastAsia="Calibri"/>
          <w:sz w:val="22"/>
          <w:szCs w:val="22"/>
          <w:lang w:val="en-GB"/>
        </w:rPr>
        <w:t>, with few</w:t>
      </w:r>
      <w:r w:rsidRPr="0004575C">
        <w:rPr>
          <w:rFonts w:eastAsia="Calibri"/>
          <w:sz w:val="22"/>
          <w:szCs w:val="22"/>
          <w:lang w:val="en-GB"/>
        </w:rPr>
        <w:t xml:space="preserve"> national in-night networks. In Germany, only </w:t>
      </w:r>
      <w:proofErr w:type="spellStart"/>
      <w:r w:rsidRPr="0004575C">
        <w:rPr>
          <w:rFonts w:eastAsia="Calibri"/>
          <w:sz w:val="22"/>
          <w:szCs w:val="22"/>
          <w:lang w:val="en-GB"/>
        </w:rPr>
        <w:t>nox</w:t>
      </w:r>
      <w:proofErr w:type="spellEnd"/>
      <w:r w:rsidRPr="0004575C">
        <w:rPr>
          <w:rFonts w:eastAsia="Calibri"/>
          <w:sz w:val="22"/>
          <w:szCs w:val="22"/>
          <w:lang w:val="en-GB"/>
        </w:rPr>
        <w:t xml:space="preserve"> </w:t>
      </w:r>
      <w:proofErr w:type="spellStart"/>
      <w:r w:rsidRPr="0004575C">
        <w:rPr>
          <w:rFonts w:eastAsia="Calibri"/>
          <w:sz w:val="22"/>
          <w:szCs w:val="22"/>
          <w:lang w:val="en-GB"/>
        </w:rPr>
        <w:t>NachtExpress</w:t>
      </w:r>
      <w:proofErr w:type="spellEnd"/>
      <w:r w:rsidRPr="0004575C">
        <w:rPr>
          <w:rFonts w:eastAsia="Calibri"/>
          <w:sz w:val="22"/>
          <w:szCs w:val="22"/>
          <w:lang w:val="en-GB"/>
        </w:rPr>
        <w:t xml:space="preserve"> (</w:t>
      </w:r>
      <w:proofErr w:type="spellStart"/>
      <w:r w:rsidRPr="0004575C">
        <w:rPr>
          <w:rFonts w:eastAsia="Calibri"/>
          <w:sz w:val="22"/>
          <w:szCs w:val="22"/>
          <w:lang w:val="en-GB"/>
        </w:rPr>
        <w:t>nox</w:t>
      </w:r>
      <w:proofErr w:type="spellEnd"/>
      <w:r w:rsidRPr="0004575C">
        <w:rPr>
          <w:rFonts w:eastAsia="Calibri"/>
          <w:sz w:val="22"/>
          <w:szCs w:val="22"/>
          <w:lang w:val="en-GB"/>
        </w:rPr>
        <w:t xml:space="preserve">), Night Star Express (NSE), European Service Logistics Association (ESLA), and </w:t>
      </w:r>
      <w:proofErr w:type="spellStart"/>
      <w:r w:rsidRPr="0004575C">
        <w:rPr>
          <w:rFonts w:eastAsia="Calibri"/>
          <w:sz w:val="22"/>
          <w:szCs w:val="22"/>
          <w:lang w:val="en-GB"/>
        </w:rPr>
        <w:t>transmed</w:t>
      </w:r>
      <w:proofErr w:type="spellEnd"/>
      <w:r w:rsidRPr="0004575C">
        <w:rPr>
          <w:rFonts w:eastAsia="Calibri"/>
          <w:sz w:val="22"/>
          <w:szCs w:val="22"/>
          <w:lang w:val="en-GB"/>
        </w:rPr>
        <w:t xml:space="preserve"> Transport had dedicated in-night networks (see Exhibit 2). In terms of the number of consignments, the market leader was </w:t>
      </w:r>
      <w:proofErr w:type="spellStart"/>
      <w:r w:rsidRPr="0004575C">
        <w:rPr>
          <w:rFonts w:eastAsia="Calibri"/>
          <w:sz w:val="22"/>
          <w:szCs w:val="22"/>
          <w:lang w:val="en-GB"/>
        </w:rPr>
        <w:t>nox</w:t>
      </w:r>
      <w:proofErr w:type="spellEnd"/>
      <w:r w:rsidRPr="0004575C">
        <w:rPr>
          <w:rFonts w:eastAsia="Calibri"/>
          <w:sz w:val="22"/>
          <w:szCs w:val="22"/>
          <w:lang w:val="en-GB"/>
        </w:rPr>
        <w:t xml:space="preserve"> followed by NSE. The other in-night services were mostly premium options offered to private customers in the business-to-consumer (B2C) segment. Due to this small number of equivalent logistic services and the premium service level, customers were willing to pay a good margin, higher than for other CEP services. This was also the case for corporate customers in the B2B segment, which was mostly served by those INSPs running dedicated networks. Since 2010, several mergers and acquisitions had taken place, fostering the market’s consolidation.</w:t>
      </w:r>
    </w:p>
    <w:p w14:paraId="5473BB3A" w14:textId="77777777" w:rsidR="00B0663D" w:rsidRPr="0004575C" w:rsidRDefault="00B0663D" w:rsidP="00B0663D">
      <w:pPr>
        <w:jc w:val="both"/>
        <w:rPr>
          <w:rFonts w:eastAsia="Calibri"/>
          <w:sz w:val="22"/>
          <w:szCs w:val="22"/>
          <w:lang w:val="en-GB"/>
        </w:rPr>
      </w:pPr>
    </w:p>
    <w:p w14:paraId="76E27676" w14:textId="77777777" w:rsidR="00B0663D" w:rsidRPr="0004575C" w:rsidRDefault="00B0663D" w:rsidP="00B0663D">
      <w:pPr>
        <w:jc w:val="both"/>
        <w:rPr>
          <w:rFonts w:eastAsia="Calibri"/>
          <w:sz w:val="22"/>
          <w:szCs w:val="22"/>
          <w:lang w:val="en-GB"/>
        </w:rPr>
      </w:pPr>
      <w:r w:rsidRPr="0004575C">
        <w:rPr>
          <w:rFonts w:eastAsia="Calibri"/>
          <w:sz w:val="22"/>
          <w:szCs w:val="22"/>
          <w:lang w:val="en-GB"/>
        </w:rPr>
        <w:t xml:space="preserve">In 2011, the German company LPR GmbH </w:t>
      </w:r>
      <w:proofErr w:type="spellStart"/>
      <w:r w:rsidRPr="0004575C">
        <w:rPr>
          <w:rFonts w:eastAsia="Calibri"/>
          <w:sz w:val="22"/>
          <w:szCs w:val="22"/>
          <w:lang w:val="en-GB"/>
        </w:rPr>
        <w:t>Logistik</w:t>
      </w:r>
      <w:proofErr w:type="spellEnd"/>
      <w:r w:rsidRPr="0004575C">
        <w:rPr>
          <w:rFonts w:eastAsia="Calibri"/>
          <w:sz w:val="22"/>
          <w:szCs w:val="22"/>
          <w:lang w:val="en-GB"/>
        </w:rPr>
        <w:t xml:space="preserve">, the Austrian company </w:t>
      </w:r>
      <w:proofErr w:type="spellStart"/>
      <w:r w:rsidRPr="0004575C">
        <w:rPr>
          <w:rFonts w:eastAsia="Calibri"/>
          <w:sz w:val="22"/>
          <w:szCs w:val="22"/>
          <w:lang w:val="en-GB"/>
        </w:rPr>
        <w:t>Lagermax</w:t>
      </w:r>
      <w:proofErr w:type="spellEnd"/>
      <w:r w:rsidRPr="0004575C">
        <w:rPr>
          <w:rFonts w:eastAsia="Calibri"/>
          <w:sz w:val="22"/>
          <w:szCs w:val="22"/>
          <w:lang w:val="en-GB"/>
        </w:rPr>
        <w:t xml:space="preserve"> AED, and other European express service providers started to connect their existing in-night express networks. The co</w:t>
      </w:r>
      <w:r w:rsidR="00D94BB5" w:rsidRPr="0004575C">
        <w:rPr>
          <w:rFonts w:eastAsia="Calibri"/>
          <w:sz w:val="22"/>
          <w:szCs w:val="22"/>
          <w:lang w:val="en-GB"/>
        </w:rPr>
        <w:t>-</w:t>
      </w:r>
      <w:r w:rsidRPr="0004575C">
        <w:rPr>
          <w:rFonts w:eastAsia="Calibri"/>
          <w:sz w:val="22"/>
          <w:szCs w:val="22"/>
          <w:lang w:val="en-GB"/>
        </w:rPr>
        <w:t>operation was named the European Service Logistics Association (ESLA).</w:t>
      </w:r>
      <w:r w:rsidRPr="0004575C">
        <w:rPr>
          <w:rFonts w:eastAsia="Calibri"/>
          <w:sz w:val="22"/>
          <w:szCs w:val="22"/>
          <w:vertAlign w:val="superscript"/>
          <w:lang w:val="en-GB"/>
        </w:rPr>
        <w:footnoteReference w:id="3"/>
      </w:r>
      <w:r w:rsidRPr="0004575C">
        <w:rPr>
          <w:rFonts w:eastAsia="Calibri"/>
          <w:sz w:val="22"/>
          <w:szCs w:val="22"/>
          <w:lang w:val="en-GB"/>
        </w:rPr>
        <w:t xml:space="preserve"> In 2017, the ESLA network operated in 24 European countries by undertaking 832 tours per night and 430 tours per day on average. In 2016, the investment fund Special Situations Venture Partners (SSVP III) acquired 100 per cent of TNT </w:t>
      </w:r>
      <w:proofErr w:type="spellStart"/>
      <w:r w:rsidRPr="0004575C">
        <w:rPr>
          <w:rFonts w:eastAsia="Calibri"/>
          <w:sz w:val="22"/>
          <w:szCs w:val="22"/>
          <w:lang w:val="en-GB"/>
        </w:rPr>
        <w:t>Innight</w:t>
      </w:r>
      <w:proofErr w:type="spellEnd"/>
      <w:r w:rsidRPr="0004575C">
        <w:rPr>
          <w:rFonts w:eastAsia="Calibri"/>
          <w:sz w:val="22"/>
          <w:szCs w:val="22"/>
          <w:lang w:val="en-GB"/>
        </w:rPr>
        <w:t xml:space="preserve">, a subsidiary of the Dutch TNT Express. Later, TNT </w:t>
      </w:r>
      <w:proofErr w:type="spellStart"/>
      <w:r w:rsidRPr="0004575C">
        <w:rPr>
          <w:rFonts w:eastAsia="Calibri"/>
          <w:sz w:val="22"/>
          <w:szCs w:val="22"/>
          <w:lang w:val="en-GB"/>
        </w:rPr>
        <w:t>Innight</w:t>
      </w:r>
      <w:proofErr w:type="spellEnd"/>
      <w:r w:rsidRPr="0004575C">
        <w:rPr>
          <w:rFonts w:eastAsia="Calibri"/>
          <w:sz w:val="22"/>
          <w:szCs w:val="22"/>
          <w:lang w:val="en-GB"/>
        </w:rPr>
        <w:t xml:space="preserve"> became </w:t>
      </w:r>
      <w:proofErr w:type="spellStart"/>
      <w:r w:rsidRPr="0004575C">
        <w:rPr>
          <w:rFonts w:eastAsia="Calibri"/>
          <w:sz w:val="22"/>
          <w:szCs w:val="22"/>
          <w:lang w:val="en-GB"/>
        </w:rPr>
        <w:t>nox</w:t>
      </w:r>
      <w:proofErr w:type="spellEnd"/>
      <w:r w:rsidRPr="0004575C">
        <w:rPr>
          <w:rFonts w:eastAsia="Calibri"/>
          <w:sz w:val="22"/>
          <w:szCs w:val="22"/>
          <w:lang w:val="en-GB"/>
        </w:rPr>
        <w:t xml:space="preserve">. In February 2017, </w:t>
      </w:r>
      <w:proofErr w:type="spellStart"/>
      <w:r w:rsidRPr="0004575C">
        <w:rPr>
          <w:rFonts w:eastAsia="Calibri"/>
          <w:sz w:val="22"/>
          <w:szCs w:val="22"/>
          <w:lang w:val="en-GB"/>
        </w:rPr>
        <w:t>nox</w:t>
      </w:r>
      <w:proofErr w:type="spellEnd"/>
      <w:r w:rsidRPr="0004575C">
        <w:rPr>
          <w:rFonts w:eastAsia="Calibri"/>
          <w:sz w:val="22"/>
          <w:szCs w:val="22"/>
          <w:lang w:val="en-GB"/>
        </w:rPr>
        <w:t xml:space="preserve"> acquired CAT Deutschland, the German subsidiary of the French CAT Group.</w:t>
      </w:r>
      <w:r w:rsidRPr="0004575C">
        <w:rPr>
          <w:rFonts w:eastAsia="Calibri"/>
          <w:sz w:val="22"/>
          <w:szCs w:val="22"/>
          <w:vertAlign w:val="superscript"/>
          <w:lang w:val="en-GB"/>
        </w:rPr>
        <w:footnoteReference w:id="4"/>
      </w:r>
      <w:r w:rsidRPr="0004575C">
        <w:rPr>
          <w:rFonts w:eastAsia="Calibri"/>
          <w:sz w:val="22"/>
          <w:szCs w:val="22"/>
          <w:lang w:val="en-GB"/>
        </w:rPr>
        <w:t xml:space="preserve"> In April 2016, Trans-o-flex started in-night express delivery, operating its own hub-and-spoke network with its own vans. This Austrian INSP concentrated on temperature-sensitive parcels and offered industry solutions for pharmaceuticals. In 2017, Trans-o-flex was acquired by the </w:t>
      </w:r>
      <w:proofErr w:type="spellStart"/>
      <w:r w:rsidRPr="0004575C">
        <w:rPr>
          <w:rFonts w:eastAsia="Calibri"/>
          <w:sz w:val="22"/>
          <w:szCs w:val="22"/>
          <w:lang w:val="en-GB"/>
        </w:rPr>
        <w:t>Amberger</w:t>
      </w:r>
      <w:proofErr w:type="spellEnd"/>
      <w:r w:rsidRPr="0004575C">
        <w:rPr>
          <w:rFonts w:eastAsia="Calibri"/>
          <w:sz w:val="22"/>
          <w:szCs w:val="22"/>
          <w:lang w:val="en-GB"/>
        </w:rPr>
        <w:t xml:space="preserve"> family and </w:t>
      </w:r>
      <w:proofErr w:type="spellStart"/>
      <w:r w:rsidRPr="0004575C">
        <w:rPr>
          <w:rFonts w:eastAsia="Calibri"/>
          <w:sz w:val="22"/>
          <w:szCs w:val="22"/>
          <w:lang w:val="en-GB"/>
        </w:rPr>
        <w:t>Schoeller</w:t>
      </w:r>
      <w:proofErr w:type="spellEnd"/>
      <w:r w:rsidRPr="0004575C">
        <w:rPr>
          <w:rFonts w:eastAsia="Calibri"/>
          <w:sz w:val="22"/>
          <w:szCs w:val="22"/>
          <w:lang w:val="en-GB"/>
        </w:rPr>
        <w:t xml:space="preserve"> Holding</w:t>
      </w:r>
      <w:r w:rsidRPr="0004575C">
        <w:rPr>
          <w:rFonts w:eastAsia="Calibri"/>
          <w:sz w:val="22"/>
          <w:szCs w:val="22"/>
          <w:vertAlign w:val="superscript"/>
          <w:lang w:val="en-GB"/>
        </w:rPr>
        <w:footnoteReference w:id="5"/>
      </w:r>
      <w:r w:rsidRPr="0004575C">
        <w:rPr>
          <w:rFonts w:eastAsia="Calibri"/>
          <w:sz w:val="22"/>
          <w:szCs w:val="22"/>
          <w:lang w:val="en-GB"/>
        </w:rPr>
        <w:t xml:space="preserve"> (see Exhibit 2).</w:t>
      </w:r>
    </w:p>
    <w:p w14:paraId="68E77743" w14:textId="77777777" w:rsidR="00B0663D" w:rsidRPr="0004575C" w:rsidRDefault="00B0663D" w:rsidP="00B0663D">
      <w:pPr>
        <w:jc w:val="both"/>
        <w:rPr>
          <w:rFonts w:eastAsia="Calibri"/>
          <w:sz w:val="22"/>
          <w:szCs w:val="22"/>
          <w:lang w:val="en-GB"/>
        </w:rPr>
      </w:pPr>
    </w:p>
    <w:p w14:paraId="12D742D9" w14:textId="59E47D97" w:rsidR="00B0663D" w:rsidRPr="0004575C" w:rsidRDefault="00B0663D" w:rsidP="00B0663D">
      <w:pPr>
        <w:jc w:val="both"/>
        <w:rPr>
          <w:rFonts w:eastAsia="Calibri"/>
          <w:sz w:val="22"/>
          <w:szCs w:val="22"/>
          <w:lang w:val="en-GB"/>
        </w:rPr>
      </w:pPr>
      <w:r w:rsidRPr="0004575C">
        <w:rPr>
          <w:rFonts w:eastAsia="Calibri"/>
          <w:sz w:val="22"/>
          <w:szCs w:val="22"/>
          <w:lang w:val="en-GB"/>
        </w:rPr>
        <w:t xml:space="preserve">Most INSPs used utility vans </w:t>
      </w:r>
      <w:r w:rsidR="00D94BB5" w:rsidRPr="0004575C">
        <w:rPr>
          <w:rFonts w:eastAsia="Calibri"/>
          <w:sz w:val="22"/>
          <w:szCs w:val="22"/>
          <w:lang w:val="en-GB"/>
        </w:rPr>
        <w:t>with only one person—the driver—</w:t>
      </w:r>
      <w:r w:rsidRPr="0004575C">
        <w:rPr>
          <w:rFonts w:eastAsia="Calibri"/>
          <w:sz w:val="22"/>
          <w:szCs w:val="22"/>
          <w:lang w:val="en-GB"/>
        </w:rPr>
        <w:t xml:space="preserve">for distribution. Since there were no vehicle-specific speed limits for this vehicle class, they operated at the same speed as passenger cars. This </w:t>
      </w:r>
      <w:r w:rsidRPr="0004575C">
        <w:rPr>
          <w:rFonts w:eastAsia="Calibri"/>
          <w:sz w:val="22"/>
          <w:szCs w:val="22"/>
          <w:lang w:val="en-GB"/>
        </w:rPr>
        <w:lastRenderedPageBreak/>
        <w:t xml:space="preserve">was a competitive advantage over using trucks. Also, </w:t>
      </w:r>
      <w:r w:rsidR="00D94BB5" w:rsidRPr="0004575C">
        <w:rPr>
          <w:rFonts w:eastAsia="Calibri"/>
          <w:sz w:val="22"/>
          <w:szCs w:val="22"/>
          <w:lang w:val="en-GB"/>
        </w:rPr>
        <w:t xml:space="preserve">because each </w:t>
      </w:r>
      <w:r w:rsidRPr="0004575C">
        <w:rPr>
          <w:rFonts w:eastAsia="Calibri"/>
          <w:sz w:val="22"/>
          <w:szCs w:val="22"/>
          <w:lang w:val="en-GB"/>
        </w:rPr>
        <w:t xml:space="preserve">INSPs </w:t>
      </w:r>
      <w:r w:rsidR="00D94BB5" w:rsidRPr="0004575C">
        <w:rPr>
          <w:rFonts w:eastAsia="Calibri"/>
          <w:sz w:val="22"/>
          <w:szCs w:val="22"/>
          <w:lang w:val="en-GB"/>
        </w:rPr>
        <w:t>used only one person</w:t>
      </w:r>
      <w:r w:rsidRPr="0004575C">
        <w:rPr>
          <w:rFonts w:eastAsia="Calibri"/>
          <w:sz w:val="22"/>
          <w:szCs w:val="22"/>
          <w:lang w:val="en-GB"/>
        </w:rPr>
        <w:t>, the size and weight of consignments were usually limited</w:t>
      </w:r>
      <w:r w:rsidR="00D94BB5" w:rsidRPr="0004575C">
        <w:rPr>
          <w:rFonts w:eastAsia="Calibri"/>
          <w:sz w:val="22"/>
          <w:szCs w:val="22"/>
          <w:lang w:val="en-GB"/>
        </w:rPr>
        <w:t xml:space="preserve"> accordingly</w:t>
      </w:r>
      <w:r w:rsidRPr="0004575C">
        <w:rPr>
          <w:rFonts w:eastAsia="Calibri"/>
          <w:sz w:val="22"/>
          <w:szCs w:val="22"/>
          <w:lang w:val="en-GB"/>
        </w:rPr>
        <w:t>. However, the limiting resource in distribution was time. There were penalties charged within the in-night network if partners repeatedly failed to deliver a given high quota of on-time consignments. The on-time quota was planned and decided centrally. Since INSPs considered themselves to be premium service providers, the on-time quota was usually between 99 and 100 per cent. The operating costs of a utility van were mostly fixed, since there was a contracted charge per night with the subcontractors. The operating cost per night and vehicle were estimated to be roughly €272 (see Exhibit 3). In local distribution using small vans with a total weight less than or equal to 3.5 ton</w:t>
      </w:r>
      <w:r w:rsidR="000041A9" w:rsidRPr="0004575C">
        <w:rPr>
          <w:rFonts w:eastAsia="Calibri"/>
          <w:sz w:val="22"/>
          <w:szCs w:val="22"/>
          <w:lang w:val="en-GB"/>
        </w:rPr>
        <w:t>ne</w:t>
      </w:r>
      <w:r w:rsidRPr="0004575C">
        <w:rPr>
          <w:rFonts w:eastAsia="Calibri"/>
          <w:sz w:val="22"/>
          <w:szCs w:val="22"/>
          <w:lang w:val="en-GB"/>
        </w:rPr>
        <w:t>s, the personnel cost accounted for 60 to 70 per cent of the total distribution cost. Thus, variable costs were relatively small compared to fixed costs.</w:t>
      </w:r>
    </w:p>
    <w:p w14:paraId="672C3BD2" w14:textId="77777777" w:rsidR="00B0663D" w:rsidRPr="0004575C" w:rsidRDefault="00B0663D" w:rsidP="00B0663D">
      <w:pPr>
        <w:jc w:val="both"/>
        <w:rPr>
          <w:rFonts w:eastAsia="Calibri"/>
          <w:sz w:val="22"/>
          <w:szCs w:val="22"/>
          <w:lang w:val="en-GB"/>
        </w:rPr>
      </w:pPr>
    </w:p>
    <w:p w14:paraId="26FFE1F3" w14:textId="77777777" w:rsidR="00B0663D" w:rsidRPr="0004575C" w:rsidRDefault="00B0663D" w:rsidP="00B0663D">
      <w:pPr>
        <w:jc w:val="both"/>
        <w:rPr>
          <w:rFonts w:eastAsia="Calibri"/>
          <w:sz w:val="22"/>
          <w:szCs w:val="22"/>
          <w:lang w:val="en-GB"/>
        </w:rPr>
      </w:pPr>
      <w:r w:rsidRPr="0004575C">
        <w:rPr>
          <w:rFonts w:eastAsia="Calibri"/>
          <w:sz w:val="22"/>
          <w:szCs w:val="22"/>
          <w:lang w:val="en-GB"/>
        </w:rPr>
        <w:t xml:space="preserve">It was common practice to engage subcontractors for the distribution. Subcontractors brought their own vehicles and employed drivers. They had one tour area assigned per vehicle and received a daily contracted compensation for their territories. Every fixed tour area was assigned to one subcontractor’s van. The total working time per driver and night was around 9 hours—from 11:00 p.m. until 8:00 a.m. During working hours, the subcontracted drivers waited for the inbound line-haul, assumed consignments addressed to their district, loaded their vehicle, and delivered all consignments. Usually, one tour had about 35 to 50 consignments and between 25 and 35 stops. </w:t>
      </w:r>
    </w:p>
    <w:p w14:paraId="418BE804" w14:textId="77777777" w:rsidR="00B0663D" w:rsidRPr="0004575C" w:rsidRDefault="00B0663D" w:rsidP="00B0663D">
      <w:pPr>
        <w:jc w:val="both"/>
        <w:rPr>
          <w:rFonts w:eastAsia="Calibri"/>
          <w:sz w:val="22"/>
          <w:szCs w:val="22"/>
          <w:lang w:val="en-GB"/>
        </w:rPr>
      </w:pPr>
    </w:p>
    <w:p w14:paraId="2F50B8E5" w14:textId="77777777" w:rsidR="00B0663D" w:rsidRPr="0004575C" w:rsidRDefault="00B0663D" w:rsidP="00B0663D">
      <w:pPr>
        <w:jc w:val="both"/>
        <w:rPr>
          <w:rFonts w:eastAsia="Calibri"/>
          <w:sz w:val="22"/>
          <w:szCs w:val="22"/>
          <w:lang w:val="en-GB"/>
        </w:rPr>
      </w:pPr>
      <w:r w:rsidRPr="0004575C">
        <w:rPr>
          <w:rFonts w:eastAsia="Calibri"/>
          <w:sz w:val="22"/>
          <w:szCs w:val="22"/>
          <w:lang w:val="en-GB"/>
        </w:rPr>
        <w:t>The planning activities of an INSP were manifold: Strategically, the INSP needed to locate its terminal and arrange its service area within the hub-and-spoke network. Subcontractors needed to be selected and employed. Further, the service provider needed to make a decision about its degree of operational flexibility. This meant somehow defining which processes were going to be flexible and which processes would better remain consistent over time. On a mid-term tactical level, an INSP designed its fixed tour areas, which remained fixed for some time. Smaller local changes could take place in order to adapt to new circumstances, keeping the majority of the plan robust. The subcontractors and their drivers were then assigned to the tour areas. In order to achieve high familiarity and local knowledge, the assignment remained consistent for as long as possible. On a day-by-day planning level, the tours in every tour area were routed. Routing meant computing a desirable order of stops that minimized the total duration of delivery. In case of any disruption, the operator needed to “fight the fire.” Depending on the level of flexibility, there could be some switching plans ready for execution. For example, a driver could take over a designated part of another driver’s tour in a flexible way in order to achieve overall punctuality.</w:t>
      </w:r>
    </w:p>
    <w:p w14:paraId="46D2020E" w14:textId="77777777" w:rsidR="00B0663D" w:rsidRPr="0004575C" w:rsidRDefault="00B0663D" w:rsidP="00B0663D">
      <w:pPr>
        <w:jc w:val="both"/>
        <w:rPr>
          <w:rFonts w:eastAsia="Calibri"/>
          <w:sz w:val="22"/>
          <w:szCs w:val="22"/>
          <w:lang w:val="en-GB"/>
        </w:rPr>
      </w:pPr>
    </w:p>
    <w:p w14:paraId="01A5BD43" w14:textId="77777777" w:rsidR="00B0663D" w:rsidRPr="0004575C" w:rsidRDefault="00B0663D" w:rsidP="00B0663D">
      <w:pPr>
        <w:jc w:val="both"/>
        <w:rPr>
          <w:rFonts w:eastAsia="Calibri"/>
          <w:sz w:val="22"/>
          <w:szCs w:val="22"/>
          <w:lang w:val="en-GB"/>
        </w:rPr>
      </w:pPr>
    </w:p>
    <w:p w14:paraId="4E5A7593" w14:textId="77777777" w:rsidR="00B0663D" w:rsidRPr="0004575C" w:rsidRDefault="00B0663D" w:rsidP="00B0663D">
      <w:pPr>
        <w:jc w:val="both"/>
        <w:outlineLvl w:val="0"/>
        <w:rPr>
          <w:rFonts w:ascii="Arial" w:hAnsi="Arial" w:cs="Arial"/>
          <w:b/>
          <w:caps/>
          <w:lang w:val="en-GB"/>
        </w:rPr>
      </w:pPr>
      <w:r w:rsidRPr="0004575C">
        <w:rPr>
          <w:rFonts w:ascii="Arial" w:hAnsi="Arial" w:cs="Arial"/>
          <w:b/>
          <w:caps/>
          <w:lang w:val="en-GB"/>
        </w:rPr>
        <w:t>Background: in-night distribution in Regenstauf, Germany</w:t>
      </w:r>
    </w:p>
    <w:p w14:paraId="7F5D781E" w14:textId="77777777" w:rsidR="00B0663D" w:rsidRPr="0004575C" w:rsidRDefault="00B0663D" w:rsidP="00B0663D">
      <w:pPr>
        <w:jc w:val="both"/>
        <w:rPr>
          <w:sz w:val="22"/>
          <w:szCs w:val="22"/>
          <w:lang w:val="en-GB"/>
        </w:rPr>
      </w:pPr>
    </w:p>
    <w:p w14:paraId="3FD61BE6" w14:textId="77777777" w:rsidR="00B0663D" w:rsidRPr="0004575C" w:rsidRDefault="00B0663D" w:rsidP="00B0663D">
      <w:pPr>
        <w:jc w:val="both"/>
        <w:rPr>
          <w:rFonts w:eastAsia="Calibri"/>
          <w:sz w:val="22"/>
          <w:szCs w:val="22"/>
          <w:lang w:val="en-GB"/>
        </w:rPr>
      </w:pPr>
      <w:proofErr w:type="spellStart"/>
      <w:r w:rsidRPr="0004575C">
        <w:rPr>
          <w:rFonts w:eastAsia="Calibri"/>
          <w:sz w:val="22"/>
          <w:szCs w:val="22"/>
          <w:lang w:val="en-GB"/>
        </w:rPr>
        <w:t>Kiessling</w:t>
      </w:r>
      <w:proofErr w:type="spellEnd"/>
      <w:r w:rsidRPr="0004575C">
        <w:rPr>
          <w:rFonts w:eastAsia="Calibri"/>
          <w:sz w:val="22"/>
          <w:szCs w:val="22"/>
          <w:lang w:val="en-GB"/>
        </w:rPr>
        <w:t xml:space="preserve"> was a member of a multinational in-night express network. There were several other partners and franchisees across Germany. In practice, being part of this network meant feeding consignments into the system and receiving consignments from other partners and franchisees.</w:t>
      </w:r>
    </w:p>
    <w:p w14:paraId="13F909EB" w14:textId="77777777" w:rsidR="00B0663D" w:rsidRPr="0004575C" w:rsidRDefault="00B0663D" w:rsidP="00B0663D">
      <w:pPr>
        <w:jc w:val="both"/>
        <w:rPr>
          <w:rFonts w:eastAsia="Calibri"/>
          <w:sz w:val="22"/>
          <w:szCs w:val="22"/>
          <w:lang w:val="en-GB"/>
        </w:rPr>
      </w:pPr>
    </w:p>
    <w:p w14:paraId="53FE3B29" w14:textId="77777777" w:rsidR="00B0663D" w:rsidRPr="0004575C" w:rsidRDefault="00B0663D" w:rsidP="00B0663D">
      <w:pPr>
        <w:jc w:val="both"/>
        <w:rPr>
          <w:rFonts w:eastAsia="Calibri"/>
          <w:sz w:val="22"/>
          <w:szCs w:val="22"/>
          <w:lang w:val="en-GB"/>
        </w:rPr>
      </w:pPr>
      <w:proofErr w:type="spellStart"/>
      <w:r w:rsidRPr="0004575C">
        <w:rPr>
          <w:rFonts w:eastAsia="Calibri"/>
          <w:sz w:val="22"/>
          <w:szCs w:val="22"/>
          <w:lang w:val="en-GB"/>
        </w:rPr>
        <w:t>Brandl</w:t>
      </w:r>
      <w:proofErr w:type="spellEnd"/>
      <w:r w:rsidRPr="0004575C">
        <w:rPr>
          <w:rFonts w:eastAsia="Calibri"/>
          <w:sz w:val="22"/>
          <w:szCs w:val="22"/>
          <w:lang w:val="en-GB"/>
        </w:rPr>
        <w:t xml:space="preserve"> was the operations manager at </w:t>
      </w:r>
      <w:proofErr w:type="spellStart"/>
      <w:r w:rsidRPr="0004575C">
        <w:rPr>
          <w:rFonts w:eastAsia="Calibri"/>
          <w:sz w:val="22"/>
          <w:szCs w:val="22"/>
          <w:lang w:val="en-GB"/>
        </w:rPr>
        <w:t>Kiessling</w:t>
      </w:r>
      <w:proofErr w:type="spellEnd"/>
      <w:r w:rsidRPr="0004575C">
        <w:rPr>
          <w:rFonts w:eastAsia="Calibri"/>
          <w:sz w:val="22"/>
          <w:szCs w:val="22"/>
          <w:lang w:val="en-GB"/>
        </w:rPr>
        <w:t xml:space="preserve">, responsible for the in-night business. Therefore, he was concerned with customer acquisition and transport operations in the </w:t>
      </w:r>
      <w:proofErr w:type="spellStart"/>
      <w:r w:rsidRPr="0004575C">
        <w:rPr>
          <w:rFonts w:eastAsia="Calibri"/>
          <w:sz w:val="22"/>
          <w:szCs w:val="22"/>
          <w:lang w:val="en-GB"/>
        </w:rPr>
        <w:t>Kiessling</w:t>
      </w:r>
      <w:proofErr w:type="spellEnd"/>
      <w:r w:rsidRPr="0004575C">
        <w:rPr>
          <w:rFonts w:eastAsia="Calibri"/>
          <w:sz w:val="22"/>
          <w:szCs w:val="22"/>
          <w:lang w:val="en-GB"/>
        </w:rPr>
        <w:t xml:space="preserve"> terminal in </w:t>
      </w:r>
      <w:proofErr w:type="spellStart"/>
      <w:r w:rsidRPr="0004575C">
        <w:rPr>
          <w:rFonts w:eastAsia="Calibri"/>
          <w:sz w:val="22"/>
          <w:szCs w:val="22"/>
          <w:lang w:val="en-GB"/>
        </w:rPr>
        <w:t>Regenstauf</w:t>
      </w:r>
      <w:proofErr w:type="spellEnd"/>
      <w:r w:rsidRPr="0004575C">
        <w:rPr>
          <w:rFonts w:eastAsia="Calibri"/>
          <w:sz w:val="22"/>
          <w:szCs w:val="22"/>
          <w:lang w:val="en-GB"/>
        </w:rPr>
        <w:t xml:space="preserve">. </w:t>
      </w:r>
      <w:proofErr w:type="spellStart"/>
      <w:r w:rsidRPr="0004575C">
        <w:rPr>
          <w:rFonts w:eastAsia="Calibri"/>
          <w:sz w:val="22"/>
          <w:szCs w:val="22"/>
          <w:lang w:val="en-GB"/>
        </w:rPr>
        <w:t>Regenstauf</w:t>
      </w:r>
      <w:proofErr w:type="spellEnd"/>
      <w:r w:rsidRPr="0004575C">
        <w:rPr>
          <w:rFonts w:eastAsia="Calibri"/>
          <w:sz w:val="22"/>
          <w:szCs w:val="22"/>
          <w:lang w:val="en-GB"/>
        </w:rPr>
        <w:t xml:space="preserve"> was located north of Regensburg in Eastern Bavaria in the south of Germany. It was close to the borders of the Czech Republic and Austria, and within one kilometre (km) of the A93 motorway (German Autobahn). </w:t>
      </w:r>
    </w:p>
    <w:p w14:paraId="5B3075F9" w14:textId="77777777" w:rsidR="00B0663D" w:rsidRPr="0004575C" w:rsidRDefault="00B0663D" w:rsidP="00B0663D">
      <w:pPr>
        <w:jc w:val="both"/>
        <w:rPr>
          <w:rFonts w:eastAsia="Calibri"/>
          <w:sz w:val="22"/>
          <w:szCs w:val="22"/>
          <w:lang w:val="en-GB"/>
        </w:rPr>
      </w:pPr>
    </w:p>
    <w:p w14:paraId="6D2AC8BE" w14:textId="38F154EA" w:rsidR="00B0663D" w:rsidRPr="0004575C" w:rsidRDefault="00B0663D" w:rsidP="00B0663D">
      <w:pPr>
        <w:jc w:val="both"/>
        <w:rPr>
          <w:rFonts w:eastAsia="Calibri"/>
          <w:sz w:val="22"/>
          <w:szCs w:val="22"/>
          <w:lang w:val="en-GB"/>
        </w:rPr>
      </w:pPr>
      <w:r w:rsidRPr="0004575C">
        <w:rPr>
          <w:rFonts w:eastAsia="Calibri"/>
          <w:sz w:val="22"/>
          <w:szCs w:val="22"/>
          <w:lang w:val="en-GB"/>
        </w:rPr>
        <w:t xml:space="preserve">The </w:t>
      </w:r>
      <w:proofErr w:type="spellStart"/>
      <w:r w:rsidRPr="0004575C">
        <w:rPr>
          <w:rFonts w:eastAsia="Calibri"/>
          <w:sz w:val="22"/>
          <w:szCs w:val="22"/>
          <w:lang w:val="en-GB"/>
        </w:rPr>
        <w:t>Kiessling</w:t>
      </w:r>
      <w:proofErr w:type="spellEnd"/>
      <w:r w:rsidRPr="0004575C">
        <w:rPr>
          <w:rFonts w:eastAsia="Calibri"/>
          <w:sz w:val="22"/>
          <w:szCs w:val="22"/>
          <w:lang w:val="en-GB"/>
        </w:rPr>
        <w:t xml:space="preserve"> terminal operated a service area that included more than 440 zip (postal) codes comprising the municipalities of Regensburg, Passau, Landshut, </w:t>
      </w:r>
      <w:proofErr w:type="spellStart"/>
      <w:r w:rsidRPr="0004575C">
        <w:rPr>
          <w:rFonts w:eastAsia="Calibri"/>
          <w:sz w:val="22"/>
          <w:szCs w:val="22"/>
          <w:lang w:val="en-GB"/>
        </w:rPr>
        <w:t>Straubing</w:t>
      </w:r>
      <w:proofErr w:type="spellEnd"/>
      <w:r w:rsidRPr="0004575C">
        <w:rPr>
          <w:rFonts w:eastAsia="Calibri"/>
          <w:sz w:val="22"/>
          <w:szCs w:val="22"/>
          <w:lang w:val="en-GB"/>
        </w:rPr>
        <w:t xml:space="preserve">, and </w:t>
      </w:r>
      <w:proofErr w:type="spellStart"/>
      <w:r w:rsidRPr="0004575C">
        <w:rPr>
          <w:rFonts w:eastAsia="Calibri"/>
          <w:sz w:val="22"/>
          <w:szCs w:val="22"/>
          <w:lang w:val="en-GB"/>
        </w:rPr>
        <w:t>Weiden</w:t>
      </w:r>
      <w:proofErr w:type="spellEnd"/>
      <w:r w:rsidRPr="0004575C">
        <w:rPr>
          <w:rFonts w:eastAsia="Calibri"/>
          <w:sz w:val="22"/>
          <w:szCs w:val="22"/>
          <w:lang w:val="en-GB"/>
        </w:rPr>
        <w:t xml:space="preserve"> (see Exhibit 4). The largest city in the area was Regensburg with about 146,000 people. The in-night distribution was organized into </w:t>
      </w:r>
      <w:r w:rsidRPr="0004575C">
        <w:rPr>
          <w:rFonts w:eastAsia="Calibri"/>
          <w:sz w:val="22"/>
          <w:szCs w:val="22"/>
          <w:lang w:val="en-GB"/>
        </w:rPr>
        <w:lastRenderedPageBreak/>
        <w:t xml:space="preserve">geographical districts </w:t>
      </w:r>
      <w:r w:rsidR="005C658C" w:rsidRPr="0004575C">
        <w:rPr>
          <w:rFonts w:eastAsia="Calibri"/>
          <w:sz w:val="22"/>
          <w:szCs w:val="22"/>
          <w:lang w:val="en-GB"/>
        </w:rPr>
        <w:t>(</w:t>
      </w:r>
      <w:r w:rsidR="00CD5517" w:rsidRPr="0004575C">
        <w:rPr>
          <w:rFonts w:eastAsia="Calibri"/>
          <w:sz w:val="22"/>
          <w:szCs w:val="22"/>
          <w:lang w:val="en-GB"/>
        </w:rPr>
        <w:t xml:space="preserve">i.e., </w:t>
      </w:r>
      <w:r w:rsidRPr="0004575C">
        <w:rPr>
          <w:rFonts w:eastAsia="Calibri"/>
          <w:sz w:val="22"/>
          <w:szCs w:val="22"/>
          <w:lang w:val="en-GB"/>
        </w:rPr>
        <w:t>territories or fixed tour areas</w:t>
      </w:r>
      <w:r w:rsidR="00CD5517" w:rsidRPr="0004575C">
        <w:rPr>
          <w:rFonts w:eastAsia="Calibri"/>
          <w:sz w:val="22"/>
          <w:szCs w:val="22"/>
          <w:lang w:val="en-GB"/>
        </w:rPr>
        <w:t>)</w:t>
      </w:r>
      <w:r w:rsidRPr="0004575C">
        <w:rPr>
          <w:rFonts w:eastAsia="Calibri"/>
          <w:sz w:val="22"/>
          <w:szCs w:val="22"/>
          <w:lang w:val="en-GB"/>
        </w:rPr>
        <w:t xml:space="preserve">. There were 29 vehicles and tours, each having an assigned tour area. Every tour area was a cluster of several zip codes. In Germany, five-digit zip codes had been in use since 1993. For historic reasons, every tour area had a three-digit identifier, which had no semantic value anymore. However, the TMS required a three-digit identifier; hence, the information technology (IT) department kept the numbers anyway. </w:t>
      </w:r>
    </w:p>
    <w:p w14:paraId="1D640175" w14:textId="77777777" w:rsidR="00B0663D" w:rsidRPr="0004575C" w:rsidRDefault="00B0663D" w:rsidP="00B0663D">
      <w:pPr>
        <w:jc w:val="both"/>
        <w:rPr>
          <w:rFonts w:eastAsia="Calibri"/>
          <w:sz w:val="22"/>
          <w:szCs w:val="22"/>
          <w:lang w:val="en-GB"/>
        </w:rPr>
      </w:pPr>
    </w:p>
    <w:p w14:paraId="2098B6A7" w14:textId="77777777" w:rsidR="00B0663D" w:rsidRPr="0004575C" w:rsidRDefault="00B0663D" w:rsidP="00B0663D">
      <w:pPr>
        <w:jc w:val="both"/>
        <w:rPr>
          <w:rFonts w:eastAsia="Calibri"/>
          <w:spacing w:val="-2"/>
          <w:kern w:val="22"/>
          <w:sz w:val="22"/>
          <w:szCs w:val="22"/>
          <w:lang w:val="en-GB"/>
        </w:rPr>
      </w:pPr>
      <w:r w:rsidRPr="0004575C">
        <w:rPr>
          <w:rFonts w:eastAsia="Calibri"/>
          <w:spacing w:val="-2"/>
          <w:kern w:val="22"/>
          <w:sz w:val="22"/>
          <w:szCs w:val="22"/>
          <w:lang w:val="en-GB"/>
        </w:rPr>
        <w:t xml:space="preserve">Most drivers had been subcontractors for </w:t>
      </w:r>
      <w:proofErr w:type="spellStart"/>
      <w:r w:rsidRPr="0004575C">
        <w:rPr>
          <w:rFonts w:eastAsia="Calibri"/>
          <w:spacing w:val="-2"/>
          <w:kern w:val="22"/>
          <w:sz w:val="22"/>
          <w:szCs w:val="22"/>
          <w:lang w:val="en-GB"/>
        </w:rPr>
        <w:t>Kiessling</w:t>
      </w:r>
      <w:proofErr w:type="spellEnd"/>
      <w:r w:rsidRPr="0004575C">
        <w:rPr>
          <w:rFonts w:eastAsia="Calibri"/>
          <w:spacing w:val="-2"/>
          <w:kern w:val="22"/>
          <w:sz w:val="22"/>
          <w:szCs w:val="22"/>
          <w:lang w:val="en-GB"/>
        </w:rPr>
        <w:t xml:space="preserve"> for years, and were familiar with their tours, customers, and duties. They knew all the shortcuts, dangers, difficulties, hidden customer depots, and localities of frequent addressees by heart. Subcontractors received a fixed contracted charge per tour and night, independent of the daily volume, weight, or delivery time. The average charge was negotiated in long-term contracts and depended on average stop number and density, as well as the general ease or intricacy of a delivery area. For example, a delivery area having curvy, narrow roads, bad winter road maintenance, or that was simply far off any primary highways was considered intricate. The subcontracted drivers arrived between 11:00 p.m. and 12:00 a.m. at the </w:t>
      </w:r>
      <w:proofErr w:type="spellStart"/>
      <w:r w:rsidRPr="0004575C">
        <w:rPr>
          <w:rFonts w:eastAsia="Calibri"/>
          <w:spacing w:val="-2"/>
          <w:kern w:val="22"/>
          <w:sz w:val="22"/>
          <w:szCs w:val="22"/>
          <w:lang w:val="en-GB"/>
        </w:rPr>
        <w:t>Regenstauf</w:t>
      </w:r>
      <w:proofErr w:type="spellEnd"/>
      <w:r w:rsidRPr="0004575C">
        <w:rPr>
          <w:rFonts w:eastAsia="Calibri"/>
          <w:spacing w:val="-2"/>
          <w:kern w:val="22"/>
          <w:sz w:val="22"/>
          <w:szCs w:val="22"/>
          <w:lang w:val="en-GB"/>
        </w:rPr>
        <w:t xml:space="preserve"> terminal with their utility vans to await the inbound lines. When an inbound line arrived, it was unloaded and the parcels were transhipped by the drivers themselves.</w:t>
      </w:r>
    </w:p>
    <w:p w14:paraId="1DA3F3A5" w14:textId="77777777" w:rsidR="00B0663D" w:rsidRPr="0004575C" w:rsidRDefault="00B0663D" w:rsidP="00B0663D">
      <w:pPr>
        <w:jc w:val="both"/>
        <w:rPr>
          <w:rFonts w:eastAsia="Calibri"/>
          <w:sz w:val="22"/>
          <w:szCs w:val="22"/>
          <w:lang w:val="en-GB"/>
        </w:rPr>
      </w:pPr>
    </w:p>
    <w:p w14:paraId="35C6C5A7" w14:textId="77777777" w:rsidR="00B0663D" w:rsidRPr="0004575C" w:rsidRDefault="00B0663D" w:rsidP="00B0663D">
      <w:pPr>
        <w:jc w:val="both"/>
        <w:rPr>
          <w:rFonts w:eastAsia="Calibri"/>
          <w:sz w:val="22"/>
          <w:szCs w:val="22"/>
          <w:lang w:val="en-GB"/>
        </w:rPr>
      </w:pPr>
      <w:r w:rsidRPr="0004575C">
        <w:rPr>
          <w:rFonts w:eastAsia="Calibri"/>
          <w:sz w:val="22"/>
          <w:szCs w:val="22"/>
          <w:lang w:val="en-GB"/>
        </w:rPr>
        <w:t>Consignments had a destination address, including a zip code. Since shippers fed their consignments into the system using electronic data interchange, there were many different names, spellings, and errors in data fields such as “addressee,” “street,” and “place,” which were string type fields. Nevertheless, the 5</w:t>
      </w:r>
      <w:r w:rsidRPr="0004575C">
        <w:rPr>
          <w:rFonts w:eastAsia="Calibri"/>
          <w:sz w:val="22"/>
          <w:szCs w:val="22"/>
          <w:lang w:val="en-GB"/>
        </w:rPr>
        <w:noBreakHyphen/>
        <w:t>digit zip codes were usually correct and therefore of great organizational value. Data integrity and validity was always an issue, one that was common to the whole CEP industry. For example, identifying addresses was difficult due to different spellings and names of the same address, such as “</w:t>
      </w:r>
      <w:proofErr w:type="spellStart"/>
      <w:r w:rsidRPr="0004575C">
        <w:rPr>
          <w:rFonts w:eastAsia="Calibri"/>
          <w:sz w:val="22"/>
          <w:szCs w:val="22"/>
          <w:lang w:val="en-GB"/>
        </w:rPr>
        <w:t>KfZ</w:t>
      </w:r>
      <w:proofErr w:type="spellEnd"/>
      <w:r w:rsidRPr="0004575C">
        <w:rPr>
          <w:rFonts w:eastAsia="Calibri"/>
          <w:sz w:val="22"/>
          <w:szCs w:val="22"/>
          <w:lang w:val="en-GB"/>
        </w:rPr>
        <w:t xml:space="preserve"> Dillinger,” “Dillinger </w:t>
      </w:r>
      <w:proofErr w:type="spellStart"/>
      <w:r w:rsidRPr="0004575C">
        <w:rPr>
          <w:rFonts w:eastAsia="Calibri"/>
          <w:sz w:val="22"/>
          <w:szCs w:val="22"/>
          <w:lang w:val="en-GB"/>
        </w:rPr>
        <w:t>KfZ</w:t>
      </w:r>
      <w:proofErr w:type="spellEnd"/>
      <w:r w:rsidRPr="0004575C">
        <w:rPr>
          <w:rFonts w:eastAsia="Calibri"/>
          <w:sz w:val="22"/>
          <w:szCs w:val="22"/>
          <w:lang w:val="en-GB"/>
        </w:rPr>
        <w:t xml:space="preserve"> </w:t>
      </w:r>
      <w:proofErr w:type="spellStart"/>
      <w:r w:rsidRPr="0004575C">
        <w:rPr>
          <w:rFonts w:eastAsia="Calibri"/>
          <w:sz w:val="22"/>
          <w:szCs w:val="22"/>
          <w:lang w:val="en-GB"/>
        </w:rPr>
        <w:t>Werkstatt</w:t>
      </w:r>
      <w:proofErr w:type="spellEnd"/>
      <w:r w:rsidRPr="0004575C">
        <w:rPr>
          <w:rFonts w:eastAsia="Calibri"/>
          <w:sz w:val="22"/>
          <w:szCs w:val="22"/>
          <w:lang w:val="en-GB"/>
        </w:rPr>
        <w:t>,” “</w:t>
      </w:r>
      <w:proofErr w:type="spellStart"/>
      <w:r w:rsidRPr="0004575C">
        <w:rPr>
          <w:rFonts w:eastAsia="Calibri"/>
          <w:sz w:val="22"/>
          <w:szCs w:val="22"/>
          <w:lang w:val="en-GB"/>
        </w:rPr>
        <w:t>Autowerkstatt</w:t>
      </w:r>
      <w:proofErr w:type="spellEnd"/>
      <w:r w:rsidRPr="0004575C">
        <w:rPr>
          <w:rFonts w:eastAsia="Calibri"/>
          <w:sz w:val="22"/>
          <w:szCs w:val="22"/>
          <w:lang w:val="en-GB"/>
        </w:rPr>
        <w:t xml:space="preserve"> Dillinger,” and “Automobile Dillinger.” These four names could all semantically mean an auto repair shop having the family name Dillinger.</w:t>
      </w:r>
      <w:r w:rsidRPr="0004575C">
        <w:rPr>
          <w:rFonts w:eastAsia="Calibri"/>
          <w:sz w:val="22"/>
          <w:szCs w:val="22"/>
          <w:vertAlign w:val="superscript"/>
          <w:lang w:val="en-GB"/>
        </w:rPr>
        <w:footnoteReference w:id="6"/>
      </w:r>
      <w:r w:rsidRPr="0004575C">
        <w:rPr>
          <w:rFonts w:eastAsia="Calibri"/>
          <w:sz w:val="22"/>
          <w:szCs w:val="22"/>
          <w:lang w:val="en-GB"/>
        </w:rPr>
        <w:t xml:space="preserve"> For this reason, distinctive data attributes, such as the geographical coordinates and zip code, were the primary information used for planning and routing.</w:t>
      </w:r>
    </w:p>
    <w:p w14:paraId="259960CD" w14:textId="77777777" w:rsidR="00B0663D" w:rsidRPr="0004575C" w:rsidRDefault="00B0663D" w:rsidP="00B0663D">
      <w:pPr>
        <w:jc w:val="both"/>
        <w:rPr>
          <w:rFonts w:eastAsia="Calibri"/>
          <w:sz w:val="22"/>
          <w:szCs w:val="22"/>
          <w:lang w:val="en-GB"/>
        </w:rPr>
      </w:pPr>
    </w:p>
    <w:p w14:paraId="082356BE" w14:textId="0650D166" w:rsidR="00B0663D" w:rsidRPr="0004575C" w:rsidRDefault="00B0663D" w:rsidP="00B0663D">
      <w:pPr>
        <w:jc w:val="both"/>
        <w:rPr>
          <w:rFonts w:eastAsia="Calibri"/>
          <w:spacing w:val="-4"/>
          <w:kern w:val="22"/>
          <w:sz w:val="22"/>
          <w:szCs w:val="22"/>
          <w:lang w:val="en-GB"/>
        </w:rPr>
      </w:pPr>
      <w:r w:rsidRPr="0004575C">
        <w:rPr>
          <w:rFonts w:eastAsia="Calibri"/>
          <w:spacing w:val="-4"/>
          <w:kern w:val="22"/>
          <w:sz w:val="22"/>
          <w:szCs w:val="22"/>
          <w:lang w:val="en-GB"/>
        </w:rPr>
        <w:t xml:space="preserve">The consignments arrived in the </w:t>
      </w:r>
      <w:proofErr w:type="spellStart"/>
      <w:r w:rsidRPr="0004575C">
        <w:rPr>
          <w:rFonts w:eastAsia="Calibri"/>
          <w:spacing w:val="-4"/>
          <w:kern w:val="22"/>
          <w:sz w:val="22"/>
          <w:szCs w:val="22"/>
          <w:lang w:val="en-GB"/>
        </w:rPr>
        <w:t>Regenstauf</w:t>
      </w:r>
      <w:proofErr w:type="spellEnd"/>
      <w:r w:rsidRPr="0004575C">
        <w:rPr>
          <w:rFonts w:eastAsia="Calibri"/>
          <w:spacing w:val="-4"/>
          <w:kern w:val="22"/>
          <w:sz w:val="22"/>
          <w:szCs w:val="22"/>
          <w:lang w:val="en-GB"/>
        </w:rPr>
        <w:t xml:space="preserve"> terminal using </w:t>
      </w:r>
      <w:r w:rsidR="00840284" w:rsidRPr="0004575C">
        <w:rPr>
          <w:rFonts w:eastAsia="Calibri"/>
          <w:spacing w:val="-4"/>
          <w:kern w:val="22"/>
          <w:sz w:val="22"/>
          <w:szCs w:val="22"/>
          <w:lang w:val="en-GB"/>
        </w:rPr>
        <w:t xml:space="preserve">any of four </w:t>
      </w:r>
      <w:r w:rsidRPr="0004575C">
        <w:rPr>
          <w:rFonts w:eastAsia="Calibri"/>
          <w:spacing w:val="-4"/>
          <w:kern w:val="22"/>
          <w:sz w:val="22"/>
          <w:szCs w:val="22"/>
          <w:lang w:val="en-GB"/>
        </w:rPr>
        <w:t xml:space="preserve">different inbound </w:t>
      </w:r>
      <w:r w:rsidR="00840284" w:rsidRPr="0004575C">
        <w:rPr>
          <w:rFonts w:eastAsia="Calibri"/>
          <w:spacing w:val="-4"/>
          <w:kern w:val="22"/>
          <w:sz w:val="22"/>
          <w:szCs w:val="22"/>
          <w:lang w:val="en-GB"/>
        </w:rPr>
        <w:t>routes.</w:t>
      </w:r>
      <w:r w:rsidRPr="0004575C">
        <w:rPr>
          <w:rFonts w:eastAsia="Calibri"/>
          <w:spacing w:val="-4"/>
          <w:kern w:val="22"/>
          <w:sz w:val="22"/>
          <w:szCs w:val="22"/>
          <w:lang w:val="en-GB"/>
        </w:rPr>
        <w:t xml:space="preserve"> </w:t>
      </w:r>
      <w:r w:rsidR="00840284" w:rsidRPr="0004575C">
        <w:rPr>
          <w:rFonts w:eastAsia="Calibri"/>
          <w:spacing w:val="-4"/>
          <w:kern w:val="22"/>
          <w:sz w:val="22"/>
          <w:szCs w:val="22"/>
          <w:lang w:val="en-GB"/>
        </w:rPr>
        <w:t>The first inbound route was a l</w:t>
      </w:r>
      <w:r w:rsidRPr="0004575C">
        <w:rPr>
          <w:rFonts w:eastAsia="Calibri"/>
          <w:spacing w:val="-4"/>
          <w:kern w:val="22"/>
          <w:sz w:val="22"/>
          <w:szCs w:val="22"/>
          <w:lang w:val="en-GB"/>
        </w:rPr>
        <w:t>ine-haul from the central hub, which was located close to Frankfurt am Main</w:t>
      </w:r>
      <w:r w:rsidR="00840284" w:rsidRPr="0004575C">
        <w:rPr>
          <w:rFonts w:eastAsia="Calibri"/>
          <w:spacing w:val="-4"/>
          <w:kern w:val="22"/>
          <w:sz w:val="22"/>
          <w:szCs w:val="22"/>
          <w:lang w:val="en-GB"/>
        </w:rPr>
        <w:t>.</w:t>
      </w:r>
      <w:r w:rsidRPr="0004575C">
        <w:rPr>
          <w:rFonts w:eastAsia="Calibri"/>
          <w:spacing w:val="-4"/>
          <w:kern w:val="22"/>
          <w:sz w:val="22"/>
          <w:szCs w:val="22"/>
          <w:vertAlign w:val="superscript"/>
          <w:lang w:val="en-GB"/>
        </w:rPr>
        <w:footnoteReference w:id="7"/>
      </w:r>
      <w:r w:rsidRPr="0004575C">
        <w:rPr>
          <w:rFonts w:eastAsia="Calibri"/>
          <w:spacing w:val="-4"/>
          <w:kern w:val="22"/>
          <w:sz w:val="22"/>
          <w:szCs w:val="22"/>
          <w:lang w:val="en-GB"/>
        </w:rPr>
        <w:t xml:space="preserve"> </w:t>
      </w:r>
      <w:r w:rsidR="00840284" w:rsidRPr="0004575C">
        <w:rPr>
          <w:rFonts w:eastAsia="Calibri"/>
          <w:spacing w:val="-4"/>
          <w:kern w:val="22"/>
          <w:sz w:val="22"/>
          <w:szCs w:val="22"/>
          <w:lang w:val="en-GB"/>
        </w:rPr>
        <w:t xml:space="preserve">This line-haul </w:t>
      </w:r>
      <w:r w:rsidRPr="0004575C">
        <w:rPr>
          <w:rFonts w:eastAsia="Calibri"/>
          <w:spacing w:val="-4"/>
          <w:kern w:val="22"/>
          <w:sz w:val="22"/>
          <w:szCs w:val="22"/>
          <w:lang w:val="en-GB"/>
        </w:rPr>
        <w:t xml:space="preserve">arrived around 1:00 a.m., but could be delayed until 3:00 a.m. The one-way travel distance from the terminal to the hub was roughly 300 km. </w:t>
      </w:r>
      <w:proofErr w:type="gramStart"/>
      <w:r w:rsidRPr="0004575C">
        <w:rPr>
          <w:rFonts w:eastAsia="Calibri"/>
          <w:spacing w:val="-4"/>
          <w:kern w:val="22"/>
          <w:sz w:val="22"/>
          <w:szCs w:val="22"/>
          <w:lang w:val="en-GB"/>
        </w:rPr>
        <w:t>Usually</w:t>
      </w:r>
      <w:proofErr w:type="gramEnd"/>
      <w:r w:rsidRPr="0004575C">
        <w:rPr>
          <w:rFonts w:eastAsia="Calibri"/>
          <w:spacing w:val="-4"/>
          <w:kern w:val="22"/>
          <w:sz w:val="22"/>
          <w:szCs w:val="22"/>
          <w:lang w:val="en-GB"/>
        </w:rPr>
        <w:t xml:space="preserve">, there were two vehicles on the line. These two were the same drivers and vans that brought the outbound consignments from collection to the central hub. In the case of too little capacity, there was a third stand-in vehicle located close to the hub, subcontracted by </w:t>
      </w:r>
      <w:proofErr w:type="spellStart"/>
      <w:r w:rsidRPr="0004575C">
        <w:rPr>
          <w:rFonts w:eastAsia="Calibri"/>
          <w:spacing w:val="-4"/>
          <w:kern w:val="22"/>
          <w:sz w:val="22"/>
          <w:szCs w:val="22"/>
          <w:lang w:val="en-GB"/>
        </w:rPr>
        <w:t>Brandl</w:t>
      </w:r>
      <w:proofErr w:type="spellEnd"/>
      <w:r w:rsidRPr="0004575C">
        <w:rPr>
          <w:rFonts w:eastAsia="Calibri"/>
          <w:spacing w:val="-4"/>
          <w:kern w:val="22"/>
          <w:sz w:val="22"/>
          <w:szCs w:val="22"/>
          <w:lang w:val="en-GB"/>
        </w:rPr>
        <w:t xml:space="preserve">. In rare cases, there were further stand-ins subcontracted by the hub operator. </w:t>
      </w:r>
      <w:r w:rsidR="00840284" w:rsidRPr="0004575C">
        <w:rPr>
          <w:rFonts w:eastAsia="Calibri"/>
          <w:spacing w:val="-4"/>
          <w:kern w:val="22"/>
          <w:sz w:val="22"/>
          <w:szCs w:val="22"/>
          <w:lang w:val="en-GB"/>
        </w:rPr>
        <w:t>The second inbound route option was a</w:t>
      </w:r>
      <w:r w:rsidRPr="0004575C">
        <w:rPr>
          <w:rFonts w:eastAsia="Calibri"/>
          <w:spacing w:val="-4"/>
          <w:kern w:val="22"/>
          <w:sz w:val="22"/>
          <w:szCs w:val="22"/>
          <w:lang w:val="en-GB"/>
        </w:rPr>
        <w:t xml:space="preserve"> direct line</w:t>
      </w:r>
      <w:r w:rsidR="00840284" w:rsidRPr="0004575C">
        <w:rPr>
          <w:rFonts w:eastAsia="Calibri"/>
          <w:spacing w:val="-4"/>
          <w:kern w:val="22"/>
          <w:sz w:val="22"/>
          <w:szCs w:val="22"/>
          <w:lang w:val="en-GB"/>
        </w:rPr>
        <w:t xml:space="preserve"> that</w:t>
      </w:r>
      <w:r w:rsidRPr="0004575C">
        <w:rPr>
          <w:rFonts w:eastAsia="Calibri"/>
          <w:spacing w:val="-4"/>
          <w:kern w:val="22"/>
          <w:sz w:val="22"/>
          <w:szCs w:val="22"/>
          <w:lang w:val="en-GB"/>
        </w:rPr>
        <w:t xml:space="preserve"> arrived from a handful of other terminals, such as Augsburg, Berlin, and Stuttgart. The</w:t>
      </w:r>
      <w:r w:rsidR="00840284" w:rsidRPr="0004575C">
        <w:rPr>
          <w:rFonts w:eastAsia="Calibri"/>
          <w:spacing w:val="-4"/>
          <w:kern w:val="22"/>
          <w:sz w:val="22"/>
          <w:szCs w:val="22"/>
          <w:lang w:val="en-GB"/>
        </w:rPr>
        <w:t xml:space="preserve"> third inbou</w:t>
      </w:r>
      <w:r w:rsidR="0004575C">
        <w:rPr>
          <w:rFonts w:eastAsia="Calibri"/>
          <w:spacing w:val="-4"/>
          <w:kern w:val="22"/>
          <w:sz w:val="22"/>
          <w:szCs w:val="22"/>
          <w:lang w:val="en-GB"/>
        </w:rPr>
        <w:t>n</w:t>
      </w:r>
      <w:r w:rsidR="00840284" w:rsidRPr="0004575C">
        <w:rPr>
          <w:rFonts w:eastAsia="Calibri"/>
          <w:spacing w:val="-4"/>
          <w:kern w:val="22"/>
          <w:sz w:val="22"/>
          <w:szCs w:val="22"/>
          <w:lang w:val="en-GB"/>
        </w:rPr>
        <w:t>d route option was a line-haul from the</w:t>
      </w:r>
      <w:r w:rsidRPr="0004575C">
        <w:rPr>
          <w:rFonts w:eastAsia="Calibri"/>
          <w:spacing w:val="-4"/>
          <w:kern w:val="22"/>
          <w:sz w:val="22"/>
          <w:szCs w:val="22"/>
          <w:lang w:val="en-GB"/>
        </w:rPr>
        <w:t xml:space="preserve"> regional hub </w:t>
      </w:r>
      <w:r w:rsidR="00051ECF" w:rsidRPr="0004575C">
        <w:rPr>
          <w:rFonts w:eastAsia="Calibri"/>
          <w:spacing w:val="-4"/>
          <w:kern w:val="22"/>
          <w:sz w:val="22"/>
          <w:szCs w:val="22"/>
          <w:lang w:val="en-GB"/>
        </w:rPr>
        <w:t xml:space="preserve">(rather than the central hub), which was reserved </w:t>
      </w:r>
      <w:r w:rsidRPr="0004575C">
        <w:rPr>
          <w:rFonts w:eastAsia="Calibri"/>
          <w:spacing w:val="-4"/>
          <w:kern w:val="22"/>
          <w:sz w:val="22"/>
          <w:szCs w:val="22"/>
          <w:lang w:val="en-GB"/>
        </w:rPr>
        <w:t xml:space="preserve">for southern Germany </w:t>
      </w:r>
      <w:r w:rsidR="00051ECF" w:rsidRPr="0004575C">
        <w:rPr>
          <w:rFonts w:eastAsia="Calibri"/>
          <w:spacing w:val="-4"/>
          <w:kern w:val="22"/>
          <w:sz w:val="22"/>
          <w:szCs w:val="22"/>
          <w:lang w:val="en-GB"/>
        </w:rPr>
        <w:t>and was</w:t>
      </w:r>
      <w:r w:rsidRPr="0004575C">
        <w:rPr>
          <w:rFonts w:eastAsia="Calibri"/>
          <w:spacing w:val="-4"/>
          <w:kern w:val="22"/>
          <w:sz w:val="22"/>
          <w:szCs w:val="22"/>
          <w:lang w:val="en-GB"/>
        </w:rPr>
        <w:t xml:space="preserve"> located close to </w:t>
      </w:r>
      <w:proofErr w:type="spellStart"/>
      <w:r w:rsidRPr="0004575C">
        <w:rPr>
          <w:rFonts w:eastAsia="Calibri"/>
          <w:spacing w:val="-4"/>
          <w:kern w:val="22"/>
          <w:sz w:val="22"/>
          <w:szCs w:val="22"/>
          <w:lang w:val="en-GB"/>
        </w:rPr>
        <w:t>Nürnberg</w:t>
      </w:r>
      <w:proofErr w:type="spellEnd"/>
      <w:r w:rsidRPr="0004575C">
        <w:rPr>
          <w:rFonts w:eastAsia="Calibri"/>
          <w:spacing w:val="-4"/>
          <w:kern w:val="22"/>
          <w:sz w:val="22"/>
          <w:szCs w:val="22"/>
          <w:lang w:val="en-GB"/>
        </w:rPr>
        <w:t xml:space="preserve"> (Nuremberg). There was </w:t>
      </w:r>
      <w:r w:rsidR="00051ECF" w:rsidRPr="0004575C">
        <w:rPr>
          <w:rFonts w:eastAsia="Calibri"/>
          <w:spacing w:val="-4"/>
          <w:kern w:val="22"/>
          <w:sz w:val="22"/>
          <w:szCs w:val="22"/>
          <w:lang w:val="en-GB"/>
        </w:rPr>
        <w:t xml:space="preserve">only </w:t>
      </w:r>
      <w:r w:rsidRPr="0004575C">
        <w:rPr>
          <w:rFonts w:eastAsia="Calibri"/>
          <w:spacing w:val="-4"/>
          <w:kern w:val="22"/>
          <w:sz w:val="22"/>
          <w:szCs w:val="22"/>
          <w:lang w:val="en-GB"/>
        </w:rPr>
        <w:t>one line-haul on this link. The</w:t>
      </w:r>
      <w:r w:rsidR="00051ECF" w:rsidRPr="0004575C">
        <w:rPr>
          <w:rFonts w:eastAsia="Calibri"/>
          <w:spacing w:val="-4"/>
          <w:kern w:val="22"/>
          <w:sz w:val="22"/>
          <w:szCs w:val="22"/>
          <w:lang w:val="en-GB"/>
        </w:rPr>
        <w:t xml:space="preserve"> fourth inbound route</w:t>
      </w:r>
      <w:r w:rsidRPr="0004575C">
        <w:rPr>
          <w:rFonts w:eastAsia="Calibri"/>
          <w:spacing w:val="-4"/>
          <w:kern w:val="22"/>
          <w:sz w:val="22"/>
          <w:szCs w:val="22"/>
          <w:lang w:val="en-GB"/>
        </w:rPr>
        <w:t xml:space="preserve"> was a direct line-haul from Blum.</w:t>
      </w:r>
    </w:p>
    <w:p w14:paraId="4EC36853" w14:textId="77777777" w:rsidR="00B0663D" w:rsidRPr="0004575C" w:rsidRDefault="00B0663D" w:rsidP="00B0663D">
      <w:pPr>
        <w:jc w:val="both"/>
        <w:rPr>
          <w:rFonts w:eastAsia="Calibri"/>
          <w:sz w:val="22"/>
          <w:szCs w:val="22"/>
          <w:lang w:val="en-GB"/>
        </w:rPr>
      </w:pPr>
    </w:p>
    <w:p w14:paraId="398625EC" w14:textId="77777777" w:rsidR="00B0663D" w:rsidRPr="0004575C" w:rsidRDefault="00B0663D" w:rsidP="00B0663D">
      <w:pPr>
        <w:jc w:val="both"/>
        <w:rPr>
          <w:rFonts w:eastAsia="Calibri"/>
          <w:sz w:val="22"/>
          <w:szCs w:val="22"/>
          <w:lang w:val="en-GB"/>
        </w:rPr>
      </w:pPr>
      <w:r w:rsidRPr="0004575C">
        <w:rPr>
          <w:rFonts w:eastAsia="Calibri"/>
          <w:sz w:val="22"/>
          <w:szCs w:val="22"/>
          <w:lang w:val="en-GB"/>
        </w:rPr>
        <w:t xml:space="preserve">On arrival, the drivers jointly unloaded the arriving vans and sorted the consignments into their vans. Depending on when the last inbound van arrived, distribution started around 2:30 to 3:15 a.m. The expected time of departure was 2:45 a.m. Drivers had a recommended, optimized route that had been calculated by an in-house-developed routing tool. The computed schedule was displayed interactively on a smartphone, and both the optimized tour and the actual driven tour were documented. The </w:t>
      </w:r>
      <w:r w:rsidRPr="0004575C">
        <w:rPr>
          <w:rFonts w:eastAsia="Calibri"/>
          <w:color w:val="000000"/>
          <w:sz w:val="22"/>
          <w:szCs w:val="22"/>
          <w:lang w:val="en-GB"/>
        </w:rPr>
        <w:t xml:space="preserve">tour areas varied in size </w:t>
      </w:r>
      <w:r w:rsidRPr="0004575C">
        <w:rPr>
          <w:rFonts w:eastAsia="Calibri"/>
          <w:sz w:val="22"/>
          <w:szCs w:val="22"/>
          <w:lang w:val="en-GB"/>
        </w:rPr>
        <w:t>(see Exhibit 5). The average size was 675 square km. Differences in size were due to different approaching times to get there in the first place, different density of stops,</w:t>
      </w:r>
      <w:r w:rsidRPr="0004575C">
        <w:rPr>
          <w:rFonts w:eastAsia="Calibri"/>
          <w:sz w:val="22"/>
          <w:szCs w:val="22"/>
          <w:vertAlign w:val="superscript"/>
          <w:lang w:val="en-GB"/>
        </w:rPr>
        <w:footnoteReference w:id="8"/>
      </w:r>
      <w:r w:rsidRPr="0004575C">
        <w:rPr>
          <w:rFonts w:eastAsia="Calibri"/>
          <w:sz w:val="22"/>
          <w:szCs w:val="22"/>
          <w:lang w:val="en-GB"/>
        </w:rPr>
        <w:t xml:space="preserve"> and different productivity of drivers.</w:t>
      </w:r>
    </w:p>
    <w:p w14:paraId="730D3A38" w14:textId="77777777" w:rsidR="00B0663D" w:rsidRPr="0004575C" w:rsidRDefault="00B0663D" w:rsidP="00B0663D">
      <w:pPr>
        <w:jc w:val="both"/>
        <w:rPr>
          <w:rFonts w:eastAsia="Calibri"/>
          <w:sz w:val="22"/>
          <w:szCs w:val="22"/>
          <w:lang w:val="en-GB"/>
        </w:rPr>
      </w:pPr>
      <w:bookmarkStart w:id="3" w:name="_GoBack"/>
      <w:bookmarkEnd w:id="3"/>
      <w:r w:rsidRPr="0004575C">
        <w:rPr>
          <w:rFonts w:eastAsia="Calibri"/>
          <w:sz w:val="22"/>
          <w:szCs w:val="22"/>
          <w:lang w:val="en-GB"/>
        </w:rPr>
        <w:lastRenderedPageBreak/>
        <w:t>A usual stop was processed as follows: stop at address, find parcel in van, find secure depot at customer site, open depot with physical or digital key, insert parcel in depot, scan parcel and depot barcode. If drivers considered the depot unsecure or were not sure about the right place, they took a photograph. The stop was finalized by locking the depot and restarting the van’s engine.</w:t>
      </w:r>
    </w:p>
    <w:p w14:paraId="5D7F5B7F" w14:textId="77777777" w:rsidR="00B0663D" w:rsidRPr="0004575C" w:rsidRDefault="00B0663D" w:rsidP="00B0663D">
      <w:pPr>
        <w:jc w:val="both"/>
        <w:rPr>
          <w:rFonts w:eastAsia="Calibri"/>
          <w:sz w:val="22"/>
          <w:szCs w:val="22"/>
          <w:lang w:val="en-GB"/>
        </w:rPr>
      </w:pPr>
    </w:p>
    <w:p w14:paraId="79E5F95D" w14:textId="5E6C50E5" w:rsidR="00B0663D" w:rsidRPr="0004575C" w:rsidRDefault="00B0663D" w:rsidP="00B0663D">
      <w:pPr>
        <w:jc w:val="both"/>
        <w:rPr>
          <w:rFonts w:eastAsia="Calibri"/>
          <w:sz w:val="22"/>
          <w:szCs w:val="22"/>
          <w:lang w:val="en-GB"/>
        </w:rPr>
      </w:pPr>
      <w:r w:rsidRPr="0004575C">
        <w:rPr>
          <w:rFonts w:eastAsia="Calibri"/>
          <w:sz w:val="22"/>
          <w:szCs w:val="22"/>
          <w:lang w:val="en-GB"/>
        </w:rPr>
        <w:t xml:space="preserve">The final stop had to be completed </w:t>
      </w:r>
      <w:r w:rsidR="00A81EEF" w:rsidRPr="0004575C">
        <w:rPr>
          <w:rFonts w:eastAsia="Calibri"/>
          <w:sz w:val="22"/>
          <w:szCs w:val="22"/>
          <w:lang w:val="en-GB"/>
        </w:rPr>
        <w:t>by</w:t>
      </w:r>
      <w:r w:rsidRPr="0004575C">
        <w:rPr>
          <w:rFonts w:eastAsia="Calibri"/>
          <w:sz w:val="22"/>
          <w:szCs w:val="22"/>
          <w:lang w:val="en-GB"/>
        </w:rPr>
        <w:t xml:space="preserve"> 8:00 a.m. However, there were also a few premium 7:00 a.m. deliveries, which were usually addressed to </w:t>
      </w:r>
      <w:r w:rsidR="00A81EEF" w:rsidRPr="0004575C">
        <w:rPr>
          <w:rFonts w:eastAsia="Calibri"/>
          <w:sz w:val="22"/>
          <w:szCs w:val="22"/>
          <w:lang w:val="en-GB"/>
        </w:rPr>
        <w:t>general repairs workers who</w:t>
      </w:r>
      <w:r w:rsidRPr="0004575C">
        <w:rPr>
          <w:rFonts w:eastAsia="Calibri"/>
          <w:sz w:val="22"/>
          <w:szCs w:val="22"/>
          <w:lang w:val="en-GB"/>
        </w:rPr>
        <w:t xml:space="preserve"> ordered </w:t>
      </w:r>
      <w:r w:rsidR="00A81EEF" w:rsidRPr="0004575C">
        <w:rPr>
          <w:rFonts w:eastAsia="Calibri"/>
          <w:sz w:val="22"/>
          <w:szCs w:val="22"/>
          <w:lang w:val="en-GB"/>
        </w:rPr>
        <w:t xml:space="preserve">the </w:t>
      </w:r>
      <w:r w:rsidRPr="0004575C">
        <w:rPr>
          <w:rFonts w:eastAsia="Calibri"/>
          <w:sz w:val="22"/>
          <w:szCs w:val="22"/>
          <w:lang w:val="en-GB"/>
        </w:rPr>
        <w:t>spare parts they needed to take with them on their own day tour. Nevertheless, from time to time, tours could not be completed on time for various reasons: bad weather and road conditions causing delay; too many stops adding up so that tours were infeasible; difficulties</w:t>
      </w:r>
      <w:r w:rsidR="00A81EEF" w:rsidRPr="0004575C">
        <w:rPr>
          <w:rFonts w:eastAsia="Calibri"/>
          <w:sz w:val="22"/>
          <w:szCs w:val="22"/>
          <w:lang w:val="en-GB"/>
        </w:rPr>
        <w:t>, and therefore wasted time,</w:t>
      </w:r>
      <w:r w:rsidRPr="0004575C">
        <w:rPr>
          <w:rFonts w:eastAsia="Calibri"/>
          <w:sz w:val="22"/>
          <w:szCs w:val="22"/>
          <w:lang w:val="en-GB"/>
        </w:rPr>
        <w:t xml:space="preserve"> finding a customer depot; and inexperienced stand-ins being less familiar with the district, customers, and process. </w:t>
      </w:r>
      <w:proofErr w:type="spellStart"/>
      <w:r w:rsidRPr="0004575C">
        <w:rPr>
          <w:rFonts w:eastAsia="Calibri"/>
          <w:sz w:val="22"/>
          <w:szCs w:val="22"/>
          <w:lang w:val="en-GB"/>
        </w:rPr>
        <w:t>Brandl</w:t>
      </w:r>
      <w:proofErr w:type="spellEnd"/>
      <w:r w:rsidRPr="0004575C">
        <w:rPr>
          <w:rFonts w:eastAsia="Calibri"/>
          <w:sz w:val="22"/>
          <w:szCs w:val="22"/>
          <w:lang w:val="en-GB"/>
        </w:rPr>
        <w:t xml:space="preserve"> had to explain </w:t>
      </w:r>
      <w:r w:rsidR="00A81EEF" w:rsidRPr="0004575C">
        <w:rPr>
          <w:rFonts w:eastAsia="Calibri"/>
          <w:sz w:val="22"/>
          <w:szCs w:val="22"/>
          <w:lang w:val="en-GB"/>
        </w:rPr>
        <w:t xml:space="preserve">any </w:t>
      </w:r>
      <w:r w:rsidRPr="0004575C">
        <w:rPr>
          <w:rFonts w:eastAsia="Calibri"/>
          <w:sz w:val="22"/>
          <w:szCs w:val="22"/>
          <w:lang w:val="en-GB"/>
        </w:rPr>
        <w:t xml:space="preserve">delays on behalf of </w:t>
      </w:r>
      <w:proofErr w:type="spellStart"/>
      <w:r w:rsidRPr="0004575C">
        <w:rPr>
          <w:rFonts w:eastAsia="Calibri"/>
          <w:sz w:val="22"/>
          <w:szCs w:val="22"/>
          <w:lang w:val="en-GB"/>
        </w:rPr>
        <w:t>Kiessling</w:t>
      </w:r>
      <w:proofErr w:type="spellEnd"/>
      <w:r w:rsidRPr="0004575C">
        <w:rPr>
          <w:rFonts w:eastAsia="Calibri"/>
          <w:sz w:val="22"/>
          <w:szCs w:val="22"/>
          <w:lang w:val="en-GB"/>
        </w:rPr>
        <w:t xml:space="preserve">, </w:t>
      </w:r>
      <w:r w:rsidR="00A81EEF" w:rsidRPr="0004575C">
        <w:rPr>
          <w:rFonts w:eastAsia="Calibri"/>
          <w:sz w:val="22"/>
          <w:szCs w:val="22"/>
          <w:lang w:val="en-GB"/>
        </w:rPr>
        <w:t>bec</w:t>
      </w:r>
      <w:r w:rsidRPr="0004575C">
        <w:rPr>
          <w:rFonts w:eastAsia="Calibri"/>
          <w:sz w:val="22"/>
          <w:szCs w:val="22"/>
          <w:lang w:val="en-GB"/>
        </w:rPr>
        <w:t>a</w:t>
      </w:r>
      <w:r w:rsidR="00A81EEF" w:rsidRPr="0004575C">
        <w:rPr>
          <w:rFonts w:eastAsia="Calibri"/>
          <w:sz w:val="22"/>
          <w:szCs w:val="22"/>
          <w:lang w:val="en-GB"/>
        </w:rPr>
        <w:t>u</w:t>
      </w:r>
      <w:r w:rsidRPr="0004575C">
        <w:rPr>
          <w:rFonts w:eastAsia="Calibri"/>
          <w:sz w:val="22"/>
          <w:szCs w:val="22"/>
          <w:lang w:val="en-GB"/>
        </w:rPr>
        <w:t>s</w:t>
      </w:r>
      <w:r w:rsidR="00A81EEF" w:rsidRPr="0004575C">
        <w:rPr>
          <w:rFonts w:eastAsia="Calibri"/>
          <w:sz w:val="22"/>
          <w:szCs w:val="22"/>
          <w:lang w:val="en-GB"/>
        </w:rPr>
        <w:t>e</w:t>
      </w:r>
      <w:r w:rsidRPr="0004575C">
        <w:rPr>
          <w:rFonts w:eastAsia="Calibri"/>
          <w:sz w:val="22"/>
          <w:szCs w:val="22"/>
          <w:lang w:val="en-GB"/>
        </w:rPr>
        <w:t xml:space="preserve"> the company had to reach a high quota of on-time delivery. There was a severe penalty for every delayed parcel beyond a given threshold. On average, all tours finished </w:t>
      </w:r>
      <w:r w:rsidR="00A81EEF" w:rsidRPr="0004575C">
        <w:rPr>
          <w:rFonts w:eastAsia="Calibri"/>
          <w:sz w:val="22"/>
          <w:szCs w:val="22"/>
          <w:lang w:val="en-GB"/>
        </w:rPr>
        <w:t>o</w:t>
      </w:r>
      <w:r w:rsidRPr="0004575C">
        <w:rPr>
          <w:rFonts w:eastAsia="Calibri"/>
          <w:sz w:val="22"/>
          <w:szCs w:val="22"/>
          <w:lang w:val="en-GB"/>
        </w:rPr>
        <w:t>n time</w:t>
      </w:r>
      <w:r w:rsidR="00A81EEF" w:rsidRPr="0004575C">
        <w:rPr>
          <w:rFonts w:eastAsia="Calibri"/>
          <w:sz w:val="22"/>
          <w:szCs w:val="22"/>
          <w:lang w:val="en-GB"/>
        </w:rPr>
        <w:t>,</w:t>
      </w:r>
      <w:r w:rsidRPr="0004575C">
        <w:rPr>
          <w:rFonts w:eastAsia="Calibri"/>
          <w:sz w:val="22"/>
          <w:szCs w:val="22"/>
          <w:lang w:val="en-GB"/>
        </w:rPr>
        <w:t xml:space="preserve"> around 7:30 a.m. However, there were some returning problems in the distribution. Most problems occurred in the summer</w:t>
      </w:r>
      <w:r w:rsidR="00A81EEF" w:rsidRPr="0004575C">
        <w:rPr>
          <w:rFonts w:eastAsia="Calibri"/>
          <w:sz w:val="22"/>
          <w:szCs w:val="22"/>
          <w:lang w:val="en-GB"/>
        </w:rPr>
        <w:t>,</w:t>
      </w:r>
      <w:r w:rsidRPr="0004575C">
        <w:rPr>
          <w:rFonts w:eastAsia="Calibri"/>
          <w:sz w:val="22"/>
          <w:szCs w:val="22"/>
          <w:lang w:val="en-GB"/>
        </w:rPr>
        <w:t xml:space="preserve"> due to peaks in volume</w:t>
      </w:r>
      <w:r w:rsidR="00A81EEF" w:rsidRPr="0004575C">
        <w:rPr>
          <w:rFonts w:eastAsia="Calibri"/>
          <w:sz w:val="22"/>
          <w:szCs w:val="22"/>
          <w:lang w:val="en-GB"/>
        </w:rPr>
        <w:t>,</w:t>
      </w:r>
      <w:r w:rsidRPr="0004575C">
        <w:rPr>
          <w:rFonts w:eastAsia="Calibri"/>
          <w:sz w:val="22"/>
          <w:szCs w:val="22"/>
          <w:lang w:val="en-GB"/>
        </w:rPr>
        <w:t xml:space="preserve"> and in the winter</w:t>
      </w:r>
      <w:r w:rsidR="00A81EEF" w:rsidRPr="0004575C">
        <w:rPr>
          <w:rFonts w:eastAsia="Calibri"/>
          <w:sz w:val="22"/>
          <w:szCs w:val="22"/>
          <w:lang w:val="en-GB"/>
        </w:rPr>
        <w:t>,</w:t>
      </w:r>
      <w:r w:rsidRPr="0004575C">
        <w:rPr>
          <w:rFonts w:eastAsia="Calibri"/>
          <w:sz w:val="22"/>
          <w:szCs w:val="22"/>
          <w:lang w:val="en-GB"/>
        </w:rPr>
        <w:t xml:space="preserve"> due to bad weather and poor road conditions. </w:t>
      </w:r>
    </w:p>
    <w:p w14:paraId="069C6A03" w14:textId="77777777" w:rsidR="00B0663D" w:rsidRPr="0004575C" w:rsidRDefault="00B0663D" w:rsidP="00B0663D">
      <w:pPr>
        <w:jc w:val="both"/>
        <w:rPr>
          <w:rFonts w:eastAsia="Calibri"/>
          <w:sz w:val="22"/>
          <w:szCs w:val="22"/>
          <w:lang w:val="en-GB"/>
        </w:rPr>
      </w:pPr>
    </w:p>
    <w:p w14:paraId="399BA711" w14:textId="77777777" w:rsidR="00B0663D" w:rsidRPr="0004575C" w:rsidRDefault="00B0663D" w:rsidP="00B0663D">
      <w:pPr>
        <w:jc w:val="both"/>
        <w:rPr>
          <w:rFonts w:ascii="Arial" w:hAnsi="Arial" w:cs="Arial"/>
          <w:b/>
          <w:caps/>
          <w:lang w:val="en-GB"/>
        </w:rPr>
      </w:pPr>
    </w:p>
    <w:p w14:paraId="236516F0" w14:textId="77777777" w:rsidR="00B0663D" w:rsidRPr="0004575C" w:rsidRDefault="00B0663D" w:rsidP="00B0663D">
      <w:pPr>
        <w:jc w:val="both"/>
        <w:outlineLvl w:val="0"/>
        <w:rPr>
          <w:rFonts w:ascii="Arial" w:hAnsi="Arial" w:cs="Arial"/>
          <w:b/>
          <w:caps/>
          <w:lang w:val="en-GB"/>
        </w:rPr>
      </w:pPr>
      <w:r w:rsidRPr="0004575C">
        <w:rPr>
          <w:rFonts w:ascii="Arial" w:hAnsi="Arial" w:cs="Arial"/>
          <w:b/>
          <w:caps/>
          <w:lang w:val="en-GB"/>
        </w:rPr>
        <w:t>Problem: Losing a major consigner</w:t>
      </w:r>
    </w:p>
    <w:p w14:paraId="782DADE8" w14:textId="77777777" w:rsidR="00B0663D" w:rsidRPr="0004575C" w:rsidRDefault="00B0663D" w:rsidP="00B0663D">
      <w:pPr>
        <w:jc w:val="both"/>
        <w:rPr>
          <w:sz w:val="22"/>
          <w:szCs w:val="22"/>
          <w:lang w:val="en-GB"/>
        </w:rPr>
      </w:pPr>
    </w:p>
    <w:p w14:paraId="0B758A61" w14:textId="7C6850C2" w:rsidR="00B0663D" w:rsidRPr="0004575C" w:rsidRDefault="00B0663D" w:rsidP="00B0663D">
      <w:pPr>
        <w:jc w:val="both"/>
        <w:rPr>
          <w:rFonts w:eastAsia="Calibri"/>
          <w:spacing w:val="-2"/>
          <w:kern w:val="22"/>
          <w:sz w:val="22"/>
          <w:szCs w:val="22"/>
          <w:lang w:val="en-GB"/>
        </w:rPr>
      </w:pPr>
      <w:r w:rsidRPr="0004575C">
        <w:rPr>
          <w:rFonts w:eastAsia="Calibri"/>
          <w:spacing w:val="-2"/>
          <w:kern w:val="22"/>
          <w:sz w:val="22"/>
          <w:szCs w:val="22"/>
          <w:lang w:val="en-GB"/>
        </w:rPr>
        <w:t xml:space="preserve">Until April 2017, Blum had operated its own delivery tours in the daytime to supply repair shops and showrooms with auto parts. For in-night delivery, Blum outsourced the in-night express service with </w:t>
      </w:r>
      <w:proofErr w:type="spellStart"/>
      <w:r w:rsidRPr="0004575C">
        <w:rPr>
          <w:rFonts w:eastAsia="Calibri"/>
          <w:spacing w:val="-2"/>
          <w:kern w:val="22"/>
          <w:sz w:val="22"/>
          <w:szCs w:val="22"/>
          <w:lang w:val="en-GB"/>
        </w:rPr>
        <w:t>Kiessling</w:t>
      </w:r>
      <w:proofErr w:type="spellEnd"/>
      <w:r w:rsidRPr="0004575C">
        <w:rPr>
          <w:rFonts w:eastAsia="Calibri"/>
          <w:spacing w:val="-2"/>
          <w:kern w:val="22"/>
          <w:sz w:val="22"/>
          <w:szCs w:val="22"/>
          <w:lang w:val="en-GB"/>
        </w:rPr>
        <w:t xml:space="preserve">. Consignments were ordered by the Blum sales areas in Regensburg, </w:t>
      </w:r>
      <w:proofErr w:type="spellStart"/>
      <w:r w:rsidRPr="0004575C">
        <w:rPr>
          <w:rFonts w:eastAsia="Calibri"/>
          <w:spacing w:val="-2"/>
          <w:kern w:val="22"/>
          <w:sz w:val="22"/>
          <w:szCs w:val="22"/>
          <w:lang w:val="en-GB"/>
        </w:rPr>
        <w:t>Amberg</w:t>
      </w:r>
      <w:proofErr w:type="spellEnd"/>
      <w:r w:rsidRPr="0004575C">
        <w:rPr>
          <w:rFonts w:eastAsia="Calibri"/>
          <w:spacing w:val="-2"/>
          <w:kern w:val="22"/>
          <w:sz w:val="22"/>
          <w:szCs w:val="22"/>
          <w:lang w:val="en-GB"/>
        </w:rPr>
        <w:t xml:space="preserve">, Passau, and </w:t>
      </w:r>
      <w:proofErr w:type="spellStart"/>
      <w:r w:rsidRPr="0004575C">
        <w:rPr>
          <w:rFonts w:eastAsia="Calibri"/>
          <w:spacing w:val="-2"/>
          <w:kern w:val="22"/>
          <w:sz w:val="22"/>
          <w:szCs w:val="22"/>
          <w:lang w:val="en-GB"/>
        </w:rPr>
        <w:t>Weiden</w:t>
      </w:r>
      <w:proofErr w:type="spellEnd"/>
      <w:r w:rsidRPr="0004575C">
        <w:rPr>
          <w:rFonts w:eastAsia="Calibri"/>
          <w:spacing w:val="-2"/>
          <w:kern w:val="22"/>
          <w:sz w:val="22"/>
          <w:szCs w:val="22"/>
          <w:lang w:val="en-GB"/>
        </w:rPr>
        <w:t xml:space="preserve">. The fifth sales area, </w:t>
      </w:r>
      <w:proofErr w:type="spellStart"/>
      <w:r w:rsidRPr="0004575C">
        <w:rPr>
          <w:rFonts w:eastAsia="Calibri"/>
          <w:spacing w:val="-2"/>
          <w:kern w:val="22"/>
          <w:sz w:val="22"/>
          <w:szCs w:val="22"/>
          <w:lang w:val="en-GB"/>
        </w:rPr>
        <w:t>Straubing</w:t>
      </w:r>
      <w:proofErr w:type="spellEnd"/>
      <w:r w:rsidRPr="0004575C">
        <w:rPr>
          <w:rFonts w:eastAsia="Calibri"/>
          <w:spacing w:val="-2"/>
          <w:kern w:val="22"/>
          <w:sz w:val="22"/>
          <w:szCs w:val="22"/>
          <w:lang w:val="en-GB"/>
        </w:rPr>
        <w:t>, did not feed consignments into the system. All the consignments were directly shipped from the Pilsen, Czech Republic logistics cent</w:t>
      </w:r>
      <w:r w:rsidR="0004575C">
        <w:rPr>
          <w:rFonts w:eastAsia="Calibri"/>
          <w:spacing w:val="-2"/>
          <w:kern w:val="22"/>
          <w:sz w:val="22"/>
          <w:szCs w:val="22"/>
          <w:lang w:val="en-GB"/>
        </w:rPr>
        <w:t>r</w:t>
      </w:r>
      <w:r w:rsidRPr="0004575C">
        <w:rPr>
          <w:rFonts w:eastAsia="Calibri"/>
          <w:spacing w:val="-2"/>
          <w:kern w:val="22"/>
          <w:sz w:val="22"/>
          <w:szCs w:val="22"/>
          <w:lang w:val="en-GB"/>
        </w:rPr>
        <w:t xml:space="preserve">e to </w:t>
      </w:r>
      <w:proofErr w:type="spellStart"/>
      <w:r w:rsidRPr="0004575C">
        <w:rPr>
          <w:rFonts w:eastAsia="Calibri"/>
          <w:spacing w:val="-2"/>
          <w:kern w:val="22"/>
          <w:sz w:val="22"/>
          <w:szCs w:val="22"/>
          <w:lang w:val="en-GB"/>
        </w:rPr>
        <w:t>Regenstauf</w:t>
      </w:r>
      <w:proofErr w:type="spellEnd"/>
      <w:r w:rsidRPr="0004575C">
        <w:rPr>
          <w:rFonts w:eastAsia="Calibri"/>
          <w:spacing w:val="-2"/>
          <w:kern w:val="22"/>
          <w:sz w:val="22"/>
          <w:szCs w:val="22"/>
          <w:lang w:val="en-GB"/>
        </w:rPr>
        <w:t xml:space="preserve"> using a designated vehicle. </w:t>
      </w:r>
    </w:p>
    <w:p w14:paraId="374A70B3" w14:textId="77777777" w:rsidR="00B0663D" w:rsidRPr="0004575C" w:rsidRDefault="00B0663D" w:rsidP="00B0663D">
      <w:pPr>
        <w:jc w:val="both"/>
        <w:rPr>
          <w:rFonts w:eastAsia="Calibri"/>
          <w:sz w:val="22"/>
          <w:szCs w:val="22"/>
          <w:lang w:val="en-GB"/>
        </w:rPr>
      </w:pPr>
    </w:p>
    <w:p w14:paraId="3DD2451D" w14:textId="4860B13D" w:rsidR="00B0663D" w:rsidRPr="00C70330" w:rsidRDefault="00B0663D" w:rsidP="00B0663D">
      <w:pPr>
        <w:jc w:val="both"/>
        <w:rPr>
          <w:rFonts w:eastAsia="Calibri"/>
          <w:spacing w:val="-2"/>
          <w:kern w:val="22"/>
          <w:sz w:val="22"/>
          <w:szCs w:val="22"/>
          <w:lang w:val="en-GB"/>
        </w:rPr>
      </w:pPr>
      <w:r w:rsidRPr="00C70330">
        <w:rPr>
          <w:rFonts w:eastAsia="Calibri"/>
          <w:spacing w:val="-2"/>
          <w:kern w:val="22"/>
          <w:sz w:val="22"/>
          <w:szCs w:val="22"/>
          <w:lang w:val="en-GB"/>
        </w:rPr>
        <w:t>In December 2015, Blum was acquired by a major competitor. This acquisition was a horizontal fusion</w:t>
      </w:r>
      <w:r w:rsidR="003E75DF" w:rsidRPr="00C70330">
        <w:rPr>
          <w:rFonts w:eastAsia="Calibri"/>
          <w:spacing w:val="-2"/>
          <w:kern w:val="22"/>
          <w:sz w:val="22"/>
          <w:szCs w:val="22"/>
          <w:lang w:val="en-GB"/>
        </w:rPr>
        <w:t>. B</w:t>
      </w:r>
      <w:r w:rsidRPr="00C70330">
        <w:rPr>
          <w:rFonts w:eastAsia="Calibri"/>
          <w:spacing w:val="-2"/>
          <w:kern w:val="22"/>
          <w:sz w:val="22"/>
          <w:szCs w:val="22"/>
          <w:lang w:val="en-GB"/>
        </w:rPr>
        <w:t xml:space="preserve">oth companies were wholesalers of automotive spare parts for the utility sector, operating in Germany and other European countries. In December 2016, </w:t>
      </w:r>
      <w:proofErr w:type="spellStart"/>
      <w:r w:rsidRPr="00C70330">
        <w:rPr>
          <w:rFonts w:eastAsia="Calibri"/>
          <w:spacing w:val="-2"/>
          <w:kern w:val="22"/>
          <w:sz w:val="22"/>
          <w:szCs w:val="22"/>
          <w:lang w:val="en-GB"/>
        </w:rPr>
        <w:t>Brandl</w:t>
      </w:r>
      <w:proofErr w:type="spellEnd"/>
      <w:r w:rsidRPr="00C70330">
        <w:rPr>
          <w:rFonts w:eastAsia="Calibri"/>
          <w:spacing w:val="-2"/>
          <w:kern w:val="22"/>
          <w:sz w:val="22"/>
          <w:szCs w:val="22"/>
          <w:lang w:val="en-GB"/>
        </w:rPr>
        <w:t xml:space="preserve"> was informed that the acquirer would continue to work with </w:t>
      </w:r>
      <w:proofErr w:type="spellStart"/>
      <w:r w:rsidRPr="00C70330">
        <w:rPr>
          <w:rFonts w:eastAsia="Calibri"/>
          <w:spacing w:val="-2"/>
          <w:kern w:val="22"/>
          <w:sz w:val="22"/>
          <w:szCs w:val="22"/>
          <w:lang w:val="en-GB"/>
        </w:rPr>
        <w:t>Kiessling</w:t>
      </w:r>
      <w:proofErr w:type="spellEnd"/>
      <w:r w:rsidRPr="00C70330">
        <w:rPr>
          <w:rFonts w:eastAsia="Calibri"/>
          <w:spacing w:val="-2"/>
          <w:kern w:val="22"/>
          <w:sz w:val="22"/>
          <w:szCs w:val="22"/>
          <w:lang w:val="en-GB"/>
        </w:rPr>
        <w:t xml:space="preserve"> until December 2017</w:t>
      </w:r>
      <w:r w:rsidR="003E75DF" w:rsidRPr="00C70330">
        <w:rPr>
          <w:rFonts w:eastAsia="Calibri"/>
          <w:spacing w:val="-2"/>
          <w:kern w:val="22"/>
          <w:sz w:val="22"/>
          <w:szCs w:val="22"/>
          <w:lang w:val="en-GB"/>
        </w:rPr>
        <w:t xml:space="preserve"> and</w:t>
      </w:r>
      <w:r w:rsidRPr="00C70330">
        <w:rPr>
          <w:rFonts w:eastAsia="Calibri"/>
          <w:spacing w:val="-2"/>
          <w:kern w:val="22"/>
          <w:sz w:val="22"/>
          <w:szCs w:val="22"/>
          <w:lang w:val="en-GB"/>
        </w:rPr>
        <w:t xml:space="preserve"> in-night distribution </w:t>
      </w:r>
      <w:r w:rsidR="003E75DF" w:rsidRPr="00C70330">
        <w:rPr>
          <w:rFonts w:eastAsia="Calibri"/>
          <w:spacing w:val="-2"/>
          <w:kern w:val="22"/>
          <w:sz w:val="22"/>
          <w:szCs w:val="22"/>
          <w:lang w:val="en-GB"/>
        </w:rPr>
        <w:t xml:space="preserve">would be moved in-house </w:t>
      </w:r>
      <w:r w:rsidRPr="00C70330">
        <w:rPr>
          <w:rFonts w:eastAsia="Calibri"/>
          <w:spacing w:val="-2"/>
          <w:kern w:val="22"/>
          <w:sz w:val="22"/>
          <w:szCs w:val="22"/>
          <w:lang w:val="en-GB"/>
        </w:rPr>
        <w:t>starting from January 2018. The</w:t>
      </w:r>
      <w:r w:rsidR="003E75DF" w:rsidRPr="00C70330">
        <w:rPr>
          <w:rFonts w:eastAsia="Calibri"/>
          <w:spacing w:val="-2"/>
          <w:kern w:val="22"/>
          <w:sz w:val="22"/>
          <w:szCs w:val="22"/>
          <w:lang w:val="en-GB"/>
        </w:rPr>
        <w:t xml:space="preserve"> newl</w:t>
      </w:r>
      <w:r w:rsidRPr="00C70330">
        <w:rPr>
          <w:rFonts w:eastAsia="Calibri"/>
          <w:spacing w:val="-2"/>
          <w:kern w:val="22"/>
          <w:sz w:val="22"/>
          <w:szCs w:val="22"/>
          <w:lang w:val="en-GB"/>
        </w:rPr>
        <w:t>y</w:t>
      </w:r>
      <w:r w:rsidR="003E75DF" w:rsidRPr="00C70330">
        <w:rPr>
          <w:rFonts w:eastAsia="Calibri"/>
          <w:spacing w:val="-2"/>
          <w:kern w:val="22"/>
          <w:sz w:val="22"/>
          <w:szCs w:val="22"/>
          <w:lang w:val="en-GB"/>
        </w:rPr>
        <w:t>-merged company</w:t>
      </w:r>
      <w:r w:rsidRPr="00C70330">
        <w:rPr>
          <w:rFonts w:eastAsia="Calibri"/>
          <w:spacing w:val="-2"/>
          <w:kern w:val="22"/>
          <w:sz w:val="22"/>
          <w:szCs w:val="22"/>
          <w:lang w:val="en-GB"/>
        </w:rPr>
        <w:t xml:space="preserve"> planned to exploit </w:t>
      </w:r>
      <w:r w:rsidR="003E75DF" w:rsidRPr="00C70330">
        <w:rPr>
          <w:rFonts w:eastAsia="Calibri"/>
          <w:spacing w:val="-2"/>
          <w:kern w:val="22"/>
          <w:sz w:val="22"/>
          <w:szCs w:val="22"/>
          <w:lang w:val="en-GB"/>
        </w:rPr>
        <w:t xml:space="preserve">existing </w:t>
      </w:r>
      <w:r w:rsidRPr="00C70330">
        <w:rPr>
          <w:rFonts w:eastAsia="Calibri"/>
          <w:spacing w:val="-2"/>
          <w:kern w:val="22"/>
          <w:sz w:val="22"/>
          <w:szCs w:val="22"/>
          <w:lang w:val="en-GB"/>
        </w:rPr>
        <w:t>synergies</w:t>
      </w:r>
      <w:r w:rsidR="003E75DF" w:rsidRPr="00C70330">
        <w:rPr>
          <w:rFonts w:eastAsia="Calibri"/>
          <w:spacing w:val="-2"/>
          <w:kern w:val="22"/>
          <w:sz w:val="22"/>
          <w:szCs w:val="22"/>
          <w:lang w:val="en-GB"/>
        </w:rPr>
        <w:t>.</w:t>
      </w:r>
      <w:r w:rsidRPr="00C70330">
        <w:rPr>
          <w:rFonts w:eastAsia="Calibri"/>
          <w:spacing w:val="-2"/>
          <w:kern w:val="22"/>
          <w:sz w:val="22"/>
          <w:szCs w:val="22"/>
          <w:lang w:val="en-GB"/>
        </w:rPr>
        <w:t xml:space="preserve"> Blum had already performed daytime distribution and was able to serve most repair </w:t>
      </w:r>
      <w:r w:rsidR="003E75DF" w:rsidRPr="00C70330">
        <w:rPr>
          <w:rFonts w:eastAsia="Calibri"/>
          <w:spacing w:val="-2"/>
          <w:kern w:val="22"/>
          <w:sz w:val="22"/>
          <w:szCs w:val="22"/>
          <w:lang w:val="en-GB"/>
        </w:rPr>
        <w:t xml:space="preserve">shops </w:t>
      </w:r>
      <w:r w:rsidRPr="00C70330">
        <w:rPr>
          <w:rFonts w:eastAsia="Calibri"/>
          <w:spacing w:val="-2"/>
          <w:kern w:val="22"/>
          <w:sz w:val="22"/>
          <w:szCs w:val="22"/>
          <w:lang w:val="en-GB"/>
        </w:rPr>
        <w:t xml:space="preserve">or showrooms more than once a day. However, in April 2017, the Regensburg sales area suddenly cancelled the service agreement, and the other sales areas were to follow. After some negotiations, </w:t>
      </w:r>
      <w:proofErr w:type="spellStart"/>
      <w:r w:rsidRPr="00C70330">
        <w:rPr>
          <w:rFonts w:eastAsia="Calibri"/>
          <w:spacing w:val="-2"/>
          <w:kern w:val="22"/>
          <w:sz w:val="22"/>
          <w:szCs w:val="22"/>
          <w:lang w:val="en-GB"/>
        </w:rPr>
        <w:t>Brandl</w:t>
      </w:r>
      <w:proofErr w:type="spellEnd"/>
      <w:r w:rsidRPr="00C70330">
        <w:rPr>
          <w:rFonts w:eastAsia="Calibri"/>
          <w:spacing w:val="-2"/>
          <w:kern w:val="22"/>
          <w:sz w:val="22"/>
          <w:szCs w:val="22"/>
          <w:lang w:val="en-GB"/>
        </w:rPr>
        <w:t xml:space="preserve"> got notice of the cancellation at the end of April 2017. As a result, he had to come up with a plan to adapt the distribution system by the end of June 2017. </w:t>
      </w:r>
    </w:p>
    <w:p w14:paraId="46B24B51" w14:textId="77777777" w:rsidR="00B0663D" w:rsidRPr="0004575C" w:rsidRDefault="00B0663D" w:rsidP="00B0663D">
      <w:pPr>
        <w:jc w:val="both"/>
        <w:rPr>
          <w:rFonts w:eastAsia="Calibri"/>
          <w:sz w:val="22"/>
          <w:szCs w:val="22"/>
          <w:lang w:val="en-GB"/>
        </w:rPr>
      </w:pPr>
    </w:p>
    <w:p w14:paraId="41003DD7" w14:textId="32DBFE18" w:rsidR="00B0663D" w:rsidRPr="0004575C" w:rsidRDefault="00B0663D" w:rsidP="00B0663D">
      <w:pPr>
        <w:jc w:val="both"/>
        <w:rPr>
          <w:rFonts w:eastAsia="Calibri"/>
          <w:spacing w:val="-2"/>
          <w:kern w:val="22"/>
          <w:sz w:val="22"/>
          <w:szCs w:val="22"/>
          <w:lang w:val="en-GB"/>
        </w:rPr>
      </w:pPr>
      <w:r w:rsidRPr="0004575C">
        <w:rPr>
          <w:rFonts w:eastAsia="Calibri"/>
          <w:spacing w:val="-2"/>
          <w:kern w:val="22"/>
          <w:sz w:val="22"/>
          <w:szCs w:val="22"/>
          <w:lang w:val="en-GB"/>
        </w:rPr>
        <w:t xml:space="preserve">First, </w:t>
      </w:r>
      <w:proofErr w:type="spellStart"/>
      <w:r w:rsidRPr="0004575C">
        <w:rPr>
          <w:rFonts w:eastAsia="Calibri"/>
          <w:spacing w:val="-2"/>
          <w:kern w:val="22"/>
          <w:sz w:val="22"/>
          <w:szCs w:val="22"/>
          <w:lang w:val="en-GB"/>
        </w:rPr>
        <w:t>Brandl</w:t>
      </w:r>
      <w:proofErr w:type="spellEnd"/>
      <w:r w:rsidRPr="0004575C">
        <w:rPr>
          <w:rFonts w:eastAsia="Calibri"/>
          <w:spacing w:val="-2"/>
          <w:kern w:val="22"/>
          <w:sz w:val="22"/>
          <w:szCs w:val="22"/>
          <w:lang w:val="en-GB"/>
        </w:rPr>
        <w:t xml:space="preserve"> decided to conduct a comprehensive analysis of the Blum share of total volume and stops, in order to find out how much room for re-optimization there would be after June (see Exhibit 6). Roughly 40 per cent of total volume and 26 per cent of total stops were expected to be lost. This share varied across the fixed tour areas due to different customer structures, urban and rural infrastructures, and the Blum sales areas. The Blum share was </w:t>
      </w:r>
      <w:proofErr w:type="spellStart"/>
      <w:r w:rsidRPr="0004575C">
        <w:rPr>
          <w:rFonts w:eastAsia="Calibri"/>
          <w:spacing w:val="-2"/>
          <w:kern w:val="22"/>
          <w:sz w:val="22"/>
          <w:szCs w:val="22"/>
          <w:lang w:val="en-GB"/>
        </w:rPr>
        <w:t>analyzed</w:t>
      </w:r>
      <w:proofErr w:type="spellEnd"/>
      <w:r w:rsidRPr="0004575C">
        <w:rPr>
          <w:rFonts w:eastAsia="Calibri"/>
          <w:spacing w:val="-2"/>
          <w:kern w:val="22"/>
          <w:sz w:val="22"/>
          <w:szCs w:val="22"/>
          <w:lang w:val="en-GB"/>
        </w:rPr>
        <w:t xml:space="preserve">. The consignments were aggregated to stops, and stops were categorized into </w:t>
      </w:r>
      <w:r w:rsidR="003E75DF" w:rsidRPr="0004575C">
        <w:rPr>
          <w:rFonts w:eastAsia="Calibri"/>
          <w:spacing w:val="-2"/>
          <w:kern w:val="22"/>
          <w:sz w:val="22"/>
          <w:szCs w:val="22"/>
          <w:lang w:val="en-GB"/>
        </w:rPr>
        <w:t xml:space="preserve">three </w:t>
      </w:r>
      <w:r w:rsidR="002F2ED7" w:rsidRPr="0004575C">
        <w:rPr>
          <w:rFonts w:eastAsia="Calibri"/>
          <w:spacing w:val="-2"/>
          <w:kern w:val="22"/>
          <w:sz w:val="22"/>
          <w:szCs w:val="22"/>
          <w:lang w:val="en-GB"/>
        </w:rPr>
        <w:t>types</w:t>
      </w:r>
      <w:r w:rsidR="003E75DF" w:rsidRPr="0004575C">
        <w:rPr>
          <w:rFonts w:eastAsia="Calibri"/>
          <w:spacing w:val="-2"/>
          <w:kern w:val="22"/>
          <w:sz w:val="22"/>
          <w:szCs w:val="22"/>
          <w:lang w:val="en-GB"/>
        </w:rPr>
        <w:t xml:space="preserve">: </w:t>
      </w:r>
      <w:r w:rsidRPr="0004575C">
        <w:rPr>
          <w:rFonts w:eastAsia="Calibri"/>
          <w:spacing w:val="-2"/>
          <w:kern w:val="22"/>
          <w:sz w:val="22"/>
          <w:szCs w:val="22"/>
          <w:lang w:val="en-GB"/>
        </w:rPr>
        <w:t xml:space="preserve">(1) Blum, (2) mixed, and (3) other stops. </w:t>
      </w:r>
      <w:r w:rsidR="00B23F61">
        <w:rPr>
          <w:rFonts w:eastAsia="Calibri"/>
          <w:spacing w:val="-2"/>
          <w:kern w:val="22"/>
          <w:sz w:val="22"/>
          <w:szCs w:val="22"/>
          <w:lang w:val="en-GB"/>
        </w:rPr>
        <w:t>“</w:t>
      </w:r>
      <w:r w:rsidRPr="0004575C">
        <w:rPr>
          <w:rFonts w:eastAsia="Calibri"/>
          <w:spacing w:val="-2"/>
          <w:kern w:val="22"/>
          <w:sz w:val="22"/>
          <w:szCs w:val="22"/>
          <w:lang w:val="en-GB"/>
        </w:rPr>
        <w:t>Blum stops</w:t>
      </w:r>
      <w:r w:rsidR="00B23F61">
        <w:rPr>
          <w:rFonts w:eastAsia="Calibri"/>
          <w:spacing w:val="-2"/>
          <w:kern w:val="22"/>
          <w:sz w:val="22"/>
          <w:szCs w:val="22"/>
          <w:lang w:val="en-GB"/>
        </w:rPr>
        <w:t>”</w:t>
      </w:r>
      <w:r w:rsidRPr="0004575C">
        <w:rPr>
          <w:rFonts w:eastAsia="Calibri"/>
          <w:spacing w:val="-2"/>
          <w:kern w:val="22"/>
          <w:sz w:val="22"/>
          <w:szCs w:val="22"/>
          <w:lang w:val="en-GB"/>
        </w:rPr>
        <w:t xml:space="preserve"> were stops where only consignments from Blum were delivered. At </w:t>
      </w:r>
      <w:r w:rsidR="00B23F61">
        <w:rPr>
          <w:rFonts w:eastAsia="Calibri"/>
          <w:spacing w:val="-2"/>
          <w:kern w:val="22"/>
          <w:sz w:val="22"/>
          <w:szCs w:val="22"/>
          <w:lang w:val="en-GB"/>
        </w:rPr>
        <w:t>“</w:t>
      </w:r>
      <w:r w:rsidRPr="0004575C">
        <w:rPr>
          <w:rFonts w:eastAsia="Calibri"/>
          <w:spacing w:val="-2"/>
          <w:kern w:val="22"/>
          <w:sz w:val="22"/>
          <w:szCs w:val="22"/>
          <w:lang w:val="en-GB"/>
        </w:rPr>
        <w:t>mixed stops</w:t>
      </w:r>
      <w:r w:rsidR="00B23F61">
        <w:rPr>
          <w:rFonts w:eastAsia="Calibri"/>
          <w:spacing w:val="-2"/>
          <w:kern w:val="22"/>
          <w:sz w:val="22"/>
          <w:szCs w:val="22"/>
          <w:lang w:val="en-GB"/>
        </w:rPr>
        <w:t>”</w:t>
      </w:r>
      <w:r w:rsidRPr="0004575C">
        <w:rPr>
          <w:rFonts w:eastAsia="Calibri"/>
          <w:spacing w:val="-2"/>
          <w:kern w:val="22"/>
          <w:sz w:val="22"/>
          <w:szCs w:val="22"/>
          <w:lang w:val="en-GB"/>
        </w:rPr>
        <w:t>, both Blum and other consignments were delivered. All stops receiving one or many consignments from anywhere but Blum were labelled as “other stops” (see Exhibit 6).</w:t>
      </w:r>
    </w:p>
    <w:p w14:paraId="41512BA9" w14:textId="77777777" w:rsidR="00B0663D" w:rsidRPr="0004575C" w:rsidRDefault="00B0663D" w:rsidP="00B0663D">
      <w:pPr>
        <w:jc w:val="both"/>
        <w:rPr>
          <w:rFonts w:eastAsia="Calibri"/>
          <w:sz w:val="22"/>
          <w:szCs w:val="22"/>
          <w:lang w:val="en-GB"/>
        </w:rPr>
      </w:pPr>
    </w:p>
    <w:p w14:paraId="6204C1F7" w14:textId="7AA3D8B0" w:rsidR="00B0663D" w:rsidRPr="00C70330" w:rsidRDefault="00B0663D" w:rsidP="00B0663D">
      <w:pPr>
        <w:jc w:val="both"/>
        <w:rPr>
          <w:rFonts w:eastAsia="Calibri"/>
          <w:spacing w:val="-2"/>
          <w:kern w:val="22"/>
          <w:sz w:val="22"/>
          <w:szCs w:val="22"/>
          <w:lang w:val="en-GB"/>
        </w:rPr>
      </w:pPr>
      <w:proofErr w:type="spellStart"/>
      <w:r w:rsidRPr="00C70330">
        <w:rPr>
          <w:rFonts w:eastAsia="Calibri"/>
          <w:spacing w:val="-2"/>
          <w:kern w:val="22"/>
          <w:sz w:val="22"/>
          <w:szCs w:val="22"/>
          <w:lang w:val="en-GB"/>
        </w:rPr>
        <w:t>Brandl</w:t>
      </w:r>
      <w:proofErr w:type="spellEnd"/>
      <w:r w:rsidRPr="00C70330">
        <w:rPr>
          <w:rFonts w:eastAsia="Calibri"/>
          <w:spacing w:val="-2"/>
          <w:kern w:val="22"/>
          <w:sz w:val="22"/>
          <w:szCs w:val="22"/>
          <w:lang w:val="en-GB"/>
        </w:rPr>
        <w:t xml:space="preserve"> knew he had to come up with a set of changes to implement by the end of June—</w:t>
      </w:r>
      <w:r w:rsidR="002F2ED7" w:rsidRPr="00C70330">
        <w:rPr>
          <w:rFonts w:eastAsia="Calibri"/>
          <w:spacing w:val="-2"/>
          <w:kern w:val="22"/>
          <w:sz w:val="22"/>
          <w:szCs w:val="22"/>
          <w:lang w:val="en-GB"/>
        </w:rPr>
        <w:t xml:space="preserve">in </w:t>
      </w:r>
      <w:r w:rsidRPr="00C70330">
        <w:rPr>
          <w:rFonts w:eastAsia="Calibri"/>
          <w:spacing w:val="-2"/>
          <w:kern w:val="22"/>
          <w:sz w:val="22"/>
          <w:szCs w:val="22"/>
          <w:lang w:val="en-GB"/>
        </w:rPr>
        <w:t xml:space="preserve">two months’ time. Otherwise his in-night express division would lose its margin and its strong position in the area. However, making changes in the distribution system was difficult. How many stops would remain in existing tours </w:t>
      </w:r>
      <w:r w:rsidR="002F2ED7" w:rsidRPr="00C70330">
        <w:rPr>
          <w:rFonts w:eastAsia="Calibri"/>
          <w:spacing w:val="-2"/>
          <w:kern w:val="22"/>
          <w:sz w:val="22"/>
          <w:szCs w:val="22"/>
          <w:lang w:val="en-GB"/>
        </w:rPr>
        <w:t>after</w:t>
      </w:r>
      <w:r w:rsidRPr="00C70330">
        <w:rPr>
          <w:rFonts w:eastAsia="Calibri"/>
          <w:spacing w:val="-2"/>
          <w:kern w:val="22"/>
          <w:sz w:val="22"/>
          <w:szCs w:val="22"/>
          <w:lang w:val="en-GB"/>
        </w:rPr>
        <w:t xml:space="preserve"> the Blum volume was </w:t>
      </w:r>
      <w:r w:rsidR="002F2ED7" w:rsidRPr="00C70330">
        <w:rPr>
          <w:rFonts w:eastAsia="Calibri"/>
          <w:spacing w:val="-2"/>
          <w:kern w:val="22"/>
          <w:sz w:val="22"/>
          <w:szCs w:val="22"/>
          <w:lang w:val="en-GB"/>
        </w:rPr>
        <w:t>lost</w:t>
      </w:r>
      <w:r w:rsidRPr="00C70330">
        <w:rPr>
          <w:rFonts w:eastAsia="Calibri"/>
          <w:spacing w:val="-2"/>
          <w:kern w:val="22"/>
          <w:sz w:val="22"/>
          <w:szCs w:val="22"/>
          <w:lang w:val="en-GB"/>
        </w:rPr>
        <w:t xml:space="preserve">? Would the drop factor decrease, increase, or remain unchanged? The art of computing good tour areas was difficult due to the uncertainty in the daily volume and the location of </w:t>
      </w:r>
      <w:r w:rsidRPr="00C70330">
        <w:rPr>
          <w:rFonts w:eastAsia="Calibri"/>
          <w:spacing w:val="-2"/>
          <w:kern w:val="22"/>
          <w:sz w:val="22"/>
          <w:szCs w:val="22"/>
          <w:lang w:val="en-GB"/>
        </w:rPr>
        <w:lastRenderedPageBreak/>
        <w:t xml:space="preserve">recipients. How many of the 29 tours should remain? If </w:t>
      </w:r>
      <w:proofErr w:type="spellStart"/>
      <w:r w:rsidRPr="00C70330">
        <w:rPr>
          <w:rFonts w:eastAsia="Calibri"/>
          <w:spacing w:val="-2"/>
          <w:kern w:val="22"/>
          <w:sz w:val="22"/>
          <w:szCs w:val="22"/>
          <w:lang w:val="en-GB"/>
        </w:rPr>
        <w:t>Brandl</w:t>
      </w:r>
      <w:proofErr w:type="spellEnd"/>
      <w:r w:rsidRPr="00C70330">
        <w:rPr>
          <w:rFonts w:eastAsia="Calibri"/>
          <w:spacing w:val="-2"/>
          <w:kern w:val="22"/>
          <w:sz w:val="22"/>
          <w:szCs w:val="22"/>
          <w:lang w:val="en-GB"/>
        </w:rPr>
        <w:t xml:space="preserve"> significantly increased the tour area of remaining tours, would the subcontractors be able to operate their tours economically, or would they re</w:t>
      </w:r>
      <w:r w:rsidRPr="00C70330">
        <w:rPr>
          <w:rFonts w:eastAsia="Calibri"/>
          <w:spacing w:val="-2"/>
          <w:kern w:val="22"/>
          <w:sz w:val="22"/>
          <w:szCs w:val="22"/>
          <w:lang w:val="en-GB"/>
        </w:rPr>
        <w:noBreakHyphen/>
        <w:t>negotiate the rate per tour? Would larger tours having a lower density of stops be feasible at all?</w:t>
      </w:r>
    </w:p>
    <w:p w14:paraId="6B921D2F" w14:textId="77777777" w:rsidR="00B0663D" w:rsidRPr="0004575C" w:rsidRDefault="00B0663D" w:rsidP="00B0663D">
      <w:pPr>
        <w:jc w:val="both"/>
        <w:rPr>
          <w:rFonts w:eastAsia="Calibri"/>
          <w:sz w:val="22"/>
          <w:szCs w:val="22"/>
          <w:lang w:val="en-GB"/>
        </w:rPr>
      </w:pPr>
    </w:p>
    <w:p w14:paraId="5F7688F6" w14:textId="77777777" w:rsidR="00B0663D" w:rsidRPr="0004575C" w:rsidRDefault="00B0663D" w:rsidP="00B0663D">
      <w:pPr>
        <w:jc w:val="both"/>
        <w:rPr>
          <w:rFonts w:eastAsia="Calibri"/>
          <w:sz w:val="22"/>
          <w:szCs w:val="22"/>
          <w:lang w:val="en-GB"/>
        </w:rPr>
      </w:pPr>
    </w:p>
    <w:p w14:paraId="61712CFE" w14:textId="77777777" w:rsidR="00B0663D" w:rsidRPr="0004575C" w:rsidRDefault="00B0663D" w:rsidP="00B0663D">
      <w:pPr>
        <w:keepNext/>
        <w:jc w:val="both"/>
        <w:outlineLvl w:val="0"/>
        <w:rPr>
          <w:rFonts w:ascii="Arial" w:hAnsi="Arial" w:cs="Arial"/>
          <w:b/>
          <w:caps/>
          <w:lang w:val="en-GB"/>
        </w:rPr>
      </w:pPr>
      <w:r w:rsidRPr="0004575C">
        <w:rPr>
          <w:rFonts w:ascii="Arial" w:hAnsi="Arial" w:cs="Arial"/>
          <w:b/>
          <w:caps/>
          <w:lang w:val="en-GB"/>
        </w:rPr>
        <w:t>Alternative courses of action</w:t>
      </w:r>
    </w:p>
    <w:p w14:paraId="4DD7EE21" w14:textId="77777777" w:rsidR="00B0663D" w:rsidRPr="0004575C" w:rsidRDefault="00B0663D" w:rsidP="00B0663D">
      <w:pPr>
        <w:keepNext/>
        <w:jc w:val="both"/>
        <w:rPr>
          <w:sz w:val="22"/>
          <w:szCs w:val="22"/>
          <w:lang w:val="en-GB"/>
        </w:rPr>
      </w:pPr>
    </w:p>
    <w:p w14:paraId="6FD74A5E" w14:textId="77777777" w:rsidR="00B0663D" w:rsidRPr="0004575C" w:rsidRDefault="00B0663D" w:rsidP="00B0663D">
      <w:pPr>
        <w:keepNext/>
        <w:jc w:val="both"/>
        <w:rPr>
          <w:rFonts w:eastAsia="Calibri"/>
          <w:sz w:val="22"/>
          <w:szCs w:val="22"/>
          <w:lang w:val="en-GB"/>
        </w:rPr>
      </w:pPr>
      <w:r w:rsidRPr="0004575C">
        <w:rPr>
          <w:rFonts w:eastAsia="Calibri"/>
          <w:sz w:val="22"/>
          <w:szCs w:val="22"/>
          <w:lang w:val="en-GB"/>
        </w:rPr>
        <w:t xml:space="preserve">After two days of collecting data, talking on the phone with Blum, and conducting plausibility checks, </w:t>
      </w:r>
      <w:proofErr w:type="spellStart"/>
      <w:r w:rsidRPr="0004575C">
        <w:rPr>
          <w:rFonts w:eastAsia="Calibri"/>
          <w:sz w:val="22"/>
          <w:szCs w:val="22"/>
          <w:lang w:val="en-GB"/>
        </w:rPr>
        <w:t>Brandl</w:t>
      </w:r>
      <w:proofErr w:type="spellEnd"/>
      <w:r w:rsidRPr="0004575C">
        <w:rPr>
          <w:rFonts w:eastAsia="Calibri"/>
          <w:sz w:val="22"/>
          <w:szCs w:val="22"/>
          <w:lang w:val="en-GB"/>
        </w:rPr>
        <w:t xml:space="preserve"> knew there would be no way back. Blum was going to cancel, and all other things staying the same, approximately 26 per cent of the revenue from in-night services was going to leave with this consigner. </w:t>
      </w:r>
      <w:proofErr w:type="spellStart"/>
      <w:r w:rsidRPr="0004575C">
        <w:rPr>
          <w:rFonts w:eastAsia="Calibri"/>
          <w:sz w:val="22"/>
          <w:szCs w:val="22"/>
          <w:lang w:val="en-GB"/>
        </w:rPr>
        <w:t>Brandl</w:t>
      </w:r>
      <w:proofErr w:type="spellEnd"/>
      <w:r w:rsidRPr="0004575C">
        <w:rPr>
          <w:rFonts w:eastAsia="Calibri"/>
          <w:sz w:val="22"/>
          <w:szCs w:val="22"/>
          <w:lang w:val="en-GB"/>
        </w:rPr>
        <w:t xml:space="preserve"> called for a small team to plan the change, including </w:t>
      </w:r>
      <w:proofErr w:type="spellStart"/>
      <w:r w:rsidRPr="0004575C">
        <w:rPr>
          <w:rFonts w:eastAsia="Calibri"/>
          <w:sz w:val="22"/>
          <w:szCs w:val="22"/>
          <w:lang w:val="en-GB"/>
        </w:rPr>
        <w:t>Brandl</w:t>
      </w:r>
      <w:proofErr w:type="spellEnd"/>
      <w:r w:rsidRPr="0004575C">
        <w:rPr>
          <w:rFonts w:eastAsia="Calibri"/>
          <w:sz w:val="22"/>
          <w:szCs w:val="22"/>
          <w:lang w:val="en-GB"/>
        </w:rPr>
        <w:t xml:space="preserve"> himself, IT, customer service, and external consultants. In their first meeting, the decision alternatives were laid out.</w:t>
      </w:r>
    </w:p>
    <w:p w14:paraId="314CE4F2" w14:textId="77777777" w:rsidR="00B0663D" w:rsidRPr="0004575C" w:rsidRDefault="00B0663D" w:rsidP="00B0663D">
      <w:pPr>
        <w:jc w:val="both"/>
        <w:rPr>
          <w:rFonts w:eastAsia="Calibri"/>
          <w:sz w:val="22"/>
          <w:szCs w:val="22"/>
          <w:lang w:val="en-GB"/>
        </w:rPr>
      </w:pPr>
    </w:p>
    <w:p w14:paraId="6DF7E7DC" w14:textId="77777777" w:rsidR="00B0663D" w:rsidRPr="0004575C" w:rsidRDefault="00B0663D" w:rsidP="00B0663D">
      <w:pPr>
        <w:jc w:val="both"/>
        <w:rPr>
          <w:rFonts w:ascii="Arial" w:eastAsia="Calibri" w:hAnsi="Arial" w:cs="Arial"/>
          <w:b/>
          <w:lang w:val="en-GB"/>
        </w:rPr>
      </w:pPr>
    </w:p>
    <w:p w14:paraId="5A86DBDB" w14:textId="270E8A01" w:rsidR="00B0663D" w:rsidRPr="0004575C" w:rsidRDefault="00B0663D" w:rsidP="00B0663D">
      <w:pPr>
        <w:jc w:val="both"/>
        <w:outlineLvl w:val="0"/>
        <w:rPr>
          <w:rFonts w:ascii="Arial" w:eastAsia="Calibri" w:hAnsi="Arial" w:cs="Arial"/>
          <w:b/>
          <w:lang w:val="en-GB"/>
        </w:rPr>
      </w:pPr>
      <w:r w:rsidRPr="0004575C">
        <w:rPr>
          <w:rFonts w:ascii="Arial" w:eastAsia="Calibri" w:hAnsi="Arial" w:cs="Arial"/>
          <w:b/>
          <w:lang w:val="en-GB"/>
        </w:rPr>
        <w:t>Greenfield Planning</w:t>
      </w:r>
      <w:r w:rsidR="009E5A72" w:rsidRPr="0004575C">
        <w:rPr>
          <w:rFonts w:ascii="Arial" w:eastAsia="Calibri" w:hAnsi="Arial" w:cs="Arial"/>
          <w:b/>
          <w:lang w:val="en-GB"/>
        </w:rPr>
        <w:t xml:space="preserve"> (Option 1)</w:t>
      </w:r>
    </w:p>
    <w:p w14:paraId="02AD40FF" w14:textId="77777777" w:rsidR="00B0663D" w:rsidRPr="0004575C" w:rsidRDefault="00B0663D" w:rsidP="00B0663D">
      <w:pPr>
        <w:jc w:val="both"/>
        <w:rPr>
          <w:rFonts w:eastAsia="Calibri"/>
          <w:sz w:val="22"/>
          <w:szCs w:val="22"/>
          <w:lang w:val="en-GB"/>
        </w:rPr>
      </w:pPr>
    </w:p>
    <w:p w14:paraId="4BA32158" w14:textId="2F08B835" w:rsidR="00B0663D" w:rsidRPr="0004575C" w:rsidRDefault="00B0663D" w:rsidP="00B0663D">
      <w:pPr>
        <w:jc w:val="both"/>
        <w:rPr>
          <w:rFonts w:eastAsia="Calibri"/>
          <w:sz w:val="22"/>
          <w:szCs w:val="22"/>
          <w:lang w:val="en-GB"/>
        </w:rPr>
      </w:pPr>
      <w:r w:rsidRPr="0004575C">
        <w:rPr>
          <w:rFonts w:eastAsia="Calibri"/>
          <w:sz w:val="22"/>
          <w:szCs w:val="22"/>
          <w:lang w:val="en-GB"/>
        </w:rPr>
        <w:t xml:space="preserve">The team would use historical data and exclude all consignments from Blum from that data. In this </w:t>
      </w:r>
      <w:r w:rsidR="00431145" w:rsidRPr="0004575C">
        <w:rPr>
          <w:rFonts w:eastAsia="Calibri"/>
          <w:sz w:val="22"/>
          <w:szCs w:val="22"/>
          <w:lang w:val="en-GB"/>
        </w:rPr>
        <w:t xml:space="preserve">first </w:t>
      </w:r>
      <w:r w:rsidRPr="0004575C">
        <w:rPr>
          <w:rFonts w:eastAsia="Calibri"/>
          <w:sz w:val="22"/>
          <w:szCs w:val="22"/>
          <w:lang w:val="en-GB"/>
        </w:rPr>
        <w:t>approach, they would need to plan the distribution from scratch: fixed tour areas, possible changes in disposition, selection, assignment, and re-negotiation with the subcontractors. Districting, as a bridge between strategic and operational planning, would stay the paradigm of distribution planning.</w:t>
      </w:r>
    </w:p>
    <w:p w14:paraId="4C431B57" w14:textId="77777777" w:rsidR="00B0663D" w:rsidRPr="0004575C" w:rsidRDefault="00B0663D" w:rsidP="00B0663D">
      <w:pPr>
        <w:jc w:val="both"/>
        <w:rPr>
          <w:rFonts w:eastAsia="Calibri"/>
          <w:sz w:val="22"/>
          <w:szCs w:val="22"/>
          <w:lang w:val="en-GB"/>
        </w:rPr>
      </w:pPr>
    </w:p>
    <w:p w14:paraId="457CB870" w14:textId="77777777" w:rsidR="00B0663D" w:rsidRPr="0004575C" w:rsidRDefault="00B0663D" w:rsidP="00B0663D">
      <w:pPr>
        <w:jc w:val="both"/>
        <w:rPr>
          <w:rFonts w:ascii="Arial" w:eastAsia="Calibri" w:hAnsi="Arial" w:cs="Arial"/>
          <w:b/>
          <w:lang w:val="en-GB"/>
        </w:rPr>
      </w:pPr>
    </w:p>
    <w:p w14:paraId="5CBC86BD" w14:textId="360EF99C" w:rsidR="00B0663D" w:rsidRPr="0004575C" w:rsidRDefault="00B0663D" w:rsidP="00B0663D">
      <w:pPr>
        <w:jc w:val="both"/>
        <w:rPr>
          <w:rFonts w:eastAsia="Calibri"/>
          <w:sz w:val="22"/>
          <w:szCs w:val="22"/>
          <w:lang w:val="en-GB"/>
        </w:rPr>
      </w:pPr>
      <w:r w:rsidRPr="0004575C">
        <w:rPr>
          <w:rFonts w:ascii="Arial" w:eastAsia="Calibri" w:hAnsi="Arial" w:cs="Arial"/>
          <w:b/>
          <w:lang w:val="en-GB"/>
        </w:rPr>
        <w:t>Re-Optimization of Existing Fixed Tour Areas</w:t>
      </w:r>
      <w:r w:rsidR="009E5A72" w:rsidRPr="0004575C">
        <w:rPr>
          <w:rFonts w:ascii="Arial" w:eastAsia="Calibri" w:hAnsi="Arial" w:cs="Arial"/>
          <w:b/>
          <w:lang w:val="en-GB"/>
        </w:rPr>
        <w:t xml:space="preserve"> (Option 2)</w:t>
      </w:r>
    </w:p>
    <w:p w14:paraId="4789E9A2" w14:textId="77777777" w:rsidR="00B0663D" w:rsidRPr="0004575C" w:rsidRDefault="00B0663D" w:rsidP="00B0663D">
      <w:pPr>
        <w:jc w:val="both"/>
        <w:rPr>
          <w:rFonts w:eastAsia="Calibri"/>
          <w:sz w:val="22"/>
          <w:szCs w:val="22"/>
          <w:lang w:val="en-GB"/>
        </w:rPr>
      </w:pPr>
    </w:p>
    <w:p w14:paraId="10D4D80D" w14:textId="0D0940C5" w:rsidR="00B0663D" w:rsidRPr="0004575C" w:rsidRDefault="00431145" w:rsidP="00B0663D">
      <w:pPr>
        <w:jc w:val="both"/>
        <w:rPr>
          <w:rFonts w:eastAsia="Calibri"/>
          <w:sz w:val="22"/>
          <w:szCs w:val="22"/>
          <w:lang w:val="en-GB"/>
        </w:rPr>
      </w:pPr>
      <w:r w:rsidRPr="0004575C">
        <w:rPr>
          <w:rFonts w:eastAsia="Calibri"/>
          <w:sz w:val="22"/>
          <w:szCs w:val="22"/>
          <w:lang w:val="en-GB"/>
        </w:rPr>
        <w:t>Some</w:t>
      </w:r>
      <w:r w:rsidR="00B0663D" w:rsidRPr="0004575C">
        <w:rPr>
          <w:rFonts w:eastAsia="Calibri"/>
          <w:sz w:val="22"/>
          <w:szCs w:val="22"/>
          <w:lang w:val="en-GB"/>
        </w:rPr>
        <w:t xml:space="preserve"> tour areas worked well because the drivers were familiar with them</w:t>
      </w:r>
      <w:r w:rsidRPr="0004575C">
        <w:rPr>
          <w:rFonts w:eastAsia="Calibri"/>
          <w:sz w:val="22"/>
          <w:szCs w:val="22"/>
          <w:lang w:val="en-GB"/>
        </w:rPr>
        <w:t>; o</w:t>
      </w:r>
      <w:r w:rsidR="00B0663D" w:rsidRPr="0004575C">
        <w:rPr>
          <w:rFonts w:eastAsia="Calibri"/>
          <w:sz w:val="22"/>
          <w:szCs w:val="22"/>
          <w:lang w:val="en-GB"/>
        </w:rPr>
        <w:t>thers did not work well for different reasons. The team would need to look into all tours, assess their use, and come up with smaller local changes that would improve them. For example, tours could be merged or split up between other tours. The borders between neighbouring fixed tours could be shifted to improve productivity and use. The overall goal was to decrease the total number of vehicles in order to save some money. Therefore, the team needed to identify tours that could be dropped and fill the blank spots on the map by dividing it among the neighbouring tour areas.</w:t>
      </w:r>
    </w:p>
    <w:p w14:paraId="50712949" w14:textId="77777777" w:rsidR="00B0663D" w:rsidRPr="0004575C" w:rsidRDefault="00B0663D" w:rsidP="00B0663D">
      <w:pPr>
        <w:jc w:val="both"/>
        <w:rPr>
          <w:rFonts w:eastAsia="Calibri"/>
          <w:sz w:val="22"/>
          <w:szCs w:val="22"/>
          <w:lang w:val="en-GB"/>
        </w:rPr>
      </w:pPr>
    </w:p>
    <w:p w14:paraId="2049C910" w14:textId="77777777" w:rsidR="00B0663D" w:rsidRPr="0004575C" w:rsidRDefault="00B0663D" w:rsidP="00B0663D">
      <w:pPr>
        <w:jc w:val="both"/>
        <w:rPr>
          <w:rFonts w:eastAsia="Calibri"/>
          <w:sz w:val="22"/>
          <w:szCs w:val="22"/>
          <w:lang w:val="en-GB"/>
        </w:rPr>
      </w:pPr>
    </w:p>
    <w:p w14:paraId="49B321BC" w14:textId="1F117F8A" w:rsidR="00B0663D" w:rsidRPr="0004575C" w:rsidRDefault="00B0663D" w:rsidP="00B0663D">
      <w:pPr>
        <w:jc w:val="both"/>
        <w:outlineLvl w:val="0"/>
        <w:rPr>
          <w:rFonts w:eastAsia="Calibri"/>
          <w:sz w:val="22"/>
          <w:szCs w:val="22"/>
          <w:lang w:val="en-GB"/>
        </w:rPr>
      </w:pPr>
      <w:r w:rsidRPr="0004575C">
        <w:rPr>
          <w:rFonts w:ascii="Arial" w:eastAsia="Calibri" w:hAnsi="Arial" w:cs="Arial"/>
          <w:b/>
          <w:lang w:val="en-GB"/>
        </w:rPr>
        <w:t>Introduce Variable Routing and Drop the Districting Paradigm</w:t>
      </w:r>
      <w:r w:rsidR="009E5A72" w:rsidRPr="0004575C">
        <w:rPr>
          <w:rFonts w:ascii="Arial" w:eastAsia="Calibri" w:hAnsi="Arial" w:cs="Arial"/>
          <w:b/>
          <w:lang w:val="en-GB"/>
        </w:rPr>
        <w:t xml:space="preserve"> (Option 3)</w:t>
      </w:r>
    </w:p>
    <w:p w14:paraId="7822089A" w14:textId="77777777" w:rsidR="00B0663D" w:rsidRPr="0004575C" w:rsidRDefault="00B0663D" w:rsidP="00B0663D">
      <w:pPr>
        <w:jc w:val="both"/>
        <w:rPr>
          <w:rFonts w:eastAsia="Calibri"/>
          <w:sz w:val="22"/>
          <w:szCs w:val="22"/>
          <w:lang w:val="en-GB"/>
        </w:rPr>
      </w:pPr>
    </w:p>
    <w:p w14:paraId="4CB0FDF2" w14:textId="58AEA8CC" w:rsidR="00B0663D" w:rsidRPr="0004575C" w:rsidRDefault="00B60C87" w:rsidP="00B0663D">
      <w:pPr>
        <w:jc w:val="both"/>
        <w:rPr>
          <w:rFonts w:eastAsia="Calibri"/>
          <w:sz w:val="22"/>
          <w:szCs w:val="22"/>
          <w:lang w:val="en-GB"/>
        </w:rPr>
      </w:pPr>
      <w:r w:rsidRPr="00B60C87">
        <w:rPr>
          <w:rFonts w:eastAsia="Calibri"/>
          <w:sz w:val="22"/>
          <w:szCs w:val="22"/>
        </w:rPr>
        <w:t xml:space="preserve">Using software variable routes with no fixed tour area </w:t>
      </w:r>
      <w:r w:rsidR="00B23F61">
        <w:rPr>
          <w:rFonts w:eastAsia="Calibri"/>
          <w:sz w:val="22"/>
          <w:szCs w:val="22"/>
        </w:rPr>
        <w:t>was</w:t>
      </w:r>
      <w:r w:rsidRPr="00B60C87">
        <w:rPr>
          <w:rFonts w:eastAsia="Calibri"/>
          <w:sz w:val="22"/>
          <w:szCs w:val="22"/>
        </w:rPr>
        <w:t xml:space="preserve"> optimized flexibly on a daily basis</w:t>
      </w:r>
      <w:r w:rsidR="00B0663D" w:rsidRPr="0004575C">
        <w:rPr>
          <w:rFonts w:eastAsia="Calibri"/>
          <w:sz w:val="22"/>
          <w:szCs w:val="22"/>
          <w:lang w:val="en-GB"/>
        </w:rPr>
        <w:t xml:space="preserve">. There would not be any tactical districting anymore. As soon as the daily volume and destinations were known, the daily routes were computed. Drivers would not have assigned fixed tour areas any more but would receive an optimized route on their smartphones every day. </w:t>
      </w:r>
      <w:r w:rsidR="0002755E" w:rsidRPr="0004575C">
        <w:rPr>
          <w:rFonts w:eastAsia="Calibri"/>
          <w:sz w:val="22"/>
          <w:szCs w:val="22"/>
          <w:lang w:val="en-GB"/>
        </w:rPr>
        <w:t>T</w:t>
      </w:r>
      <w:r w:rsidR="00B0663D" w:rsidRPr="0004575C">
        <w:rPr>
          <w:rFonts w:eastAsia="Calibri"/>
          <w:sz w:val="22"/>
          <w:szCs w:val="22"/>
          <w:lang w:val="en-GB"/>
        </w:rPr>
        <w:t xml:space="preserve">his optimization problem was </w:t>
      </w:r>
      <w:r w:rsidR="0002755E" w:rsidRPr="0004575C">
        <w:rPr>
          <w:rFonts w:eastAsia="Calibri"/>
          <w:sz w:val="22"/>
          <w:szCs w:val="22"/>
          <w:lang w:val="en-GB"/>
        </w:rPr>
        <w:t xml:space="preserve">commonly </w:t>
      </w:r>
      <w:r w:rsidR="00B0663D" w:rsidRPr="0004575C">
        <w:rPr>
          <w:rFonts w:eastAsia="Calibri"/>
          <w:sz w:val="22"/>
          <w:szCs w:val="22"/>
          <w:lang w:val="en-GB"/>
        </w:rPr>
        <w:t>called the vehicle routing problem. An advantage of daily routing was that it could be determined based on the exact known volume and destinations.</w:t>
      </w:r>
    </w:p>
    <w:p w14:paraId="3D0B0C73" w14:textId="77777777" w:rsidR="00B0663D" w:rsidRPr="0004575C" w:rsidRDefault="00B0663D" w:rsidP="00B0663D">
      <w:pPr>
        <w:jc w:val="both"/>
        <w:rPr>
          <w:rFonts w:eastAsia="Calibri"/>
          <w:sz w:val="22"/>
          <w:szCs w:val="22"/>
          <w:lang w:val="en-GB"/>
        </w:rPr>
      </w:pPr>
    </w:p>
    <w:p w14:paraId="6BE961F4" w14:textId="77777777" w:rsidR="00B0663D" w:rsidRPr="0004575C" w:rsidRDefault="00B0663D" w:rsidP="00B0663D">
      <w:pPr>
        <w:jc w:val="both"/>
        <w:rPr>
          <w:rFonts w:ascii="Arial" w:eastAsia="Calibri" w:hAnsi="Arial" w:cs="Arial"/>
          <w:b/>
          <w:lang w:val="en-GB"/>
        </w:rPr>
      </w:pPr>
    </w:p>
    <w:p w14:paraId="735FC719" w14:textId="7D800B71" w:rsidR="00B0663D" w:rsidRPr="0004575C" w:rsidRDefault="00B0663D" w:rsidP="00B0663D">
      <w:pPr>
        <w:jc w:val="both"/>
        <w:outlineLvl w:val="0"/>
        <w:rPr>
          <w:rFonts w:eastAsia="Calibri"/>
          <w:sz w:val="22"/>
          <w:szCs w:val="22"/>
          <w:lang w:val="en-GB"/>
        </w:rPr>
      </w:pPr>
      <w:r w:rsidRPr="0004575C">
        <w:rPr>
          <w:rFonts w:ascii="Arial" w:eastAsia="Calibri" w:hAnsi="Arial" w:cs="Arial"/>
          <w:b/>
          <w:lang w:val="en-GB"/>
        </w:rPr>
        <w:t>Change the Terminal Structure</w:t>
      </w:r>
      <w:r w:rsidR="009E5A72" w:rsidRPr="0004575C">
        <w:rPr>
          <w:rFonts w:ascii="Arial" w:eastAsia="Calibri" w:hAnsi="Arial" w:cs="Arial"/>
          <w:b/>
          <w:lang w:val="en-GB"/>
        </w:rPr>
        <w:t xml:space="preserve"> (Option 4)</w:t>
      </w:r>
    </w:p>
    <w:p w14:paraId="3C65F4DB" w14:textId="77777777" w:rsidR="00B0663D" w:rsidRPr="0004575C" w:rsidRDefault="00B0663D" w:rsidP="00B0663D">
      <w:pPr>
        <w:jc w:val="both"/>
        <w:rPr>
          <w:rFonts w:eastAsia="Calibri"/>
          <w:sz w:val="22"/>
          <w:szCs w:val="22"/>
          <w:lang w:val="en-GB"/>
        </w:rPr>
      </w:pPr>
    </w:p>
    <w:p w14:paraId="2E6F4941" w14:textId="3443E0C4" w:rsidR="00B0663D" w:rsidRPr="0004575C" w:rsidRDefault="00B0663D" w:rsidP="00B0663D">
      <w:pPr>
        <w:jc w:val="both"/>
        <w:rPr>
          <w:rFonts w:eastAsia="Calibri"/>
          <w:sz w:val="22"/>
          <w:szCs w:val="22"/>
          <w:lang w:val="en-GB"/>
        </w:rPr>
      </w:pPr>
      <w:r w:rsidRPr="0004575C">
        <w:rPr>
          <w:rFonts w:eastAsia="Calibri"/>
          <w:sz w:val="22"/>
          <w:szCs w:val="22"/>
          <w:lang w:val="en-GB"/>
        </w:rPr>
        <w:t xml:space="preserve">Until now, all consignments had been shipped to the </w:t>
      </w:r>
      <w:proofErr w:type="spellStart"/>
      <w:r w:rsidRPr="0004575C">
        <w:rPr>
          <w:rFonts w:eastAsia="Calibri"/>
          <w:sz w:val="22"/>
          <w:szCs w:val="22"/>
          <w:lang w:val="en-GB"/>
        </w:rPr>
        <w:t>Regenstauf</w:t>
      </w:r>
      <w:proofErr w:type="spellEnd"/>
      <w:r w:rsidRPr="0004575C">
        <w:rPr>
          <w:rFonts w:eastAsia="Calibri"/>
          <w:sz w:val="22"/>
          <w:szCs w:val="22"/>
          <w:lang w:val="en-GB"/>
        </w:rPr>
        <w:t xml:space="preserve"> terminal first. This was a problem, as consignments to the western areas passed by their destination and were carried back. Other consignments took a detour to </w:t>
      </w:r>
      <w:proofErr w:type="spellStart"/>
      <w:r w:rsidRPr="0004575C">
        <w:rPr>
          <w:rFonts w:eastAsia="Calibri"/>
          <w:sz w:val="22"/>
          <w:szCs w:val="22"/>
          <w:lang w:val="en-GB"/>
        </w:rPr>
        <w:t>Regenstauf</w:t>
      </w:r>
      <w:proofErr w:type="spellEnd"/>
      <w:r w:rsidRPr="0004575C">
        <w:rPr>
          <w:rFonts w:eastAsia="Calibri"/>
          <w:sz w:val="22"/>
          <w:szCs w:val="22"/>
          <w:lang w:val="en-GB"/>
        </w:rPr>
        <w:t xml:space="preserve">, which was not the direct way from the hub to the destination. The terminal structure could be made the subject of a </w:t>
      </w:r>
      <w:proofErr w:type="gramStart"/>
      <w:r w:rsidRPr="0004575C">
        <w:rPr>
          <w:rFonts w:eastAsia="Calibri"/>
          <w:sz w:val="22"/>
          <w:szCs w:val="22"/>
          <w:lang w:val="en-GB"/>
        </w:rPr>
        <w:t>greenfield</w:t>
      </w:r>
      <w:proofErr w:type="gramEnd"/>
      <w:r w:rsidRPr="0004575C">
        <w:rPr>
          <w:rFonts w:eastAsia="Calibri"/>
          <w:sz w:val="22"/>
          <w:szCs w:val="22"/>
          <w:lang w:val="en-GB"/>
        </w:rPr>
        <w:t xml:space="preserve"> network optimization. The variables to be optimized would be the number and location of additional terminals or cross docks. The team could think about using </w:t>
      </w:r>
      <w:r w:rsidRPr="0004575C">
        <w:rPr>
          <w:rFonts w:eastAsia="Calibri"/>
          <w:sz w:val="22"/>
          <w:szCs w:val="22"/>
          <w:lang w:val="en-GB"/>
        </w:rPr>
        <w:lastRenderedPageBreak/>
        <w:t>more than one terminal, or at least two or three transhipment points (cross docks) somewhere in the west and south. This alternative would decrease detour mileage and increase the time available for distribution.</w:t>
      </w:r>
    </w:p>
    <w:p w14:paraId="7E5A1854" w14:textId="77777777" w:rsidR="00B0663D" w:rsidRPr="0004575C" w:rsidRDefault="00B0663D" w:rsidP="00B0663D">
      <w:pPr>
        <w:jc w:val="both"/>
        <w:rPr>
          <w:rFonts w:eastAsia="Calibri"/>
          <w:sz w:val="22"/>
          <w:szCs w:val="22"/>
          <w:lang w:val="en-GB"/>
        </w:rPr>
      </w:pPr>
    </w:p>
    <w:p w14:paraId="616446EC" w14:textId="77777777" w:rsidR="00B0663D" w:rsidRPr="0004575C" w:rsidRDefault="00B0663D" w:rsidP="00B0663D">
      <w:pPr>
        <w:jc w:val="both"/>
        <w:rPr>
          <w:sz w:val="22"/>
          <w:szCs w:val="22"/>
          <w:lang w:val="en-GB"/>
        </w:rPr>
      </w:pPr>
    </w:p>
    <w:p w14:paraId="5F01C80A" w14:textId="77777777" w:rsidR="00B0663D" w:rsidRPr="0004575C" w:rsidRDefault="00B0663D" w:rsidP="00B0663D">
      <w:pPr>
        <w:jc w:val="both"/>
        <w:outlineLvl w:val="0"/>
        <w:rPr>
          <w:rFonts w:ascii="Arial" w:hAnsi="Arial" w:cs="Arial"/>
          <w:b/>
          <w:caps/>
          <w:lang w:val="en-GB"/>
        </w:rPr>
      </w:pPr>
      <w:r w:rsidRPr="0004575C">
        <w:rPr>
          <w:rFonts w:ascii="Arial" w:hAnsi="Arial" w:cs="Arial"/>
          <w:b/>
          <w:caps/>
          <w:lang w:val="en-GB"/>
        </w:rPr>
        <w:t>decision time</w:t>
      </w:r>
    </w:p>
    <w:p w14:paraId="62640E95" w14:textId="77777777" w:rsidR="00B0663D" w:rsidRPr="0004575C" w:rsidRDefault="00B0663D" w:rsidP="00B0663D">
      <w:pPr>
        <w:jc w:val="both"/>
        <w:rPr>
          <w:rFonts w:eastAsia="Calibri"/>
          <w:sz w:val="22"/>
          <w:szCs w:val="22"/>
          <w:lang w:val="en-GB"/>
        </w:rPr>
      </w:pPr>
    </w:p>
    <w:p w14:paraId="339059FF" w14:textId="2E818CC3" w:rsidR="00B0663D" w:rsidRPr="0004575C" w:rsidRDefault="00B0663D" w:rsidP="00B0663D">
      <w:pPr>
        <w:jc w:val="both"/>
        <w:rPr>
          <w:rFonts w:eastAsia="Calibri"/>
          <w:spacing w:val="-2"/>
          <w:kern w:val="22"/>
          <w:sz w:val="22"/>
          <w:szCs w:val="22"/>
          <w:lang w:val="en-GB"/>
        </w:rPr>
      </w:pPr>
      <w:proofErr w:type="spellStart"/>
      <w:r w:rsidRPr="0004575C">
        <w:rPr>
          <w:rFonts w:eastAsia="Calibri"/>
          <w:spacing w:val="-2"/>
          <w:kern w:val="22"/>
          <w:sz w:val="22"/>
          <w:szCs w:val="22"/>
          <w:lang w:val="en-GB"/>
        </w:rPr>
        <w:t>Brandl</w:t>
      </w:r>
      <w:proofErr w:type="spellEnd"/>
      <w:r w:rsidRPr="0004575C">
        <w:rPr>
          <w:rFonts w:eastAsia="Calibri"/>
          <w:spacing w:val="-2"/>
          <w:kern w:val="22"/>
          <w:sz w:val="22"/>
          <w:szCs w:val="22"/>
          <w:lang w:val="en-GB"/>
        </w:rPr>
        <w:t xml:space="preserve"> argued in favour of re-optimized fixed tour areas (option 2), which was supported by customer service. Fixed tours had many advantages in terms of consistency, while the daily routes within the tour remained flexible. Also, from </w:t>
      </w:r>
      <w:proofErr w:type="spellStart"/>
      <w:r w:rsidRPr="0004575C">
        <w:rPr>
          <w:rFonts w:eastAsia="Calibri"/>
          <w:spacing w:val="-2"/>
          <w:kern w:val="22"/>
          <w:sz w:val="22"/>
          <w:szCs w:val="22"/>
          <w:lang w:val="en-GB"/>
        </w:rPr>
        <w:t>Brandl’s</w:t>
      </w:r>
      <w:proofErr w:type="spellEnd"/>
      <w:r w:rsidRPr="0004575C">
        <w:rPr>
          <w:rFonts w:eastAsia="Calibri"/>
          <w:spacing w:val="-2"/>
          <w:kern w:val="22"/>
          <w:sz w:val="22"/>
          <w:szCs w:val="22"/>
          <w:lang w:val="en-GB"/>
        </w:rPr>
        <w:t xml:space="preserve"> point of view, the fixed areas were mandatory due to the fixed assignment of customer keys. For reasons of liability, swapping keys was a difficult and time-consuming issue. </w:t>
      </w:r>
    </w:p>
    <w:p w14:paraId="43D96CBE" w14:textId="77777777" w:rsidR="00B0663D" w:rsidRPr="0004575C" w:rsidRDefault="00B0663D" w:rsidP="00B0663D">
      <w:pPr>
        <w:jc w:val="both"/>
        <w:rPr>
          <w:rFonts w:eastAsia="Calibri"/>
          <w:sz w:val="22"/>
          <w:szCs w:val="22"/>
          <w:lang w:val="en-GB"/>
        </w:rPr>
      </w:pPr>
    </w:p>
    <w:p w14:paraId="072D9E74" w14:textId="540EBC4E" w:rsidR="00B0663D" w:rsidRPr="0004575C" w:rsidRDefault="00B0663D" w:rsidP="00B0663D">
      <w:pPr>
        <w:jc w:val="both"/>
        <w:rPr>
          <w:rFonts w:eastAsia="Calibri"/>
          <w:sz w:val="22"/>
          <w:szCs w:val="22"/>
          <w:lang w:val="en-GB"/>
        </w:rPr>
      </w:pPr>
      <w:r w:rsidRPr="0004575C">
        <w:rPr>
          <w:rFonts w:eastAsia="Calibri"/>
          <w:sz w:val="22"/>
          <w:szCs w:val="22"/>
          <w:lang w:val="en-GB"/>
        </w:rPr>
        <w:t>The in</w:t>
      </w:r>
      <w:r w:rsidRPr="0004575C">
        <w:rPr>
          <w:rFonts w:eastAsia="Calibri"/>
          <w:sz w:val="22"/>
          <w:szCs w:val="22"/>
          <w:lang w:val="en-GB"/>
        </w:rPr>
        <w:noBreakHyphen/>
        <w:t xml:space="preserve">house IT administration, while not countering </w:t>
      </w:r>
      <w:proofErr w:type="spellStart"/>
      <w:r w:rsidRPr="0004575C">
        <w:rPr>
          <w:rFonts w:eastAsia="Calibri"/>
          <w:sz w:val="22"/>
          <w:szCs w:val="22"/>
          <w:lang w:val="en-GB"/>
        </w:rPr>
        <w:t>Brandl’s</w:t>
      </w:r>
      <w:proofErr w:type="spellEnd"/>
      <w:r w:rsidRPr="0004575C">
        <w:rPr>
          <w:rFonts w:eastAsia="Calibri"/>
          <w:sz w:val="22"/>
          <w:szCs w:val="22"/>
          <w:lang w:val="en-GB"/>
        </w:rPr>
        <w:t xml:space="preserve"> argument, argued that the in-house solution had already been capable of online routing. Therefore, option 3 was not too big a technical issue for them. The TMS routing engine could exploit the higher degree of freedom to compute better daily routes. Hence, full flexibility in daily routing would lead to lower costs, because the vans would be better used and travel times would be minimized. </w:t>
      </w:r>
    </w:p>
    <w:p w14:paraId="7C246B0E" w14:textId="77777777" w:rsidR="00B0663D" w:rsidRPr="0004575C" w:rsidRDefault="00B0663D" w:rsidP="00B0663D">
      <w:pPr>
        <w:jc w:val="both"/>
        <w:rPr>
          <w:rFonts w:eastAsia="Calibri"/>
          <w:sz w:val="22"/>
          <w:szCs w:val="22"/>
          <w:lang w:val="en-GB"/>
        </w:rPr>
      </w:pPr>
    </w:p>
    <w:p w14:paraId="1C2BEAA7" w14:textId="77777777" w:rsidR="00B0663D" w:rsidRPr="0004575C" w:rsidRDefault="00B0663D" w:rsidP="00B0663D">
      <w:pPr>
        <w:jc w:val="both"/>
        <w:rPr>
          <w:rFonts w:eastAsia="Calibri"/>
          <w:sz w:val="22"/>
          <w:szCs w:val="22"/>
          <w:lang w:val="en-GB"/>
        </w:rPr>
      </w:pPr>
      <w:r w:rsidRPr="0004575C">
        <w:rPr>
          <w:rFonts w:eastAsia="Calibri"/>
          <w:sz w:val="22"/>
          <w:szCs w:val="22"/>
          <w:lang w:val="en-GB"/>
        </w:rPr>
        <w:t xml:space="preserve">It was pointed out that the main issue was the late time of departure. Since all drivers needed to wait for the last inbound van, all tours could be late on high-volume days. One of the consultants argued that this issue could be tackled by pre-sorting the consignments onto the line-haul vans in the central hub and routing them to three cross docks across the service area. As a result, the expected time of departure could be scheduled earlier and the distance from the terminal to the tour area could be shortened. </w:t>
      </w:r>
    </w:p>
    <w:p w14:paraId="5BD5D82A" w14:textId="77777777" w:rsidR="00B0663D" w:rsidRPr="0004575C" w:rsidRDefault="00B0663D" w:rsidP="00B0663D">
      <w:pPr>
        <w:jc w:val="both"/>
        <w:rPr>
          <w:rFonts w:eastAsia="Calibri"/>
          <w:sz w:val="22"/>
          <w:szCs w:val="22"/>
          <w:lang w:val="en-GB"/>
        </w:rPr>
      </w:pPr>
    </w:p>
    <w:p w14:paraId="35D2B8BF" w14:textId="77777777" w:rsidR="00B0663D" w:rsidRPr="0004575C" w:rsidRDefault="00B0663D" w:rsidP="00B0663D">
      <w:pPr>
        <w:jc w:val="both"/>
        <w:rPr>
          <w:rFonts w:eastAsia="Calibri"/>
          <w:sz w:val="22"/>
          <w:szCs w:val="22"/>
          <w:lang w:val="en-GB"/>
        </w:rPr>
      </w:pPr>
      <w:r w:rsidRPr="0004575C">
        <w:rPr>
          <w:rFonts w:eastAsia="Calibri"/>
          <w:sz w:val="22"/>
          <w:szCs w:val="22"/>
          <w:lang w:val="en-GB"/>
        </w:rPr>
        <w:t>Customer service was concerned about the willingness of drivers and the flexibility of other personnel to accept major changes. It was assumed that drivers would favour a re</w:t>
      </w:r>
      <w:r w:rsidRPr="0004575C">
        <w:rPr>
          <w:rFonts w:eastAsia="Calibri"/>
          <w:sz w:val="22"/>
          <w:szCs w:val="22"/>
          <w:lang w:val="en-GB"/>
        </w:rPr>
        <w:noBreakHyphen/>
        <w:t xml:space="preserve">optimized solution over a </w:t>
      </w:r>
      <w:proofErr w:type="gramStart"/>
      <w:r w:rsidRPr="0004575C">
        <w:rPr>
          <w:rFonts w:eastAsia="Calibri"/>
          <w:sz w:val="22"/>
          <w:szCs w:val="22"/>
          <w:lang w:val="en-GB"/>
        </w:rPr>
        <w:t>greenfield</w:t>
      </w:r>
      <w:proofErr w:type="gramEnd"/>
      <w:r w:rsidRPr="0004575C">
        <w:rPr>
          <w:rFonts w:eastAsia="Calibri"/>
          <w:sz w:val="22"/>
          <w:szCs w:val="22"/>
          <w:lang w:val="en-GB"/>
        </w:rPr>
        <w:t xml:space="preserve"> solution. Despite this argument, </w:t>
      </w:r>
      <w:proofErr w:type="spellStart"/>
      <w:r w:rsidRPr="0004575C">
        <w:rPr>
          <w:rFonts w:eastAsia="Calibri"/>
          <w:sz w:val="22"/>
          <w:szCs w:val="22"/>
          <w:lang w:val="en-GB"/>
        </w:rPr>
        <w:t>Brandl</w:t>
      </w:r>
      <w:proofErr w:type="spellEnd"/>
      <w:r w:rsidRPr="0004575C">
        <w:rPr>
          <w:rFonts w:eastAsia="Calibri"/>
          <w:sz w:val="22"/>
          <w:szCs w:val="22"/>
          <w:lang w:val="en-GB"/>
        </w:rPr>
        <w:t xml:space="preserve"> remembered that local re</w:t>
      </w:r>
      <w:r w:rsidRPr="0004575C">
        <w:rPr>
          <w:rFonts w:eastAsia="Calibri"/>
          <w:sz w:val="22"/>
          <w:szCs w:val="22"/>
          <w:lang w:val="en-GB"/>
        </w:rPr>
        <w:noBreakHyphen/>
        <w:t xml:space="preserve">optimization in the past had led to a suboptimal division of tour areas. Therefore, this turmoil could be the chance to get rid of all the old structures and start fresh. He expected to see better results from this option in terms of minimizing cost. </w:t>
      </w:r>
    </w:p>
    <w:p w14:paraId="70064A08" w14:textId="77777777" w:rsidR="00B0663D" w:rsidRPr="0004575C" w:rsidRDefault="00B0663D" w:rsidP="00B0663D">
      <w:pPr>
        <w:jc w:val="both"/>
        <w:rPr>
          <w:rFonts w:eastAsia="Calibri"/>
          <w:sz w:val="22"/>
          <w:szCs w:val="22"/>
          <w:lang w:val="en-GB"/>
        </w:rPr>
      </w:pPr>
    </w:p>
    <w:p w14:paraId="3C52FC28" w14:textId="5705623C" w:rsidR="00B0663D" w:rsidRPr="0004575C" w:rsidRDefault="00B0663D" w:rsidP="00B0663D">
      <w:pPr>
        <w:jc w:val="both"/>
        <w:rPr>
          <w:rFonts w:eastAsia="Calibri"/>
          <w:sz w:val="22"/>
          <w:szCs w:val="22"/>
          <w:lang w:val="en-GB"/>
        </w:rPr>
      </w:pPr>
      <w:r w:rsidRPr="0004575C">
        <w:rPr>
          <w:rFonts w:eastAsia="Calibri"/>
          <w:sz w:val="22"/>
          <w:szCs w:val="22"/>
          <w:lang w:val="en-GB"/>
        </w:rPr>
        <w:t xml:space="preserve">Nevertheless, everyone agreed that some changes </w:t>
      </w:r>
      <w:r w:rsidR="00BC5BDD" w:rsidRPr="0004575C">
        <w:rPr>
          <w:rFonts w:eastAsia="Calibri"/>
          <w:sz w:val="22"/>
          <w:szCs w:val="22"/>
          <w:lang w:val="en-GB"/>
        </w:rPr>
        <w:t xml:space="preserve">were necessary </w:t>
      </w:r>
      <w:r w:rsidRPr="0004575C">
        <w:rPr>
          <w:rFonts w:eastAsia="Calibri"/>
          <w:sz w:val="22"/>
          <w:szCs w:val="22"/>
          <w:lang w:val="en-GB"/>
        </w:rPr>
        <w:t>and that they would need to find a good configuration that worked consistently from July onward. This solution should somehow balance the optimality of costs (minimize the number of tours per night and the travel time per route) and consistency over time (reinforce the familiarity of drivers and limit the systematic changes to a sufficient level).</w:t>
      </w:r>
    </w:p>
    <w:p w14:paraId="56A0700F" w14:textId="77777777" w:rsidR="00B0663D" w:rsidRPr="0004575C" w:rsidRDefault="00B0663D" w:rsidP="00B0663D">
      <w:pPr>
        <w:jc w:val="both"/>
        <w:rPr>
          <w:rFonts w:eastAsia="Calibri"/>
          <w:sz w:val="22"/>
          <w:szCs w:val="22"/>
          <w:lang w:val="en-GB"/>
        </w:rPr>
      </w:pPr>
    </w:p>
    <w:p w14:paraId="63F7CE02" w14:textId="61C3C001" w:rsidR="00B0663D" w:rsidRPr="00C70330" w:rsidRDefault="00B0663D" w:rsidP="00B0663D">
      <w:pPr>
        <w:pStyle w:val="BodyTextMain"/>
        <w:rPr>
          <w:rFonts w:eastAsia="Calibri"/>
          <w:spacing w:val="-2"/>
          <w:kern w:val="22"/>
          <w:sz w:val="20"/>
          <w:szCs w:val="20"/>
          <w:lang w:val="en-GB"/>
        </w:rPr>
      </w:pPr>
      <w:r w:rsidRPr="00C70330">
        <w:rPr>
          <w:rFonts w:eastAsia="Calibri"/>
          <w:spacing w:val="-2"/>
          <w:kern w:val="22"/>
          <w:lang w:val="en-GB"/>
        </w:rPr>
        <w:t xml:space="preserve">The team </w:t>
      </w:r>
      <w:r w:rsidR="00BC5BDD" w:rsidRPr="00C70330">
        <w:rPr>
          <w:rFonts w:eastAsia="Calibri"/>
          <w:spacing w:val="-2"/>
          <w:kern w:val="22"/>
          <w:lang w:val="en-GB"/>
        </w:rPr>
        <w:t xml:space="preserve">members </w:t>
      </w:r>
      <w:r w:rsidRPr="00C70330">
        <w:rPr>
          <w:rFonts w:eastAsia="Calibri"/>
          <w:spacing w:val="-2"/>
          <w:kern w:val="22"/>
          <w:lang w:val="en-GB"/>
        </w:rPr>
        <w:t>first needed to decide which alternative to choose and then develop a plan for executing the chosen course of action. Due to the tight time schedule, they needed to plan and implement a solution fast.</w:t>
      </w:r>
    </w:p>
    <w:p w14:paraId="34A70568" w14:textId="77777777" w:rsidR="00B0663D" w:rsidRPr="0004575C" w:rsidRDefault="00B0663D">
      <w:pPr>
        <w:spacing w:after="200" w:line="276" w:lineRule="auto"/>
        <w:rPr>
          <w:rFonts w:eastAsia="Calibri"/>
          <w:lang w:val="en-GB"/>
        </w:rPr>
      </w:pPr>
      <w:r w:rsidRPr="0004575C">
        <w:rPr>
          <w:rFonts w:eastAsia="Calibri"/>
          <w:lang w:val="en-GB"/>
        </w:rPr>
        <w:br w:type="page"/>
      </w:r>
    </w:p>
    <w:p w14:paraId="06874917" w14:textId="77777777" w:rsidR="00B0663D" w:rsidRPr="0004575C" w:rsidRDefault="00B0663D" w:rsidP="00B0663D">
      <w:pPr>
        <w:jc w:val="center"/>
        <w:outlineLvl w:val="0"/>
        <w:rPr>
          <w:rFonts w:ascii="Arial" w:hAnsi="Arial" w:cs="Arial"/>
          <w:b/>
          <w:caps/>
          <w:lang w:val="en-GB"/>
        </w:rPr>
      </w:pPr>
      <w:r w:rsidRPr="0004575C">
        <w:rPr>
          <w:rFonts w:ascii="Arial" w:hAnsi="Arial" w:cs="Arial"/>
          <w:b/>
          <w:caps/>
          <w:lang w:val="en-GB"/>
        </w:rPr>
        <w:lastRenderedPageBreak/>
        <w:t>Exhibit 1: In-Night Hub-and-Spoke Network</w:t>
      </w:r>
      <w:r w:rsidRPr="0004575C">
        <w:rPr>
          <w:rFonts w:ascii="Arial" w:eastAsia="Calibri" w:hAnsi="Arial" w:cs="Arial"/>
          <w:b/>
          <w:caps/>
          <w:sz w:val="16"/>
          <w:szCs w:val="16"/>
          <w:lang w:val="en-GB"/>
        </w:rPr>
        <w:t xml:space="preserve"> </w:t>
      </w:r>
    </w:p>
    <w:p w14:paraId="0F0BB6D3" w14:textId="77777777" w:rsidR="00B0663D" w:rsidRPr="0004575C" w:rsidRDefault="00B0663D" w:rsidP="00B0663D">
      <w:pPr>
        <w:spacing w:after="160" w:line="259" w:lineRule="auto"/>
        <w:jc w:val="both"/>
        <w:rPr>
          <w:rFonts w:eastAsia="Calibri"/>
          <w:sz w:val="22"/>
          <w:szCs w:val="22"/>
          <w:lang w:val="en-GB"/>
        </w:rPr>
      </w:pPr>
    </w:p>
    <w:p w14:paraId="4F716A5C" w14:textId="77777777" w:rsidR="00B0663D" w:rsidRPr="0004575C" w:rsidRDefault="00B0663D" w:rsidP="00B0663D">
      <w:pPr>
        <w:keepNext/>
        <w:spacing w:after="160" w:line="259" w:lineRule="auto"/>
        <w:jc w:val="center"/>
        <w:rPr>
          <w:rFonts w:eastAsia="Calibri"/>
          <w:sz w:val="22"/>
          <w:szCs w:val="22"/>
          <w:lang w:val="en-GB"/>
        </w:rPr>
      </w:pPr>
      <w:r w:rsidRPr="0004575C">
        <w:rPr>
          <w:rFonts w:eastAsia="Calibri"/>
          <w:noProof/>
          <w:sz w:val="22"/>
          <w:szCs w:val="22"/>
        </w:rPr>
        <w:drawing>
          <wp:inline distT="0" distB="0" distL="0" distR="0" wp14:anchorId="2053E248" wp14:editId="4D1CB5E7">
            <wp:extent cx="3337560" cy="3407888"/>
            <wp:effectExtent l="0" t="0" r="0" b="2540"/>
            <wp:docPr id="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grayscl/>
                      <a:extLst>
                        <a:ext uri="{28A0092B-C50C-407E-A947-70E740481C1C}">
                          <a14:useLocalDpi xmlns:a14="http://schemas.microsoft.com/office/drawing/2010/main" val="0"/>
                        </a:ext>
                      </a:extLst>
                    </a:blip>
                    <a:srcRect/>
                    <a:stretch>
                      <a:fillRect/>
                    </a:stretch>
                  </pic:blipFill>
                  <pic:spPr bwMode="auto">
                    <a:xfrm>
                      <a:off x="0" y="0"/>
                      <a:ext cx="3339894" cy="3410271"/>
                    </a:xfrm>
                    <a:prstGeom prst="rect">
                      <a:avLst/>
                    </a:prstGeom>
                    <a:noFill/>
                  </pic:spPr>
                </pic:pic>
              </a:graphicData>
            </a:graphic>
          </wp:inline>
        </w:drawing>
      </w:r>
    </w:p>
    <w:p w14:paraId="4D0A1D9E" w14:textId="77777777" w:rsidR="009B53F7" w:rsidRPr="0004575C" w:rsidRDefault="00B0663D" w:rsidP="00B0663D">
      <w:pPr>
        <w:pStyle w:val="Footnote"/>
        <w:rPr>
          <w:rFonts w:eastAsia="Calibri"/>
          <w:lang w:val="en-GB"/>
        </w:rPr>
        <w:sectPr w:rsidR="009B53F7" w:rsidRPr="0004575C" w:rsidSect="00751E0B">
          <w:headerReference w:type="default" r:id="rId14"/>
          <w:pgSz w:w="12240" w:h="15840" w:code="1"/>
          <w:pgMar w:top="1080" w:right="1440" w:bottom="1440" w:left="1440" w:header="1080" w:footer="720" w:gutter="0"/>
          <w:cols w:space="720"/>
          <w:titlePg/>
          <w:docGrid w:linePitch="360"/>
        </w:sectPr>
      </w:pPr>
      <w:r w:rsidRPr="0004575C">
        <w:rPr>
          <w:rFonts w:eastAsia="Calibri"/>
          <w:lang w:val="en-GB"/>
        </w:rPr>
        <w:t>Source: Company documents.</w:t>
      </w:r>
    </w:p>
    <w:p w14:paraId="181F1A35" w14:textId="77777777" w:rsidR="009B53F7" w:rsidRPr="0004575C" w:rsidRDefault="009B53F7" w:rsidP="009B53F7">
      <w:pPr>
        <w:jc w:val="center"/>
        <w:outlineLvl w:val="0"/>
        <w:rPr>
          <w:rFonts w:ascii="Arial" w:hAnsi="Arial" w:cs="Arial"/>
          <w:b/>
          <w:caps/>
          <w:lang w:val="en-GB"/>
        </w:rPr>
      </w:pPr>
      <w:r w:rsidRPr="0004575C">
        <w:rPr>
          <w:rFonts w:ascii="Arial" w:hAnsi="Arial" w:cs="Arial"/>
          <w:b/>
          <w:caps/>
          <w:lang w:val="en-GB"/>
        </w:rPr>
        <w:lastRenderedPageBreak/>
        <w:t>Exhibit 2: Overview of In-night service providers operating in Germany</w:t>
      </w:r>
    </w:p>
    <w:p w14:paraId="7C3D14A1" w14:textId="77777777" w:rsidR="00465348" w:rsidRPr="0004575C" w:rsidRDefault="00465348" w:rsidP="009B53F7">
      <w:pPr>
        <w:pStyle w:val="Footnote"/>
        <w:rPr>
          <w:lang w:val="en-GB"/>
        </w:rPr>
      </w:pPr>
    </w:p>
    <w:tbl>
      <w:tblPr>
        <w:tblStyle w:val="GridTable31"/>
        <w:tblW w:w="127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5"/>
        <w:gridCol w:w="1530"/>
        <w:gridCol w:w="1260"/>
        <w:gridCol w:w="1260"/>
        <w:gridCol w:w="1350"/>
        <w:gridCol w:w="1440"/>
        <w:gridCol w:w="4415"/>
      </w:tblGrid>
      <w:tr w:rsidR="00C70330" w:rsidRPr="0004575C" w14:paraId="2F406EF4" w14:textId="77777777" w:rsidTr="00C70330">
        <w:trPr>
          <w:cnfStyle w:val="100000000000" w:firstRow="1" w:lastRow="0" w:firstColumn="0" w:lastColumn="0" w:oddVBand="0" w:evenVBand="0" w:oddHBand="0" w:evenHBand="0" w:firstRowFirstColumn="0" w:firstRowLastColumn="0" w:lastRowFirstColumn="0" w:lastRowLastColumn="0"/>
          <w:trHeight w:val="454"/>
          <w:jc w:val="center"/>
        </w:trPr>
        <w:tc>
          <w:tcPr>
            <w:cnfStyle w:val="001000000100" w:firstRow="0" w:lastRow="0" w:firstColumn="1" w:lastColumn="0" w:oddVBand="0" w:evenVBand="0" w:oddHBand="0" w:evenHBand="0" w:firstRowFirstColumn="1" w:firstRowLastColumn="0" w:lastRowFirstColumn="0" w:lastRowLastColumn="0"/>
            <w:tcW w:w="1525" w:type="dxa"/>
            <w:tcBorders>
              <w:top w:val="none" w:sz="0" w:space="0" w:color="auto"/>
              <w:left w:val="none" w:sz="0" w:space="0" w:color="auto"/>
              <w:bottom w:val="none" w:sz="0" w:space="0" w:color="auto"/>
              <w:right w:val="none" w:sz="0" w:space="0" w:color="auto"/>
            </w:tcBorders>
            <w:hideMark/>
          </w:tcPr>
          <w:p w14:paraId="4E4D593A" w14:textId="77777777" w:rsidR="009B53F7" w:rsidRPr="0004575C" w:rsidRDefault="009B53F7" w:rsidP="009B53F7">
            <w:pPr>
              <w:jc w:val="both"/>
              <w:rPr>
                <w:rFonts w:ascii="Arial" w:hAnsi="Arial" w:cs="Arial"/>
                <w:lang w:val="en-GB"/>
              </w:rPr>
            </w:pPr>
          </w:p>
        </w:tc>
        <w:tc>
          <w:tcPr>
            <w:tcW w:w="1530" w:type="dxa"/>
            <w:tcBorders>
              <w:top w:val="none" w:sz="0" w:space="0" w:color="auto"/>
              <w:left w:val="none" w:sz="0" w:space="0" w:color="auto"/>
              <w:right w:val="none" w:sz="0" w:space="0" w:color="auto"/>
            </w:tcBorders>
            <w:vAlign w:val="center"/>
            <w:hideMark/>
          </w:tcPr>
          <w:p w14:paraId="0864DFEA" w14:textId="77777777" w:rsidR="009B53F7" w:rsidRPr="0004575C" w:rsidRDefault="009B53F7" w:rsidP="009B53F7">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lang w:val="en-GB"/>
              </w:rPr>
            </w:pPr>
            <w:r w:rsidRPr="0004575C">
              <w:rPr>
                <w:rFonts w:ascii="Arial" w:hAnsi="Arial" w:cs="Arial"/>
                <w:color w:val="000000"/>
                <w:lang w:val="en-GB"/>
              </w:rPr>
              <w:t>Offered National In-Night Service</w:t>
            </w:r>
          </w:p>
        </w:tc>
        <w:tc>
          <w:tcPr>
            <w:tcW w:w="1260" w:type="dxa"/>
            <w:tcBorders>
              <w:top w:val="none" w:sz="0" w:space="0" w:color="auto"/>
              <w:left w:val="none" w:sz="0" w:space="0" w:color="auto"/>
              <w:right w:val="none" w:sz="0" w:space="0" w:color="auto"/>
            </w:tcBorders>
            <w:vAlign w:val="center"/>
            <w:hideMark/>
          </w:tcPr>
          <w:p w14:paraId="20EEBF52" w14:textId="77777777" w:rsidR="009B53F7" w:rsidRPr="0004575C" w:rsidRDefault="009B53F7" w:rsidP="009B53F7">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lang w:val="en-GB"/>
              </w:rPr>
            </w:pPr>
            <w:r w:rsidRPr="0004575C">
              <w:rPr>
                <w:rFonts w:ascii="Arial" w:hAnsi="Arial" w:cs="Arial"/>
                <w:color w:val="000000"/>
                <w:lang w:val="en-GB"/>
              </w:rPr>
              <w:t>Number of Shipments</w:t>
            </w:r>
          </w:p>
        </w:tc>
        <w:tc>
          <w:tcPr>
            <w:tcW w:w="1260" w:type="dxa"/>
            <w:tcBorders>
              <w:top w:val="none" w:sz="0" w:space="0" w:color="auto"/>
              <w:left w:val="none" w:sz="0" w:space="0" w:color="auto"/>
              <w:right w:val="none" w:sz="0" w:space="0" w:color="auto"/>
            </w:tcBorders>
            <w:vAlign w:val="center"/>
            <w:hideMark/>
          </w:tcPr>
          <w:p w14:paraId="022E5FD2" w14:textId="77777777" w:rsidR="009B53F7" w:rsidRPr="0004575C" w:rsidRDefault="009B53F7" w:rsidP="009B53F7">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lang w:val="en-GB"/>
              </w:rPr>
            </w:pPr>
            <w:r w:rsidRPr="0004575C">
              <w:rPr>
                <w:rFonts w:ascii="Arial" w:hAnsi="Arial" w:cs="Arial"/>
                <w:color w:val="000000"/>
                <w:lang w:val="en-GB"/>
              </w:rPr>
              <w:t>Number of Drivers</w:t>
            </w:r>
          </w:p>
        </w:tc>
        <w:tc>
          <w:tcPr>
            <w:tcW w:w="1350" w:type="dxa"/>
            <w:tcBorders>
              <w:top w:val="none" w:sz="0" w:space="0" w:color="auto"/>
              <w:left w:val="none" w:sz="0" w:space="0" w:color="auto"/>
              <w:right w:val="none" w:sz="0" w:space="0" w:color="auto"/>
            </w:tcBorders>
            <w:vAlign w:val="center"/>
            <w:hideMark/>
          </w:tcPr>
          <w:p w14:paraId="481EA327" w14:textId="77777777" w:rsidR="009B53F7" w:rsidRPr="0004575C" w:rsidRDefault="009B53F7" w:rsidP="009B53F7">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lang w:val="en-GB"/>
              </w:rPr>
            </w:pPr>
            <w:r w:rsidRPr="0004575C">
              <w:rPr>
                <w:rFonts w:ascii="Arial" w:hAnsi="Arial" w:cs="Arial"/>
                <w:color w:val="000000"/>
                <w:lang w:val="en-GB"/>
              </w:rPr>
              <w:t>Number of Terminals</w:t>
            </w:r>
          </w:p>
        </w:tc>
        <w:tc>
          <w:tcPr>
            <w:tcW w:w="1440" w:type="dxa"/>
            <w:tcBorders>
              <w:top w:val="none" w:sz="0" w:space="0" w:color="auto"/>
              <w:left w:val="none" w:sz="0" w:space="0" w:color="auto"/>
              <w:right w:val="none" w:sz="0" w:space="0" w:color="auto"/>
            </w:tcBorders>
            <w:vAlign w:val="center"/>
            <w:hideMark/>
          </w:tcPr>
          <w:p w14:paraId="5A65DAEC" w14:textId="77777777" w:rsidR="009B53F7" w:rsidRPr="0004575C" w:rsidRDefault="009B53F7" w:rsidP="009B53F7">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lang w:val="en-GB"/>
              </w:rPr>
            </w:pPr>
            <w:r w:rsidRPr="0004575C">
              <w:rPr>
                <w:rFonts w:ascii="Arial" w:hAnsi="Arial" w:cs="Arial"/>
                <w:color w:val="000000"/>
                <w:lang w:val="en-GB"/>
              </w:rPr>
              <w:t xml:space="preserve">2016 </w:t>
            </w:r>
          </w:p>
          <w:p w14:paraId="108C72B8" w14:textId="77777777" w:rsidR="009B53F7" w:rsidRPr="0004575C" w:rsidRDefault="009B53F7" w:rsidP="009B53F7">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lang w:val="en-GB"/>
              </w:rPr>
            </w:pPr>
            <w:r w:rsidRPr="0004575C">
              <w:rPr>
                <w:rFonts w:ascii="Arial" w:hAnsi="Arial" w:cs="Arial"/>
                <w:color w:val="000000"/>
                <w:lang w:val="en-GB"/>
              </w:rPr>
              <w:t xml:space="preserve">Revenue </w:t>
            </w:r>
          </w:p>
        </w:tc>
        <w:tc>
          <w:tcPr>
            <w:tcW w:w="4415" w:type="dxa"/>
            <w:tcBorders>
              <w:top w:val="none" w:sz="0" w:space="0" w:color="auto"/>
              <w:left w:val="none" w:sz="0" w:space="0" w:color="auto"/>
              <w:right w:val="none" w:sz="0" w:space="0" w:color="auto"/>
            </w:tcBorders>
            <w:vAlign w:val="center"/>
            <w:hideMark/>
          </w:tcPr>
          <w:p w14:paraId="7719AE4B" w14:textId="77777777" w:rsidR="009B53F7" w:rsidRPr="0004575C" w:rsidRDefault="009B53F7" w:rsidP="009B53F7">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lang w:val="en-GB"/>
              </w:rPr>
            </w:pPr>
            <w:r w:rsidRPr="0004575C">
              <w:rPr>
                <w:rFonts w:ascii="Arial" w:hAnsi="Arial" w:cs="Arial"/>
                <w:color w:val="000000"/>
                <w:lang w:val="en-GB"/>
              </w:rPr>
              <w:t>Background</w:t>
            </w:r>
          </w:p>
        </w:tc>
      </w:tr>
      <w:tr w:rsidR="00C70330" w:rsidRPr="0004575C" w14:paraId="2C4138CE" w14:textId="77777777" w:rsidTr="00C70330">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525" w:type="dxa"/>
            <w:tcBorders>
              <w:top w:val="none" w:sz="0" w:space="0" w:color="auto"/>
              <w:left w:val="none" w:sz="0" w:space="0" w:color="auto"/>
              <w:bottom w:val="none" w:sz="0" w:space="0" w:color="auto"/>
            </w:tcBorders>
            <w:vAlign w:val="center"/>
            <w:hideMark/>
          </w:tcPr>
          <w:p w14:paraId="55ED5C48" w14:textId="77777777" w:rsidR="009B53F7" w:rsidRPr="0004575C" w:rsidRDefault="009B53F7" w:rsidP="00C70330">
            <w:pPr>
              <w:jc w:val="center"/>
              <w:rPr>
                <w:rFonts w:ascii="Arial" w:hAnsi="Arial" w:cs="Arial"/>
                <w:color w:val="000000"/>
                <w:lang w:val="en-GB"/>
              </w:rPr>
            </w:pPr>
            <w:proofErr w:type="spellStart"/>
            <w:r w:rsidRPr="0004575C">
              <w:rPr>
                <w:rFonts w:ascii="Arial" w:hAnsi="Arial" w:cs="Arial"/>
                <w:color w:val="000000"/>
                <w:lang w:val="en-GB"/>
              </w:rPr>
              <w:t>nox</w:t>
            </w:r>
            <w:proofErr w:type="spellEnd"/>
            <w:r w:rsidRPr="0004575C">
              <w:rPr>
                <w:rFonts w:ascii="Arial" w:hAnsi="Arial" w:cs="Arial"/>
                <w:color w:val="000000"/>
                <w:lang w:val="en-GB"/>
              </w:rPr>
              <w:t xml:space="preserve"> </w:t>
            </w:r>
            <w:proofErr w:type="spellStart"/>
            <w:r w:rsidRPr="0004575C">
              <w:rPr>
                <w:rFonts w:ascii="Arial" w:hAnsi="Arial" w:cs="Arial"/>
                <w:color w:val="000000"/>
                <w:lang w:val="en-GB"/>
              </w:rPr>
              <w:t>NachtExpress</w:t>
            </w:r>
            <w:proofErr w:type="spellEnd"/>
            <w:r w:rsidRPr="0004575C">
              <w:rPr>
                <w:rFonts w:ascii="Arial" w:hAnsi="Arial" w:cs="Arial"/>
                <w:color w:val="000000"/>
                <w:lang w:val="en-GB"/>
              </w:rPr>
              <w:t xml:space="preserve"> (previously TNT </w:t>
            </w:r>
            <w:proofErr w:type="spellStart"/>
            <w:r w:rsidRPr="0004575C">
              <w:rPr>
                <w:rFonts w:ascii="Arial" w:hAnsi="Arial" w:cs="Arial"/>
                <w:color w:val="000000"/>
                <w:lang w:val="en-GB"/>
              </w:rPr>
              <w:t>Innight</w:t>
            </w:r>
            <w:proofErr w:type="spellEnd"/>
            <w:r w:rsidRPr="0004575C">
              <w:rPr>
                <w:rFonts w:ascii="Arial" w:hAnsi="Arial" w:cs="Arial"/>
                <w:color w:val="000000"/>
                <w:lang w:val="en-GB"/>
              </w:rPr>
              <w:t>)</w:t>
            </w:r>
          </w:p>
        </w:tc>
        <w:tc>
          <w:tcPr>
            <w:tcW w:w="1530" w:type="dxa"/>
            <w:shd w:val="clear" w:color="auto" w:fill="auto"/>
            <w:vAlign w:val="center"/>
            <w:hideMark/>
          </w:tcPr>
          <w:p w14:paraId="0DFA279A" w14:textId="77777777" w:rsidR="009B53F7" w:rsidRPr="0004575C" w:rsidRDefault="009B53F7" w:rsidP="00C7033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lang w:val="en-GB"/>
              </w:rPr>
            </w:pPr>
            <w:r w:rsidRPr="0004575C">
              <w:rPr>
                <w:rFonts w:ascii="Arial" w:hAnsi="Arial" w:cs="Arial"/>
                <w:color w:val="000000"/>
                <w:lang w:val="en-GB"/>
              </w:rPr>
              <w:t>Night express</w:t>
            </w:r>
          </w:p>
        </w:tc>
        <w:tc>
          <w:tcPr>
            <w:tcW w:w="1260" w:type="dxa"/>
            <w:shd w:val="clear" w:color="auto" w:fill="auto"/>
            <w:vAlign w:val="center"/>
            <w:hideMark/>
          </w:tcPr>
          <w:p w14:paraId="50CDF292" w14:textId="77777777" w:rsidR="009B53F7" w:rsidRPr="0004575C" w:rsidRDefault="009B53F7" w:rsidP="009B53F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lang w:val="en-GB"/>
              </w:rPr>
            </w:pPr>
            <w:r w:rsidRPr="0004575C">
              <w:rPr>
                <w:rFonts w:ascii="Arial" w:hAnsi="Arial" w:cs="Arial"/>
                <w:color w:val="000000"/>
                <w:lang w:val="en-GB"/>
              </w:rPr>
              <w:t>150,000 daily</w:t>
            </w:r>
          </w:p>
        </w:tc>
        <w:tc>
          <w:tcPr>
            <w:tcW w:w="1260" w:type="dxa"/>
            <w:shd w:val="clear" w:color="auto" w:fill="auto"/>
            <w:vAlign w:val="center"/>
            <w:hideMark/>
          </w:tcPr>
          <w:p w14:paraId="07DFAAA7" w14:textId="77777777" w:rsidR="009B53F7" w:rsidRPr="0004575C" w:rsidRDefault="009B53F7" w:rsidP="009B53F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lang w:val="en-GB"/>
              </w:rPr>
            </w:pPr>
            <w:r w:rsidRPr="0004575C">
              <w:rPr>
                <w:rFonts w:ascii="Arial" w:hAnsi="Arial" w:cs="Arial"/>
                <w:color w:val="000000"/>
                <w:lang w:val="en-GB"/>
              </w:rPr>
              <w:t>1,000 employees</w:t>
            </w:r>
          </w:p>
        </w:tc>
        <w:tc>
          <w:tcPr>
            <w:tcW w:w="1350" w:type="dxa"/>
            <w:shd w:val="clear" w:color="auto" w:fill="auto"/>
            <w:vAlign w:val="center"/>
            <w:hideMark/>
          </w:tcPr>
          <w:p w14:paraId="2AA27374" w14:textId="77777777" w:rsidR="009B53F7" w:rsidRPr="0004575C" w:rsidRDefault="009B53F7" w:rsidP="009B53F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lang w:val="en-GB"/>
              </w:rPr>
            </w:pPr>
            <w:r w:rsidRPr="0004575C">
              <w:rPr>
                <w:rFonts w:ascii="Arial" w:hAnsi="Arial" w:cs="Arial"/>
                <w:color w:val="000000"/>
                <w:lang w:val="en-GB"/>
              </w:rPr>
              <w:t>25</w:t>
            </w:r>
          </w:p>
        </w:tc>
        <w:tc>
          <w:tcPr>
            <w:tcW w:w="1440" w:type="dxa"/>
            <w:shd w:val="clear" w:color="auto" w:fill="auto"/>
            <w:vAlign w:val="center"/>
            <w:hideMark/>
          </w:tcPr>
          <w:p w14:paraId="3533F81E" w14:textId="77777777" w:rsidR="009B53F7" w:rsidRPr="0004575C" w:rsidRDefault="009B53F7" w:rsidP="009B53F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lang w:val="en-GB"/>
              </w:rPr>
            </w:pPr>
            <w:r w:rsidRPr="0004575C">
              <w:rPr>
                <w:rFonts w:ascii="Arial" w:hAnsi="Arial" w:cs="Arial"/>
                <w:color w:val="000000"/>
                <w:lang w:val="en-GB"/>
              </w:rPr>
              <w:t>€240 million</w:t>
            </w:r>
          </w:p>
        </w:tc>
        <w:tc>
          <w:tcPr>
            <w:tcW w:w="4415" w:type="dxa"/>
            <w:shd w:val="clear" w:color="auto" w:fill="auto"/>
            <w:vAlign w:val="center"/>
            <w:hideMark/>
          </w:tcPr>
          <w:p w14:paraId="25C25B9C" w14:textId="77777777" w:rsidR="009B53F7" w:rsidRPr="0004575C" w:rsidRDefault="009B53F7" w:rsidP="009B53F7">
            <w:pPr>
              <w:cnfStyle w:val="000000100000" w:firstRow="0" w:lastRow="0" w:firstColumn="0" w:lastColumn="0" w:oddVBand="0" w:evenVBand="0" w:oddHBand="1" w:evenHBand="0" w:firstRowFirstColumn="0" w:firstRowLastColumn="0" w:lastRowFirstColumn="0" w:lastRowLastColumn="0"/>
              <w:rPr>
                <w:rFonts w:ascii="Arial" w:hAnsi="Arial" w:cs="Arial"/>
                <w:color w:val="000000"/>
                <w:spacing w:val="-4"/>
                <w:kern w:val="20"/>
                <w:lang w:val="en-GB"/>
              </w:rPr>
            </w:pPr>
            <w:proofErr w:type="spellStart"/>
            <w:proofErr w:type="gramStart"/>
            <w:r w:rsidRPr="0004575C">
              <w:rPr>
                <w:rFonts w:ascii="Arial" w:hAnsi="Arial" w:cs="Arial"/>
                <w:color w:val="000000"/>
                <w:spacing w:val="-4"/>
                <w:kern w:val="20"/>
                <w:lang w:val="en-GB"/>
              </w:rPr>
              <w:t>nox</w:t>
            </w:r>
            <w:proofErr w:type="spellEnd"/>
            <w:proofErr w:type="gramEnd"/>
            <w:r w:rsidRPr="0004575C">
              <w:rPr>
                <w:rFonts w:ascii="Arial" w:hAnsi="Arial" w:cs="Arial"/>
                <w:color w:val="000000"/>
                <w:spacing w:val="-4"/>
                <w:kern w:val="20"/>
                <w:lang w:val="en-GB"/>
              </w:rPr>
              <w:t xml:space="preserve"> was formerly known as TNT </w:t>
            </w:r>
            <w:proofErr w:type="spellStart"/>
            <w:r w:rsidRPr="0004575C">
              <w:rPr>
                <w:rFonts w:ascii="Arial" w:hAnsi="Arial" w:cs="Arial"/>
                <w:color w:val="000000"/>
                <w:spacing w:val="-4"/>
                <w:kern w:val="20"/>
                <w:lang w:val="en-GB"/>
              </w:rPr>
              <w:t>Innight</w:t>
            </w:r>
            <w:proofErr w:type="spellEnd"/>
            <w:r w:rsidRPr="0004575C">
              <w:rPr>
                <w:rFonts w:ascii="Arial" w:hAnsi="Arial" w:cs="Arial"/>
                <w:color w:val="000000"/>
                <w:spacing w:val="-4"/>
                <w:kern w:val="20"/>
                <w:lang w:val="en-GB"/>
              </w:rPr>
              <w:t xml:space="preserve">, a German subsidiary of TNT Express. In 2016, FedEx acquired TNT and sold the </w:t>
            </w:r>
            <w:proofErr w:type="spellStart"/>
            <w:r w:rsidRPr="0004575C">
              <w:rPr>
                <w:rFonts w:ascii="Arial" w:hAnsi="Arial" w:cs="Arial"/>
                <w:color w:val="000000"/>
                <w:spacing w:val="-4"/>
                <w:kern w:val="20"/>
                <w:lang w:val="en-GB"/>
              </w:rPr>
              <w:t>Innight</w:t>
            </w:r>
            <w:proofErr w:type="spellEnd"/>
            <w:r w:rsidRPr="0004575C">
              <w:rPr>
                <w:rFonts w:ascii="Arial" w:hAnsi="Arial" w:cs="Arial"/>
                <w:color w:val="000000"/>
                <w:spacing w:val="-4"/>
                <w:kern w:val="20"/>
                <w:lang w:val="en-GB"/>
              </w:rPr>
              <w:t xml:space="preserve"> subsidiary to the SSVP III Investment fund. </w:t>
            </w:r>
            <w:proofErr w:type="spellStart"/>
            <w:proofErr w:type="gramStart"/>
            <w:r w:rsidRPr="0004575C">
              <w:rPr>
                <w:rFonts w:ascii="Arial" w:hAnsi="Arial" w:cs="Arial"/>
                <w:color w:val="000000"/>
                <w:spacing w:val="-4"/>
                <w:kern w:val="20"/>
                <w:lang w:val="en-GB"/>
              </w:rPr>
              <w:t>nox</w:t>
            </w:r>
            <w:proofErr w:type="spellEnd"/>
            <w:proofErr w:type="gramEnd"/>
            <w:r w:rsidRPr="0004575C">
              <w:rPr>
                <w:rFonts w:ascii="Arial" w:hAnsi="Arial" w:cs="Arial"/>
                <w:color w:val="000000"/>
                <w:spacing w:val="-4"/>
                <w:kern w:val="20"/>
                <w:lang w:val="en-GB"/>
              </w:rPr>
              <w:t xml:space="preserve"> is the market leader in in-night services in Germany by volume. It operates its own network dedicated to in-night services.</w:t>
            </w:r>
          </w:p>
        </w:tc>
      </w:tr>
      <w:tr w:rsidR="009B53F7" w:rsidRPr="0004575C" w14:paraId="7A08A4A7" w14:textId="77777777" w:rsidTr="00C70330">
        <w:trPr>
          <w:trHeight w:val="454"/>
          <w:jc w:val="center"/>
        </w:trPr>
        <w:tc>
          <w:tcPr>
            <w:cnfStyle w:val="001000000000" w:firstRow="0" w:lastRow="0" w:firstColumn="1" w:lastColumn="0" w:oddVBand="0" w:evenVBand="0" w:oddHBand="0" w:evenHBand="0" w:firstRowFirstColumn="0" w:firstRowLastColumn="0" w:lastRowFirstColumn="0" w:lastRowLastColumn="0"/>
            <w:tcW w:w="1525" w:type="dxa"/>
            <w:tcBorders>
              <w:top w:val="none" w:sz="0" w:space="0" w:color="auto"/>
              <w:left w:val="none" w:sz="0" w:space="0" w:color="auto"/>
              <w:bottom w:val="none" w:sz="0" w:space="0" w:color="auto"/>
            </w:tcBorders>
            <w:vAlign w:val="center"/>
            <w:hideMark/>
          </w:tcPr>
          <w:p w14:paraId="5D2CF51A" w14:textId="77777777" w:rsidR="009B53F7" w:rsidRPr="0004575C" w:rsidRDefault="009B53F7" w:rsidP="00C70330">
            <w:pPr>
              <w:jc w:val="center"/>
              <w:rPr>
                <w:rFonts w:ascii="Arial" w:hAnsi="Arial" w:cs="Arial"/>
                <w:color w:val="000000"/>
                <w:lang w:val="en-GB"/>
              </w:rPr>
            </w:pPr>
            <w:r w:rsidRPr="0004575C">
              <w:rPr>
                <w:rFonts w:ascii="Arial" w:hAnsi="Arial" w:cs="Arial"/>
                <w:color w:val="000000"/>
                <w:lang w:val="en-GB"/>
              </w:rPr>
              <w:t>Night Star Express</w:t>
            </w:r>
          </w:p>
        </w:tc>
        <w:tc>
          <w:tcPr>
            <w:tcW w:w="1530" w:type="dxa"/>
            <w:vAlign w:val="center"/>
            <w:hideMark/>
          </w:tcPr>
          <w:p w14:paraId="20C3BE1D" w14:textId="77777777" w:rsidR="009B53F7" w:rsidRPr="0004575C" w:rsidRDefault="009B53F7" w:rsidP="00C7033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GB"/>
              </w:rPr>
            </w:pPr>
            <w:r w:rsidRPr="0004575C">
              <w:rPr>
                <w:rFonts w:ascii="Arial" w:hAnsi="Arial" w:cs="Arial"/>
                <w:color w:val="000000"/>
                <w:lang w:val="en-GB"/>
              </w:rPr>
              <w:t>Night express</w:t>
            </w:r>
          </w:p>
        </w:tc>
        <w:tc>
          <w:tcPr>
            <w:tcW w:w="1260" w:type="dxa"/>
            <w:vAlign w:val="center"/>
            <w:hideMark/>
          </w:tcPr>
          <w:p w14:paraId="106125F2" w14:textId="77777777" w:rsidR="009B53F7" w:rsidRPr="0004575C" w:rsidRDefault="009B53F7" w:rsidP="009B53F7">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GB"/>
              </w:rPr>
            </w:pPr>
            <w:r w:rsidRPr="0004575C">
              <w:rPr>
                <w:rFonts w:ascii="Arial" w:hAnsi="Arial" w:cs="Arial"/>
                <w:color w:val="000000"/>
                <w:lang w:val="en-GB"/>
              </w:rPr>
              <w:t>5.36 million per year (2016)</w:t>
            </w:r>
          </w:p>
        </w:tc>
        <w:tc>
          <w:tcPr>
            <w:tcW w:w="1260" w:type="dxa"/>
            <w:vAlign w:val="center"/>
            <w:hideMark/>
          </w:tcPr>
          <w:p w14:paraId="79F96C5C" w14:textId="77777777" w:rsidR="009B53F7" w:rsidRPr="0004575C" w:rsidRDefault="009B53F7" w:rsidP="009B53F7">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GB"/>
              </w:rPr>
            </w:pPr>
            <w:r w:rsidRPr="0004575C">
              <w:rPr>
                <w:rFonts w:ascii="Arial" w:hAnsi="Arial" w:cs="Arial"/>
                <w:color w:val="000000"/>
                <w:lang w:val="en-GB"/>
              </w:rPr>
              <w:t>700 vehicles</w:t>
            </w:r>
          </w:p>
        </w:tc>
        <w:tc>
          <w:tcPr>
            <w:tcW w:w="1350" w:type="dxa"/>
            <w:vAlign w:val="center"/>
            <w:hideMark/>
          </w:tcPr>
          <w:p w14:paraId="70BEEF25" w14:textId="77777777" w:rsidR="009B53F7" w:rsidRPr="0004575C" w:rsidRDefault="009B53F7" w:rsidP="009B53F7">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GB"/>
              </w:rPr>
            </w:pPr>
            <w:r w:rsidRPr="0004575C">
              <w:rPr>
                <w:rFonts w:ascii="Arial" w:hAnsi="Arial" w:cs="Arial"/>
                <w:color w:val="000000"/>
                <w:lang w:val="en-GB"/>
              </w:rPr>
              <w:t>22</w:t>
            </w:r>
          </w:p>
        </w:tc>
        <w:tc>
          <w:tcPr>
            <w:tcW w:w="1440" w:type="dxa"/>
            <w:vAlign w:val="center"/>
            <w:hideMark/>
          </w:tcPr>
          <w:p w14:paraId="67E943AB" w14:textId="77777777" w:rsidR="009B53F7" w:rsidRPr="0004575C" w:rsidRDefault="009B53F7" w:rsidP="009B53F7">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GB"/>
              </w:rPr>
            </w:pPr>
            <w:r w:rsidRPr="0004575C">
              <w:rPr>
                <w:rFonts w:ascii="Arial" w:hAnsi="Arial" w:cs="Arial"/>
                <w:color w:val="000000"/>
                <w:lang w:val="en-GB"/>
              </w:rPr>
              <w:t>€200 million (2015), €107 million (2015 national shipments, Germany)</w:t>
            </w:r>
          </w:p>
        </w:tc>
        <w:tc>
          <w:tcPr>
            <w:tcW w:w="4415" w:type="dxa"/>
            <w:vAlign w:val="center"/>
            <w:hideMark/>
          </w:tcPr>
          <w:p w14:paraId="7AD5E03E" w14:textId="77777777" w:rsidR="009B53F7" w:rsidRPr="0004575C" w:rsidRDefault="009B53F7" w:rsidP="009B53F7">
            <w:pPr>
              <w:cnfStyle w:val="000000000000" w:firstRow="0" w:lastRow="0" w:firstColumn="0" w:lastColumn="0" w:oddVBand="0" w:evenVBand="0" w:oddHBand="0" w:evenHBand="0" w:firstRowFirstColumn="0" w:firstRowLastColumn="0" w:lastRowFirstColumn="0" w:lastRowLastColumn="0"/>
              <w:rPr>
                <w:rFonts w:ascii="Arial" w:hAnsi="Arial" w:cs="Arial"/>
                <w:color w:val="000000"/>
                <w:spacing w:val="-4"/>
                <w:kern w:val="20"/>
                <w:lang w:val="en-GB"/>
              </w:rPr>
            </w:pPr>
            <w:r w:rsidRPr="0004575C">
              <w:rPr>
                <w:rFonts w:ascii="Arial" w:hAnsi="Arial" w:cs="Arial"/>
                <w:color w:val="000000"/>
                <w:spacing w:val="-4"/>
                <w:kern w:val="20"/>
                <w:lang w:val="en-GB"/>
              </w:rPr>
              <w:t>Night Star Express is a joint venture of seven shareholders/partners and several franchisees. It operates in Germany, the Netherlands, Belgium, Luxembourg, Austria, and Switzerland. It operates its own network dedicated to in-night services.</w:t>
            </w:r>
          </w:p>
        </w:tc>
      </w:tr>
      <w:tr w:rsidR="00C70330" w:rsidRPr="0004575C" w14:paraId="3A0477C7" w14:textId="77777777" w:rsidTr="00C70330">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525" w:type="dxa"/>
            <w:tcBorders>
              <w:top w:val="none" w:sz="0" w:space="0" w:color="auto"/>
              <w:left w:val="none" w:sz="0" w:space="0" w:color="auto"/>
              <w:bottom w:val="none" w:sz="0" w:space="0" w:color="auto"/>
            </w:tcBorders>
            <w:vAlign w:val="center"/>
            <w:hideMark/>
          </w:tcPr>
          <w:p w14:paraId="38A19DDE" w14:textId="77777777" w:rsidR="009B53F7" w:rsidRPr="0004575C" w:rsidRDefault="009B53F7" w:rsidP="00C70330">
            <w:pPr>
              <w:jc w:val="center"/>
              <w:rPr>
                <w:rFonts w:ascii="Arial" w:hAnsi="Arial" w:cs="Arial"/>
                <w:color w:val="000000"/>
                <w:lang w:val="en-GB"/>
              </w:rPr>
            </w:pPr>
            <w:r w:rsidRPr="0004575C">
              <w:rPr>
                <w:rFonts w:ascii="Arial" w:hAnsi="Arial" w:cs="Arial"/>
                <w:color w:val="000000"/>
                <w:lang w:val="en-GB"/>
              </w:rPr>
              <w:t>United Parcel Service (UPS)</w:t>
            </w:r>
          </w:p>
        </w:tc>
        <w:tc>
          <w:tcPr>
            <w:tcW w:w="1530" w:type="dxa"/>
            <w:shd w:val="clear" w:color="auto" w:fill="auto"/>
            <w:vAlign w:val="center"/>
            <w:hideMark/>
          </w:tcPr>
          <w:p w14:paraId="2B322996" w14:textId="77777777" w:rsidR="009B53F7" w:rsidRPr="0004575C" w:rsidRDefault="009B53F7" w:rsidP="00C7033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lang w:val="en-GB"/>
              </w:rPr>
            </w:pPr>
            <w:r w:rsidRPr="0004575C">
              <w:rPr>
                <w:rFonts w:ascii="Arial" w:hAnsi="Arial" w:cs="Arial"/>
                <w:color w:val="000000"/>
                <w:lang w:val="en-GB"/>
              </w:rPr>
              <w:t>UPS Express Plus (until 9:00 a.m.)</w:t>
            </w:r>
          </w:p>
        </w:tc>
        <w:tc>
          <w:tcPr>
            <w:tcW w:w="1260" w:type="dxa"/>
            <w:shd w:val="clear" w:color="auto" w:fill="auto"/>
            <w:vAlign w:val="center"/>
            <w:hideMark/>
          </w:tcPr>
          <w:p w14:paraId="3E723476" w14:textId="77777777" w:rsidR="009B53F7" w:rsidRPr="0004575C" w:rsidRDefault="009B53F7" w:rsidP="009B53F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lang w:val="en-GB"/>
              </w:rPr>
            </w:pPr>
            <w:r w:rsidRPr="0004575C">
              <w:rPr>
                <w:rFonts w:ascii="Arial" w:hAnsi="Arial" w:cs="Arial"/>
                <w:color w:val="000000"/>
                <w:lang w:val="en-GB"/>
              </w:rPr>
              <w:t>18.3 million daily (2016)</w:t>
            </w:r>
          </w:p>
        </w:tc>
        <w:tc>
          <w:tcPr>
            <w:tcW w:w="1260" w:type="dxa"/>
            <w:shd w:val="clear" w:color="auto" w:fill="auto"/>
            <w:vAlign w:val="center"/>
            <w:hideMark/>
          </w:tcPr>
          <w:p w14:paraId="3E536BF5" w14:textId="3DFE95BE" w:rsidR="009B53F7" w:rsidRPr="0004575C" w:rsidRDefault="00B23F61" w:rsidP="009B53F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lang w:val="en-GB"/>
              </w:rPr>
            </w:pPr>
            <w:r w:rsidRPr="0004575C">
              <w:rPr>
                <w:rFonts w:ascii="Arial" w:hAnsi="Arial" w:cs="Arial"/>
                <w:lang w:val="en-GB"/>
              </w:rPr>
              <w:t>–</w:t>
            </w:r>
          </w:p>
        </w:tc>
        <w:tc>
          <w:tcPr>
            <w:tcW w:w="1350" w:type="dxa"/>
            <w:shd w:val="clear" w:color="auto" w:fill="auto"/>
            <w:vAlign w:val="center"/>
            <w:hideMark/>
          </w:tcPr>
          <w:p w14:paraId="21616EB9" w14:textId="04967144" w:rsidR="009B53F7" w:rsidRPr="0004575C" w:rsidRDefault="009B53F7" w:rsidP="009B53F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lang w:val="en-GB"/>
              </w:rPr>
            </w:pPr>
            <w:r w:rsidRPr="0004575C">
              <w:rPr>
                <w:rFonts w:ascii="Arial" w:hAnsi="Arial" w:cs="Arial"/>
                <w:color w:val="000000"/>
                <w:lang w:val="en-GB"/>
              </w:rPr>
              <w:t>72 distribution cent</w:t>
            </w:r>
            <w:r w:rsidR="0004575C">
              <w:rPr>
                <w:rFonts w:ascii="Arial" w:hAnsi="Arial" w:cs="Arial"/>
                <w:color w:val="000000"/>
                <w:lang w:val="en-GB"/>
              </w:rPr>
              <w:t>r</w:t>
            </w:r>
            <w:r w:rsidRPr="0004575C">
              <w:rPr>
                <w:rFonts w:ascii="Arial" w:hAnsi="Arial" w:cs="Arial"/>
                <w:color w:val="000000"/>
                <w:lang w:val="en-GB"/>
              </w:rPr>
              <w:t>es</w:t>
            </w:r>
          </w:p>
        </w:tc>
        <w:tc>
          <w:tcPr>
            <w:tcW w:w="1440" w:type="dxa"/>
            <w:shd w:val="clear" w:color="auto" w:fill="auto"/>
            <w:vAlign w:val="center"/>
            <w:hideMark/>
          </w:tcPr>
          <w:p w14:paraId="31E16515" w14:textId="77777777" w:rsidR="009B53F7" w:rsidRPr="0004575C" w:rsidRDefault="009B53F7" w:rsidP="009B53F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lang w:val="en-GB"/>
              </w:rPr>
            </w:pPr>
            <w:r w:rsidRPr="0004575C">
              <w:rPr>
                <w:rFonts w:ascii="Arial" w:hAnsi="Arial" w:cs="Arial"/>
                <w:color w:val="000000"/>
                <w:lang w:val="en-GB"/>
              </w:rPr>
              <w:t>US$61 billion</w:t>
            </w:r>
            <w:r w:rsidRPr="0004575C">
              <w:rPr>
                <w:rFonts w:ascii="Arial" w:hAnsi="Arial" w:cs="Arial"/>
                <w:color w:val="000000"/>
                <w:lang w:val="en-GB"/>
              </w:rPr>
              <w:br/>
              <w:t>(UPS total)</w:t>
            </w:r>
          </w:p>
        </w:tc>
        <w:tc>
          <w:tcPr>
            <w:tcW w:w="4415" w:type="dxa"/>
            <w:shd w:val="clear" w:color="auto" w:fill="auto"/>
            <w:vAlign w:val="center"/>
            <w:hideMark/>
          </w:tcPr>
          <w:p w14:paraId="2EEFA11C" w14:textId="77777777" w:rsidR="009B53F7" w:rsidRPr="0004575C" w:rsidRDefault="009B53F7" w:rsidP="009B53F7">
            <w:pPr>
              <w:cnfStyle w:val="000000100000" w:firstRow="0" w:lastRow="0" w:firstColumn="0" w:lastColumn="0" w:oddVBand="0" w:evenVBand="0" w:oddHBand="1" w:evenHBand="0" w:firstRowFirstColumn="0" w:firstRowLastColumn="0" w:lastRowFirstColumn="0" w:lastRowLastColumn="0"/>
              <w:rPr>
                <w:rFonts w:ascii="Arial" w:hAnsi="Arial" w:cs="Arial"/>
                <w:color w:val="000000"/>
                <w:spacing w:val="-4"/>
                <w:kern w:val="20"/>
                <w:lang w:val="en-GB"/>
              </w:rPr>
            </w:pPr>
            <w:r w:rsidRPr="0004575C">
              <w:rPr>
                <w:rFonts w:ascii="Arial" w:hAnsi="Arial" w:cs="Arial"/>
                <w:color w:val="000000"/>
                <w:spacing w:val="-4"/>
                <w:kern w:val="20"/>
                <w:lang w:val="en-GB"/>
              </w:rPr>
              <w:t>UPS is an international courier, express, and parcel logistic service provider.</w:t>
            </w:r>
          </w:p>
        </w:tc>
      </w:tr>
      <w:tr w:rsidR="009B53F7" w:rsidRPr="0004575C" w14:paraId="6755B08C" w14:textId="77777777" w:rsidTr="00C70330">
        <w:trPr>
          <w:trHeight w:val="454"/>
          <w:jc w:val="center"/>
        </w:trPr>
        <w:tc>
          <w:tcPr>
            <w:cnfStyle w:val="001000000000" w:firstRow="0" w:lastRow="0" w:firstColumn="1" w:lastColumn="0" w:oddVBand="0" w:evenVBand="0" w:oddHBand="0" w:evenHBand="0" w:firstRowFirstColumn="0" w:firstRowLastColumn="0" w:lastRowFirstColumn="0" w:lastRowLastColumn="0"/>
            <w:tcW w:w="1525" w:type="dxa"/>
            <w:tcBorders>
              <w:top w:val="none" w:sz="0" w:space="0" w:color="auto"/>
              <w:left w:val="none" w:sz="0" w:space="0" w:color="auto"/>
              <w:bottom w:val="none" w:sz="0" w:space="0" w:color="auto"/>
            </w:tcBorders>
            <w:vAlign w:val="center"/>
            <w:hideMark/>
          </w:tcPr>
          <w:p w14:paraId="5873E781" w14:textId="77777777" w:rsidR="009B53F7" w:rsidRPr="0004575C" w:rsidRDefault="009B53F7" w:rsidP="00C70330">
            <w:pPr>
              <w:jc w:val="center"/>
              <w:rPr>
                <w:rFonts w:ascii="Arial" w:hAnsi="Arial" w:cs="Arial"/>
                <w:color w:val="000000"/>
                <w:lang w:val="en-GB"/>
              </w:rPr>
            </w:pPr>
            <w:r w:rsidRPr="0004575C">
              <w:rPr>
                <w:rFonts w:ascii="Arial" w:hAnsi="Arial" w:cs="Arial"/>
                <w:color w:val="000000"/>
                <w:lang w:val="en-GB"/>
              </w:rPr>
              <w:t>GO! Express &amp; Logistics</w:t>
            </w:r>
          </w:p>
        </w:tc>
        <w:tc>
          <w:tcPr>
            <w:tcW w:w="1530" w:type="dxa"/>
            <w:vAlign w:val="center"/>
            <w:hideMark/>
          </w:tcPr>
          <w:p w14:paraId="71853460" w14:textId="77777777" w:rsidR="009B53F7" w:rsidRPr="0004575C" w:rsidRDefault="009B53F7" w:rsidP="00C7033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GB"/>
              </w:rPr>
            </w:pPr>
            <w:r w:rsidRPr="0004575C">
              <w:rPr>
                <w:rFonts w:ascii="Arial" w:hAnsi="Arial" w:cs="Arial"/>
                <w:color w:val="000000"/>
                <w:lang w:val="en-GB"/>
              </w:rPr>
              <w:t>GO! Early Delivery</w:t>
            </w:r>
          </w:p>
        </w:tc>
        <w:tc>
          <w:tcPr>
            <w:tcW w:w="1260" w:type="dxa"/>
            <w:vAlign w:val="center"/>
            <w:hideMark/>
          </w:tcPr>
          <w:p w14:paraId="1E373206" w14:textId="77777777" w:rsidR="009B53F7" w:rsidRPr="0004575C" w:rsidRDefault="009B53F7" w:rsidP="009B53F7">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GB"/>
              </w:rPr>
            </w:pPr>
            <w:r w:rsidRPr="0004575C">
              <w:rPr>
                <w:rFonts w:ascii="Arial" w:hAnsi="Arial" w:cs="Arial"/>
                <w:color w:val="000000"/>
                <w:lang w:val="en-GB"/>
              </w:rPr>
              <w:t>5.5 million per year (Europe, 2016)</w:t>
            </w:r>
          </w:p>
        </w:tc>
        <w:tc>
          <w:tcPr>
            <w:tcW w:w="1260" w:type="dxa"/>
            <w:vAlign w:val="center"/>
            <w:hideMark/>
          </w:tcPr>
          <w:p w14:paraId="4686E06E" w14:textId="77777777" w:rsidR="009B53F7" w:rsidRPr="0004575C" w:rsidRDefault="009B53F7" w:rsidP="009B53F7">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GB"/>
              </w:rPr>
            </w:pPr>
            <w:r w:rsidRPr="0004575C">
              <w:rPr>
                <w:rFonts w:ascii="Arial" w:hAnsi="Arial" w:cs="Arial"/>
                <w:color w:val="000000"/>
                <w:lang w:val="en-GB"/>
              </w:rPr>
              <w:t>&gt; 3,000 carriers</w:t>
            </w:r>
          </w:p>
        </w:tc>
        <w:tc>
          <w:tcPr>
            <w:tcW w:w="1350" w:type="dxa"/>
            <w:vAlign w:val="center"/>
            <w:hideMark/>
          </w:tcPr>
          <w:p w14:paraId="3F5CA40B" w14:textId="77777777" w:rsidR="009B53F7" w:rsidRPr="0004575C" w:rsidRDefault="009B53F7" w:rsidP="009B53F7">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GB"/>
              </w:rPr>
            </w:pPr>
            <w:r w:rsidRPr="0004575C">
              <w:rPr>
                <w:rFonts w:ascii="Arial" w:hAnsi="Arial" w:cs="Arial"/>
                <w:color w:val="000000"/>
                <w:lang w:val="en-GB"/>
              </w:rPr>
              <w:t>1 central hub + 3 regional hubs &gt; 100 Go! stations</w:t>
            </w:r>
          </w:p>
        </w:tc>
        <w:tc>
          <w:tcPr>
            <w:tcW w:w="1440" w:type="dxa"/>
            <w:vAlign w:val="center"/>
            <w:hideMark/>
          </w:tcPr>
          <w:p w14:paraId="600E09CB" w14:textId="77777777" w:rsidR="009B53F7" w:rsidRPr="0004575C" w:rsidRDefault="009B53F7" w:rsidP="009B53F7">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GB"/>
              </w:rPr>
            </w:pPr>
            <w:r w:rsidRPr="0004575C">
              <w:rPr>
                <w:rFonts w:ascii="Arial" w:hAnsi="Arial" w:cs="Arial"/>
                <w:color w:val="000000"/>
                <w:lang w:val="en-GB"/>
              </w:rPr>
              <w:t>&gt; €300 million</w:t>
            </w:r>
          </w:p>
        </w:tc>
        <w:tc>
          <w:tcPr>
            <w:tcW w:w="4415" w:type="dxa"/>
            <w:vAlign w:val="center"/>
            <w:hideMark/>
          </w:tcPr>
          <w:p w14:paraId="159A9BBF" w14:textId="1A83EC89" w:rsidR="009B53F7" w:rsidRPr="0004575C" w:rsidRDefault="009B53F7" w:rsidP="009B53F7">
            <w:pPr>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GB"/>
              </w:rPr>
            </w:pPr>
            <w:r w:rsidRPr="0004575C">
              <w:rPr>
                <w:rFonts w:ascii="Arial" w:hAnsi="Arial" w:cs="Arial"/>
                <w:color w:val="000000"/>
                <w:lang w:val="en-GB"/>
              </w:rPr>
              <w:t xml:space="preserve">GO! </w:t>
            </w:r>
            <w:proofErr w:type="gramStart"/>
            <w:r w:rsidRPr="0004575C">
              <w:rPr>
                <w:rFonts w:ascii="Arial" w:hAnsi="Arial" w:cs="Arial"/>
                <w:color w:val="000000"/>
                <w:lang w:val="en-GB"/>
              </w:rPr>
              <w:t>offers</w:t>
            </w:r>
            <w:proofErr w:type="gramEnd"/>
            <w:r w:rsidRPr="0004575C">
              <w:rPr>
                <w:rFonts w:ascii="Arial" w:hAnsi="Arial" w:cs="Arial"/>
                <w:color w:val="000000"/>
                <w:lang w:val="en-GB"/>
              </w:rPr>
              <w:t xml:space="preserve"> early delivery in many economic cent</w:t>
            </w:r>
            <w:r w:rsidR="0004575C">
              <w:rPr>
                <w:rFonts w:ascii="Arial" w:hAnsi="Arial" w:cs="Arial"/>
                <w:color w:val="000000"/>
                <w:lang w:val="en-GB"/>
              </w:rPr>
              <w:t>r</w:t>
            </w:r>
            <w:r w:rsidRPr="0004575C">
              <w:rPr>
                <w:rFonts w:ascii="Arial" w:hAnsi="Arial" w:cs="Arial"/>
                <w:color w:val="000000"/>
                <w:lang w:val="en-GB"/>
              </w:rPr>
              <w:t>es until 8:00 a.m. It is a co</w:t>
            </w:r>
            <w:r w:rsidR="00D31BC3" w:rsidRPr="0004575C">
              <w:rPr>
                <w:rFonts w:ascii="Arial" w:hAnsi="Arial" w:cs="Arial"/>
                <w:color w:val="000000"/>
                <w:lang w:val="en-GB"/>
              </w:rPr>
              <w:t>-</w:t>
            </w:r>
            <w:r w:rsidRPr="0004575C">
              <w:rPr>
                <w:rFonts w:ascii="Arial" w:hAnsi="Arial" w:cs="Arial"/>
                <w:color w:val="000000"/>
                <w:lang w:val="en-GB"/>
              </w:rPr>
              <w:t xml:space="preserve">operation of many small and mid-sized courier and express logistic service providers in Germany. </w:t>
            </w:r>
          </w:p>
        </w:tc>
      </w:tr>
      <w:tr w:rsidR="00C70330" w:rsidRPr="0004575C" w14:paraId="5B6FD8A8" w14:textId="77777777" w:rsidTr="00C70330">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525" w:type="dxa"/>
            <w:tcBorders>
              <w:top w:val="none" w:sz="0" w:space="0" w:color="auto"/>
              <w:left w:val="none" w:sz="0" w:space="0" w:color="auto"/>
              <w:bottom w:val="none" w:sz="0" w:space="0" w:color="auto"/>
            </w:tcBorders>
            <w:vAlign w:val="center"/>
            <w:hideMark/>
          </w:tcPr>
          <w:p w14:paraId="5D62D39C" w14:textId="77777777" w:rsidR="009B53F7" w:rsidRPr="0004575C" w:rsidRDefault="009B53F7" w:rsidP="00C70330">
            <w:pPr>
              <w:jc w:val="center"/>
              <w:rPr>
                <w:rFonts w:ascii="Arial" w:hAnsi="Arial" w:cs="Arial"/>
                <w:color w:val="000000"/>
                <w:lang w:val="en-GB"/>
              </w:rPr>
            </w:pPr>
            <w:r w:rsidRPr="0004575C">
              <w:rPr>
                <w:rFonts w:ascii="Arial" w:hAnsi="Arial" w:cs="Arial"/>
                <w:color w:val="000000"/>
                <w:lang w:val="en-GB"/>
              </w:rPr>
              <w:t>Dynamic Parcel Distribution (DPD)</w:t>
            </w:r>
          </w:p>
        </w:tc>
        <w:tc>
          <w:tcPr>
            <w:tcW w:w="1530" w:type="dxa"/>
            <w:shd w:val="clear" w:color="auto" w:fill="auto"/>
            <w:vAlign w:val="center"/>
            <w:hideMark/>
          </w:tcPr>
          <w:p w14:paraId="335CDEF7" w14:textId="77777777" w:rsidR="009B53F7" w:rsidRPr="0004575C" w:rsidRDefault="009B53F7" w:rsidP="00C7033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lang w:val="en-GB"/>
              </w:rPr>
            </w:pPr>
            <w:r w:rsidRPr="0004575C">
              <w:rPr>
                <w:rFonts w:ascii="Arial" w:hAnsi="Arial" w:cs="Arial"/>
                <w:color w:val="000000"/>
                <w:lang w:val="en-GB"/>
              </w:rPr>
              <w:t>DPD 8:30 a.m.</w:t>
            </w:r>
          </w:p>
        </w:tc>
        <w:tc>
          <w:tcPr>
            <w:tcW w:w="1260" w:type="dxa"/>
            <w:shd w:val="clear" w:color="auto" w:fill="auto"/>
            <w:vAlign w:val="center"/>
            <w:hideMark/>
          </w:tcPr>
          <w:p w14:paraId="0CE274AA" w14:textId="77777777" w:rsidR="009B53F7" w:rsidRPr="0004575C" w:rsidRDefault="009B53F7" w:rsidP="009B53F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lang w:val="en-GB"/>
              </w:rPr>
            </w:pPr>
            <w:r w:rsidRPr="0004575C">
              <w:rPr>
                <w:rFonts w:ascii="Arial" w:hAnsi="Arial" w:cs="Arial"/>
                <w:color w:val="000000"/>
                <w:lang w:val="en-GB"/>
              </w:rPr>
              <w:t>350 million per year (of which 1/3 is B2C)</w:t>
            </w:r>
          </w:p>
        </w:tc>
        <w:tc>
          <w:tcPr>
            <w:tcW w:w="1260" w:type="dxa"/>
            <w:shd w:val="clear" w:color="auto" w:fill="auto"/>
            <w:vAlign w:val="center"/>
            <w:hideMark/>
          </w:tcPr>
          <w:p w14:paraId="66A24372" w14:textId="77777777" w:rsidR="009B53F7" w:rsidRPr="0004575C" w:rsidRDefault="009B53F7" w:rsidP="009B53F7">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04575C">
              <w:rPr>
                <w:rFonts w:ascii="Arial" w:hAnsi="Arial" w:cs="Arial"/>
                <w:lang w:val="en-GB"/>
              </w:rPr>
              <w:t>–</w:t>
            </w:r>
          </w:p>
        </w:tc>
        <w:tc>
          <w:tcPr>
            <w:tcW w:w="1350" w:type="dxa"/>
            <w:shd w:val="clear" w:color="auto" w:fill="auto"/>
            <w:vAlign w:val="center"/>
            <w:hideMark/>
          </w:tcPr>
          <w:p w14:paraId="7A025443" w14:textId="77777777" w:rsidR="009B53F7" w:rsidRPr="0004575C" w:rsidRDefault="009B53F7" w:rsidP="009B53F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lang w:val="en-GB"/>
              </w:rPr>
            </w:pPr>
            <w:r w:rsidRPr="0004575C">
              <w:rPr>
                <w:rFonts w:ascii="Arial" w:hAnsi="Arial" w:cs="Arial"/>
                <w:color w:val="000000"/>
                <w:lang w:val="en-GB"/>
              </w:rPr>
              <w:t>77 depots</w:t>
            </w:r>
          </w:p>
        </w:tc>
        <w:tc>
          <w:tcPr>
            <w:tcW w:w="1440" w:type="dxa"/>
            <w:shd w:val="clear" w:color="auto" w:fill="auto"/>
            <w:vAlign w:val="center"/>
            <w:hideMark/>
          </w:tcPr>
          <w:p w14:paraId="4667851A" w14:textId="77777777" w:rsidR="009B53F7" w:rsidRPr="0004575C" w:rsidRDefault="009B53F7" w:rsidP="009B53F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lang w:val="en-GB"/>
              </w:rPr>
            </w:pPr>
            <w:r w:rsidRPr="0004575C">
              <w:rPr>
                <w:rFonts w:ascii="Arial" w:hAnsi="Arial" w:cs="Arial"/>
                <w:color w:val="000000"/>
                <w:lang w:val="en-GB"/>
              </w:rPr>
              <w:t xml:space="preserve">€6.2 billion </w:t>
            </w:r>
            <w:r w:rsidRPr="0004575C">
              <w:rPr>
                <w:rFonts w:ascii="Arial" w:hAnsi="Arial" w:cs="Arial"/>
                <w:color w:val="000000"/>
                <w:lang w:val="en-GB"/>
              </w:rPr>
              <w:br/>
              <w:t>(</w:t>
            </w:r>
            <w:proofErr w:type="spellStart"/>
            <w:r w:rsidRPr="0004575C">
              <w:rPr>
                <w:rFonts w:ascii="Arial" w:hAnsi="Arial" w:cs="Arial"/>
                <w:color w:val="000000"/>
                <w:lang w:val="en-GB"/>
              </w:rPr>
              <w:t>GeoPost</w:t>
            </w:r>
            <w:proofErr w:type="spellEnd"/>
            <w:r w:rsidRPr="0004575C">
              <w:rPr>
                <w:rFonts w:ascii="Arial" w:hAnsi="Arial" w:cs="Arial"/>
                <w:color w:val="000000"/>
                <w:lang w:val="en-GB"/>
              </w:rPr>
              <w:t xml:space="preserve"> total)</w:t>
            </w:r>
          </w:p>
        </w:tc>
        <w:tc>
          <w:tcPr>
            <w:tcW w:w="4415" w:type="dxa"/>
            <w:shd w:val="clear" w:color="auto" w:fill="auto"/>
            <w:vAlign w:val="center"/>
            <w:hideMark/>
          </w:tcPr>
          <w:p w14:paraId="0C6A0C8B" w14:textId="77777777" w:rsidR="009B53F7" w:rsidRPr="0004575C" w:rsidRDefault="009B53F7" w:rsidP="009B53F7">
            <w:pPr>
              <w:cnfStyle w:val="000000100000" w:firstRow="0" w:lastRow="0" w:firstColumn="0" w:lastColumn="0" w:oddVBand="0" w:evenVBand="0" w:oddHBand="1" w:evenHBand="0" w:firstRowFirstColumn="0" w:firstRowLastColumn="0" w:lastRowFirstColumn="0" w:lastRowLastColumn="0"/>
              <w:rPr>
                <w:rFonts w:ascii="Arial" w:hAnsi="Arial" w:cs="Arial"/>
                <w:color w:val="000000"/>
                <w:lang w:val="en-GB"/>
              </w:rPr>
            </w:pPr>
            <w:r w:rsidRPr="0004575C">
              <w:rPr>
                <w:rFonts w:ascii="Arial" w:hAnsi="Arial" w:cs="Arial"/>
                <w:color w:val="000000"/>
                <w:lang w:val="en-GB"/>
              </w:rPr>
              <w:t xml:space="preserve">DPD is owned by the French company </w:t>
            </w:r>
            <w:proofErr w:type="spellStart"/>
            <w:r w:rsidRPr="0004575C">
              <w:rPr>
                <w:rFonts w:ascii="Arial" w:hAnsi="Arial" w:cs="Arial"/>
                <w:color w:val="000000"/>
                <w:lang w:val="en-GB"/>
              </w:rPr>
              <w:t>GeoPost</w:t>
            </w:r>
            <w:proofErr w:type="spellEnd"/>
            <w:r w:rsidRPr="0004575C">
              <w:rPr>
                <w:rFonts w:ascii="Arial" w:hAnsi="Arial" w:cs="Arial"/>
                <w:color w:val="000000"/>
                <w:lang w:val="en-GB"/>
              </w:rPr>
              <w:t xml:space="preserve"> S. A. It offers time critical services on behalf of </w:t>
            </w:r>
            <w:proofErr w:type="spellStart"/>
            <w:r w:rsidRPr="0004575C">
              <w:rPr>
                <w:rFonts w:ascii="Arial" w:hAnsi="Arial" w:cs="Arial"/>
                <w:color w:val="000000"/>
                <w:lang w:val="en-GB"/>
              </w:rPr>
              <w:t>GeoPost</w:t>
            </w:r>
            <w:proofErr w:type="spellEnd"/>
            <w:r w:rsidRPr="0004575C">
              <w:rPr>
                <w:rFonts w:ascii="Arial" w:hAnsi="Arial" w:cs="Arial"/>
                <w:color w:val="000000"/>
                <w:lang w:val="en-GB"/>
              </w:rPr>
              <w:t>.</w:t>
            </w:r>
          </w:p>
        </w:tc>
      </w:tr>
      <w:tr w:rsidR="009B53F7" w:rsidRPr="0004575C" w14:paraId="4A1361C8" w14:textId="77777777" w:rsidTr="00C70330">
        <w:trPr>
          <w:trHeight w:val="454"/>
          <w:jc w:val="center"/>
        </w:trPr>
        <w:tc>
          <w:tcPr>
            <w:cnfStyle w:val="001000000000" w:firstRow="0" w:lastRow="0" w:firstColumn="1" w:lastColumn="0" w:oddVBand="0" w:evenVBand="0" w:oddHBand="0" w:evenHBand="0" w:firstRowFirstColumn="0" w:firstRowLastColumn="0" w:lastRowFirstColumn="0" w:lastRowLastColumn="0"/>
            <w:tcW w:w="1525" w:type="dxa"/>
            <w:tcBorders>
              <w:top w:val="none" w:sz="0" w:space="0" w:color="auto"/>
              <w:left w:val="none" w:sz="0" w:space="0" w:color="auto"/>
              <w:bottom w:val="none" w:sz="0" w:space="0" w:color="auto"/>
            </w:tcBorders>
            <w:vAlign w:val="center"/>
            <w:hideMark/>
          </w:tcPr>
          <w:p w14:paraId="6CD78CA8" w14:textId="77777777" w:rsidR="009B53F7" w:rsidRPr="0004575C" w:rsidRDefault="009B53F7" w:rsidP="00C70330">
            <w:pPr>
              <w:jc w:val="center"/>
              <w:rPr>
                <w:rFonts w:ascii="Arial" w:hAnsi="Arial" w:cs="Arial"/>
                <w:color w:val="000000"/>
                <w:lang w:val="en-GB"/>
              </w:rPr>
            </w:pPr>
            <w:r w:rsidRPr="0004575C">
              <w:rPr>
                <w:rFonts w:ascii="Arial" w:hAnsi="Arial" w:cs="Arial"/>
                <w:color w:val="000000"/>
                <w:lang w:val="en-GB"/>
              </w:rPr>
              <w:t>Deutsche Post DHL</w:t>
            </w:r>
          </w:p>
        </w:tc>
        <w:tc>
          <w:tcPr>
            <w:tcW w:w="1530" w:type="dxa"/>
            <w:vAlign w:val="center"/>
            <w:hideMark/>
          </w:tcPr>
          <w:p w14:paraId="7F3D08A8" w14:textId="77777777" w:rsidR="00C70330" w:rsidRDefault="009B53F7" w:rsidP="00C7033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GB"/>
              </w:rPr>
            </w:pPr>
            <w:r w:rsidRPr="0004575C">
              <w:rPr>
                <w:rFonts w:ascii="Arial" w:hAnsi="Arial" w:cs="Arial"/>
                <w:color w:val="000000"/>
                <w:lang w:val="en-GB"/>
              </w:rPr>
              <w:t xml:space="preserve">DHL domestic express before </w:t>
            </w:r>
          </w:p>
          <w:p w14:paraId="243BEAE4" w14:textId="63821A67" w:rsidR="009B53F7" w:rsidRPr="0004575C" w:rsidRDefault="009B53F7" w:rsidP="00C7033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GB"/>
              </w:rPr>
            </w:pPr>
            <w:r w:rsidRPr="0004575C">
              <w:rPr>
                <w:rFonts w:ascii="Arial" w:hAnsi="Arial" w:cs="Arial"/>
                <w:color w:val="000000"/>
                <w:lang w:val="en-GB"/>
              </w:rPr>
              <w:t>8:00 a.m.</w:t>
            </w:r>
          </w:p>
        </w:tc>
        <w:tc>
          <w:tcPr>
            <w:tcW w:w="1260" w:type="dxa"/>
            <w:vAlign w:val="center"/>
            <w:hideMark/>
          </w:tcPr>
          <w:p w14:paraId="29AEE8FF" w14:textId="77777777" w:rsidR="009B53F7" w:rsidRPr="0004575C" w:rsidRDefault="009B53F7" w:rsidP="009B53F7">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GB"/>
              </w:rPr>
            </w:pPr>
            <w:r w:rsidRPr="0004575C">
              <w:rPr>
                <w:rFonts w:ascii="Arial" w:hAnsi="Arial" w:cs="Arial"/>
                <w:color w:val="000000"/>
                <w:lang w:val="en-GB"/>
              </w:rPr>
              <w:t>4 million daily</w:t>
            </w:r>
          </w:p>
        </w:tc>
        <w:tc>
          <w:tcPr>
            <w:tcW w:w="1260" w:type="dxa"/>
            <w:vAlign w:val="center"/>
            <w:hideMark/>
          </w:tcPr>
          <w:p w14:paraId="362D5302" w14:textId="77777777" w:rsidR="009B53F7" w:rsidRPr="0004575C" w:rsidRDefault="009B53F7" w:rsidP="009B53F7">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04575C">
              <w:rPr>
                <w:rFonts w:ascii="Arial" w:hAnsi="Arial" w:cs="Arial"/>
                <w:lang w:val="en-GB"/>
              </w:rPr>
              <w:t>–</w:t>
            </w:r>
          </w:p>
        </w:tc>
        <w:tc>
          <w:tcPr>
            <w:tcW w:w="1350" w:type="dxa"/>
            <w:vAlign w:val="center"/>
            <w:hideMark/>
          </w:tcPr>
          <w:p w14:paraId="03D63B70" w14:textId="77777777" w:rsidR="009B53F7" w:rsidRPr="0004575C" w:rsidRDefault="009B53F7" w:rsidP="009B53F7">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04575C">
              <w:rPr>
                <w:rFonts w:ascii="Arial" w:hAnsi="Arial" w:cs="Arial"/>
                <w:lang w:val="en-GB"/>
              </w:rPr>
              <w:t>–</w:t>
            </w:r>
          </w:p>
        </w:tc>
        <w:tc>
          <w:tcPr>
            <w:tcW w:w="1440" w:type="dxa"/>
            <w:vAlign w:val="center"/>
            <w:hideMark/>
          </w:tcPr>
          <w:p w14:paraId="4CB2E4A5" w14:textId="77777777" w:rsidR="009B53F7" w:rsidRPr="0004575C" w:rsidRDefault="009B53F7" w:rsidP="009B53F7">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GB"/>
              </w:rPr>
            </w:pPr>
            <w:r w:rsidRPr="0004575C">
              <w:rPr>
                <w:rFonts w:ascii="Arial" w:hAnsi="Arial" w:cs="Arial"/>
                <w:color w:val="000000"/>
                <w:lang w:val="en-GB"/>
              </w:rPr>
              <w:t>€57.3 billion (DHL) €14 billion</w:t>
            </w:r>
          </w:p>
          <w:p w14:paraId="05FA672F" w14:textId="77777777" w:rsidR="009B53F7" w:rsidRPr="0004575C" w:rsidRDefault="009B53F7" w:rsidP="009B53F7">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GB"/>
              </w:rPr>
            </w:pPr>
            <w:r w:rsidRPr="0004575C">
              <w:rPr>
                <w:rFonts w:ascii="Arial" w:hAnsi="Arial" w:cs="Arial"/>
                <w:color w:val="000000"/>
                <w:lang w:val="en-GB"/>
              </w:rPr>
              <w:t>(DHL Express)</w:t>
            </w:r>
          </w:p>
        </w:tc>
        <w:tc>
          <w:tcPr>
            <w:tcW w:w="4415" w:type="dxa"/>
            <w:vAlign w:val="center"/>
            <w:hideMark/>
          </w:tcPr>
          <w:p w14:paraId="7255365C" w14:textId="77777777" w:rsidR="009B53F7" w:rsidRPr="0004575C" w:rsidRDefault="009B53F7" w:rsidP="009B53F7">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04575C">
              <w:rPr>
                <w:rFonts w:ascii="Arial" w:hAnsi="Arial" w:cs="Arial"/>
                <w:lang w:val="en-GB"/>
              </w:rPr>
              <w:t>–</w:t>
            </w:r>
          </w:p>
        </w:tc>
      </w:tr>
    </w:tbl>
    <w:p w14:paraId="649B00F5" w14:textId="77777777" w:rsidR="009B53F7" w:rsidRPr="0004575C" w:rsidRDefault="009B53F7" w:rsidP="009B53F7">
      <w:pPr>
        <w:pStyle w:val="Footnote"/>
        <w:rPr>
          <w:lang w:val="en-GB"/>
        </w:rPr>
      </w:pPr>
    </w:p>
    <w:p w14:paraId="2980A5E6" w14:textId="77777777" w:rsidR="009B53F7" w:rsidRPr="0004575C" w:rsidRDefault="009B53F7" w:rsidP="009B53F7">
      <w:pPr>
        <w:pStyle w:val="Footnote"/>
        <w:rPr>
          <w:lang w:val="en-GB"/>
        </w:rPr>
      </w:pPr>
    </w:p>
    <w:p w14:paraId="47693BCD" w14:textId="77777777" w:rsidR="009B53F7" w:rsidRPr="0004575C" w:rsidRDefault="009B53F7" w:rsidP="009B53F7">
      <w:pPr>
        <w:pStyle w:val="Footnote"/>
        <w:rPr>
          <w:lang w:val="en-GB"/>
        </w:rPr>
      </w:pPr>
    </w:p>
    <w:tbl>
      <w:tblPr>
        <w:tblStyle w:val="GridTable31"/>
        <w:tblW w:w="12780"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0"/>
        <w:gridCol w:w="1530"/>
        <w:gridCol w:w="1260"/>
        <w:gridCol w:w="1170"/>
        <w:gridCol w:w="1440"/>
        <w:gridCol w:w="1440"/>
        <w:gridCol w:w="4410"/>
      </w:tblGrid>
      <w:tr w:rsidR="009B53F7" w:rsidRPr="0004575C" w14:paraId="1A552CD8" w14:textId="77777777" w:rsidTr="00C70330">
        <w:trPr>
          <w:cnfStyle w:val="100000000000" w:firstRow="1" w:lastRow="0" w:firstColumn="0" w:lastColumn="0" w:oddVBand="0" w:evenVBand="0" w:oddHBand="0" w:evenHBand="0" w:firstRowFirstColumn="0" w:firstRowLastColumn="0" w:lastRowFirstColumn="0" w:lastRowLastColumn="0"/>
          <w:trHeight w:val="454"/>
        </w:trPr>
        <w:tc>
          <w:tcPr>
            <w:cnfStyle w:val="001000000100" w:firstRow="0" w:lastRow="0" w:firstColumn="1" w:lastColumn="0" w:oddVBand="0" w:evenVBand="0" w:oddHBand="0" w:evenHBand="0" w:firstRowFirstColumn="1" w:firstRowLastColumn="0" w:lastRowFirstColumn="0" w:lastRowLastColumn="0"/>
            <w:tcW w:w="1530" w:type="dxa"/>
            <w:tcBorders>
              <w:top w:val="none" w:sz="0" w:space="0" w:color="auto"/>
              <w:left w:val="none" w:sz="0" w:space="0" w:color="auto"/>
              <w:bottom w:val="none" w:sz="0" w:space="0" w:color="auto"/>
              <w:right w:val="none" w:sz="0" w:space="0" w:color="auto"/>
            </w:tcBorders>
            <w:shd w:val="clear" w:color="auto" w:fill="auto"/>
            <w:vAlign w:val="center"/>
          </w:tcPr>
          <w:p w14:paraId="4A1DDDBB" w14:textId="77777777" w:rsidR="009B53F7" w:rsidRPr="0004575C" w:rsidRDefault="009B53F7" w:rsidP="009B53F7">
            <w:pPr>
              <w:jc w:val="left"/>
              <w:rPr>
                <w:rFonts w:ascii="Arial" w:hAnsi="Arial" w:cs="Arial"/>
                <w:b w:val="0"/>
                <w:i w:val="0"/>
                <w:color w:val="000000"/>
                <w:lang w:val="en-GB"/>
              </w:rPr>
            </w:pPr>
          </w:p>
        </w:tc>
        <w:tc>
          <w:tcPr>
            <w:tcW w:w="1530" w:type="dxa"/>
            <w:tcBorders>
              <w:top w:val="none" w:sz="0" w:space="0" w:color="auto"/>
              <w:left w:val="none" w:sz="0" w:space="0" w:color="auto"/>
              <w:right w:val="none" w:sz="0" w:space="0" w:color="auto"/>
            </w:tcBorders>
            <w:shd w:val="clear" w:color="auto" w:fill="auto"/>
            <w:vAlign w:val="center"/>
          </w:tcPr>
          <w:p w14:paraId="76D01DAE" w14:textId="77777777" w:rsidR="009B53F7" w:rsidRPr="0004575C" w:rsidRDefault="009B53F7" w:rsidP="009B53F7">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lang w:val="en-GB"/>
              </w:rPr>
            </w:pPr>
            <w:r w:rsidRPr="0004575C">
              <w:rPr>
                <w:rFonts w:ascii="Arial" w:hAnsi="Arial" w:cs="Arial"/>
                <w:color w:val="000000"/>
                <w:lang w:val="en-GB"/>
              </w:rPr>
              <w:t>Offered National In-Night Service</w:t>
            </w:r>
          </w:p>
        </w:tc>
        <w:tc>
          <w:tcPr>
            <w:tcW w:w="1260" w:type="dxa"/>
            <w:tcBorders>
              <w:top w:val="none" w:sz="0" w:space="0" w:color="auto"/>
              <w:left w:val="none" w:sz="0" w:space="0" w:color="auto"/>
              <w:right w:val="none" w:sz="0" w:space="0" w:color="auto"/>
            </w:tcBorders>
            <w:shd w:val="clear" w:color="auto" w:fill="auto"/>
            <w:vAlign w:val="center"/>
          </w:tcPr>
          <w:p w14:paraId="290F98BE" w14:textId="77777777" w:rsidR="009B53F7" w:rsidRPr="0004575C" w:rsidRDefault="009B53F7" w:rsidP="009B53F7">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lang w:val="en-GB"/>
              </w:rPr>
            </w:pPr>
            <w:r w:rsidRPr="0004575C">
              <w:rPr>
                <w:rFonts w:ascii="Arial" w:hAnsi="Arial" w:cs="Arial"/>
                <w:color w:val="000000"/>
                <w:lang w:val="en-GB"/>
              </w:rPr>
              <w:t>Number of Shipments</w:t>
            </w:r>
          </w:p>
        </w:tc>
        <w:tc>
          <w:tcPr>
            <w:tcW w:w="1170" w:type="dxa"/>
            <w:tcBorders>
              <w:top w:val="none" w:sz="0" w:space="0" w:color="auto"/>
              <w:left w:val="none" w:sz="0" w:space="0" w:color="auto"/>
              <w:right w:val="none" w:sz="0" w:space="0" w:color="auto"/>
            </w:tcBorders>
            <w:shd w:val="clear" w:color="auto" w:fill="auto"/>
            <w:vAlign w:val="center"/>
          </w:tcPr>
          <w:p w14:paraId="566386AA" w14:textId="77777777" w:rsidR="009B53F7" w:rsidRPr="0004575C" w:rsidRDefault="009B53F7" w:rsidP="009B53F7">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lang w:val="en-GB"/>
              </w:rPr>
            </w:pPr>
            <w:r w:rsidRPr="0004575C">
              <w:rPr>
                <w:rFonts w:ascii="Arial" w:hAnsi="Arial" w:cs="Arial"/>
                <w:color w:val="000000"/>
                <w:lang w:val="en-GB"/>
              </w:rPr>
              <w:t>Number of Drivers</w:t>
            </w:r>
          </w:p>
        </w:tc>
        <w:tc>
          <w:tcPr>
            <w:tcW w:w="1440" w:type="dxa"/>
            <w:tcBorders>
              <w:top w:val="none" w:sz="0" w:space="0" w:color="auto"/>
              <w:left w:val="none" w:sz="0" w:space="0" w:color="auto"/>
              <w:right w:val="none" w:sz="0" w:space="0" w:color="auto"/>
            </w:tcBorders>
            <w:shd w:val="clear" w:color="auto" w:fill="auto"/>
            <w:vAlign w:val="center"/>
          </w:tcPr>
          <w:p w14:paraId="43321933" w14:textId="77777777" w:rsidR="009B53F7" w:rsidRPr="0004575C" w:rsidRDefault="009B53F7" w:rsidP="009B53F7">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lang w:val="en-GB"/>
              </w:rPr>
            </w:pPr>
            <w:r w:rsidRPr="0004575C">
              <w:rPr>
                <w:rFonts w:ascii="Arial" w:hAnsi="Arial" w:cs="Arial"/>
                <w:color w:val="000000"/>
                <w:lang w:val="en-GB"/>
              </w:rPr>
              <w:t>Number of Terminals</w:t>
            </w:r>
          </w:p>
        </w:tc>
        <w:tc>
          <w:tcPr>
            <w:tcW w:w="1440" w:type="dxa"/>
            <w:tcBorders>
              <w:top w:val="none" w:sz="0" w:space="0" w:color="auto"/>
              <w:left w:val="none" w:sz="0" w:space="0" w:color="auto"/>
              <w:right w:val="none" w:sz="0" w:space="0" w:color="auto"/>
            </w:tcBorders>
            <w:shd w:val="clear" w:color="auto" w:fill="auto"/>
            <w:vAlign w:val="center"/>
          </w:tcPr>
          <w:p w14:paraId="73FD9383" w14:textId="77777777" w:rsidR="009B53F7" w:rsidRPr="0004575C" w:rsidRDefault="009B53F7" w:rsidP="009B53F7">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lang w:val="en-GB"/>
              </w:rPr>
            </w:pPr>
            <w:r w:rsidRPr="0004575C">
              <w:rPr>
                <w:rFonts w:ascii="Arial" w:hAnsi="Arial" w:cs="Arial"/>
                <w:color w:val="000000"/>
                <w:lang w:val="en-GB"/>
              </w:rPr>
              <w:t>2016</w:t>
            </w:r>
          </w:p>
          <w:p w14:paraId="62110E8F" w14:textId="77777777" w:rsidR="009B53F7" w:rsidRPr="0004575C" w:rsidRDefault="009B53F7" w:rsidP="009B53F7">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lang w:val="en-GB"/>
              </w:rPr>
            </w:pPr>
            <w:r w:rsidRPr="0004575C">
              <w:rPr>
                <w:rFonts w:ascii="Arial" w:hAnsi="Arial" w:cs="Arial"/>
                <w:color w:val="000000"/>
                <w:lang w:val="en-GB"/>
              </w:rPr>
              <w:t>Revenue</w:t>
            </w:r>
          </w:p>
        </w:tc>
        <w:tc>
          <w:tcPr>
            <w:tcW w:w="4410" w:type="dxa"/>
            <w:tcBorders>
              <w:top w:val="none" w:sz="0" w:space="0" w:color="auto"/>
              <w:left w:val="none" w:sz="0" w:space="0" w:color="auto"/>
              <w:right w:val="none" w:sz="0" w:space="0" w:color="auto"/>
            </w:tcBorders>
            <w:shd w:val="clear" w:color="auto" w:fill="auto"/>
            <w:vAlign w:val="center"/>
          </w:tcPr>
          <w:p w14:paraId="43687B76" w14:textId="77777777" w:rsidR="009B53F7" w:rsidRPr="0004575C" w:rsidRDefault="009B53F7" w:rsidP="009B53F7">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lang w:val="en-GB"/>
              </w:rPr>
            </w:pPr>
            <w:r w:rsidRPr="0004575C">
              <w:rPr>
                <w:rFonts w:ascii="Arial" w:hAnsi="Arial" w:cs="Arial"/>
                <w:color w:val="000000"/>
                <w:lang w:val="en-GB"/>
              </w:rPr>
              <w:t>Background</w:t>
            </w:r>
          </w:p>
        </w:tc>
      </w:tr>
      <w:tr w:rsidR="009B53F7" w:rsidRPr="0004575C" w14:paraId="55D16704" w14:textId="77777777" w:rsidTr="00C70330">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530" w:type="dxa"/>
            <w:tcBorders>
              <w:top w:val="none" w:sz="0" w:space="0" w:color="auto"/>
              <w:left w:val="none" w:sz="0" w:space="0" w:color="auto"/>
              <w:bottom w:val="none" w:sz="0" w:space="0" w:color="auto"/>
            </w:tcBorders>
            <w:shd w:val="clear" w:color="auto" w:fill="auto"/>
            <w:vAlign w:val="center"/>
          </w:tcPr>
          <w:p w14:paraId="50A61F2D" w14:textId="77777777" w:rsidR="009B53F7" w:rsidRPr="0004575C" w:rsidRDefault="009B53F7" w:rsidP="009B53F7">
            <w:pPr>
              <w:jc w:val="center"/>
              <w:rPr>
                <w:rFonts w:ascii="Arial" w:hAnsi="Arial" w:cs="Arial"/>
                <w:color w:val="000000"/>
                <w:lang w:val="en-GB"/>
              </w:rPr>
            </w:pPr>
            <w:r w:rsidRPr="0004575C">
              <w:rPr>
                <w:rFonts w:ascii="Arial" w:hAnsi="Arial" w:cs="Arial"/>
                <w:i w:val="0"/>
                <w:color w:val="000000"/>
                <w:lang w:val="en-GB"/>
              </w:rPr>
              <w:t>European Service Logistics Association</w:t>
            </w:r>
          </w:p>
        </w:tc>
        <w:tc>
          <w:tcPr>
            <w:tcW w:w="1530" w:type="dxa"/>
            <w:shd w:val="clear" w:color="auto" w:fill="auto"/>
            <w:vAlign w:val="center"/>
          </w:tcPr>
          <w:p w14:paraId="1006F0D8" w14:textId="77777777" w:rsidR="009B53F7" w:rsidRPr="0004575C" w:rsidRDefault="009B53F7" w:rsidP="009B53F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lang w:val="en-GB"/>
              </w:rPr>
            </w:pPr>
            <w:r w:rsidRPr="0004575C">
              <w:rPr>
                <w:rFonts w:ascii="Arial" w:hAnsi="Arial" w:cs="Arial"/>
                <w:color w:val="000000"/>
                <w:lang w:val="en-GB"/>
              </w:rPr>
              <w:t>Night express</w:t>
            </w:r>
          </w:p>
        </w:tc>
        <w:tc>
          <w:tcPr>
            <w:tcW w:w="1260" w:type="dxa"/>
            <w:shd w:val="clear" w:color="auto" w:fill="auto"/>
            <w:vAlign w:val="center"/>
          </w:tcPr>
          <w:p w14:paraId="75524CBB" w14:textId="77777777" w:rsidR="009B53F7" w:rsidRPr="0004575C" w:rsidRDefault="009B53F7" w:rsidP="009B53F7">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04575C">
              <w:rPr>
                <w:rFonts w:ascii="Arial" w:hAnsi="Arial" w:cs="Arial"/>
                <w:lang w:val="en-GB"/>
              </w:rPr>
              <w:t>–</w:t>
            </w:r>
          </w:p>
        </w:tc>
        <w:tc>
          <w:tcPr>
            <w:tcW w:w="1170" w:type="dxa"/>
            <w:shd w:val="clear" w:color="auto" w:fill="auto"/>
            <w:vAlign w:val="center"/>
          </w:tcPr>
          <w:p w14:paraId="71569FF6" w14:textId="77777777" w:rsidR="009B53F7" w:rsidRPr="0004575C" w:rsidRDefault="009B53F7" w:rsidP="009B53F7">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04575C">
              <w:rPr>
                <w:rFonts w:ascii="Arial" w:hAnsi="Arial" w:cs="Arial"/>
                <w:lang w:val="en-GB"/>
              </w:rPr>
              <w:t>–</w:t>
            </w:r>
          </w:p>
        </w:tc>
        <w:tc>
          <w:tcPr>
            <w:tcW w:w="1440" w:type="dxa"/>
            <w:shd w:val="clear" w:color="auto" w:fill="auto"/>
            <w:vAlign w:val="center"/>
          </w:tcPr>
          <w:p w14:paraId="23438E4A" w14:textId="77777777" w:rsidR="009B53F7" w:rsidRPr="0004575C" w:rsidRDefault="009B53F7" w:rsidP="009B53F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lang w:val="en-GB"/>
              </w:rPr>
            </w:pPr>
            <w:r w:rsidRPr="0004575C">
              <w:rPr>
                <w:rFonts w:ascii="Arial" w:hAnsi="Arial" w:cs="Arial"/>
                <w:color w:val="000000"/>
                <w:lang w:val="en-GB"/>
              </w:rPr>
              <w:t>40 hubs + 102 regional depots in 24 countries</w:t>
            </w:r>
          </w:p>
        </w:tc>
        <w:tc>
          <w:tcPr>
            <w:tcW w:w="1440" w:type="dxa"/>
            <w:shd w:val="clear" w:color="auto" w:fill="auto"/>
            <w:vAlign w:val="center"/>
          </w:tcPr>
          <w:p w14:paraId="71B67257" w14:textId="77777777" w:rsidR="009B53F7" w:rsidRPr="0004575C" w:rsidRDefault="009B53F7" w:rsidP="009B53F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lang w:val="en-GB"/>
              </w:rPr>
            </w:pPr>
            <w:r w:rsidRPr="0004575C">
              <w:rPr>
                <w:rFonts w:ascii="Arial" w:hAnsi="Arial" w:cs="Arial"/>
                <w:lang w:val="en-GB"/>
              </w:rPr>
              <w:t>–</w:t>
            </w:r>
          </w:p>
        </w:tc>
        <w:tc>
          <w:tcPr>
            <w:tcW w:w="4410" w:type="dxa"/>
            <w:shd w:val="clear" w:color="auto" w:fill="auto"/>
            <w:vAlign w:val="center"/>
          </w:tcPr>
          <w:p w14:paraId="7F4D5C0D" w14:textId="77777777" w:rsidR="009B53F7" w:rsidRPr="0004575C" w:rsidRDefault="009B53F7" w:rsidP="009B53F7">
            <w:pPr>
              <w:cnfStyle w:val="000000100000" w:firstRow="0" w:lastRow="0" w:firstColumn="0" w:lastColumn="0" w:oddVBand="0" w:evenVBand="0" w:oddHBand="1" w:evenHBand="0" w:firstRowFirstColumn="0" w:firstRowLastColumn="0" w:lastRowFirstColumn="0" w:lastRowLastColumn="0"/>
              <w:rPr>
                <w:rFonts w:ascii="Arial" w:hAnsi="Arial" w:cs="Arial"/>
                <w:color w:val="000000"/>
                <w:lang w:val="en-GB"/>
              </w:rPr>
            </w:pPr>
            <w:r w:rsidRPr="0004575C">
              <w:rPr>
                <w:rFonts w:ascii="Arial" w:hAnsi="Arial" w:cs="Arial"/>
                <w:color w:val="000000"/>
                <w:lang w:val="en-GB"/>
              </w:rPr>
              <w:t xml:space="preserve">The European Service Logistics Association is a network of several European express service providers. Among others, the German company LPR GmbH </w:t>
            </w:r>
            <w:proofErr w:type="spellStart"/>
            <w:r w:rsidRPr="0004575C">
              <w:rPr>
                <w:rFonts w:ascii="Arial" w:hAnsi="Arial" w:cs="Arial"/>
                <w:color w:val="000000"/>
                <w:lang w:val="en-GB"/>
              </w:rPr>
              <w:t>Logistik</w:t>
            </w:r>
            <w:proofErr w:type="spellEnd"/>
            <w:r w:rsidRPr="0004575C">
              <w:rPr>
                <w:rFonts w:ascii="Arial" w:hAnsi="Arial" w:cs="Arial"/>
                <w:color w:val="000000"/>
                <w:lang w:val="en-GB"/>
              </w:rPr>
              <w:t xml:space="preserve"> and the Austrian </w:t>
            </w:r>
            <w:proofErr w:type="spellStart"/>
            <w:r w:rsidRPr="0004575C">
              <w:rPr>
                <w:rFonts w:ascii="Arial" w:hAnsi="Arial" w:cs="Arial"/>
                <w:color w:val="000000"/>
                <w:lang w:val="en-GB"/>
              </w:rPr>
              <w:t>Lagermax</w:t>
            </w:r>
            <w:proofErr w:type="spellEnd"/>
            <w:r w:rsidRPr="0004575C">
              <w:rPr>
                <w:rFonts w:ascii="Arial" w:hAnsi="Arial" w:cs="Arial"/>
                <w:color w:val="000000"/>
                <w:lang w:val="en-GB"/>
              </w:rPr>
              <w:t xml:space="preserve"> AED have operated the network since 2011.</w:t>
            </w:r>
          </w:p>
        </w:tc>
      </w:tr>
      <w:tr w:rsidR="009B53F7" w:rsidRPr="0004575C" w14:paraId="29BC8F8B" w14:textId="77777777" w:rsidTr="00C70330">
        <w:trPr>
          <w:trHeight w:val="454"/>
        </w:trPr>
        <w:tc>
          <w:tcPr>
            <w:cnfStyle w:val="001000000000" w:firstRow="0" w:lastRow="0" w:firstColumn="1" w:lastColumn="0" w:oddVBand="0" w:evenVBand="0" w:oddHBand="0" w:evenHBand="0" w:firstRowFirstColumn="0" w:firstRowLastColumn="0" w:lastRowFirstColumn="0" w:lastRowLastColumn="0"/>
            <w:tcW w:w="1530" w:type="dxa"/>
            <w:tcBorders>
              <w:top w:val="none" w:sz="0" w:space="0" w:color="auto"/>
              <w:left w:val="none" w:sz="0" w:space="0" w:color="auto"/>
              <w:bottom w:val="none" w:sz="0" w:space="0" w:color="auto"/>
            </w:tcBorders>
            <w:shd w:val="clear" w:color="auto" w:fill="auto"/>
            <w:vAlign w:val="center"/>
            <w:hideMark/>
          </w:tcPr>
          <w:p w14:paraId="5D69EDE0" w14:textId="77777777" w:rsidR="009B53F7" w:rsidRPr="0004575C" w:rsidRDefault="009B53F7" w:rsidP="009B53F7">
            <w:pPr>
              <w:jc w:val="center"/>
              <w:rPr>
                <w:rFonts w:ascii="Arial" w:hAnsi="Arial" w:cs="Arial"/>
                <w:i w:val="0"/>
                <w:color w:val="000000"/>
                <w:lang w:val="en-GB"/>
              </w:rPr>
            </w:pPr>
            <w:r w:rsidRPr="0004575C">
              <w:rPr>
                <w:rFonts w:ascii="Arial" w:hAnsi="Arial" w:cs="Arial"/>
                <w:color w:val="000000"/>
                <w:lang w:val="en-GB"/>
              </w:rPr>
              <w:t>General Logistics Systems (GLS)</w:t>
            </w:r>
          </w:p>
        </w:tc>
        <w:tc>
          <w:tcPr>
            <w:tcW w:w="1530" w:type="dxa"/>
            <w:shd w:val="clear" w:color="auto" w:fill="auto"/>
            <w:vAlign w:val="center"/>
            <w:hideMark/>
          </w:tcPr>
          <w:p w14:paraId="43D79A05" w14:textId="77777777" w:rsidR="009B53F7" w:rsidRPr="0004575C" w:rsidRDefault="009B53F7" w:rsidP="009B53F7">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GB"/>
              </w:rPr>
            </w:pPr>
            <w:r w:rsidRPr="0004575C">
              <w:rPr>
                <w:rFonts w:ascii="Arial" w:hAnsi="Arial" w:cs="Arial"/>
                <w:color w:val="000000"/>
                <w:lang w:val="en-GB"/>
              </w:rPr>
              <w:t>Time definite</w:t>
            </w:r>
          </w:p>
          <w:p w14:paraId="413C7E05" w14:textId="77777777" w:rsidR="009B53F7" w:rsidRPr="0004575C" w:rsidRDefault="009B53F7" w:rsidP="009B53F7">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GB"/>
              </w:rPr>
            </w:pPr>
            <w:r w:rsidRPr="0004575C">
              <w:rPr>
                <w:rFonts w:ascii="Arial" w:hAnsi="Arial" w:cs="Arial"/>
                <w:color w:val="000000"/>
                <w:lang w:val="en-GB"/>
              </w:rPr>
              <w:t>services</w:t>
            </w:r>
          </w:p>
        </w:tc>
        <w:tc>
          <w:tcPr>
            <w:tcW w:w="1260" w:type="dxa"/>
            <w:shd w:val="clear" w:color="auto" w:fill="auto"/>
            <w:vAlign w:val="center"/>
            <w:hideMark/>
          </w:tcPr>
          <w:p w14:paraId="48BB553D" w14:textId="77777777" w:rsidR="009B53F7" w:rsidRPr="0004575C" w:rsidRDefault="009B53F7" w:rsidP="009B53F7">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04575C">
              <w:rPr>
                <w:rFonts w:ascii="Arial" w:hAnsi="Arial" w:cs="Arial"/>
                <w:lang w:val="en-GB"/>
              </w:rPr>
              <w:t>–</w:t>
            </w:r>
          </w:p>
        </w:tc>
        <w:tc>
          <w:tcPr>
            <w:tcW w:w="1170" w:type="dxa"/>
            <w:shd w:val="clear" w:color="auto" w:fill="auto"/>
            <w:vAlign w:val="center"/>
            <w:hideMark/>
          </w:tcPr>
          <w:p w14:paraId="55C1F3AE" w14:textId="77777777" w:rsidR="009B53F7" w:rsidRPr="0004575C" w:rsidRDefault="009B53F7" w:rsidP="009B53F7">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04575C">
              <w:rPr>
                <w:rFonts w:ascii="Arial" w:hAnsi="Arial" w:cs="Arial"/>
                <w:lang w:val="en-GB"/>
              </w:rPr>
              <w:t>–</w:t>
            </w:r>
          </w:p>
        </w:tc>
        <w:tc>
          <w:tcPr>
            <w:tcW w:w="1440" w:type="dxa"/>
            <w:shd w:val="clear" w:color="auto" w:fill="auto"/>
            <w:vAlign w:val="center"/>
            <w:hideMark/>
          </w:tcPr>
          <w:p w14:paraId="0CAE30FB" w14:textId="77777777" w:rsidR="009B53F7" w:rsidRPr="0004575C" w:rsidRDefault="009B53F7" w:rsidP="009B53F7">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GB"/>
              </w:rPr>
            </w:pPr>
            <w:r w:rsidRPr="0004575C">
              <w:rPr>
                <w:rFonts w:ascii="Arial" w:hAnsi="Arial" w:cs="Arial"/>
                <w:color w:val="000000"/>
                <w:lang w:val="en-GB"/>
              </w:rPr>
              <w:t>Hub and 154 stations</w:t>
            </w:r>
          </w:p>
        </w:tc>
        <w:tc>
          <w:tcPr>
            <w:tcW w:w="1440" w:type="dxa"/>
            <w:shd w:val="clear" w:color="auto" w:fill="auto"/>
            <w:vAlign w:val="center"/>
            <w:hideMark/>
          </w:tcPr>
          <w:p w14:paraId="1199CDB3" w14:textId="77777777" w:rsidR="009B53F7" w:rsidRPr="0004575C" w:rsidRDefault="009B53F7" w:rsidP="009B53F7">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GB"/>
              </w:rPr>
            </w:pPr>
            <w:r w:rsidRPr="0004575C">
              <w:rPr>
                <w:rFonts w:ascii="Arial" w:hAnsi="Arial" w:cs="Arial"/>
                <w:color w:val="000000"/>
                <w:lang w:val="en-GB"/>
              </w:rPr>
              <w:t>€2.5 billion</w:t>
            </w:r>
            <w:r w:rsidRPr="0004575C">
              <w:rPr>
                <w:rFonts w:ascii="Arial" w:hAnsi="Arial" w:cs="Arial"/>
                <w:color w:val="000000"/>
                <w:lang w:val="en-GB"/>
              </w:rPr>
              <w:br/>
              <w:t>(GLS total)</w:t>
            </w:r>
          </w:p>
        </w:tc>
        <w:tc>
          <w:tcPr>
            <w:tcW w:w="4410" w:type="dxa"/>
            <w:shd w:val="clear" w:color="auto" w:fill="auto"/>
            <w:vAlign w:val="center"/>
            <w:hideMark/>
          </w:tcPr>
          <w:p w14:paraId="54750E90" w14:textId="77777777" w:rsidR="009B53F7" w:rsidRPr="0004575C" w:rsidRDefault="009B53F7" w:rsidP="009B53F7">
            <w:pPr>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GB"/>
              </w:rPr>
            </w:pPr>
            <w:r w:rsidRPr="0004575C">
              <w:rPr>
                <w:rFonts w:ascii="Arial" w:hAnsi="Arial" w:cs="Arial"/>
                <w:color w:val="000000"/>
                <w:lang w:val="en-GB"/>
              </w:rPr>
              <w:t>GLS is based in Amsterdam and has a network of 18 European subsidiaries.</w:t>
            </w:r>
          </w:p>
        </w:tc>
      </w:tr>
      <w:tr w:rsidR="009B53F7" w:rsidRPr="0004575C" w14:paraId="5ED23A38" w14:textId="77777777" w:rsidTr="00C70330">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530" w:type="dxa"/>
            <w:tcBorders>
              <w:top w:val="none" w:sz="0" w:space="0" w:color="auto"/>
              <w:left w:val="none" w:sz="0" w:space="0" w:color="auto"/>
              <w:bottom w:val="none" w:sz="0" w:space="0" w:color="auto"/>
            </w:tcBorders>
            <w:shd w:val="clear" w:color="auto" w:fill="auto"/>
            <w:vAlign w:val="center"/>
            <w:hideMark/>
          </w:tcPr>
          <w:p w14:paraId="41DB8A2F" w14:textId="77777777" w:rsidR="009B53F7" w:rsidRPr="0004575C" w:rsidRDefault="009B53F7" w:rsidP="009B53F7">
            <w:pPr>
              <w:jc w:val="center"/>
              <w:rPr>
                <w:rFonts w:ascii="Arial" w:hAnsi="Arial" w:cs="Arial"/>
                <w:i w:val="0"/>
                <w:color w:val="000000"/>
                <w:lang w:val="en-GB"/>
              </w:rPr>
            </w:pPr>
            <w:proofErr w:type="spellStart"/>
            <w:r w:rsidRPr="0004575C">
              <w:rPr>
                <w:rFonts w:ascii="Arial" w:hAnsi="Arial" w:cs="Arial"/>
                <w:i w:val="0"/>
                <w:color w:val="000000"/>
                <w:lang w:val="en-GB"/>
              </w:rPr>
              <w:t>transmed</w:t>
            </w:r>
            <w:proofErr w:type="spellEnd"/>
            <w:r w:rsidRPr="0004575C">
              <w:rPr>
                <w:rFonts w:ascii="Arial" w:hAnsi="Arial" w:cs="Arial"/>
                <w:i w:val="0"/>
                <w:color w:val="000000"/>
                <w:lang w:val="en-GB"/>
              </w:rPr>
              <w:t xml:space="preserve"> Transport</w:t>
            </w:r>
          </w:p>
        </w:tc>
        <w:tc>
          <w:tcPr>
            <w:tcW w:w="1530" w:type="dxa"/>
            <w:shd w:val="clear" w:color="auto" w:fill="auto"/>
            <w:vAlign w:val="center"/>
            <w:hideMark/>
          </w:tcPr>
          <w:p w14:paraId="1E50F9E1" w14:textId="77777777" w:rsidR="009B53F7" w:rsidRPr="0004575C" w:rsidRDefault="009B53F7" w:rsidP="009B53F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lang w:val="en-GB"/>
              </w:rPr>
            </w:pPr>
            <w:r w:rsidRPr="0004575C">
              <w:rPr>
                <w:rFonts w:ascii="Arial" w:hAnsi="Arial" w:cs="Arial"/>
                <w:color w:val="000000"/>
                <w:lang w:val="en-GB"/>
              </w:rPr>
              <w:t>Night service</w:t>
            </w:r>
          </w:p>
        </w:tc>
        <w:tc>
          <w:tcPr>
            <w:tcW w:w="1260" w:type="dxa"/>
            <w:shd w:val="clear" w:color="auto" w:fill="auto"/>
            <w:vAlign w:val="center"/>
            <w:hideMark/>
          </w:tcPr>
          <w:p w14:paraId="238EE72F" w14:textId="77777777" w:rsidR="009B53F7" w:rsidRPr="0004575C" w:rsidRDefault="009B53F7" w:rsidP="009B53F7">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04575C">
              <w:rPr>
                <w:rFonts w:ascii="Arial" w:hAnsi="Arial" w:cs="Arial"/>
                <w:lang w:val="en-GB"/>
              </w:rPr>
              <w:t>–</w:t>
            </w:r>
          </w:p>
        </w:tc>
        <w:tc>
          <w:tcPr>
            <w:tcW w:w="1170" w:type="dxa"/>
            <w:shd w:val="clear" w:color="auto" w:fill="auto"/>
            <w:vAlign w:val="center"/>
            <w:hideMark/>
          </w:tcPr>
          <w:p w14:paraId="3C47C3A0" w14:textId="35403FA3" w:rsidR="009B53F7" w:rsidRPr="0004575C" w:rsidRDefault="00B23F61" w:rsidP="009B53F7">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Pr>
                <w:rFonts w:ascii="Arial" w:hAnsi="Arial" w:cs="Arial"/>
                <w:lang w:val="en-GB"/>
              </w:rPr>
              <w:t xml:space="preserve">&gt; 3,000 </w:t>
            </w:r>
            <w:r w:rsidR="009B53F7" w:rsidRPr="0004575C">
              <w:rPr>
                <w:rFonts w:ascii="Arial" w:hAnsi="Arial" w:cs="Arial"/>
                <w:lang w:val="en-GB"/>
              </w:rPr>
              <w:t>(of which 350 are “Pharma</w:t>
            </w:r>
            <w:r>
              <w:rPr>
                <w:rFonts w:ascii="Arial" w:hAnsi="Arial" w:cs="Arial"/>
                <w:lang w:val="en-GB"/>
              </w:rPr>
              <w:t xml:space="preserve"> </w:t>
            </w:r>
            <w:r w:rsidR="009B53F7" w:rsidRPr="0004575C">
              <w:rPr>
                <w:rFonts w:ascii="Arial" w:hAnsi="Arial" w:cs="Arial"/>
                <w:lang w:val="en-GB"/>
              </w:rPr>
              <w:t>Mobile”)</w:t>
            </w:r>
          </w:p>
        </w:tc>
        <w:tc>
          <w:tcPr>
            <w:tcW w:w="1440" w:type="dxa"/>
            <w:shd w:val="clear" w:color="auto" w:fill="auto"/>
            <w:vAlign w:val="center"/>
            <w:hideMark/>
          </w:tcPr>
          <w:p w14:paraId="2828AAE4" w14:textId="77777777" w:rsidR="009B53F7" w:rsidRPr="0004575C" w:rsidRDefault="009B53F7" w:rsidP="009B53F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lang w:val="en-GB"/>
              </w:rPr>
            </w:pPr>
            <w:r w:rsidRPr="0004575C">
              <w:rPr>
                <w:rFonts w:ascii="Arial" w:hAnsi="Arial" w:cs="Arial"/>
                <w:color w:val="000000"/>
                <w:lang w:val="en-GB"/>
              </w:rPr>
              <w:t>24</w:t>
            </w:r>
          </w:p>
        </w:tc>
        <w:tc>
          <w:tcPr>
            <w:tcW w:w="1440" w:type="dxa"/>
            <w:shd w:val="clear" w:color="auto" w:fill="auto"/>
            <w:vAlign w:val="center"/>
            <w:hideMark/>
          </w:tcPr>
          <w:p w14:paraId="3B30B788" w14:textId="77777777" w:rsidR="009B53F7" w:rsidRPr="0004575C" w:rsidRDefault="009B53F7" w:rsidP="009B53F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lang w:val="en-GB"/>
              </w:rPr>
            </w:pPr>
            <w:r w:rsidRPr="0004575C">
              <w:rPr>
                <w:rFonts w:ascii="Arial" w:hAnsi="Arial" w:cs="Arial"/>
                <w:color w:val="000000"/>
                <w:lang w:val="en-GB"/>
              </w:rPr>
              <w:t>€166 million</w:t>
            </w:r>
          </w:p>
        </w:tc>
        <w:tc>
          <w:tcPr>
            <w:tcW w:w="4410" w:type="dxa"/>
            <w:shd w:val="clear" w:color="auto" w:fill="auto"/>
            <w:vAlign w:val="center"/>
            <w:hideMark/>
          </w:tcPr>
          <w:p w14:paraId="56FDB9EA" w14:textId="77777777" w:rsidR="009B53F7" w:rsidRPr="0004575C" w:rsidRDefault="009B53F7" w:rsidP="009B53F7">
            <w:pPr>
              <w:cnfStyle w:val="000000100000" w:firstRow="0" w:lastRow="0" w:firstColumn="0" w:lastColumn="0" w:oddVBand="0" w:evenVBand="0" w:oddHBand="1" w:evenHBand="0" w:firstRowFirstColumn="0" w:firstRowLastColumn="0" w:lastRowFirstColumn="0" w:lastRowLastColumn="0"/>
              <w:rPr>
                <w:rFonts w:ascii="Arial" w:hAnsi="Arial" w:cs="Arial"/>
                <w:color w:val="000000"/>
                <w:lang w:val="en-GB"/>
              </w:rPr>
            </w:pPr>
            <w:proofErr w:type="spellStart"/>
            <w:proofErr w:type="gramStart"/>
            <w:r w:rsidRPr="0004575C">
              <w:rPr>
                <w:rFonts w:ascii="Arial" w:hAnsi="Arial" w:cs="Arial"/>
                <w:color w:val="000000"/>
                <w:lang w:val="en-GB"/>
              </w:rPr>
              <w:t>transmed</w:t>
            </w:r>
            <w:proofErr w:type="spellEnd"/>
            <w:proofErr w:type="gramEnd"/>
            <w:r w:rsidRPr="0004575C">
              <w:rPr>
                <w:rFonts w:ascii="Arial" w:hAnsi="Arial" w:cs="Arial"/>
                <w:color w:val="000000"/>
                <w:lang w:val="en-GB"/>
              </w:rPr>
              <w:t xml:space="preserve"> is based in Regensburg and focused on the pharmaceutical branch and opticians, but also serves auto parts.</w:t>
            </w:r>
          </w:p>
        </w:tc>
      </w:tr>
      <w:tr w:rsidR="009B53F7" w:rsidRPr="0004575C" w14:paraId="10C9B084" w14:textId="77777777" w:rsidTr="00C70330">
        <w:trPr>
          <w:trHeight w:val="454"/>
        </w:trPr>
        <w:tc>
          <w:tcPr>
            <w:cnfStyle w:val="001000000000" w:firstRow="0" w:lastRow="0" w:firstColumn="1" w:lastColumn="0" w:oddVBand="0" w:evenVBand="0" w:oddHBand="0" w:evenHBand="0" w:firstRowFirstColumn="0" w:firstRowLastColumn="0" w:lastRowFirstColumn="0" w:lastRowLastColumn="0"/>
            <w:tcW w:w="1530" w:type="dxa"/>
            <w:tcBorders>
              <w:top w:val="none" w:sz="0" w:space="0" w:color="auto"/>
              <w:left w:val="none" w:sz="0" w:space="0" w:color="auto"/>
              <w:bottom w:val="none" w:sz="0" w:space="0" w:color="auto"/>
            </w:tcBorders>
            <w:shd w:val="clear" w:color="auto" w:fill="auto"/>
            <w:vAlign w:val="center"/>
            <w:hideMark/>
          </w:tcPr>
          <w:p w14:paraId="42106BFB" w14:textId="77777777" w:rsidR="009B53F7" w:rsidRPr="0004575C" w:rsidRDefault="009B53F7" w:rsidP="009B53F7">
            <w:pPr>
              <w:jc w:val="center"/>
              <w:rPr>
                <w:rFonts w:ascii="Arial" w:hAnsi="Arial" w:cs="Arial"/>
                <w:i w:val="0"/>
                <w:color w:val="000000"/>
                <w:lang w:val="en-GB"/>
              </w:rPr>
            </w:pPr>
            <w:r w:rsidRPr="0004575C">
              <w:rPr>
                <w:rFonts w:ascii="Arial" w:hAnsi="Arial" w:cs="Arial"/>
                <w:i w:val="0"/>
                <w:color w:val="000000"/>
                <w:lang w:val="en-GB"/>
              </w:rPr>
              <w:t xml:space="preserve">trans-o-flex </w:t>
            </w:r>
            <w:proofErr w:type="spellStart"/>
            <w:r w:rsidRPr="0004575C">
              <w:rPr>
                <w:rFonts w:ascii="Arial" w:hAnsi="Arial" w:cs="Arial"/>
                <w:i w:val="0"/>
                <w:color w:val="000000"/>
                <w:lang w:val="en-GB"/>
              </w:rPr>
              <w:t>ThermoMed</w:t>
            </w:r>
            <w:proofErr w:type="spellEnd"/>
          </w:p>
        </w:tc>
        <w:tc>
          <w:tcPr>
            <w:tcW w:w="1530" w:type="dxa"/>
            <w:shd w:val="clear" w:color="auto" w:fill="auto"/>
            <w:vAlign w:val="center"/>
            <w:hideMark/>
          </w:tcPr>
          <w:p w14:paraId="0B0B5CC5" w14:textId="77777777" w:rsidR="009B53F7" w:rsidRPr="0004575C" w:rsidRDefault="009B53F7" w:rsidP="009B53F7">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04575C">
              <w:rPr>
                <w:rFonts w:ascii="Arial" w:hAnsi="Arial" w:cs="Arial"/>
                <w:lang w:val="en-GB"/>
              </w:rPr>
              <w:t>Overnight transport</w:t>
            </w:r>
          </w:p>
        </w:tc>
        <w:tc>
          <w:tcPr>
            <w:tcW w:w="1260" w:type="dxa"/>
            <w:shd w:val="clear" w:color="auto" w:fill="auto"/>
            <w:vAlign w:val="center"/>
            <w:hideMark/>
          </w:tcPr>
          <w:p w14:paraId="4DF2AA36" w14:textId="77777777" w:rsidR="009B53F7" w:rsidRPr="0004575C" w:rsidRDefault="009B53F7" w:rsidP="009B53F7">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04575C">
              <w:rPr>
                <w:rFonts w:ascii="Arial" w:hAnsi="Arial" w:cs="Arial"/>
                <w:lang w:val="en-GB"/>
              </w:rPr>
              <w:t>–</w:t>
            </w:r>
          </w:p>
        </w:tc>
        <w:tc>
          <w:tcPr>
            <w:tcW w:w="1170" w:type="dxa"/>
            <w:shd w:val="clear" w:color="auto" w:fill="auto"/>
            <w:vAlign w:val="center"/>
            <w:hideMark/>
          </w:tcPr>
          <w:p w14:paraId="7178BFBE" w14:textId="77777777" w:rsidR="009B53F7" w:rsidRPr="0004575C" w:rsidRDefault="009B53F7" w:rsidP="009B53F7">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04575C">
              <w:rPr>
                <w:rFonts w:ascii="Arial" w:hAnsi="Arial" w:cs="Arial"/>
                <w:lang w:val="en-GB"/>
              </w:rPr>
              <w:t>–</w:t>
            </w:r>
          </w:p>
        </w:tc>
        <w:tc>
          <w:tcPr>
            <w:tcW w:w="1440" w:type="dxa"/>
            <w:shd w:val="clear" w:color="auto" w:fill="auto"/>
            <w:vAlign w:val="center"/>
            <w:hideMark/>
          </w:tcPr>
          <w:p w14:paraId="4060CBF7" w14:textId="77777777" w:rsidR="009B53F7" w:rsidRPr="0004575C" w:rsidRDefault="009B53F7" w:rsidP="009B53F7">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04575C">
              <w:rPr>
                <w:rFonts w:ascii="Arial" w:hAnsi="Arial" w:cs="Arial"/>
                <w:lang w:val="en-GB"/>
              </w:rPr>
              <w:t>–</w:t>
            </w:r>
          </w:p>
        </w:tc>
        <w:tc>
          <w:tcPr>
            <w:tcW w:w="1440" w:type="dxa"/>
            <w:shd w:val="clear" w:color="auto" w:fill="auto"/>
            <w:vAlign w:val="center"/>
            <w:hideMark/>
          </w:tcPr>
          <w:p w14:paraId="5C7DAAF4" w14:textId="77777777" w:rsidR="009B53F7" w:rsidRPr="0004575C" w:rsidRDefault="009B53F7" w:rsidP="009B53F7">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GB"/>
              </w:rPr>
            </w:pPr>
            <w:r w:rsidRPr="0004575C">
              <w:rPr>
                <w:rFonts w:ascii="Arial" w:hAnsi="Arial" w:cs="Arial"/>
                <w:color w:val="000000"/>
                <w:lang w:val="en-GB"/>
              </w:rPr>
              <w:t>€490 million (trans-o-flex total)</w:t>
            </w:r>
          </w:p>
        </w:tc>
        <w:tc>
          <w:tcPr>
            <w:tcW w:w="4410" w:type="dxa"/>
            <w:shd w:val="clear" w:color="auto" w:fill="auto"/>
            <w:vAlign w:val="center"/>
            <w:hideMark/>
          </w:tcPr>
          <w:p w14:paraId="5C1445E1" w14:textId="77777777" w:rsidR="009B53F7" w:rsidRPr="0004575C" w:rsidRDefault="009B53F7" w:rsidP="009B53F7">
            <w:pPr>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n-GB"/>
              </w:rPr>
            </w:pPr>
            <w:proofErr w:type="gramStart"/>
            <w:r w:rsidRPr="0004575C">
              <w:rPr>
                <w:rFonts w:ascii="Arial" w:hAnsi="Arial" w:cs="Arial"/>
                <w:color w:val="000000"/>
                <w:lang w:val="en-GB"/>
              </w:rPr>
              <w:t>trans-o-Flex</w:t>
            </w:r>
            <w:proofErr w:type="gramEnd"/>
            <w:r w:rsidRPr="0004575C">
              <w:rPr>
                <w:rFonts w:ascii="Arial" w:hAnsi="Arial" w:cs="Arial"/>
                <w:color w:val="000000"/>
                <w:lang w:val="en-GB"/>
              </w:rPr>
              <w:t xml:space="preserve"> is based in </w:t>
            </w:r>
            <w:proofErr w:type="spellStart"/>
            <w:r w:rsidRPr="0004575C">
              <w:rPr>
                <w:rFonts w:ascii="Arial" w:hAnsi="Arial" w:cs="Arial"/>
                <w:color w:val="000000"/>
                <w:lang w:val="en-GB"/>
              </w:rPr>
              <w:t>Weinheim</w:t>
            </w:r>
            <w:proofErr w:type="spellEnd"/>
            <w:r w:rsidRPr="0004575C">
              <w:rPr>
                <w:rFonts w:ascii="Arial" w:hAnsi="Arial" w:cs="Arial"/>
                <w:color w:val="000000"/>
                <w:lang w:val="en-GB"/>
              </w:rPr>
              <w:t>, Germany. It is concentrated on temperature-sensitive deliveries, especially pharmaceuticals (</w:t>
            </w:r>
            <w:proofErr w:type="spellStart"/>
            <w:r w:rsidRPr="0004575C">
              <w:rPr>
                <w:rFonts w:ascii="Arial" w:hAnsi="Arial" w:cs="Arial"/>
                <w:color w:val="000000"/>
                <w:lang w:val="en-GB"/>
              </w:rPr>
              <w:t>ThermoMed</w:t>
            </w:r>
            <w:proofErr w:type="spellEnd"/>
            <w:r w:rsidRPr="0004575C">
              <w:rPr>
                <w:rFonts w:ascii="Arial" w:hAnsi="Arial" w:cs="Arial"/>
                <w:color w:val="000000"/>
                <w:lang w:val="en-GB"/>
              </w:rPr>
              <w:t xml:space="preserve">). Other industry-specific services are beauty and consumer electronics. Since April 2016, trans-o-flex has operated its own star-shaped </w:t>
            </w:r>
            <w:proofErr w:type="spellStart"/>
            <w:r w:rsidRPr="0004575C">
              <w:rPr>
                <w:rFonts w:ascii="Arial" w:hAnsi="Arial" w:cs="Arial"/>
                <w:color w:val="000000"/>
                <w:lang w:val="en-GB"/>
              </w:rPr>
              <w:t>nightliner</w:t>
            </w:r>
            <w:proofErr w:type="spellEnd"/>
            <w:r w:rsidRPr="0004575C">
              <w:rPr>
                <w:rFonts w:ascii="Arial" w:hAnsi="Arial" w:cs="Arial"/>
                <w:color w:val="000000"/>
                <w:lang w:val="en-GB"/>
              </w:rPr>
              <w:t xml:space="preserve"> network.</w:t>
            </w:r>
          </w:p>
        </w:tc>
      </w:tr>
    </w:tbl>
    <w:p w14:paraId="24858163" w14:textId="77777777" w:rsidR="009B53F7" w:rsidRPr="0004575C" w:rsidRDefault="009B53F7" w:rsidP="009B53F7">
      <w:pPr>
        <w:pStyle w:val="Footnote"/>
        <w:rPr>
          <w:lang w:val="en-GB"/>
        </w:rPr>
      </w:pPr>
    </w:p>
    <w:p w14:paraId="6444B9BB" w14:textId="7A6A47F4" w:rsidR="009D1040" w:rsidRPr="0004575C" w:rsidRDefault="009D1040" w:rsidP="009B53F7">
      <w:pPr>
        <w:pStyle w:val="Footnote"/>
        <w:rPr>
          <w:rFonts w:eastAsia="Calibri"/>
          <w:lang w:val="en-GB"/>
        </w:rPr>
      </w:pPr>
      <w:r w:rsidRPr="0004575C">
        <w:rPr>
          <w:rFonts w:eastAsia="Calibri"/>
          <w:lang w:val="en-GB"/>
        </w:rPr>
        <w:t xml:space="preserve">Note: € = EUR = euro; €1 = US$1.07 on April 21, 2017. </w:t>
      </w:r>
    </w:p>
    <w:p w14:paraId="30C166BE" w14:textId="4DE18E60" w:rsidR="00DB309B" w:rsidRPr="0004575C" w:rsidRDefault="009B53F7" w:rsidP="009B53F7">
      <w:pPr>
        <w:pStyle w:val="Footnote"/>
        <w:rPr>
          <w:lang w:val="en-GB"/>
        </w:rPr>
        <w:sectPr w:rsidR="00DB309B" w:rsidRPr="0004575C" w:rsidSect="009B53F7">
          <w:headerReference w:type="default" r:id="rId15"/>
          <w:pgSz w:w="15840" w:h="12240" w:orient="landscape" w:code="1"/>
          <w:pgMar w:top="1440" w:right="1440" w:bottom="1440" w:left="1440" w:header="1080" w:footer="720" w:gutter="0"/>
          <w:cols w:space="720"/>
          <w:docGrid w:linePitch="360"/>
        </w:sectPr>
      </w:pPr>
      <w:r w:rsidRPr="0004575C">
        <w:rPr>
          <w:rFonts w:eastAsia="Calibri"/>
          <w:lang w:val="en-GB"/>
        </w:rPr>
        <w:t>Source</w:t>
      </w:r>
      <w:r w:rsidRPr="0004575C">
        <w:rPr>
          <w:lang w:val="en-GB"/>
        </w:rPr>
        <w:t>:</w:t>
      </w:r>
      <w:r w:rsidRPr="0004575C">
        <w:rPr>
          <w:rFonts w:eastAsia="Calibri"/>
          <w:lang w:val="en-GB"/>
        </w:rPr>
        <w:t xml:space="preserve"> Created by author based on </w:t>
      </w:r>
      <w:r w:rsidRPr="0004575C">
        <w:rPr>
          <w:lang w:val="en-GB"/>
        </w:rPr>
        <w:t xml:space="preserve">“More than 50 Years of Experience to Contribute to Your Success,” </w:t>
      </w:r>
      <w:proofErr w:type="spellStart"/>
      <w:r w:rsidRPr="0004575C">
        <w:rPr>
          <w:lang w:val="en-GB"/>
        </w:rPr>
        <w:t>nox</w:t>
      </w:r>
      <w:proofErr w:type="spellEnd"/>
      <w:r w:rsidRPr="0004575C">
        <w:rPr>
          <w:lang w:val="en-GB"/>
        </w:rPr>
        <w:t xml:space="preserve"> </w:t>
      </w:r>
      <w:proofErr w:type="spellStart"/>
      <w:r w:rsidRPr="0004575C">
        <w:rPr>
          <w:lang w:val="en-GB"/>
        </w:rPr>
        <w:t>NachtExpress</w:t>
      </w:r>
      <w:proofErr w:type="spellEnd"/>
      <w:r w:rsidRPr="0004575C">
        <w:rPr>
          <w:lang w:val="en-GB"/>
        </w:rPr>
        <w:t xml:space="preserve">, accessed April 18, 2018, </w:t>
      </w:r>
      <w:hyperlink r:id="rId16" w:history="1">
        <w:r w:rsidRPr="0004575C">
          <w:rPr>
            <w:lang w:val="en-GB"/>
          </w:rPr>
          <w:t>https://www.nox-nachtexpress.de/en/about-us/company/</w:t>
        </w:r>
      </w:hyperlink>
      <w:r w:rsidRPr="0004575C">
        <w:rPr>
          <w:rFonts w:eastAsia="Calibri"/>
          <w:lang w:val="en-GB"/>
        </w:rPr>
        <w:t xml:space="preserve">; </w:t>
      </w:r>
      <w:r w:rsidRPr="0004575C">
        <w:rPr>
          <w:lang w:val="en-GB"/>
        </w:rPr>
        <w:t xml:space="preserve">“Company,” Night Star Express, accessed April 18, 2018, </w:t>
      </w:r>
      <w:hyperlink r:id="rId17" w:history="1">
        <w:r w:rsidRPr="0004575C">
          <w:rPr>
            <w:lang w:val="en-GB"/>
          </w:rPr>
          <w:t>https://www.night-star-express.de/en/company</w:t>
        </w:r>
      </w:hyperlink>
      <w:r w:rsidRPr="0004575C">
        <w:rPr>
          <w:rFonts w:eastAsia="Calibri"/>
          <w:lang w:val="en-GB"/>
        </w:rPr>
        <w:t xml:space="preserve">; </w:t>
      </w:r>
      <w:r w:rsidRPr="0004575C">
        <w:rPr>
          <w:lang w:val="en-GB"/>
        </w:rPr>
        <w:t xml:space="preserve">“UPS Express Plus,” UPS, accessed April 18, 2018, </w:t>
      </w:r>
      <w:hyperlink r:id="rId18" w:history="1">
        <w:r w:rsidRPr="0004575C">
          <w:rPr>
            <w:rStyle w:val="Hyperlink"/>
            <w:color w:val="auto"/>
            <w:u w:val="none"/>
            <w:lang w:val="en-GB"/>
          </w:rPr>
          <w:t>https://www.ups.com/de/en/shipping/international/services/express-plus.page?loc=en_DE</w:t>
        </w:r>
      </w:hyperlink>
      <w:r w:rsidRPr="0004575C">
        <w:rPr>
          <w:rFonts w:eastAsia="Calibri"/>
          <w:lang w:val="en-GB"/>
        </w:rPr>
        <w:t xml:space="preserve">; </w:t>
      </w:r>
      <w:r w:rsidRPr="0004575C">
        <w:rPr>
          <w:lang w:val="en-GB"/>
        </w:rPr>
        <w:t xml:space="preserve">“Home </w:t>
      </w:r>
      <w:r w:rsidR="00D31BC3" w:rsidRPr="0004575C">
        <w:rPr>
          <w:lang w:val="en-GB"/>
        </w:rPr>
        <w:t>P</w:t>
      </w:r>
      <w:r w:rsidRPr="0004575C">
        <w:rPr>
          <w:lang w:val="en-GB"/>
        </w:rPr>
        <w:t xml:space="preserve">age,” GO! Express &amp; Logistics, accessed April 18, 2018, </w:t>
      </w:r>
      <w:hyperlink r:id="rId19" w:history="1">
        <w:r w:rsidRPr="0004575C">
          <w:rPr>
            <w:lang w:val="en-GB"/>
          </w:rPr>
          <w:t>https://www.general-overnight.com/de-en</w:t>
        </w:r>
      </w:hyperlink>
      <w:r w:rsidRPr="0004575C">
        <w:rPr>
          <w:rFonts w:eastAsia="Calibri"/>
          <w:lang w:val="en-GB"/>
        </w:rPr>
        <w:t xml:space="preserve">; </w:t>
      </w:r>
      <w:r w:rsidRPr="0004575C">
        <w:rPr>
          <w:lang w:val="en-GB"/>
        </w:rPr>
        <w:t xml:space="preserve">“Speed </w:t>
      </w:r>
      <w:proofErr w:type="gramStart"/>
      <w:r w:rsidRPr="0004575C">
        <w:rPr>
          <w:lang w:val="en-GB"/>
        </w:rPr>
        <w:t>Up</w:t>
      </w:r>
      <w:proofErr w:type="gramEnd"/>
      <w:r w:rsidRPr="0004575C">
        <w:rPr>
          <w:lang w:val="en-GB"/>
        </w:rPr>
        <w:t xml:space="preserve"> Your Parcels. With Our Express-Service,” DPD, accessed April 18, 2018, </w:t>
      </w:r>
      <w:hyperlink r:id="rId20" w:history="1">
        <w:r w:rsidRPr="0004575C">
          <w:rPr>
            <w:lang w:val="en-GB"/>
          </w:rPr>
          <w:t>https://www.dpd.com/de_en/sending_parcels/our_shipping_services/express_services</w:t>
        </w:r>
      </w:hyperlink>
      <w:r w:rsidRPr="0004575C">
        <w:rPr>
          <w:rFonts w:eastAsia="Calibri"/>
          <w:lang w:val="en-GB"/>
        </w:rPr>
        <w:t xml:space="preserve">; </w:t>
      </w:r>
      <w:r w:rsidRPr="0004575C">
        <w:rPr>
          <w:lang w:val="en-GB"/>
        </w:rPr>
        <w:t xml:space="preserve">“Time Definite – Express </w:t>
      </w:r>
      <w:r w:rsidR="00D31BC3" w:rsidRPr="0004575C">
        <w:rPr>
          <w:lang w:val="en-GB"/>
        </w:rPr>
        <w:t>S</w:t>
      </w:r>
      <w:r w:rsidRPr="0004575C">
        <w:rPr>
          <w:lang w:val="en-GB"/>
        </w:rPr>
        <w:t>hipment throughout Germany,” DHL, accessed June 6, 2018, https://www.dhl.de/en/express/domestic-services/time-definite.html</w:t>
      </w:r>
      <w:r w:rsidRPr="0004575C">
        <w:rPr>
          <w:rFonts w:eastAsia="Calibri"/>
          <w:lang w:val="en-GB"/>
        </w:rPr>
        <w:t xml:space="preserve">; </w:t>
      </w:r>
      <w:r w:rsidRPr="0004575C">
        <w:rPr>
          <w:lang w:val="en-GB"/>
        </w:rPr>
        <w:t>“</w:t>
      </w:r>
      <w:proofErr w:type="spellStart"/>
      <w:r w:rsidRPr="0004575C">
        <w:rPr>
          <w:lang w:val="en-GB"/>
        </w:rPr>
        <w:t>TimeDefiniteServices</w:t>
      </w:r>
      <w:proofErr w:type="spellEnd"/>
      <w:r w:rsidRPr="0004575C">
        <w:rPr>
          <w:lang w:val="en-GB"/>
        </w:rPr>
        <w:t xml:space="preserve">,” GLS, accessed April 18, 2018, </w:t>
      </w:r>
      <w:hyperlink r:id="rId21" w:history="1">
        <w:r w:rsidRPr="0004575C">
          <w:rPr>
            <w:lang w:val="en-GB"/>
          </w:rPr>
          <w:t>https://gls-group.eu/AT/en/services-overview/time-definite-services</w:t>
        </w:r>
      </w:hyperlink>
      <w:r w:rsidRPr="0004575C">
        <w:rPr>
          <w:rFonts w:eastAsia="Calibri"/>
          <w:lang w:val="en-GB"/>
        </w:rPr>
        <w:t xml:space="preserve">; </w:t>
      </w:r>
      <w:r w:rsidRPr="0004575C">
        <w:rPr>
          <w:lang w:val="en-GB"/>
        </w:rPr>
        <w:t>“Let’s Spend the Night Together,” European Service Logistics Association, accessed April 18, 2018, www.esla.info/</w:t>
      </w:r>
      <w:r w:rsidRPr="0004575C">
        <w:rPr>
          <w:rFonts w:eastAsia="Calibri"/>
          <w:lang w:val="en-GB"/>
        </w:rPr>
        <w:t xml:space="preserve">; </w:t>
      </w:r>
      <w:r w:rsidRPr="0004575C">
        <w:rPr>
          <w:lang w:val="en-GB"/>
        </w:rPr>
        <w:t xml:space="preserve">“Transport Management Is Our Business,“ </w:t>
      </w:r>
      <w:proofErr w:type="spellStart"/>
      <w:r w:rsidRPr="0004575C">
        <w:rPr>
          <w:lang w:val="en-GB"/>
        </w:rPr>
        <w:t>transmed</w:t>
      </w:r>
      <w:proofErr w:type="spellEnd"/>
      <w:r w:rsidRPr="0004575C">
        <w:rPr>
          <w:lang w:val="en-GB"/>
        </w:rPr>
        <w:t xml:space="preserve">, accessed April 18, 2018, </w:t>
      </w:r>
      <w:hyperlink r:id="rId22" w:history="1">
        <w:r w:rsidRPr="0004575C">
          <w:rPr>
            <w:lang w:val="en-GB"/>
          </w:rPr>
          <w:t>https://www.transmed.de/en/</w:t>
        </w:r>
      </w:hyperlink>
      <w:r w:rsidRPr="0004575C">
        <w:rPr>
          <w:rFonts w:eastAsia="Calibri"/>
          <w:lang w:val="en-GB"/>
        </w:rPr>
        <w:t xml:space="preserve">; </w:t>
      </w:r>
      <w:r w:rsidRPr="0004575C">
        <w:rPr>
          <w:lang w:val="en-GB"/>
        </w:rPr>
        <w:t xml:space="preserve">“Welcome to trans-o-flex </w:t>
      </w:r>
      <w:proofErr w:type="spellStart"/>
      <w:r w:rsidRPr="0004575C">
        <w:rPr>
          <w:lang w:val="en-GB"/>
        </w:rPr>
        <w:t>ThermoMed</w:t>
      </w:r>
      <w:proofErr w:type="spellEnd"/>
      <w:r w:rsidRPr="0004575C">
        <w:rPr>
          <w:lang w:val="en-GB"/>
        </w:rPr>
        <w:t>,” trans-o-flex, accessed April 18, 2018, www.thermomed.eu/en/home.</w:t>
      </w:r>
    </w:p>
    <w:p w14:paraId="068F4E36" w14:textId="77777777" w:rsidR="00DB309B" w:rsidRPr="0004575C" w:rsidRDefault="00DB309B" w:rsidP="00DB309B">
      <w:pPr>
        <w:jc w:val="center"/>
        <w:outlineLvl w:val="0"/>
        <w:rPr>
          <w:rFonts w:ascii="Arial" w:hAnsi="Arial" w:cs="Arial"/>
          <w:b/>
          <w:caps/>
          <w:lang w:val="en-GB"/>
        </w:rPr>
      </w:pPr>
      <w:r w:rsidRPr="0004575C">
        <w:rPr>
          <w:rFonts w:ascii="Arial" w:hAnsi="Arial" w:cs="Arial"/>
          <w:b/>
          <w:caps/>
          <w:lang w:val="en-GB"/>
        </w:rPr>
        <w:lastRenderedPageBreak/>
        <w:t>Exhibit 3: operational cost of a utility van used in local distribution</w:t>
      </w:r>
    </w:p>
    <w:p w14:paraId="42B81029" w14:textId="77777777" w:rsidR="009B53F7" w:rsidRPr="0004575C" w:rsidRDefault="009B53F7" w:rsidP="00DB309B">
      <w:pPr>
        <w:pStyle w:val="Footnote"/>
        <w:rPr>
          <w:lang w:val="en-GB"/>
        </w:rPr>
      </w:pPr>
    </w:p>
    <w:p w14:paraId="2A50C49F" w14:textId="77777777" w:rsidR="00DB309B" w:rsidRPr="0004575C" w:rsidRDefault="00DB309B" w:rsidP="00DB309B">
      <w:pPr>
        <w:tabs>
          <w:tab w:val="left" w:pos="180"/>
        </w:tabs>
        <w:jc w:val="both"/>
        <w:rPr>
          <w:rFonts w:ascii="Arial" w:eastAsia="Calibri" w:hAnsi="Arial" w:cs="Arial"/>
          <w:lang w:val="en-GB"/>
        </w:rPr>
      </w:pPr>
      <w:r w:rsidRPr="0004575C">
        <w:rPr>
          <w:rFonts w:ascii="Arial" w:eastAsia="Calibri" w:hAnsi="Arial" w:cs="Arial"/>
          <w:lang w:val="en-GB"/>
        </w:rPr>
        <w:t xml:space="preserve">“The market is turning: Costs for </w:t>
      </w:r>
      <w:r w:rsidRPr="0004575C">
        <w:rPr>
          <w:rFonts w:ascii="Arial" w:eastAsia="Calibri" w:hAnsi="Arial" w:cs="Arial"/>
          <w:color w:val="000000"/>
          <w:lang w:val="en-GB"/>
        </w:rPr>
        <w:t xml:space="preserve">subcontractors in groupage services and </w:t>
      </w:r>
      <w:r w:rsidRPr="0004575C">
        <w:rPr>
          <w:rFonts w:ascii="Arial" w:eastAsia="Calibri" w:hAnsi="Arial" w:cs="Arial"/>
          <w:lang w:val="en-GB"/>
        </w:rPr>
        <w:t>CEP will rise. Line-Hauling is affected as well as regional distribution.”*</w:t>
      </w:r>
    </w:p>
    <w:p w14:paraId="7793C56D" w14:textId="77777777" w:rsidR="00DB309B" w:rsidRPr="0004575C" w:rsidRDefault="00DB309B" w:rsidP="00DB309B">
      <w:pPr>
        <w:jc w:val="both"/>
        <w:rPr>
          <w:rFonts w:ascii="Arial" w:eastAsia="Calibri" w:hAnsi="Arial" w:cs="Arial"/>
          <w:sz w:val="16"/>
          <w:szCs w:val="16"/>
          <w:lang w:val="en-GB"/>
        </w:rPr>
      </w:pPr>
    </w:p>
    <w:p w14:paraId="7B09D33E" w14:textId="77777777" w:rsidR="00DB309B" w:rsidRPr="0004575C" w:rsidRDefault="00DB309B" w:rsidP="00DB309B">
      <w:pPr>
        <w:jc w:val="both"/>
        <w:outlineLvl w:val="0"/>
        <w:rPr>
          <w:rFonts w:ascii="Arial" w:eastAsia="Calibri" w:hAnsi="Arial" w:cs="Arial"/>
          <w:b/>
          <w:lang w:val="en-GB"/>
        </w:rPr>
      </w:pPr>
      <w:r w:rsidRPr="0004575C">
        <w:rPr>
          <w:rFonts w:ascii="Arial" w:eastAsia="Calibri" w:hAnsi="Arial" w:cs="Arial"/>
          <w:b/>
          <w:lang w:val="en-GB"/>
        </w:rPr>
        <w:t>A Market Volume of €10 Billion</w:t>
      </w:r>
    </w:p>
    <w:p w14:paraId="42F9DA0C" w14:textId="77777777" w:rsidR="00DB309B" w:rsidRPr="0004575C" w:rsidRDefault="00DB309B" w:rsidP="00DB309B">
      <w:pPr>
        <w:jc w:val="both"/>
        <w:rPr>
          <w:rFonts w:ascii="Arial" w:eastAsia="Calibri" w:hAnsi="Arial" w:cs="Arial"/>
          <w:b/>
          <w:sz w:val="16"/>
          <w:szCs w:val="16"/>
          <w:lang w:val="en-GB"/>
        </w:rPr>
      </w:pPr>
    </w:p>
    <w:p w14:paraId="062EE730" w14:textId="77777777" w:rsidR="00DB309B" w:rsidRPr="0004575C" w:rsidRDefault="00DB309B" w:rsidP="00DB309B">
      <w:pPr>
        <w:jc w:val="both"/>
        <w:rPr>
          <w:rFonts w:ascii="Arial" w:eastAsia="Calibri" w:hAnsi="Arial" w:cs="Arial"/>
          <w:lang w:val="en-GB"/>
        </w:rPr>
      </w:pPr>
      <w:r w:rsidRPr="0004575C">
        <w:rPr>
          <w:rFonts w:ascii="Arial" w:eastAsia="Calibri" w:hAnsi="Arial" w:cs="Arial"/>
          <w:lang w:val="en-GB"/>
        </w:rPr>
        <w:t xml:space="preserve">With €6 billion in regional transport and €4 billion in long-distance line-hauling, more than half of domestic German revenues in </w:t>
      </w:r>
      <w:r w:rsidRPr="0004575C">
        <w:rPr>
          <w:rFonts w:ascii="Arial" w:eastAsia="Calibri" w:hAnsi="Arial" w:cs="Arial"/>
          <w:color w:val="000000"/>
          <w:lang w:val="en-GB"/>
        </w:rPr>
        <w:t xml:space="preserve">general groupage cargo </w:t>
      </w:r>
      <w:r w:rsidRPr="0004575C">
        <w:rPr>
          <w:rFonts w:ascii="Arial" w:eastAsia="Calibri" w:hAnsi="Arial" w:cs="Arial"/>
          <w:lang w:val="en-GB"/>
        </w:rPr>
        <w:t xml:space="preserve">and CEP networks are generated by subcontractors. No other cost item has greater influence on their profitability and on freight rates, as these costs will be passed on to the customers eventually. How will the costs develop in the coming years? </w:t>
      </w:r>
    </w:p>
    <w:p w14:paraId="5067D455" w14:textId="77777777" w:rsidR="00DB309B" w:rsidRPr="0004575C" w:rsidRDefault="00DB309B" w:rsidP="00DB309B">
      <w:pPr>
        <w:jc w:val="both"/>
        <w:rPr>
          <w:rFonts w:ascii="Arial" w:eastAsia="Calibri" w:hAnsi="Arial" w:cs="Arial"/>
          <w:sz w:val="16"/>
          <w:szCs w:val="16"/>
          <w:lang w:val="en-GB"/>
        </w:rPr>
      </w:pPr>
    </w:p>
    <w:p w14:paraId="3A49AE0D" w14:textId="77777777" w:rsidR="00DB309B" w:rsidRPr="0004575C" w:rsidRDefault="00DB309B" w:rsidP="00DB309B">
      <w:pPr>
        <w:jc w:val="both"/>
        <w:rPr>
          <w:rFonts w:ascii="Arial" w:eastAsia="Calibri" w:hAnsi="Arial" w:cs="Arial"/>
          <w:lang w:val="en-GB"/>
        </w:rPr>
      </w:pPr>
      <w:r w:rsidRPr="0004575C">
        <w:rPr>
          <w:rFonts w:ascii="Arial" w:eastAsia="Calibri" w:hAnsi="Arial" w:cs="Arial"/>
          <w:lang w:val="en-GB"/>
        </w:rPr>
        <w:t xml:space="preserve">To answer this question, an understanding of the subcontractors’ costs is necessary. These include the typical fixed costs for the provision of the various truck types (realistic depreciation rates and residual value rates, moderate rate of return on the capital employed, motor vehicle taxes, and insurance costs). </w:t>
      </w:r>
    </w:p>
    <w:p w14:paraId="37A6F526" w14:textId="77777777" w:rsidR="00DB309B" w:rsidRPr="0004575C" w:rsidRDefault="00DB309B" w:rsidP="00DB309B">
      <w:pPr>
        <w:jc w:val="both"/>
        <w:rPr>
          <w:rFonts w:ascii="Arial" w:eastAsia="Calibri" w:hAnsi="Arial" w:cs="Arial"/>
          <w:sz w:val="16"/>
          <w:szCs w:val="16"/>
          <w:lang w:val="en-GB"/>
        </w:rPr>
      </w:pPr>
    </w:p>
    <w:p w14:paraId="1B179723" w14:textId="77777777" w:rsidR="00DB309B" w:rsidRPr="0004575C" w:rsidRDefault="00DB309B" w:rsidP="00DB309B">
      <w:pPr>
        <w:jc w:val="both"/>
        <w:rPr>
          <w:rFonts w:ascii="Arial" w:eastAsia="Calibri" w:hAnsi="Arial" w:cs="Arial"/>
          <w:lang w:val="en-GB"/>
        </w:rPr>
      </w:pPr>
      <w:r w:rsidRPr="0004575C">
        <w:rPr>
          <w:rFonts w:ascii="Arial" w:eastAsia="Calibri" w:hAnsi="Arial" w:cs="Arial"/>
          <w:lang w:val="en-GB"/>
        </w:rPr>
        <w:t xml:space="preserve">In addition, variable costs need to be considered (fuel consumption, repair and maintenance costs, and tolls, assuming the average daily routes and driving </w:t>
      </w:r>
      <w:r w:rsidRPr="0004575C">
        <w:rPr>
          <w:rFonts w:ascii="Arial" w:eastAsia="Calibri" w:hAnsi="Arial" w:cs="Arial"/>
          <w:color w:val="000000"/>
          <w:lang w:val="en-GB"/>
        </w:rPr>
        <w:t xml:space="preserve">hours </w:t>
      </w:r>
      <w:r w:rsidRPr="0004575C">
        <w:rPr>
          <w:rFonts w:ascii="Arial" w:eastAsia="Calibri" w:hAnsi="Arial" w:cs="Arial"/>
          <w:lang w:val="en-GB"/>
        </w:rPr>
        <w:t xml:space="preserve">in the domestic logistics networks). Despite the differences in the vehicle fleets and operational conditions, the vehicle costs of the different networks are generally comparable. </w:t>
      </w:r>
    </w:p>
    <w:p w14:paraId="730DD581" w14:textId="77777777" w:rsidR="00DB309B" w:rsidRPr="0004575C" w:rsidRDefault="00DB309B" w:rsidP="00DB309B">
      <w:pPr>
        <w:jc w:val="both"/>
        <w:rPr>
          <w:rFonts w:ascii="Arial" w:eastAsia="Calibri" w:hAnsi="Arial" w:cs="Arial"/>
          <w:sz w:val="16"/>
          <w:szCs w:val="16"/>
          <w:lang w:val="en-GB"/>
        </w:rPr>
      </w:pPr>
    </w:p>
    <w:p w14:paraId="74C4B41D" w14:textId="77777777" w:rsidR="00DB309B" w:rsidRPr="0004575C" w:rsidRDefault="00DB309B" w:rsidP="00DB309B">
      <w:pPr>
        <w:jc w:val="both"/>
        <w:rPr>
          <w:rFonts w:ascii="Arial" w:eastAsia="Calibri" w:hAnsi="Arial" w:cs="Arial"/>
          <w:lang w:val="en-GB"/>
        </w:rPr>
      </w:pPr>
      <w:r w:rsidRPr="0004575C">
        <w:rPr>
          <w:rFonts w:ascii="Arial" w:eastAsia="Calibri" w:hAnsi="Arial" w:cs="Arial"/>
          <w:lang w:val="en-GB"/>
        </w:rPr>
        <w:t xml:space="preserve">The situation is more complicated regarding personnel costs. These account for 60 to 70 per cent of total costs for local transport and 30 to 40 per cent of total costs for main legs. The reasons for this are the considerable regional differences: The industry-specific wage level in some areas of eastern Germany is as low as 25 per cent below the German average, while the wage level in the most expensive metropolitan areas can be as high as 20 per cent above the German average. </w:t>
      </w:r>
    </w:p>
    <w:p w14:paraId="393EBF49" w14:textId="77777777" w:rsidR="00DB309B" w:rsidRPr="0004575C" w:rsidRDefault="00DB309B" w:rsidP="00DB309B">
      <w:pPr>
        <w:jc w:val="both"/>
        <w:rPr>
          <w:rFonts w:ascii="Arial" w:eastAsia="Calibri" w:hAnsi="Arial" w:cs="Arial"/>
          <w:sz w:val="16"/>
          <w:szCs w:val="16"/>
          <w:lang w:val="en-GB"/>
        </w:rPr>
      </w:pPr>
    </w:p>
    <w:p w14:paraId="373D2C03" w14:textId="77777777" w:rsidR="00DB309B" w:rsidRPr="0004575C" w:rsidRDefault="00DB309B" w:rsidP="00DB309B">
      <w:pPr>
        <w:jc w:val="both"/>
        <w:rPr>
          <w:rFonts w:ascii="Arial" w:eastAsia="Calibri" w:hAnsi="Arial" w:cs="Arial"/>
          <w:lang w:val="en-GB"/>
        </w:rPr>
      </w:pPr>
      <w:r w:rsidRPr="0004575C">
        <w:rPr>
          <w:rFonts w:ascii="Arial" w:eastAsia="Calibri" w:hAnsi="Arial" w:cs="Arial"/>
          <w:lang w:val="en-GB"/>
        </w:rPr>
        <w:t>Based on the average labour expenses for drivers in Germany</w:t>
      </w:r>
      <w:r w:rsidRPr="0004575C">
        <w:rPr>
          <w:rFonts w:ascii="Arial" w:eastAsia="Calibri" w:hAnsi="Arial" w:cs="Arial"/>
          <w:color w:val="000000"/>
          <w:lang w:val="en-GB"/>
        </w:rPr>
        <w:t xml:space="preserve"> of roughly </w:t>
      </w:r>
      <w:r w:rsidRPr="0004575C">
        <w:rPr>
          <w:rFonts w:ascii="Arial" w:eastAsia="Calibri" w:hAnsi="Arial" w:cs="Arial"/>
          <w:lang w:val="en-GB"/>
        </w:rPr>
        <w:t>€</w:t>
      </w:r>
      <w:r w:rsidRPr="0004575C">
        <w:rPr>
          <w:rFonts w:ascii="Arial" w:eastAsia="Calibri" w:hAnsi="Arial" w:cs="Arial"/>
          <w:color w:val="000000"/>
          <w:lang w:val="en-GB"/>
        </w:rPr>
        <w:t xml:space="preserve">24 per hour (including employer contributions, paid absences from work, and so on), one </w:t>
      </w:r>
      <w:r w:rsidRPr="0004575C">
        <w:rPr>
          <w:rFonts w:ascii="Arial" w:eastAsia="Calibri" w:hAnsi="Arial" w:cs="Arial"/>
          <w:lang w:val="en-GB"/>
        </w:rPr>
        <w:t xml:space="preserve">“Sprinter” transporter &lt; 3.5t with driver leads to an operational cost of approximately €272 for a typical day shift. For a medium-heavy </w:t>
      </w:r>
      <w:r w:rsidRPr="0004575C">
        <w:rPr>
          <w:rFonts w:ascii="Arial" w:eastAsia="Calibri" w:hAnsi="Arial" w:cs="Arial"/>
          <w:color w:val="000000"/>
          <w:lang w:val="en-GB"/>
        </w:rPr>
        <w:t>general groupage cargo vehicle</w:t>
      </w:r>
      <w:r w:rsidRPr="0004575C">
        <w:rPr>
          <w:rFonts w:ascii="Arial" w:eastAsia="Calibri" w:hAnsi="Arial" w:cs="Arial"/>
          <w:lang w:val="en-GB"/>
        </w:rPr>
        <w:t>, the operational cost amounts to €377 per day shift. The cost for a swap-body vehicle or semi-trailer truck, based on half of the fixed costs, amounts to €378 per day shift for regional transport. For line-haulage, a robust benchmark can be estimated at €550 to 600 (calculated based on half of the fixed costs and assuming nine driving hours per day).</w:t>
      </w:r>
    </w:p>
    <w:p w14:paraId="40CE366C" w14:textId="77777777" w:rsidR="00DB309B" w:rsidRPr="0004575C" w:rsidRDefault="00DB309B" w:rsidP="00DB309B">
      <w:pPr>
        <w:jc w:val="both"/>
        <w:rPr>
          <w:rFonts w:ascii="Arial" w:eastAsia="Calibri" w:hAnsi="Arial" w:cs="Arial"/>
          <w:sz w:val="16"/>
          <w:szCs w:val="16"/>
          <w:lang w:val="en-GB"/>
        </w:rPr>
      </w:pPr>
    </w:p>
    <w:tbl>
      <w:tblPr>
        <w:tblStyle w:val="PlainTable31"/>
        <w:tblW w:w="92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8" w:type="dxa"/>
          <w:right w:w="58" w:type="dxa"/>
        </w:tblCellMar>
        <w:tblLook w:val="0480" w:firstRow="0" w:lastRow="0" w:firstColumn="1" w:lastColumn="0" w:noHBand="0" w:noVBand="1"/>
      </w:tblPr>
      <w:tblGrid>
        <w:gridCol w:w="2605"/>
        <w:gridCol w:w="1350"/>
        <w:gridCol w:w="1800"/>
        <w:gridCol w:w="1710"/>
        <w:gridCol w:w="1810"/>
      </w:tblGrid>
      <w:tr w:rsidR="00DB309B" w:rsidRPr="0004575C" w14:paraId="2D455AC0" w14:textId="77777777" w:rsidTr="00DB309B">
        <w:trPr>
          <w:cnfStyle w:val="000000100000" w:firstRow="0" w:lastRow="0" w:firstColumn="0" w:lastColumn="0" w:oddVBand="0" w:evenVBand="0" w:oddHBand="1" w:evenHBand="0" w:firstRowFirstColumn="0" w:firstRowLastColumn="0" w:lastRowFirstColumn="0" w:lastRowLastColumn="0"/>
          <w:trHeight w:val="116"/>
          <w:jc w:val="center"/>
        </w:trPr>
        <w:tc>
          <w:tcPr>
            <w:cnfStyle w:val="001000000000" w:firstRow="0" w:lastRow="0" w:firstColumn="1" w:lastColumn="0" w:oddVBand="0" w:evenVBand="0" w:oddHBand="0" w:evenHBand="0" w:firstRowFirstColumn="0" w:firstRowLastColumn="0" w:lastRowFirstColumn="0" w:lastRowLastColumn="0"/>
            <w:tcW w:w="9275" w:type="dxa"/>
            <w:gridSpan w:val="5"/>
            <w:tcBorders>
              <w:right w:val="none" w:sz="0" w:space="0" w:color="auto"/>
            </w:tcBorders>
            <w:shd w:val="clear" w:color="auto" w:fill="auto"/>
            <w:vAlign w:val="center"/>
          </w:tcPr>
          <w:p w14:paraId="420AA414" w14:textId="77777777" w:rsidR="00DB309B" w:rsidRPr="0004575C" w:rsidRDefault="00DB309B" w:rsidP="00DB309B">
            <w:pPr>
              <w:jc w:val="center"/>
              <w:rPr>
                <w:rFonts w:ascii="Arial" w:eastAsia="Calibri" w:hAnsi="Arial" w:cs="Arial"/>
                <w:lang w:val="en-GB"/>
              </w:rPr>
            </w:pPr>
            <w:r w:rsidRPr="0004575C">
              <w:rPr>
                <w:rFonts w:ascii="Arial" w:eastAsia="Calibri" w:hAnsi="Arial" w:cs="Arial"/>
                <w:lang w:val="en-GB"/>
              </w:rPr>
              <w:t>Typical Costs Per Truck Per Day</w:t>
            </w:r>
            <w:r w:rsidRPr="0004575C">
              <w:rPr>
                <w:rFonts w:ascii="Arial" w:eastAsia="Calibri" w:hAnsi="Arial" w:cs="Arial"/>
                <w:vertAlign w:val="superscript"/>
                <w:lang w:val="en-GB"/>
              </w:rPr>
              <w:t>**</w:t>
            </w:r>
          </w:p>
        </w:tc>
      </w:tr>
      <w:tr w:rsidR="00DB309B" w:rsidRPr="0004575C" w14:paraId="7CF6A39F" w14:textId="77777777" w:rsidTr="00DB309B">
        <w:trPr>
          <w:trHeight w:val="503"/>
          <w:jc w:val="center"/>
        </w:trPr>
        <w:tc>
          <w:tcPr>
            <w:cnfStyle w:val="001000000000" w:firstRow="0" w:lastRow="0" w:firstColumn="1" w:lastColumn="0" w:oddVBand="0" w:evenVBand="0" w:oddHBand="0" w:evenHBand="0" w:firstRowFirstColumn="0" w:firstRowLastColumn="0" w:lastRowFirstColumn="0" w:lastRowLastColumn="0"/>
            <w:tcW w:w="2605" w:type="dxa"/>
            <w:vMerge w:val="restart"/>
            <w:shd w:val="clear" w:color="auto" w:fill="auto"/>
          </w:tcPr>
          <w:p w14:paraId="58B7362A" w14:textId="77777777" w:rsidR="00DB309B" w:rsidRPr="0004575C" w:rsidRDefault="00DB309B" w:rsidP="00DB309B">
            <w:pPr>
              <w:jc w:val="both"/>
              <w:rPr>
                <w:rFonts w:ascii="Arial" w:eastAsia="Calibri" w:hAnsi="Arial" w:cs="Arial"/>
                <w:lang w:val="en-GB"/>
              </w:rPr>
            </w:pPr>
          </w:p>
        </w:tc>
        <w:tc>
          <w:tcPr>
            <w:tcW w:w="1350" w:type="dxa"/>
            <w:shd w:val="clear" w:color="auto" w:fill="auto"/>
            <w:vAlign w:val="center"/>
          </w:tcPr>
          <w:p w14:paraId="07A5CEDD" w14:textId="77777777" w:rsidR="00DB309B" w:rsidRPr="0004575C" w:rsidRDefault="00DB309B" w:rsidP="00DB309B">
            <w:pPr>
              <w:jc w:val="center"/>
              <w:cnfStyle w:val="000000000000" w:firstRow="0" w:lastRow="0" w:firstColumn="0" w:lastColumn="0" w:oddVBand="0" w:evenVBand="0" w:oddHBand="0" w:evenHBand="0" w:firstRowFirstColumn="0" w:firstRowLastColumn="0" w:lastRowFirstColumn="0" w:lastRowLastColumn="0"/>
              <w:rPr>
                <w:rFonts w:ascii="Arial" w:eastAsia="Calibri" w:hAnsi="Arial" w:cs="Arial"/>
                <w:lang w:val="en-GB"/>
              </w:rPr>
            </w:pPr>
            <w:r w:rsidRPr="0004575C">
              <w:rPr>
                <w:rFonts w:ascii="Arial" w:eastAsia="Calibri" w:hAnsi="Arial" w:cs="Arial"/>
                <w:lang w:val="en-GB"/>
              </w:rPr>
              <w:t>Transporter</w:t>
            </w:r>
          </w:p>
          <w:p w14:paraId="7EFDB372" w14:textId="10B89873" w:rsidR="00DB309B" w:rsidRPr="0004575C" w:rsidRDefault="00DB309B" w:rsidP="00DB309B">
            <w:pPr>
              <w:jc w:val="center"/>
              <w:cnfStyle w:val="000000000000" w:firstRow="0" w:lastRow="0" w:firstColumn="0" w:lastColumn="0" w:oddVBand="0" w:evenVBand="0" w:oddHBand="0" w:evenHBand="0" w:firstRowFirstColumn="0" w:firstRowLastColumn="0" w:lastRowFirstColumn="0" w:lastRowLastColumn="0"/>
              <w:rPr>
                <w:rFonts w:ascii="Arial" w:eastAsia="Calibri" w:hAnsi="Arial" w:cs="Arial"/>
                <w:lang w:val="en-GB"/>
              </w:rPr>
            </w:pPr>
            <w:r w:rsidRPr="0004575C">
              <w:rPr>
                <w:rFonts w:ascii="Arial" w:eastAsia="Calibri" w:hAnsi="Arial" w:cs="Arial"/>
                <w:lang w:val="en-GB"/>
              </w:rPr>
              <w:t>&lt; 3.5 ton</w:t>
            </w:r>
            <w:r w:rsidR="00E8204B" w:rsidRPr="0004575C">
              <w:rPr>
                <w:rFonts w:ascii="Arial" w:eastAsia="Calibri" w:hAnsi="Arial" w:cs="Arial"/>
                <w:lang w:val="en-GB"/>
              </w:rPr>
              <w:t>ne</w:t>
            </w:r>
            <w:r w:rsidRPr="0004575C">
              <w:rPr>
                <w:rFonts w:ascii="Arial" w:eastAsia="Calibri" w:hAnsi="Arial" w:cs="Arial"/>
                <w:lang w:val="en-GB"/>
              </w:rPr>
              <w:t>s</w:t>
            </w:r>
          </w:p>
        </w:tc>
        <w:tc>
          <w:tcPr>
            <w:tcW w:w="1800" w:type="dxa"/>
            <w:shd w:val="clear" w:color="auto" w:fill="auto"/>
            <w:vAlign w:val="center"/>
          </w:tcPr>
          <w:p w14:paraId="65DA2156" w14:textId="77777777" w:rsidR="00DB309B" w:rsidRPr="0004575C" w:rsidRDefault="00DB309B" w:rsidP="00DB309B">
            <w:pPr>
              <w:jc w:val="center"/>
              <w:cnfStyle w:val="000000000000" w:firstRow="0" w:lastRow="0" w:firstColumn="0" w:lastColumn="0" w:oddVBand="0" w:evenVBand="0" w:oddHBand="0" w:evenHBand="0" w:firstRowFirstColumn="0" w:firstRowLastColumn="0" w:lastRowFirstColumn="0" w:lastRowLastColumn="0"/>
              <w:rPr>
                <w:rFonts w:ascii="Arial" w:eastAsia="Calibri" w:hAnsi="Arial" w:cs="Arial"/>
                <w:lang w:val="en-GB"/>
              </w:rPr>
            </w:pPr>
            <w:r w:rsidRPr="0004575C">
              <w:rPr>
                <w:rFonts w:ascii="Arial" w:eastAsia="Calibri" w:hAnsi="Arial" w:cs="Arial"/>
                <w:lang w:val="en-GB"/>
              </w:rPr>
              <w:t>Truck</w:t>
            </w:r>
          </w:p>
          <w:p w14:paraId="7C3DC312" w14:textId="39160916" w:rsidR="00DB309B" w:rsidRPr="0004575C" w:rsidRDefault="00DB309B" w:rsidP="00DB309B">
            <w:pPr>
              <w:jc w:val="center"/>
              <w:cnfStyle w:val="000000000000" w:firstRow="0" w:lastRow="0" w:firstColumn="0" w:lastColumn="0" w:oddVBand="0" w:evenVBand="0" w:oddHBand="0" w:evenHBand="0" w:firstRowFirstColumn="0" w:firstRowLastColumn="0" w:lastRowFirstColumn="0" w:lastRowLastColumn="0"/>
              <w:rPr>
                <w:rFonts w:ascii="Arial" w:eastAsia="Calibri" w:hAnsi="Arial" w:cs="Arial"/>
                <w:lang w:val="en-GB"/>
              </w:rPr>
            </w:pPr>
            <w:r w:rsidRPr="0004575C">
              <w:rPr>
                <w:rFonts w:ascii="Arial" w:eastAsia="Calibri" w:hAnsi="Arial" w:cs="Arial"/>
                <w:lang w:val="en-GB"/>
              </w:rPr>
              <w:t>12–18 ton</w:t>
            </w:r>
            <w:r w:rsidR="00E8204B" w:rsidRPr="0004575C">
              <w:rPr>
                <w:rFonts w:ascii="Arial" w:eastAsia="Calibri" w:hAnsi="Arial" w:cs="Arial"/>
                <w:lang w:val="en-GB"/>
              </w:rPr>
              <w:t>ne</w:t>
            </w:r>
            <w:r w:rsidRPr="0004575C">
              <w:rPr>
                <w:rFonts w:ascii="Arial" w:eastAsia="Calibri" w:hAnsi="Arial" w:cs="Arial"/>
                <w:lang w:val="en-GB"/>
              </w:rPr>
              <w:t>s</w:t>
            </w:r>
          </w:p>
        </w:tc>
        <w:tc>
          <w:tcPr>
            <w:tcW w:w="1710" w:type="dxa"/>
            <w:shd w:val="clear" w:color="auto" w:fill="auto"/>
            <w:vAlign w:val="center"/>
          </w:tcPr>
          <w:p w14:paraId="687179C8" w14:textId="77777777" w:rsidR="00DB309B" w:rsidRPr="0004575C" w:rsidRDefault="00DB309B" w:rsidP="00DB309B">
            <w:pPr>
              <w:jc w:val="center"/>
              <w:cnfStyle w:val="000000000000" w:firstRow="0" w:lastRow="0" w:firstColumn="0" w:lastColumn="0" w:oddVBand="0" w:evenVBand="0" w:oddHBand="0" w:evenHBand="0" w:firstRowFirstColumn="0" w:firstRowLastColumn="0" w:lastRowFirstColumn="0" w:lastRowLastColumn="0"/>
              <w:rPr>
                <w:rFonts w:ascii="Arial" w:eastAsia="Calibri" w:hAnsi="Arial" w:cs="Arial"/>
                <w:lang w:val="en-GB"/>
              </w:rPr>
            </w:pPr>
            <w:r w:rsidRPr="0004575C">
              <w:rPr>
                <w:rFonts w:ascii="Arial" w:eastAsia="Calibri" w:hAnsi="Arial" w:cs="Arial"/>
                <w:lang w:val="en-GB"/>
              </w:rPr>
              <w:t>Semi-Trailer Truck</w:t>
            </w:r>
          </w:p>
          <w:p w14:paraId="6459CB64" w14:textId="21C272D7" w:rsidR="00DB309B" w:rsidRPr="0004575C" w:rsidRDefault="00DB309B" w:rsidP="00DB309B">
            <w:pPr>
              <w:jc w:val="center"/>
              <w:cnfStyle w:val="000000000000" w:firstRow="0" w:lastRow="0" w:firstColumn="0" w:lastColumn="0" w:oddVBand="0" w:evenVBand="0" w:oddHBand="0" w:evenHBand="0" w:firstRowFirstColumn="0" w:firstRowLastColumn="0" w:lastRowFirstColumn="0" w:lastRowLastColumn="0"/>
              <w:rPr>
                <w:rFonts w:ascii="Arial" w:eastAsia="Calibri" w:hAnsi="Arial" w:cs="Arial"/>
                <w:lang w:val="en-GB"/>
              </w:rPr>
            </w:pPr>
            <w:r w:rsidRPr="0004575C">
              <w:rPr>
                <w:rFonts w:ascii="Arial" w:eastAsia="Calibri" w:hAnsi="Arial" w:cs="Arial"/>
                <w:lang w:val="en-GB"/>
              </w:rPr>
              <w:t>32–40 ton</w:t>
            </w:r>
            <w:r w:rsidR="00E8204B" w:rsidRPr="0004575C">
              <w:rPr>
                <w:rFonts w:ascii="Arial" w:eastAsia="Calibri" w:hAnsi="Arial" w:cs="Arial"/>
                <w:lang w:val="en-GB"/>
              </w:rPr>
              <w:t>ne</w:t>
            </w:r>
            <w:r w:rsidRPr="0004575C">
              <w:rPr>
                <w:rFonts w:ascii="Arial" w:eastAsia="Calibri" w:hAnsi="Arial" w:cs="Arial"/>
                <w:lang w:val="en-GB"/>
              </w:rPr>
              <w:t>s</w:t>
            </w:r>
          </w:p>
        </w:tc>
        <w:tc>
          <w:tcPr>
            <w:tcW w:w="1810" w:type="dxa"/>
            <w:shd w:val="clear" w:color="auto" w:fill="auto"/>
            <w:vAlign w:val="center"/>
          </w:tcPr>
          <w:p w14:paraId="63DC9E15" w14:textId="77777777" w:rsidR="00DB309B" w:rsidRPr="0004575C" w:rsidRDefault="00DB309B" w:rsidP="00DB309B">
            <w:pPr>
              <w:jc w:val="center"/>
              <w:cnfStyle w:val="000000000000" w:firstRow="0" w:lastRow="0" w:firstColumn="0" w:lastColumn="0" w:oddVBand="0" w:evenVBand="0" w:oddHBand="0" w:evenHBand="0" w:firstRowFirstColumn="0" w:firstRowLastColumn="0" w:lastRowFirstColumn="0" w:lastRowLastColumn="0"/>
              <w:rPr>
                <w:rFonts w:ascii="Arial" w:eastAsia="Calibri" w:hAnsi="Arial" w:cs="Arial"/>
                <w:lang w:val="en-GB"/>
              </w:rPr>
            </w:pPr>
            <w:r w:rsidRPr="0004575C">
              <w:rPr>
                <w:rFonts w:ascii="Arial" w:eastAsia="Calibri" w:hAnsi="Arial" w:cs="Arial"/>
                <w:lang w:val="en-GB"/>
              </w:rPr>
              <w:t>Semi-Trailer Truck</w:t>
            </w:r>
          </w:p>
          <w:p w14:paraId="21A974E8" w14:textId="459BCABD" w:rsidR="00DB309B" w:rsidRPr="0004575C" w:rsidRDefault="00DB309B" w:rsidP="00DB309B">
            <w:pPr>
              <w:jc w:val="center"/>
              <w:cnfStyle w:val="000000000000" w:firstRow="0" w:lastRow="0" w:firstColumn="0" w:lastColumn="0" w:oddVBand="0" w:evenVBand="0" w:oddHBand="0" w:evenHBand="0" w:firstRowFirstColumn="0" w:firstRowLastColumn="0" w:lastRowFirstColumn="0" w:lastRowLastColumn="0"/>
              <w:rPr>
                <w:rFonts w:ascii="Arial" w:eastAsia="Calibri" w:hAnsi="Arial" w:cs="Arial"/>
                <w:lang w:val="en-GB"/>
              </w:rPr>
            </w:pPr>
            <w:r w:rsidRPr="0004575C">
              <w:rPr>
                <w:rFonts w:ascii="Arial" w:eastAsia="Calibri" w:hAnsi="Arial" w:cs="Arial"/>
                <w:lang w:val="en-GB"/>
              </w:rPr>
              <w:t>40 ton</w:t>
            </w:r>
            <w:r w:rsidR="00E8204B" w:rsidRPr="0004575C">
              <w:rPr>
                <w:rFonts w:ascii="Arial" w:eastAsia="Calibri" w:hAnsi="Arial" w:cs="Arial"/>
                <w:lang w:val="en-GB"/>
              </w:rPr>
              <w:t>ne</w:t>
            </w:r>
            <w:r w:rsidRPr="0004575C">
              <w:rPr>
                <w:rFonts w:ascii="Arial" w:eastAsia="Calibri" w:hAnsi="Arial" w:cs="Arial"/>
                <w:lang w:val="en-GB"/>
              </w:rPr>
              <w:t>s</w:t>
            </w:r>
          </w:p>
        </w:tc>
      </w:tr>
      <w:tr w:rsidR="00DB309B" w:rsidRPr="0004575C" w14:paraId="36324A3B" w14:textId="77777777" w:rsidTr="00DB309B">
        <w:trPr>
          <w:cnfStyle w:val="000000100000" w:firstRow="0" w:lastRow="0" w:firstColumn="0" w:lastColumn="0" w:oddVBand="0" w:evenVBand="0" w:oddHBand="1" w:evenHBand="0" w:firstRowFirstColumn="0" w:firstRowLastColumn="0" w:lastRowFirstColumn="0" w:lastRowLastColumn="0"/>
          <w:trHeight w:val="827"/>
          <w:jc w:val="center"/>
        </w:trPr>
        <w:tc>
          <w:tcPr>
            <w:cnfStyle w:val="001000000000" w:firstRow="0" w:lastRow="0" w:firstColumn="1" w:lastColumn="0" w:oddVBand="0" w:evenVBand="0" w:oddHBand="0" w:evenHBand="0" w:firstRowFirstColumn="0" w:firstRowLastColumn="0" w:lastRowFirstColumn="0" w:lastRowLastColumn="0"/>
            <w:tcW w:w="2605" w:type="dxa"/>
            <w:vMerge/>
            <w:shd w:val="clear" w:color="auto" w:fill="auto"/>
          </w:tcPr>
          <w:p w14:paraId="1CF00592" w14:textId="77777777" w:rsidR="00DB309B" w:rsidRPr="0004575C" w:rsidRDefault="00DB309B" w:rsidP="00DB309B">
            <w:pPr>
              <w:jc w:val="both"/>
              <w:rPr>
                <w:rFonts w:ascii="Arial" w:eastAsia="Calibri" w:hAnsi="Arial" w:cs="Arial"/>
                <w:lang w:val="en-GB"/>
              </w:rPr>
            </w:pPr>
          </w:p>
        </w:tc>
        <w:tc>
          <w:tcPr>
            <w:tcW w:w="1350" w:type="dxa"/>
            <w:shd w:val="clear" w:color="auto" w:fill="auto"/>
            <w:vAlign w:val="center"/>
          </w:tcPr>
          <w:p w14:paraId="3F1280CA" w14:textId="77777777" w:rsidR="00DB309B" w:rsidRPr="0004575C" w:rsidRDefault="00DB309B" w:rsidP="00DB309B">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lang w:val="en-GB"/>
              </w:rPr>
            </w:pPr>
            <w:r w:rsidRPr="0004575C">
              <w:rPr>
                <w:rFonts w:ascii="Arial" w:eastAsia="Calibri" w:hAnsi="Arial" w:cs="Arial"/>
                <w:lang w:val="en-GB"/>
              </w:rPr>
              <w:t>Short-distance CEP distribution, day shift***</w:t>
            </w:r>
          </w:p>
        </w:tc>
        <w:tc>
          <w:tcPr>
            <w:tcW w:w="1800" w:type="dxa"/>
            <w:shd w:val="clear" w:color="auto" w:fill="auto"/>
            <w:vAlign w:val="center"/>
          </w:tcPr>
          <w:p w14:paraId="43E39B8D" w14:textId="77777777" w:rsidR="00DB309B" w:rsidRPr="0004575C" w:rsidRDefault="00DB309B" w:rsidP="00DB309B">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lang w:val="en-GB"/>
              </w:rPr>
            </w:pPr>
            <w:r w:rsidRPr="0004575C">
              <w:rPr>
                <w:rFonts w:ascii="Arial" w:eastAsia="Calibri" w:hAnsi="Arial" w:cs="Arial"/>
                <w:color w:val="000000"/>
                <w:lang w:val="en-GB"/>
              </w:rPr>
              <w:t xml:space="preserve">General groupage cargo </w:t>
            </w:r>
            <w:r w:rsidRPr="0004575C">
              <w:rPr>
                <w:rFonts w:ascii="Arial" w:eastAsia="Calibri" w:hAnsi="Arial" w:cs="Arial"/>
                <w:lang w:val="en-GB"/>
              </w:rPr>
              <w:t>pick-up and delivery, pallet goods</w:t>
            </w:r>
          </w:p>
        </w:tc>
        <w:tc>
          <w:tcPr>
            <w:tcW w:w="1710" w:type="dxa"/>
            <w:shd w:val="clear" w:color="auto" w:fill="auto"/>
            <w:vAlign w:val="center"/>
          </w:tcPr>
          <w:p w14:paraId="0DD345B8" w14:textId="77777777" w:rsidR="00DB309B" w:rsidRPr="0004575C" w:rsidRDefault="00DB309B" w:rsidP="00DB309B">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lang w:val="en-GB"/>
              </w:rPr>
            </w:pPr>
            <w:r w:rsidRPr="0004575C">
              <w:rPr>
                <w:rFonts w:ascii="Arial" w:eastAsia="Calibri" w:hAnsi="Arial" w:cs="Arial"/>
                <w:lang w:val="en-GB"/>
              </w:rPr>
              <w:t>Short-distance WB pick up/delivery,</w:t>
            </w:r>
          </w:p>
          <w:p w14:paraId="7D2660FB" w14:textId="77777777" w:rsidR="00DB309B" w:rsidRPr="0004575C" w:rsidRDefault="00DB309B" w:rsidP="00DB309B">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lang w:val="en-GB"/>
              </w:rPr>
            </w:pPr>
            <w:r w:rsidRPr="0004575C">
              <w:rPr>
                <w:rFonts w:ascii="Arial" w:eastAsia="Calibri" w:hAnsi="Arial" w:cs="Arial"/>
                <w:lang w:val="en-GB"/>
              </w:rPr>
              <w:t>day shift****</w:t>
            </w:r>
          </w:p>
        </w:tc>
        <w:tc>
          <w:tcPr>
            <w:tcW w:w="1810" w:type="dxa"/>
            <w:shd w:val="clear" w:color="auto" w:fill="auto"/>
            <w:vAlign w:val="center"/>
          </w:tcPr>
          <w:p w14:paraId="446385C7" w14:textId="77777777" w:rsidR="00DB309B" w:rsidRPr="0004575C" w:rsidRDefault="00DB309B" w:rsidP="00DB309B">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lang w:val="en-GB"/>
              </w:rPr>
            </w:pPr>
            <w:r w:rsidRPr="0004575C">
              <w:rPr>
                <w:rFonts w:ascii="Arial" w:eastAsia="Calibri" w:hAnsi="Arial" w:cs="Arial"/>
                <w:lang w:val="en-GB"/>
              </w:rPr>
              <w:t>Long-distance Full-Truck-Load transport,</w:t>
            </w:r>
          </w:p>
          <w:p w14:paraId="3910023A" w14:textId="77777777" w:rsidR="00DB309B" w:rsidRPr="0004575C" w:rsidRDefault="00DB309B" w:rsidP="00DB309B">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lang w:val="en-GB"/>
              </w:rPr>
            </w:pPr>
            <w:r w:rsidRPr="0004575C">
              <w:rPr>
                <w:rFonts w:ascii="Arial" w:eastAsia="Calibri" w:hAnsi="Arial" w:cs="Arial"/>
                <w:lang w:val="en-GB"/>
              </w:rPr>
              <w:t>night shift</w:t>
            </w:r>
          </w:p>
        </w:tc>
      </w:tr>
      <w:tr w:rsidR="00DB309B" w:rsidRPr="0004575C" w14:paraId="6A875DF7" w14:textId="77777777" w:rsidTr="00DB309B">
        <w:trPr>
          <w:trHeight w:val="233"/>
          <w:jc w:val="center"/>
        </w:trPr>
        <w:tc>
          <w:tcPr>
            <w:cnfStyle w:val="001000000000" w:firstRow="0" w:lastRow="0" w:firstColumn="1" w:lastColumn="0" w:oddVBand="0" w:evenVBand="0" w:oddHBand="0" w:evenHBand="0" w:firstRowFirstColumn="0" w:firstRowLastColumn="0" w:lastRowFirstColumn="0" w:lastRowLastColumn="0"/>
            <w:tcW w:w="2605" w:type="dxa"/>
            <w:shd w:val="clear" w:color="auto" w:fill="auto"/>
            <w:vAlign w:val="center"/>
          </w:tcPr>
          <w:p w14:paraId="42568722" w14:textId="611FD064" w:rsidR="00DB309B" w:rsidRPr="0004575C" w:rsidRDefault="00DB309B" w:rsidP="00DB309B">
            <w:pPr>
              <w:rPr>
                <w:rFonts w:ascii="Arial" w:eastAsia="Calibri" w:hAnsi="Arial" w:cs="Arial"/>
                <w:lang w:val="en-GB"/>
              </w:rPr>
            </w:pPr>
            <w:r w:rsidRPr="0004575C">
              <w:rPr>
                <w:rFonts w:ascii="Arial" w:eastAsia="Calibri" w:hAnsi="Arial" w:cs="Arial"/>
                <w:caps w:val="0"/>
                <w:lang w:val="en-GB"/>
              </w:rPr>
              <w:t xml:space="preserve">Fixed Costs </w:t>
            </w:r>
            <w:r w:rsidR="00E8204B" w:rsidRPr="0004575C">
              <w:rPr>
                <w:rFonts w:ascii="Arial" w:eastAsia="Calibri" w:hAnsi="Arial" w:cs="Arial"/>
                <w:caps w:val="0"/>
                <w:lang w:val="en-GB"/>
              </w:rPr>
              <w:t>p</w:t>
            </w:r>
            <w:r w:rsidRPr="0004575C">
              <w:rPr>
                <w:rFonts w:ascii="Arial" w:eastAsia="Calibri" w:hAnsi="Arial" w:cs="Arial"/>
                <w:caps w:val="0"/>
                <w:lang w:val="en-GB"/>
              </w:rPr>
              <w:t>er Shift</w:t>
            </w:r>
          </w:p>
        </w:tc>
        <w:tc>
          <w:tcPr>
            <w:tcW w:w="1350" w:type="dxa"/>
            <w:shd w:val="clear" w:color="auto" w:fill="auto"/>
            <w:vAlign w:val="center"/>
          </w:tcPr>
          <w:p w14:paraId="0C8B0B0E" w14:textId="77777777" w:rsidR="00DB309B" w:rsidRPr="0004575C" w:rsidRDefault="00DB309B" w:rsidP="00DB309B">
            <w:pPr>
              <w:jc w:val="right"/>
              <w:cnfStyle w:val="000000000000" w:firstRow="0" w:lastRow="0" w:firstColumn="0" w:lastColumn="0" w:oddVBand="0" w:evenVBand="0" w:oddHBand="0" w:evenHBand="0" w:firstRowFirstColumn="0" w:firstRowLastColumn="0" w:lastRowFirstColumn="0" w:lastRowLastColumn="0"/>
              <w:rPr>
                <w:rFonts w:ascii="Arial" w:eastAsia="Calibri" w:hAnsi="Arial" w:cs="Arial"/>
                <w:lang w:val="en-GB"/>
              </w:rPr>
            </w:pPr>
            <w:r w:rsidRPr="0004575C">
              <w:rPr>
                <w:rFonts w:ascii="Arial" w:eastAsia="Calibri" w:hAnsi="Arial" w:cs="Arial"/>
                <w:lang w:val="en-GB"/>
              </w:rPr>
              <w:t>40</w:t>
            </w:r>
          </w:p>
        </w:tc>
        <w:tc>
          <w:tcPr>
            <w:tcW w:w="1800" w:type="dxa"/>
            <w:shd w:val="clear" w:color="auto" w:fill="auto"/>
            <w:vAlign w:val="center"/>
          </w:tcPr>
          <w:p w14:paraId="4D33DA8C" w14:textId="77777777" w:rsidR="00DB309B" w:rsidRPr="0004575C" w:rsidRDefault="00DB309B" w:rsidP="00DB309B">
            <w:pPr>
              <w:jc w:val="right"/>
              <w:cnfStyle w:val="000000000000" w:firstRow="0" w:lastRow="0" w:firstColumn="0" w:lastColumn="0" w:oddVBand="0" w:evenVBand="0" w:oddHBand="0" w:evenHBand="0" w:firstRowFirstColumn="0" w:firstRowLastColumn="0" w:lastRowFirstColumn="0" w:lastRowLastColumn="0"/>
              <w:rPr>
                <w:rFonts w:ascii="Arial" w:eastAsia="Calibri" w:hAnsi="Arial" w:cs="Arial"/>
                <w:lang w:val="en-GB"/>
              </w:rPr>
            </w:pPr>
            <w:r w:rsidRPr="0004575C">
              <w:rPr>
                <w:rFonts w:ascii="Arial" w:eastAsia="Calibri" w:hAnsi="Arial" w:cs="Arial"/>
                <w:lang w:val="en-GB"/>
              </w:rPr>
              <w:t>80</w:t>
            </w:r>
          </w:p>
        </w:tc>
        <w:tc>
          <w:tcPr>
            <w:tcW w:w="1710" w:type="dxa"/>
            <w:shd w:val="clear" w:color="auto" w:fill="auto"/>
            <w:vAlign w:val="center"/>
          </w:tcPr>
          <w:p w14:paraId="59540B1E" w14:textId="77777777" w:rsidR="00DB309B" w:rsidRPr="0004575C" w:rsidRDefault="00DB309B" w:rsidP="00DB309B">
            <w:pPr>
              <w:jc w:val="right"/>
              <w:cnfStyle w:val="000000000000" w:firstRow="0" w:lastRow="0" w:firstColumn="0" w:lastColumn="0" w:oddVBand="0" w:evenVBand="0" w:oddHBand="0" w:evenHBand="0" w:firstRowFirstColumn="0" w:firstRowLastColumn="0" w:lastRowFirstColumn="0" w:lastRowLastColumn="0"/>
              <w:rPr>
                <w:rFonts w:ascii="Arial" w:eastAsia="Calibri" w:hAnsi="Arial" w:cs="Arial"/>
                <w:lang w:val="en-GB"/>
              </w:rPr>
            </w:pPr>
            <w:r w:rsidRPr="0004575C">
              <w:rPr>
                <w:rFonts w:ascii="Arial" w:eastAsia="Calibri" w:hAnsi="Arial" w:cs="Arial"/>
                <w:lang w:val="en-GB"/>
              </w:rPr>
              <w:t>80</w:t>
            </w:r>
          </w:p>
        </w:tc>
        <w:tc>
          <w:tcPr>
            <w:tcW w:w="1810" w:type="dxa"/>
            <w:shd w:val="clear" w:color="auto" w:fill="auto"/>
            <w:vAlign w:val="center"/>
          </w:tcPr>
          <w:p w14:paraId="083B6B13" w14:textId="77777777" w:rsidR="00DB309B" w:rsidRPr="0004575C" w:rsidRDefault="00DB309B" w:rsidP="00DB309B">
            <w:pPr>
              <w:jc w:val="right"/>
              <w:cnfStyle w:val="000000000000" w:firstRow="0" w:lastRow="0" w:firstColumn="0" w:lastColumn="0" w:oddVBand="0" w:evenVBand="0" w:oddHBand="0" w:evenHBand="0" w:firstRowFirstColumn="0" w:firstRowLastColumn="0" w:lastRowFirstColumn="0" w:lastRowLastColumn="0"/>
              <w:rPr>
                <w:rFonts w:ascii="Arial" w:eastAsia="Calibri" w:hAnsi="Arial" w:cs="Arial"/>
                <w:lang w:val="en-GB"/>
              </w:rPr>
            </w:pPr>
            <w:r w:rsidRPr="0004575C">
              <w:rPr>
                <w:rFonts w:ascii="Arial" w:eastAsia="Calibri" w:hAnsi="Arial" w:cs="Arial"/>
                <w:lang w:val="en-GB"/>
              </w:rPr>
              <w:t>98</w:t>
            </w:r>
          </w:p>
        </w:tc>
      </w:tr>
      <w:tr w:rsidR="00DB309B" w:rsidRPr="0004575C" w14:paraId="202DF913" w14:textId="77777777" w:rsidTr="00DB309B">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2605" w:type="dxa"/>
            <w:shd w:val="clear" w:color="auto" w:fill="auto"/>
            <w:vAlign w:val="center"/>
          </w:tcPr>
          <w:p w14:paraId="662CB10F" w14:textId="1C8A6C2A" w:rsidR="00DB309B" w:rsidRPr="0004575C" w:rsidRDefault="00DB309B" w:rsidP="00DB309B">
            <w:pPr>
              <w:rPr>
                <w:rFonts w:ascii="Arial" w:eastAsia="Calibri" w:hAnsi="Arial" w:cs="Arial"/>
                <w:lang w:val="en-GB"/>
              </w:rPr>
            </w:pPr>
            <w:r w:rsidRPr="0004575C">
              <w:rPr>
                <w:rFonts w:ascii="Arial" w:eastAsia="Calibri" w:hAnsi="Arial" w:cs="Arial"/>
                <w:caps w:val="0"/>
                <w:lang w:val="en-GB"/>
              </w:rPr>
              <w:t xml:space="preserve">Variable Costs </w:t>
            </w:r>
            <w:r w:rsidR="00E8204B" w:rsidRPr="0004575C">
              <w:rPr>
                <w:rFonts w:ascii="Arial" w:eastAsia="Calibri" w:hAnsi="Arial" w:cs="Arial"/>
                <w:caps w:val="0"/>
                <w:lang w:val="en-GB"/>
              </w:rPr>
              <w:t>p</w:t>
            </w:r>
            <w:r w:rsidRPr="0004575C">
              <w:rPr>
                <w:rFonts w:ascii="Arial" w:eastAsia="Calibri" w:hAnsi="Arial" w:cs="Arial"/>
                <w:caps w:val="0"/>
                <w:lang w:val="en-GB"/>
              </w:rPr>
              <w:t>er Shift</w:t>
            </w:r>
          </w:p>
        </w:tc>
        <w:tc>
          <w:tcPr>
            <w:tcW w:w="1350" w:type="dxa"/>
            <w:shd w:val="clear" w:color="auto" w:fill="auto"/>
            <w:vAlign w:val="center"/>
          </w:tcPr>
          <w:p w14:paraId="5B916E9B" w14:textId="77777777" w:rsidR="00DB309B" w:rsidRPr="0004575C" w:rsidRDefault="00DB309B" w:rsidP="00DB309B">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lang w:val="en-GB"/>
              </w:rPr>
            </w:pPr>
            <w:r w:rsidRPr="0004575C">
              <w:rPr>
                <w:rFonts w:ascii="Arial" w:eastAsia="Calibri" w:hAnsi="Arial" w:cs="Arial"/>
                <w:lang w:val="en-GB"/>
              </w:rPr>
              <w:t>39</w:t>
            </w:r>
          </w:p>
        </w:tc>
        <w:tc>
          <w:tcPr>
            <w:tcW w:w="1800" w:type="dxa"/>
            <w:shd w:val="clear" w:color="auto" w:fill="auto"/>
            <w:vAlign w:val="center"/>
          </w:tcPr>
          <w:p w14:paraId="754D0832" w14:textId="77777777" w:rsidR="00DB309B" w:rsidRPr="0004575C" w:rsidRDefault="00DB309B" w:rsidP="00DB309B">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lang w:val="en-GB"/>
              </w:rPr>
            </w:pPr>
            <w:r w:rsidRPr="0004575C">
              <w:rPr>
                <w:rFonts w:ascii="Arial" w:eastAsia="Calibri" w:hAnsi="Arial" w:cs="Arial"/>
                <w:lang w:val="en-GB"/>
              </w:rPr>
              <w:t>81</w:t>
            </w:r>
          </w:p>
        </w:tc>
        <w:tc>
          <w:tcPr>
            <w:tcW w:w="1710" w:type="dxa"/>
            <w:shd w:val="clear" w:color="auto" w:fill="auto"/>
            <w:vAlign w:val="center"/>
          </w:tcPr>
          <w:p w14:paraId="274068D7" w14:textId="77777777" w:rsidR="00DB309B" w:rsidRPr="0004575C" w:rsidRDefault="00DB309B" w:rsidP="00DB309B">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lang w:val="en-GB"/>
              </w:rPr>
            </w:pPr>
            <w:r w:rsidRPr="0004575C">
              <w:rPr>
                <w:rFonts w:ascii="Arial" w:eastAsia="Calibri" w:hAnsi="Arial" w:cs="Arial"/>
                <w:lang w:val="en-GB"/>
              </w:rPr>
              <w:t>82</w:t>
            </w:r>
          </w:p>
        </w:tc>
        <w:tc>
          <w:tcPr>
            <w:tcW w:w="1810" w:type="dxa"/>
            <w:shd w:val="clear" w:color="auto" w:fill="auto"/>
            <w:vAlign w:val="center"/>
          </w:tcPr>
          <w:p w14:paraId="6D02D18D" w14:textId="77777777" w:rsidR="00DB309B" w:rsidRPr="0004575C" w:rsidRDefault="00DB309B" w:rsidP="00DB309B">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lang w:val="en-GB"/>
              </w:rPr>
            </w:pPr>
            <w:r w:rsidRPr="0004575C">
              <w:rPr>
                <w:rFonts w:ascii="Arial" w:eastAsia="Calibri" w:hAnsi="Arial" w:cs="Arial"/>
                <w:lang w:val="en-GB"/>
              </w:rPr>
              <w:t>246</w:t>
            </w:r>
          </w:p>
        </w:tc>
      </w:tr>
      <w:tr w:rsidR="00DB309B" w:rsidRPr="0004575C" w14:paraId="215E9AAF" w14:textId="77777777" w:rsidTr="00DB309B">
        <w:trPr>
          <w:trHeight w:val="251"/>
          <w:jc w:val="center"/>
        </w:trPr>
        <w:tc>
          <w:tcPr>
            <w:cnfStyle w:val="001000000000" w:firstRow="0" w:lastRow="0" w:firstColumn="1" w:lastColumn="0" w:oddVBand="0" w:evenVBand="0" w:oddHBand="0" w:evenHBand="0" w:firstRowFirstColumn="0" w:firstRowLastColumn="0" w:lastRowFirstColumn="0" w:lastRowLastColumn="0"/>
            <w:tcW w:w="2605" w:type="dxa"/>
            <w:shd w:val="clear" w:color="auto" w:fill="auto"/>
            <w:vAlign w:val="center"/>
          </w:tcPr>
          <w:p w14:paraId="1EB90248" w14:textId="056446F3" w:rsidR="00DB309B" w:rsidRPr="0004575C" w:rsidRDefault="00DB309B" w:rsidP="00DB309B">
            <w:pPr>
              <w:rPr>
                <w:rFonts w:ascii="Arial" w:eastAsia="Calibri" w:hAnsi="Arial" w:cs="Arial"/>
                <w:lang w:val="en-GB"/>
              </w:rPr>
            </w:pPr>
            <w:r w:rsidRPr="0004575C">
              <w:rPr>
                <w:rFonts w:ascii="Arial" w:eastAsia="Calibri" w:hAnsi="Arial" w:cs="Arial"/>
                <w:caps w:val="0"/>
                <w:lang w:val="en-GB"/>
              </w:rPr>
              <w:t xml:space="preserve">Personnel Costs </w:t>
            </w:r>
            <w:r w:rsidR="00E8204B" w:rsidRPr="0004575C">
              <w:rPr>
                <w:rFonts w:ascii="Arial" w:eastAsia="Calibri" w:hAnsi="Arial" w:cs="Arial"/>
                <w:caps w:val="0"/>
                <w:lang w:val="en-GB"/>
              </w:rPr>
              <w:t>p</w:t>
            </w:r>
            <w:r w:rsidRPr="0004575C">
              <w:rPr>
                <w:rFonts w:ascii="Arial" w:eastAsia="Calibri" w:hAnsi="Arial" w:cs="Arial"/>
                <w:caps w:val="0"/>
                <w:lang w:val="en-GB"/>
              </w:rPr>
              <w:t>er Shift</w:t>
            </w:r>
          </w:p>
        </w:tc>
        <w:tc>
          <w:tcPr>
            <w:tcW w:w="1350" w:type="dxa"/>
            <w:shd w:val="clear" w:color="auto" w:fill="auto"/>
            <w:vAlign w:val="center"/>
          </w:tcPr>
          <w:p w14:paraId="3A99365C" w14:textId="77777777" w:rsidR="00DB309B" w:rsidRPr="0004575C" w:rsidRDefault="00DB309B" w:rsidP="00DB309B">
            <w:pPr>
              <w:jc w:val="right"/>
              <w:cnfStyle w:val="000000000000" w:firstRow="0" w:lastRow="0" w:firstColumn="0" w:lastColumn="0" w:oddVBand="0" w:evenVBand="0" w:oddHBand="0" w:evenHBand="0" w:firstRowFirstColumn="0" w:firstRowLastColumn="0" w:lastRowFirstColumn="0" w:lastRowLastColumn="0"/>
              <w:rPr>
                <w:rFonts w:ascii="Arial" w:eastAsia="Calibri" w:hAnsi="Arial" w:cs="Arial"/>
                <w:lang w:val="en-GB"/>
              </w:rPr>
            </w:pPr>
            <w:r w:rsidRPr="0004575C">
              <w:rPr>
                <w:rFonts w:ascii="Arial" w:eastAsia="Calibri" w:hAnsi="Arial" w:cs="Arial"/>
                <w:lang w:val="en-GB"/>
              </w:rPr>
              <w:t>193</w:t>
            </w:r>
          </w:p>
        </w:tc>
        <w:tc>
          <w:tcPr>
            <w:tcW w:w="1800" w:type="dxa"/>
            <w:shd w:val="clear" w:color="auto" w:fill="auto"/>
            <w:vAlign w:val="center"/>
          </w:tcPr>
          <w:p w14:paraId="22C735B9" w14:textId="77777777" w:rsidR="00DB309B" w:rsidRPr="0004575C" w:rsidRDefault="00DB309B" w:rsidP="00DB309B">
            <w:pPr>
              <w:jc w:val="right"/>
              <w:cnfStyle w:val="000000000000" w:firstRow="0" w:lastRow="0" w:firstColumn="0" w:lastColumn="0" w:oddVBand="0" w:evenVBand="0" w:oddHBand="0" w:evenHBand="0" w:firstRowFirstColumn="0" w:firstRowLastColumn="0" w:lastRowFirstColumn="0" w:lastRowLastColumn="0"/>
              <w:rPr>
                <w:rFonts w:ascii="Arial" w:eastAsia="Calibri" w:hAnsi="Arial" w:cs="Arial"/>
                <w:lang w:val="en-GB"/>
              </w:rPr>
            </w:pPr>
            <w:r w:rsidRPr="0004575C">
              <w:rPr>
                <w:rFonts w:ascii="Arial" w:eastAsia="Calibri" w:hAnsi="Arial" w:cs="Arial"/>
                <w:lang w:val="en-GB"/>
              </w:rPr>
              <w:t>216</w:t>
            </w:r>
          </w:p>
        </w:tc>
        <w:tc>
          <w:tcPr>
            <w:tcW w:w="1710" w:type="dxa"/>
            <w:shd w:val="clear" w:color="auto" w:fill="auto"/>
            <w:vAlign w:val="center"/>
          </w:tcPr>
          <w:p w14:paraId="4F64CCED" w14:textId="77777777" w:rsidR="00DB309B" w:rsidRPr="0004575C" w:rsidRDefault="00DB309B" w:rsidP="00DB309B">
            <w:pPr>
              <w:jc w:val="right"/>
              <w:cnfStyle w:val="000000000000" w:firstRow="0" w:lastRow="0" w:firstColumn="0" w:lastColumn="0" w:oddVBand="0" w:evenVBand="0" w:oddHBand="0" w:evenHBand="0" w:firstRowFirstColumn="0" w:firstRowLastColumn="0" w:lastRowFirstColumn="0" w:lastRowLastColumn="0"/>
              <w:rPr>
                <w:rFonts w:ascii="Arial" w:eastAsia="Calibri" w:hAnsi="Arial" w:cs="Arial"/>
                <w:lang w:val="en-GB"/>
              </w:rPr>
            </w:pPr>
            <w:r w:rsidRPr="0004575C">
              <w:rPr>
                <w:rFonts w:ascii="Arial" w:eastAsia="Calibri" w:hAnsi="Arial" w:cs="Arial"/>
                <w:lang w:val="en-GB"/>
              </w:rPr>
              <w:t>216</w:t>
            </w:r>
          </w:p>
        </w:tc>
        <w:tc>
          <w:tcPr>
            <w:tcW w:w="1810" w:type="dxa"/>
            <w:shd w:val="clear" w:color="auto" w:fill="auto"/>
            <w:vAlign w:val="center"/>
          </w:tcPr>
          <w:p w14:paraId="69168E51" w14:textId="77777777" w:rsidR="00DB309B" w:rsidRPr="0004575C" w:rsidRDefault="00DB309B" w:rsidP="00DB309B">
            <w:pPr>
              <w:jc w:val="right"/>
              <w:cnfStyle w:val="000000000000" w:firstRow="0" w:lastRow="0" w:firstColumn="0" w:lastColumn="0" w:oddVBand="0" w:evenVBand="0" w:oddHBand="0" w:evenHBand="0" w:firstRowFirstColumn="0" w:firstRowLastColumn="0" w:lastRowFirstColumn="0" w:lastRowLastColumn="0"/>
              <w:rPr>
                <w:rFonts w:ascii="Arial" w:eastAsia="Calibri" w:hAnsi="Arial" w:cs="Arial"/>
                <w:lang w:val="en-GB"/>
              </w:rPr>
            </w:pPr>
            <w:r w:rsidRPr="0004575C">
              <w:rPr>
                <w:rFonts w:ascii="Arial" w:eastAsia="Calibri" w:hAnsi="Arial" w:cs="Arial"/>
                <w:lang w:val="en-GB"/>
              </w:rPr>
              <w:t>216</w:t>
            </w:r>
          </w:p>
        </w:tc>
      </w:tr>
      <w:tr w:rsidR="00DB309B" w:rsidRPr="0004575C" w14:paraId="1110F92E" w14:textId="77777777" w:rsidTr="00DB309B">
        <w:trPr>
          <w:cnfStyle w:val="000000100000" w:firstRow="0" w:lastRow="0" w:firstColumn="0" w:lastColumn="0" w:oddVBand="0" w:evenVBand="0" w:oddHBand="1" w:evenHBand="0" w:firstRowFirstColumn="0" w:firstRowLastColumn="0" w:lastRowFirstColumn="0" w:lastRowLastColumn="0"/>
          <w:trHeight w:val="169"/>
          <w:jc w:val="center"/>
        </w:trPr>
        <w:tc>
          <w:tcPr>
            <w:cnfStyle w:val="001000000000" w:firstRow="0" w:lastRow="0" w:firstColumn="1" w:lastColumn="0" w:oddVBand="0" w:evenVBand="0" w:oddHBand="0" w:evenHBand="0" w:firstRowFirstColumn="0" w:firstRowLastColumn="0" w:lastRowFirstColumn="0" w:lastRowLastColumn="0"/>
            <w:tcW w:w="2605" w:type="dxa"/>
            <w:shd w:val="clear" w:color="auto" w:fill="auto"/>
            <w:vAlign w:val="center"/>
          </w:tcPr>
          <w:p w14:paraId="4560FC92" w14:textId="77777777" w:rsidR="00DB309B" w:rsidRPr="0004575C" w:rsidRDefault="00DB309B" w:rsidP="00DB309B">
            <w:pPr>
              <w:rPr>
                <w:rFonts w:ascii="Arial" w:eastAsia="Calibri" w:hAnsi="Arial" w:cs="Arial"/>
                <w:lang w:val="en-GB"/>
              </w:rPr>
            </w:pPr>
            <w:r w:rsidRPr="0004575C">
              <w:rPr>
                <w:rFonts w:ascii="Arial" w:eastAsia="Calibri" w:hAnsi="Arial" w:cs="Arial"/>
                <w:caps w:val="0"/>
                <w:lang w:val="en-GB"/>
              </w:rPr>
              <w:t>Total Direct Costs</w:t>
            </w:r>
          </w:p>
        </w:tc>
        <w:tc>
          <w:tcPr>
            <w:tcW w:w="1350" w:type="dxa"/>
            <w:shd w:val="clear" w:color="auto" w:fill="auto"/>
            <w:vAlign w:val="center"/>
          </w:tcPr>
          <w:p w14:paraId="34C65471" w14:textId="77777777" w:rsidR="00DB309B" w:rsidRPr="0004575C" w:rsidRDefault="00DB309B" w:rsidP="00DB309B">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lang w:val="en-GB"/>
              </w:rPr>
            </w:pPr>
            <w:r w:rsidRPr="0004575C">
              <w:rPr>
                <w:rFonts w:ascii="Arial" w:eastAsia="Calibri" w:hAnsi="Arial" w:cs="Arial"/>
                <w:lang w:val="en-GB"/>
              </w:rPr>
              <w:t>272</w:t>
            </w:r>
          </w:p>
        </w:tc>
        <w:tc>
          <w:tcPr>
            <w:tcW w:w="1800" w:type="dxa"/>
            <w:shd w:val="clear" w:color="auto" w:fill="auto"/>
            <w:vAlign w:val="center"/>
          </w:tcPr>
          <w:p w14:paraId="37A24001" w14:textId="77777777" w:rsidR="00DB309B" w:rsidRPr="0004575C" w:rsidRDefault="00DB309B" w:rsidP="00DB309B">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lang w:val="en-GB"/>
              </w:rPr>
            </w:pPr>
            <w:r w:rsidRPr="0004575C">
              <w:rPr>
                <w:rFonts w:ascii="Arial" w:eastAsia="Calibri" w:hAnsi="Arial" w:cs="Arial"/>
                <w:lang w:val="en-GB"/>
              </w:rPr>
              <w:t>377</w:t>
            </w:r>
          </w:p>
        </w:tc>
        <w:tc>
          <w:tcPr>
            <w:tcW w:w="1710" w:type="dxa"/>
            <w:shd w:val="clear" w:color="auto" w:fill="auto"/>
            <w:vAlign w:val="center"/>
          </w:tcPr>
          <w:p w14:paraId="667E2EBE" w14:textId="77777777" w:rsidR="00DB309B" w:rsidRPr="0004575C" w:rsidRDefault="00DB309B" w:rsidP="00DB309B">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lang w:val="en-GB"/>
              </w:rPr>
            </w:pPr>
            <w:r w:rsidRPr="0004575C">
              <w:rPr>
                <w:rFonts w:ascii="Arial" w:eastAsia="Calibri" w:hAnsi="Arial" w:cs="Arial"/>
                <w:lang w:val="en-GB"/>
              </w:rPr>
              <w:t>378</w:t>
            </w:r>
          </w:p>
        </w:tc>
        <w:tc>
          <w:tcPr>
            <w:tcW w:w="1810" w:type="dxa"/>
            <w:shd w:val="clear" w:color="auto" w:fill="auto"/>
            <w:vAlign w:val="center"/>
          </w:tcPr>
          <w:p w14:paraId="11D41AB3" w14:textId="77777777" w:rsidR="00DB309B" w:rsidRPr="0004575C" w:rsidRDefault="00DB309B" w:rsidP="00DB309B">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lang w:val="en-GB"/>
              </w:rPr>
            </w:pPr>
            <w:r w:rsidRPr="0004575C">
              <w:rPr>
                <w:rFonts w:ascii="Arial" w:eastAsia="Calibri" w:hAnsi="Arial" w:cs="Arial"/>
                <w:lang w:val="en-GB"/>
              </w:rPr>
              <w:t>560</w:t>
            </w:r>
          </w:p>
        </w:tc>
      </w:tr>
      <w:tr w:rsidR="00DB309B" w:rsidRPr="0004575C" w14:paraId="5B23DE3B" w14:textId="77777777" w:rsidTr="00DB309B">
        <w:trPr>
          <w:trHeight w:val="519"/>
          <w:jc w:val="center"/>
        </w:trPr>
        <w:tc>
          <w:tcPr>
            <w:cnfStyle w:val="001000000000" w:firstRow="0" w:lastRow="0" w:firstColumn="1" w:lastColumn="0" w:oddVBand="0" w:evenVBand="0" w:oddHBand="0" w:evenHBand="0" w:firstRowFirstColumn="0" w:firstRowLastColumn="0" w:lastRowFirstColumn="0" w:lastRowLastColumn="0"/>
            <w:tcW w:w="2605" w:type="dxa"/>
            <w:shd w:val="clear" w:color="auto" w:fill="auto"/>
            <w:vAlign w:val="center"/>
          </w:tcPr>
          <w:p w14:paraId="53341D5F" w14:textId="45FCE2A9" w:rsidR="00DB309B" w:rsidRPr="0004575C" w:rsidRDefault="00DB309B" w:rsidP="00DB309B">
            <w:pPr>
              <w:rPr>
                <w:rFonts w:ascii="Arial" w:eastAsia="Calibri" w:hAnsi="Arial" w:cs="Arial"/>
                <w:lang w:val="en-GB"/>
              </w:rPr>
            </w:pPr>
            <w:r w:rsidRPr="0004575C">
              <w:rPr>
                <w:rFonts w:ascii="Arial" w:eastAsia="Calibri" w:hAnsi="Arial" w:cs="Arial"/>
                <w:caps w:val="0"/>
                <w:lang w:val="en-GB"/>
              </w:rPr>
              <w:t xml:space="preserve">Average Distance Travelled </w:t>
            </w:r>
            <w:r w:rsidR="00E8204B" w:rsidRPr="0004575C">
              <w:rPr>
                <w:rFonts w:ascii="Arial" w:eastAsia="Calibri" w:hAnsi="Arial" w:cs="Arial"/>
                <w:caps w:val="0"/>
                <w:lang w:val="en-GB"/>
              </w:rPr>
              <w:t>p</w:t>
            </w:r>
            <w:r w:rsidRPr="0004575C">
              <w:rPr>
                <w:rFonts w:ascii="Arial" w:eastAsia="Calibri" w:hAnsi="Arial" w:cs="Arial"/>
                <w:caps w:val="0"/>
                <w:lang w:val="en-GB"/>
              </w:rPr>
              <w:t>er Shift (</w:t>
            </w:r>
            <w:r w:rsidR="00E8204B" w:rsidRPr="0004575C">
              <w:rPr>
                <w:rFonts w:ascii="Arial" w:eastAsia="Calibri" w:hAnsi="Arial" w:cs="Arial"/>
                <w:caps w:val="0"/>
                <w:lang w:val="en-GB"/>
              </w:rPr>
              <w:t>i</w:t>
            </w:r>
            <w:r w:rsidRPr="0004575C">
              <w:rPr>
                <w:rFonts w:ascii="Arial" w:eastAsia="Calibri" w:hAnsi="Arial" w:cs="Arial"/>
                <w:caps w:val="0"/>
                <w:lang w:val="en-GB"/>
              </w:rPr>
              <w:t>n Kilometres)</w:t>
            </w:r>
          </w:p>
        </w:tc>
        <w:tc>
          <w:tcPr>
            <w:tcW w:w="1350" w:type="dxa"/>
            <w:shd w:val="clear" w:color="auto" w:fill="auto"/>
            <w:vAlign w:val="center"/>
          </w:tcPr>
          <w:p w14:paraId="1157A02E" w14:textId="77777777" w:rsidR="00DB309B" w:rsidRPr="0004575C" w:rsidRDefault="00DB309B" w:rsidP="00DB309B">
            <w:pPr>
              <w:jc w:val="right"/>
              <w:cnfStyle w:val="000000000000" w:firstRow="0" w:lastRow="0" w:firstColumn="0" w:lastColumn="0" w:oddVBand="0" w:evenVBand="0" w:oddHBand="0" w:evenHBand="0" w:firstRowFirstColumn="0" w:firstRowLastColumn="0" w:lastRowFirstColumn="0" w:lastRowLastColumn="0"/>
              <w:rPr>
                <w:rFonts w:ascii="Arial" w:eastAsia="Calibri" w:hAnsi="Arial" w:cs="Arial"/>
                <w:lang w:val="en-GB"/>
              </w:rPr>
            </w:pPr>
            <w:r w:rsidRPr="0004575C">
              <w:rPr>
                <w:rFonts w:ascii="Arial" w:eastAsia="Calibri" w:hAnsi="Arial" w:cs="Arial"/>
                <w:lang w:val="en-GB"/>
              </w:rPr>
              <w:t>200</w:t>
            </w:r>
          </w:p>
        </w:tc>
        <w:tc>
          <w:tcPr>
            <w:tcW w:w="1800" w:type="dxa"/>
            <w:shd w:val="clear" w:color="auto" w:fill="auto"/>
            <w:vAlign w:val="center"/>
          </w:tcPr>
          <w:p w14:paraId="69A8AFF1" w14:textId="77777777" w:rsidR="00DB309B" w:rsidRPr="0004575C" w:rsidRDefault="00DB309B" w:rsidP="00DB309B">
            <w:pPr>
              <w:jc w:val="right"/>
              <w:cnfStyle w:val="000000000000" w:firstRow="0" w:lastRow="0" w:firstColumn="0" w:lastColumn="0" w:oddVBand="0" w:evenVBand="0" w:oddHBand="0" w:evenHBand="0" w:firstRowFirstColumn="0" w:firstRowLastColumn="0" w:lastRowFirstColumn="0" w:lastRowLastColumn="0"/>
              <w:rPr>
                <w:rFonts w:ascii="Arial" w:eastAsia="Calibri" w:hAnsi="Arial" w:cs="Arial"/>
                <w:lang w:val="en-GB"/>
              </w:rPr>
            </w:pPr>
            <w:r w:rsidRPr="0004575C">
              <w:rPr>
                <w:rFonts w:ascii="Arial" w:eastAsia="Calibri" w:hAnsi="Arial" w:cs="Arial"/>
                <w:lang w:val="en-GB"/>
              </w:rPr>
              <w:t>200</w:t>
            </w:r>
          </w:p>
        </w:tc>
        <w:tc>
          <w:tcPr>
            <w:tcW w:w="1710" w:type="dxa"/>
            <w:shd w:val="clear" w:color="auto" w:fill="auto"/>
            <w:vAlign w:val="center"/>
          </w:tcPr>
          <w:p w14:paraId="0772A957" w14:textId="77777777" w:rsidR="00DB309B" w:rsidRPr="0004575C" w:rsidRDefault="00DB309B" w:rsidP="00DB309B">
            <w:pPr>
              <w:jc w:val="right"/>
              <w:cnfStyle w:val="000000000000" w:firstRow="0" w:lastRow="0" w:firstColumn="0" w:lastColumn="0" w:oddVBand="0" w:evenVBand="0" w:oddHBand="0" w:evenHBand="0" w:firstRowFirstColumn="0" w:firstRowLastColumn="0" w:lastRowFirstColumn="0" w:lastRowLastColumn="0"/>
              <w:rPr>
                <w:rFonts w:ascii="Arial" w:eastAsia="Calibri" w:hAnsi="Arial" w:cs="Arial"/>
                <w:lang w:val="en-GB"/>
              </w:rPr>
            </w:pPr>
            <w:r w:rsidRPr="0004575C">
              <w:rPr>
                <w:rFonts w:ascii="Arial" w:eastAsia="Calibri" w:hAnsi="Arial" w:cs="Arial"/>
                <w:lang w:val="en-GB"/>
              </w:rPr>
              <w:t>150</w:t>
            </w:r>
          </w:p>
        </w:tc>
        <w:tc>
          <w:tcPr>
            <w:tcW w:w="1810" w:type="dxa"/>
            <w:shd w:val="clear" w:color="auto" w:fill="auto"/>
            <w:vAlign w:val="center"/>
          </w:tcPr>
          <w:p w14:paraId="54D71A96" w14:textId="77777777" w:rsidR="00DB309B" w:rsidRPr="0004575C" w:rsidRDefault="00DB309B" w:rsidP="00DB309B">
            <w:pPr>
              <w:jc w:val="right"/>
              <w:cnfStyle w:val="000000000000" w:firstRow="0" w:lastRow="0" w:firstColumn="0" w:lastColumn="0" w:oddVBand="0" w:evenVBand="0" w:oddHBand="0" w:evenHBand="0" w:firstRowFirstColumn="0" w:firstRowLastColumn="0" w:lastRowFirstColumn="0" w:lastRowLastColumn="0"/>
              <w:rPr>
                <w:rFonts w:ascii="Arial" w:eastAsia="Calibri" w:hAnsi="Arial" w:cs="Arial"/>
                <w:lang w:val="en-GB"/>
              </w:rPr>
            </w:pPr>
            <w:r w:rsidRPr="0004575C">
              <w:rPr>
                <w:rFonts w:ascii="Arial" w:eastAsia="Calibri" w:hAnsi="Arial" w:cs="Arial"/>
                <w:lang w:val="en-GB"/>
              </w:rPr>
              <w:t>450</w:t>
            </w:r>
          </w:p>
        </w:tc>
      </w:tr>
    </w:tbl>
    <w:p w14:paraId="0A11734D" w14:textId="77777777" w:rsidR="00DB309B" w:rsidRPr="0004575C" w:rsidRDefault="00DB309B" w:rsidP="00DB309B">
      <w:pPr>
        <w:jc w:val="both"/>
        <w:rPr>
          <w:rFonts w:ascii="Arial" w:eastAsia="Calibri" w:hAnsi="Arial" w:cs="Arial"/>
          <w:sz w:val="16"/>
          <w:szCs w:val="16"/>
          <w:lang w:val="en-GB"/>
        </w:rPr>
      </w:pPr>
    </w:p>
    <w:p w14:paraId="5A80F9BB" w14:textId="6D9FEE89" w:rsidR="00DB309B" w:rsidRPr="0004575C" w:rsidRDefault="00DB309B" w:rsidP="00DB309B">
      <w:pPr>
        <w:jc w:val="both"/>
        <w:rPr>
          <w:rFonts w:ascii="Arial" w:eastAsia="Calibri" w:hAnsi="Arial" w:cs="Arial"/>
          <w:spacing w:val="-4"/>
          <w:kern w:val="17"/>
          <w:sz w:val="17"/>
          <w:szCs w:val="17"/>
          <w:lang w:val="en-GB"/>
        </w:rPr>
      </w:pPr>
      <w:r w:rsidRPr="0004575C">
        <w:rPr>
          <w:rFonts w:ascii="Arial" w:eastAsia="Calibri" w:hAnsi="Arial" w:cs="Arial"/>
          <w:spacing w:val="-4"/>
          <w:kern w:val="17"/>
          <w:sz w:val="17"/>
          <w:szCs w:val="17"/>
          <w:lang w:val="en-GB"/>
        </w:rPr>
        <w:t>Notes: *</w:t>
      </w:r>
      <w:r w:rsidR="0004575C">
        <w:rPr>
          <w:rFonts w:ascii="Arial" w:eastAsia="Calibri" w:hAnsi="Arial" w:cs="Arial"/>
          <w:spacing w:val="-4"/>
          <w:kern w:val="17"/>
          <w:sz w:val="17"/>
          <w:szCs w:val="17"/>
          <w:lang w:val="en-GB"/>
        </w:rPr>
        <w:t xml:space="preserve"> </w:t>
      </w:r>
      <w:r w:rsidRPr="0004575C">
        <w:rPr>
          <w:rFonts w:ascii="Arial" w:eastAsia="Calibri" w:hAnsi="Arial" w:cs="Arial"/>
          <w:spacing w:val="-4"/>
          <w:kern w:val="17"/>
          <w:sz w:val="17"/>
          <w:szCs w:val="17"/>
          <w:lang w:val="en-GB"/>
        </w:rPr>
        <w:t>Excerpt from “The End of Self-Exploitation Is Near” (translated from German by the case author); **</w:t>
      </w:r>
      <w:r w:rsidR="009758F5">
        <w:rPr>
          <w:rFonts w:ascii="Arial" w:eastAsia="Calibri" w:hAnsi="Arial" w:cs="Arial"/>
          <w:spacing w:val="-4"/>
          <w:kern w:val="17"/>
          <w:sz w:val="17"/>
          <w:szCs w:val="17"/>
          <w:lang w:val="en-GB"/>
        </w:rPr>
        <w:t xml:space="preserve"> </w:t>
      </w:r>
      <w:r w:rsidRPr="0004575C">
        <w:rPr>
          <w:rFonts w:ascii="Arial" w:hAnsi="Arial" w:cs="Arial"/>
          <w:spacing w:val="-4"/>
          <w:kern w:val="17"/>
          <w:sz w:val="17"/>
          <w:szCs w:val="17"/>
          <w:lang w:val="en-GB"/>
        </w:rPr>
        <w:t xml:space="preserve">average values for Germany in </w:t>
      </w:r>
      <w:r w:rsidRPr="0004575C">
        <w:rPr>
          <w:rFonts w:ascii="Arial" w:eastAsia="Calibri" w:hAnsi="Arial" w:cs="Arial"/>
          <w:spacing w:val="-4"/>
          <w:kern w:val="17"/>
          <w:sz w:val="17"/>
          <w:szCs w:val="17"/>
          <w:lang w:val="en-GB"/>
        </w:rPr>
        <w:t>€</w:t>
      </w:r>
      <w:r w:rsidRPr="0004575C">
        <w:rPr>
          <w:rFonts w:ascii="Arial" w:hAnsi="Arial" w:cs="Arial"/>
          <w:spacing w:val="-4"/>
          <w:kern w:val="17"/>
          <w:sz w:val="17"/>
          <w:szCs w:val="17"/>
          <w:lang w:val="en-GB"/>
        </w:rPr>
        <w:t xml:space="preserve">, assuming nine working hours per day; *** CEP = courier, express, and parcel; **** WB = Way </w:t>
      </w:r>
      <w:proofErr w:type="gramStart"/>
      <w:r w:rsidRPr="0004575C">
        <w:rPr>
          <w:rFonts w:ascii="Arial" w:hAnsi="Arial" w:cs="Arial"/>
          <w:spacing w:val="-4"/>
          <w:kern w:val="17"/>
          <w:sz w:val="17"/>
          <w:szCs w:val="17"/>
          <w:lang w:val="en-GB"/>
        </w:rPr>
        <w:t>Bill ;</w:t>
      </w:r>
      <w:proofErr w:type="gramEnd"/>
      <w:r w:rsidRPr="0004575C">
        <w:rPr>
          <w:rFonts w:ascii="Arial" w:hAnsi="Arial" w:cs="Arial"/>
          <w:spacing w:val="-4"/>
          <w:kern w:val="17"/>
          <w:sz w:val="17"/>
          <w:szCs w:val="17"/>
          <w:lang w:val="en-GB"/>
        </w:rPr>
        <w:t xml:space="preserve"> € = EUR = euro</w:t>
      </w:r>
      <w:r w:rsidR="00E8204B" w:rsidRPr="0004575C">
        <w:rPr>
          <w:rFonts w:ascii="Arial" w:hAnsi="Arial" w:cs="Arial"/>
          <w:spacing w:val="-4"/>
          <w:kern w:val="17"/>
          <w:sz w:val="17"/>
          <w:szCs w:val="17"/>
          <w:lang w:val="en-GB"/>
        </w:rPr>
        <w:t>; €1 = US$1.07 on April 21, 2017</w:t>
      </w:r>
      <w:r w:rsidRPr="0004575C">
        <w:rPr>
          <w:rFonts w:ascii="Arial" w:hAnsi="Arial" w:cs="Arial"/>
          <w:spacing w:val="-4"/>
          <w:kern w:val="17"/>
          <w:sz w:val="17"/>
          <w:szCs w:val="17"/>
          <w:lang w:val="en-GB"/>
        </w:rPr>
        <w:t>.</w:t>
      </w:r>
    </w:p>
    <w:p w14:paraId="20F973F2" w14:textId="77777777" w:rsidR="00DB309B" w:rsidRPr="0004575C" w:rsidRDefault="00DB309B" w:rsidP="00DB309B">
      <w:pPr>
        <w:jc w:val="both"/>
        <w:rPr>
          <w:rFonts w:ascii="Arial" w:eastAsia="Calibri" w:hAnsi="Arial" w:cs="Arial"/>
          <w:sz w:val="17"/>
          <w:szCs w:val="17"/>
          <w:lang w:val="en-GB"/>
        </w:rPr>
      </w:pPr>
      <w:r w:rsidRPr="0004575C">
        <w:rPr>
          <w:rFonts w:ascii="Arial" w:eastAsia="Calibri" w:hAnsi="Arial" w:cs="Arial"/>
          <w:sz w:val="17"/>
          <w:szCs w:val="17"/>
          <w:lang w:val="en-GB"/>
        </w:rPr>
        <w:t xml:space="preserve">Source: Peter Klaus and Andreas Otto, “Das </w:t>
      </w:r>
      <w:proofErr w:type="spellStart"/>
      <w:r w:rsidRPr="0004575C">
        <w:rPr>
          <w:rFonts w:ascii="Arial" w:eastAsia="Calibri" w:hAnsi="Arial" w:cs="Arial"/>
          <w:sz w:val="17"/>
          <w:szCs w:val="17"/>
          <w:lang w:val="en-GB"/>
        </w:rPr>
        <w:t>Ende</w:t>
      </w:r>
      <w:proofErr w:type="spellEnd"/>
      <w:r w:rsidRPr="0004575C">
        <w:rPr>
          <w:rFonts w:ascii="Arial" w:eastAsia="Calibri" w:hAnsi="Arial" w:cs="Arial"/>
          <w:sz w:val="17"/>
          <w:szCs w:val="17"/>
          <w:lang w:val="en-GB"/>
        </w:rPr>
        <w:t xml:space="preserve"> der </w:t>
      </w:r>
      <w:proofErr w:type="spellStart"/>
      <w:r w:rsidRPr="0004575C">
        <w:rPr>
          <w:rFonts w:ascii="Arial" w:eastAsia="Calibri" w:hAnsi="Arial" w:cs="Arial"/>
          <w:sz w:val="17"/>
          <w:szCs w:val="17"/>
          <w:lang w:val="en-GB"/>
        </w:rPr>
        <w:t>Selbstausbeutung</w:t>
      </w:r>
      <w:proofErr w:type="spellEnd"/>
      <w:r w:rsidRPr="0004575C">
        <w:rPr>
          <w:rFonts w:ascii="Arial" w:eastAsia="Calibri" w:hAnsi="Arial" w:cs="Arial"/>
          <w:sz w:val="17"/>
          <w:szCs w:val="17"/>
          <w:lang w:val="en-GB"/>
        </w:rPr>
        <w:t xml:space="preserve"> </w:t>
      </w:r>
      <w:proofErr w:type="spellStart"/>
      <w:r w:rsidRPr="0004575C">
        <w:rPr>
          <w:rFonts w:ascii="Arial" w:eastAsia="Calibri" w:hAnsi="Arial" w:cs="Arial"/>
          <w:sz w:val="17"/>
          <w:szCs w:val="17"/>
          <w:lang w:val="en-GB"/>
        </w:rPr>
        <w:t>naht</w:t>
      </w:r>
      <w:proofErr w:type="spellEnd"/>
      <w:r w:rsidRPr="0004575C">
        <w:rPr>
          <w:rFonts w:ascii="Arial" w:eastAsia="Calibri" w:hAnsi="Arial" w:cs="Arial"/>
          <w:sz w:val="17"/>
          <w:szCs w:val="17"/>
          <w:lang w:val="en-GB"/>
        </w:rPr>
        <w:t xml:space="preserve">,” </w:t>
      </w:r>
      <w:r w:rsidRPr="0004575C">
        <w:rPr>
          <w:rFonts w:ascii="Arial" w:eastAsia="Calibri" w:hAnsi="Arial" w:cs="Arial"/>
          <w:i/>
          <w:sz w:val="17"/>
          <w:szCs w:val="17"/>
          <w:lang w:val="en-GB"/>
        </w:rPr>
        <w:t xml:space="preserve">DVZ </w:t>
      </w:r>
      <w:proofErr w:type="spellStart"/>
      <w:r w:rsidRPr="0004575C">
        <w:rPr>
          <w:rFonts w:ascii="Arial" w:eastAsia="Calibri" w:hAnsi="Arial" w:cs="Arial"/>
          <w:i/>
          <w:sz w:val="17"/>
          <w:szCs w:val="17"/>
          <w:lang w:val="en-GB"/>
        </w:rPr>
        <w:t>Verkehrs-Zeitung</w:t>
      </w:r>
      <w:proofErr w:type="spellEnd"/>
      <w:r w:rsidRPr="0004575C">
        <w:rPr>
          <w:rFonts w:ascii="Arial" w:eastAsia="Calibri" w:hAnsi="Arial" w:cs="Arial"/>
          <w:i/>
          <w:sz w:val="17"/>
          <w:szCs w:val="17"/>
          <w:lang w:val="en-GB"/>
        </w:rPr>
        <w:t>,</w:t>
      </w:r>
      <w:r w:rsidRPr="0004575C">
        <w:rPr>
          <w:rFonts w:ascii="Arial" w:eastAsia="Calibri" w:hAnsi="Arial" w:cs="Arial"/>
          <w:sz w:val="17"/>
          <w:szCs w:val="17"/>
          <w:lang w:val="en-GB"/>
        </w:rPr>
        <w:t xml:space="preserve"> no. 67 (2017): 9, accessed April 18, 2018.</w:t>
      </w:r>
      <w:r w:rsidRPr="0004575C">
        <w:rPr>
          <w:rFonts w:eastAsia="Calibri"/>
          <w:lang w:val="en-GB"/>
        </w:rPr>
        <w:br w:type="page"/>
      </w:r>
    </w:p>
    <w:p w14:paraId="1CE1CBCE" w14:textId="77777777" w:rsidR="00DB309B" w:rsidRPr="0004575C" w:rsidRDefault="00DB309B" w:rsidP="00DB309B">
      <w:pPr>
        <w:jc w:val="center"/>
        <w:outlineLvl w:val="0"/>
        <w:rPr>
          <w:rFonts w:ascii="Arial" w:hAnsi="Arial" w:cs="Arial"/>
          <w:b/>
          <w:caps/>
          <w:lang w:val="en-GB"/>
        </w:rPr>
      </w:pPr>
      <w:r w:rsidRPr="0004575C">
        <w:rPr>
          <w:rFonts w:ascii="Arial" w:hAnsi="Arial" w:cs="Arial"/>
          <w:b/>
          <w:caps/>
          <w:lang w:val="en-GB"/>
        </w:rPr>
        <w:lastRenderedPageBreak/>
        <w:t>Exhibit 4: Map of Kiessling’s service area with zip codes</w:t>
      </w:r>
    </w:p>
    <w:p w14:paraId="1D545CDA" w14:textId="77777777" w:rsidR="00DB309B" w:rsidRPr="0004575C" w:rsidRDefault="00DB309B" w:rsidP="00DB309B">
      <w:pPr>
        <w:jc w:val="both"/>
        <w:rPr>
          <w:rFonts w:ascii="Arial" w:hAnsi="Arial" w:cs="Arial"/>
          <w:lang w:val="en-GB"/>
        </w:rPr>
      </w:pPr>
    </w:p>
    <w:p w14:paraId="487AE7D1" w14:textId="62A9481A" w:rsidR="00DB309B" w:rsidRPr="0004575C" w:rsidRDefault="00654B8E" w:rsidP="00DB309B">
      <w:pPr>
        <w:keepNext/>
        <w:spacing w:after="160" w:line="259" w:lineRule="auto"/>
        <w:jc w:val="center"/>
        <w:rPr>
          <w:rFonts w:eastAsia="Calibri"/>
          <w:sz w:val="22"/>
          <w:szCs w:val="22"/>
          <w:lang w:val="en-GB" w:eastAsia="de-DE"/>
        </w:rPr>
      </w:pPr>
      <w:r w:rsidRPr="00654B8E">
        <w:rPr>
          <w:rFonts w:eastAsia="Calibri"/>
          <w:noProof/>
          <w:sz w:val="22"/>
          <w:szCs w:val="22"/>
        </w:rPr>
        <w:drawing>
          <wp:inline distT="0" distB="0" distL="0" distR="0" wp14:anchorId="63E9788F" wp14:editId="4025AD63">
            <wp:extent cx="5760000" cy="5927767"/>
            <wp:effectExtent l="0" t="0" r="0" b="0"/>
            <wp:docPr id="2" name="Grafik 2" descr="G:\Projekt NSE Kiessling Tourenplanung\Case Study\Map service area full sw 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rojekt NSE Kiessling Tourenplanung\Case Study\Map service area full sw v2.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33966" b="3884"/>
                    <a:stretch/>
                  </pic:blipFill>
                  <pic:spPr bwMode="auto">
                    <a:xfrm>
                      <a:off x="0" y="0"/>
                      <a:ext cx="5760000" cy="5927767"/>
                    </a:xfrm>
                    <a:prstGeom prst="rect">
                      <a:avLst/>
                    </a:prstGeom>
                    <a:noFill/>
                    <a:ln>
                      <a:noFill/>
                    </a:ln>
                    <a:extLst>
                      <a:ext uri="{53640926-AAD7-44D8-BBD7-CCE9431645EC}">
                        <a14:shadowObscured xmlns:a14="http://schemas.microsoft.com/office/drawing/2010/main"/>
                      </a:ext>
                    </a:extLst>
                  </pic:spPr>
                </pic:pic>
              </a:graphicData>
            </a:graphic>
          </wp:inline>
        </w:drawing>
      </w:r>
    </w:p>
    <w:p w14:paraId="2E1C27DA" w14:textId="77777777" w:rsidR="00DB309B" w:rsidRPr="0004575C" w:rsidRDefault="00DB309B" w:rsidP="00DB309B">
      <w:pPr>
        <w:jc w:val="both"/>
        <w:rPr>
          <w:rFonts w:ascii="Arial" w:eastAsia="Calibri" w:hAnsi="Arial" w:cs="Arial"/>
          <w:sz w:val="17"/>
          <w:szCs w:val="17"/>
          <w:lang w:val="en-GB"/>
        </w:rPr>
      </w:pPr>
      <w:r w:rsidRPr="0004575C">
        <w:rPr>
          <w:rFonts w:ascii="Arial" w:eastAsia="Calibri" w:hAnsi="Arial" w:cs="Arial"/>
          <w:sz w:val="17"/>
          <w:szCs w:val="17"/>
          <w:lang w:val="en-GB"/>
        </w:rPr>
        <w:t xml:space="preserve">Source: Created by the author based on the </w:t>
      </w:r>
      <w:proofErr w:type="spellStart"/>
      <w:r w:rsidRPr="0004575C">
        <w:rPr>
          <w:rFonts w:ascii="Arial" w:eastAsia="Calibri" w:hAnsi="Arial" w:cs="Arial"/>
          <w:sz w:val="17"/>
          <w:szCs w:val="17"/>
          <w:lang w:val="en-GB"/>
        </w:rPr>
        <w:t>geodata</w:t>
      </w:r>
      <w:proofErr w:type="spellEnd"/>
      <w:r w:rsidRPr="0004575C">
        <w:rPr>
          <w:rFonts w:ascii="Arial" w:eastAsia="Calibri" w:hAnsi="Arial" w:cs="Arial"/>
          <w:sz w:val="17"/>
          <w:szCs w:val="17"/>
          <w:lang w:val="en-GB"/>
        </w:rPr>
        <w:t xml:space="preserve"> source </w:t>
      </w:r>
      <w:proofErr w:type="spellStart"/>
      <w:r w:rsidRPr="0004575C">
        <w:rPr>
          <w:rFonts w:ascii="Arial" w:hAnsi="Arial" w:cs="Arial"/>
          <w:sz w:val="17"/>
          <w:szCs w:val="17"/>
          <w:lang w:val="en-GB"/>
        </w:rPr>
        <w:t>OpenStreetMap</w:t>
      </w:r>
      <w:proofErr w:type="spellEnd"/>
      <w:r w:rsidRPr="0004575C">
        <w:rPr>
          <w:rFonts w:ascii="Arial" w:hAnsi="Arial" w:cs="Arial"/>
          <w:sz w:val="17"/>
          <w:szCs w:val="17"/>
          <w:lang w:val="en-GB"/>
        </w:rPr>
        <w:t>, accessed April 18, 2018, https://www.openstreetmap.org.</w:t>
      </w:r>
      <w:r w:rsidRPr="0004575C">
        <w:rPr>
          <w:rFonts w:ascii="Arial" w:eastAsia="Calibri" w:hAnsi="Arial" w:cs="Arial"/>
          <w:sz w:val="17"/>
          <w:szCs w:val="17"/>
          <w:lang w:val="en-GB"/>
        </w:rPr>
        <w:br w:type="page"/>
      </w:r>
    </w:p>
    <w:p w14:paraId="09319164" w14:textId="77777777" w:rsidR="00DB309B" w:rsidRPr="0004575C" w:rsidRDefault="00DB309B" w:rsidP="00DB309B">
      <w:pPr>
        <w:jc w:val="center"/>
        <w:outlineLvl w:val="0"/>
        <w:rPr>
          <w:rFonts w:ascii="Arial" w:hAnsi="Arial" w:cs="Arial"/>
          <w:b/>
          <w:caps/>
          <w:lang w:val="en-GB"/>
        </w:rPr>
      </w:pPr>
      <w:r w:rsidRPr="0004575C">
        <w:rPr>
          <w:rFonts w:ascii="Arial" w:hAnsi="Arial" w:cs="Arial"/>
          <w:b/>
          <w:caps/>
          <w:lang w:val="en-GB"/>
        </w:rPr>
        <w:lastRenderedPageBreak/>
        <w:t>Exhibit 5: Map of fixed tour areas BEFORE BLUM’S cancelation</w:t>
      </w:r>
    </w:p>
    <w:p w14:paraId="4DA36FD6" w14:textId="71CC56BA" w:rsidR="00DB309B" w:rsidRPr="0004575C" w:rsidRDefault="00E2592D" w:rsidP="00DB309B">
      <w:pPr>
        <w:spacing w:after="160" w:line="259" w:lineRule="auto"/>
        <w:jc w:val="center"/>
        <w:rPr>
          <w:rFonts w:eastAsia="Calibri"/>
          <w:sz w:val="22"/>
          <w:szCs w:val="22"/>
          <w:lang w:val="en-GB"/>
        </w:rPr>
      </w:pPr>
      <w:r w:rsidRPr="00E2592D">
        <w:rPr>
          <w:rFonts w:eastAsia="Calibri"/>
          <w:noProof/>
          <w:sz w:val="22"/>
          <w:szCs w:val="22"/>
        </w:rPr>
        <w:drawing>
          <wp:inline distT="0" distB="0" distL="0" distR="0" wp14:anchorId="2654C632" wp14:editId="01556B6F">
            <wp:extent cx="5760000" cy="5891765"/>
            <wp:effectExtent l="0" t="0" r="0" b="0"/>
            <wp:docPr id="3" name="Grafik 3" descr="G:\Projekt NSE Kiessling Tourenplanung\Case Study\Map tours_old_sw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Projekt NSE Kiessling Tourenplanung\Case Study\Map tours_old_sw_v2.jp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34611" b="5395"/>
                    <a:stretch/>
                  </pic:blipFill>
                  <pic:spPr bwMode="auto">
                    <a:xfrm>
                      <a:off x="0" y="0"/>
                      <a:ext cx="5760000" cy="5891765"/>
                    </a:xfrm>
                    <a:prstGeom prst="rect">
                      <a:avLst/>
                    </a:prstGeom>
                    <a:noFill/>
                    <a:ln>
                      <a:noFill/>
                    </a:ln>
                    <a:extLst>
                      <a:ext uri="{53640926-AAD7-44D8-BBD7-CCE9431645EC}">
                        <a14:shadowObscured xmlns:a14="http://schemas.microsoft.com/office/drawing/2010/main"/>
                      </a:ext>
                    </a:extLst>
                  </pic:spPr>
                </pic:pic>
              </a:graphicData>
            </a:graphic>
          </wp:inline>
        </w:drawing>
      </w:r>
    </w:p>
    <w:p w14:paraId="12063BAA" w14:textId="77777777" w:rsidR="00DB309B" w:rsidRPr="0004575C" w:rsidRDefault="00DB309B" w:rsidP="00DB309B">
      <w:pPr>
        <w:rPr>
          <w:rFonts w:ascii="Arial" w:eastAsia="Calibri" w:hAnsi="Arial" w:cs="Arial"/>
          <w:sz w:val="17"/>
          <w:szCs w:val="17"/>
          <w:lang w:val="en-GB"/>
        </w:rPr>
      </w:pPr>
      <w:r w:rsidRPr="0004575C">
        <w:rPr>
          <w:rFonts w:ascii="Arial" w:eastAsia="Calibri" w:hAnsi="Arial" w:cs="Arial"/>
          <w:sz w:val="17"/>
          <w:szCs w:val="17"/>
          <w:lang w:val="en-GB"/>
        </w:rPr>
        <w:t xml:space="preserve">Source: Created by the author based on the </w:t>
      </w:r>
      <w:proofErr w:type="spellStart"/>
      <w:r w:rsidRPr="0004575C">
        <w:rPr>
          <w:rFonts w:ascii="Arial" w:eastAsia="Calibri" w:hAnsi="Arial" w:cs="Arial"/>
          <w:sz w:val="17"/>
          <w:szCs w:val="17"/>
          <w:lang w:val="en-GB"/>
        </w:rPr>
        <w:t>Geodata</w:t>
      </w:r>
      <w:proofErr w:type="spellEnd"/>
      <w:r w:rsidRPr="0004575C">
        <w:rPr>
          <w:rFonts w:ascii="Arial" w:eastAsia="Calibri" w:hAnsi="Arial" w:cs="Arial"/>
          <w:sz w:val="17"/>
          <w:szCs w:val="17"/>
          <w:lang w:val="en-GB"/>
        </w:rPr>
        <w:t xml:space="preserve"> Source </w:t>
      </w:r>
      <w:proofErr w:type="spellStart"/>
      <w:r w:rsidRPr="0004575C">
        <w:rPr>
          <w:rFonts w:ascii="Arial" w:eastAsia="Calibri" w:hAnsi="Arial" w:cs="Arial"/>
          <w:sz w:val="17"/>
          <w:szCs w:val="17"/>
          <w:lang w:val="en-GB"/>
        </w:rPr>
        <w:t>Openstreetmap</w:t>
      </w:r>
      <w:proofErr w:type="spellEnd"/>
      <w:r w:rsidRPr="0004575C">
        <w:rPr>
          <w:rFonts w:ascii="Arial" w:eastAsia="Calibri" w:hAnsi="Arial" w:cs="Arial"/>
          <w:sz w:val="17"/>
          <w:szCs w:val="17"/>
          <w:lang w:val="en-GB"/>
        </w:rPr>
        <w:t>, accessed April 18, 2018, https://www.openstreetmap.org.</w:t>
      </w:r>
    </w:p>
    <w:p w14:paraId="142B90D9" w14:textId="77777777" w:rsidR="00DB309B" w:rsidRPr="0004575C" w:rsidRDefault="00DB309B" w:rsidP="00DB309B">
      <w:pPr>
        <w:jc w:val="center"/>
        <w:outlineLvl w:val="0"/>
        <w:rPr>
          <w:rFonts w:ascii="Arial" w:hAnsi="Arial" w:cs="Arial"/>
          <w:b/>
          <w:caps/>
          <w:lang w:val="en-GB"/>
        </w:rPr>
      </w:pPr>
      <w:r w:rsidRPr="0004575C">
        <w:rPr>
          <w:rFonts w:ascii="Arial" w:eastAsia="Calibri" w:hAnsi="Arial" w:cs="Arial"/>
          <w:b/>
          <w:caps/>
          <w:lang w:val="en-GB"/>
        </w:rPr>
        <w:br w:type="page"/>
      </w:r>
      <w:r w:rsidRPr="0004575C">
        <w:rPr>
          <w:rFonts w:ascii="Arial" w:hAnsi="Arial" w:cs="Arial"/>
          <w:b/>
          <w:caps/>
          <w:lang w:val="en-GB"/>
        </w:rPr>
        <w:lastRenderedPageBreak/>
        <w:t>Exhibit 6: Share of Blum, mixed, and other stops per tour area</w:t>
      </w:r>
    </w:p>
    <w:p w14:paraId="66608F20" w14:textId="77777777" w:rsidR="00DB309B" w:rsidRPr="0004575C" w:rsidRDefault="00DB309B" w:rsidP="00DB309B">
      <w:pPr>
        <w:jc w:val="both"/>
        <w:rPr>
          <w:rFonts w:ascii="Arial" w:hAnsi="Arial" w:cs="Arial"/>
          <w:lang w:val="en-GB"/>
        </w:rPr>
      </w:pPr>
    </w:p>
    <w:tbl>
      <w:tblPr>
        <w:tblW w:w="26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1"/>
        <w:gridCol w:w="784"/>
        <w:gridCol w:w="784"/>
        <w:gridCol w:w="784"/>
      </w:tblGrid>
      <w:tr w:rsidR="00DB309B" w:rsidRPr="0004575C" w14:paraId="79E2D292" w14:textId="77777777" w:rsidTr="00D94BB5">
        <w:trPr>
          <w:trHeight w:val="300"/>
          <w:jc w:val="center"/>
        </w:trPr>
        <w:tc>
          <w:tcPr>
            <w:tcW w:w="596" w:type="dxa"/>
            <w:shd w:val="clear" w:color="auto" w:fill="auto"/>
            <w:noWrap/>
            <w:vAlign w:val="bottom"/>
            <w:hideMark/>
          </w:tcPr>
          <w:p w14:paraId="215FA49B" w14:textId="77777777" w:rsidR="00DB309B" w:rsidRPr="0004575C" w:rsidRDefault="00DB309B" w:rsidP="00DB309B">
            <w:pPr>
              <w:jc w:val="both"/>
              <w:rPr>
                <w:rFonts w:ascii="Arial" w:hAnsi="Arial" w:cs="Arial"/>
                <w:b/>
                <w:lang w:val="en-GB"/>
              </w:rPr>
            </w:pPr>
            <w:r w:rsidRPr="0004575C">
              <w:rPr>
                <w:rFonts w:ascii="Arial" w:hAnsi="Arial" w:cs="Arial"/>
                <w:b/>
                <w:lang w:val="en-GB"/>
              </w:rPr>
              <w:t>Tour</w:t>
            </w:r>
          </w:p>
        </w:tc>
        <w:tc>
          <w:tcPr>
            <w:tcW w:w="681" w:type="dxa"/>
            <w:shd w:val="clear" w:color="auto" w:fill="auto"/>
            <w:noWrap/>
            <w:vAlign w:val="bottom"/>
            <w:hideMark/>
          </w:tcPr>
          <w:p w14:paraId="6D3A89F3" w14:textId="77777777" w:rsidR="00DB309B" w:rsidRPr="0004575C" w:rsidRDefault="00DB309B" w:rsidP="00DB309B">
            <w:pPr>
              <w:jc w:val="both"/>
              <w:rPr>
                <w:rFonts w:ascii="Arial" w:hAnsi="Arial" w:cs="Arial"/>
                <w:b/>
                <w:lang w:val="en-GB"/>
              </w:rPr>
            </w:pPr>
            <w:r w:rsidRPr="0004575C">
              <w:rPr>
                <w:rFonts w:ascii="Arial" w:hAnsi="Arial" w:cs="Arial"/>
                <w:b/>
                <w:lang w:val="en-GB"/>
              </w:rPr>
              <w:t>Blum</w:t>
            </w:r>
          </w:p>
        </w:tc>
        <w:tc>
          <w:tcPr>
            <w:tcW w:w="686" w:type="dxa"/>
            <w:shd w:val="clear" w:color="auto" w:fill="auto"/>
            <w:noWrap/>
            <w:vAlign w:val="bottom"/>
            <w:hideMark/>
          </w:tcPr>
          <w:p w14:paraId="79CB1F97" w14:textId="77777777" w:rsidR="00DB309B" w:rsidRPr="0004575C" w:rsidRDefault="00DB309B" w:rsidP="00DB309B">
            <w:pPr>
              <w:jc w:val="both"/>
              <w:rPr>
                <w:rFonts w:ascii="Arial" w:hAnsi="Arial" w:cs="Arial"/>
                <w:b/>
                <w:lang w:val="en-GB"/>
              </w:rPr>
            </w:pPr>
            <w:r w:rsidRPr="0004575C">
              <w:rPr>
                <w:rFonts w:ascii="Arial" w:hAnsi="Arial" w:cs="Arial"/>
                <w:b/>
                <w:lang w:val="en-GB"/>
              </w:rPr>
              <w:t>Mixed</w:t>
            </w:r>
          </w:p>
        </w:tc>
        <w:tc>
          <w:tcPr>
            <w:tcW w:w="681" w:type="dxa"/>
            <w:shd w:val="clear" w:color="auto" w:fill="auto"/>
            <w:noWrap/>
            <w:vAlign w:val="bottom"/>
            <w:hideMark/>
          </w:tcPr>
          <w:p w14:paraId="0087EEDA" w14:textId="77777777" w:rsidR="00DB309B" w:rsidRPr="0004575C" w:rsidRDefault="00DB309B" w:rsidP="00DB309B">
            <w:pPr>
              <w:jc w:val="both"/>
              <w:rPr>
                <w:rFonts w:ascii="Arial" w:hAnsi="Arial" w:cs="Arial"/>
                <w:b/>
                <w:lang w:val="en-GB"/>
              </w:rPr>
            </w:pPr>
            <w:r w:rsidRPr="0004575C">
              <w:rPr>
                <w:rFonts w:ascii="Arial" w:hAnsi="Arial" w:cs="Arial"/>
                <w:b/>
                <w:lang w:val="en-GB"/>
              </w:rPr>
              <w:t>Other</w:t>
            </w:r>
          </w:p>
        </w:tc>
      </w:tr>
      <w:tr w:rsidR="00DB309B" w:rsidRPr="0004575C" w14:paraId="122FD5E7" w14:textId="77777777" w:rsidTr="00D94BB5">
        <w:trPr>
          <w:trHeight w:val="288"/>
          <w:jc w:val="center"/>
        </w:trPr>
        <w:tc>
          <w:tcPr>
            <w:tcW w:w="596" w:type="dxa"/>
            <w:shd w:val="clear" w:color="auto" w:fill="auto"/>
            <w:noWrap/>
            <w:vAlign w:val="bottom"/>
            <w:hideMark/>
          </w:tcPr>
          <w:p w14:paraId="0DB51FC8" w14:textId="77777777" w:rsidR="00DB309B" w:rsidRPr="0004575C" w:rsidRDefault="00DB309B" w:rsidP="00DB309B">
            <w:pPr>
              <w:jc w:val="both"/>
              <w:rPr>
                <w:rFonts w:ascii="Arial" w:hAnsi="Arial" w:cs="Arial"/>
                <w:lang w:val="en-GB"/>
              </w:rPr>
            </w:pPr>
            <w:r w:rsidRPr="0004575C">
              <w:rPr>
                <w:rFonts w:ascii="Arial" w:hAnsi="Arial" w:cs="Arial"/>
                <w:lang w:val="en-GB"/>
              </w:rPr>
              <w:t>206</w:t>
            </w:r>
          </w:p>
        </w:tc>
        <w:tc>
          <w:tcPr>
            <w:tcW w:w="681" w:type="dxa"/>
            <w:shd w:val="clear" w:color="auto" w:fill="auto"/>
            <w:noWrap/>
            <w:vAlign w:val="bottom"/>
            <w:hideMark/>
          </w:tcPr>
          <w:p w14:paraId="7890FA85" w14:textId="77777777" w:rsidR="00DB309B" w:rsidRPr="0004575C" w:rsidRDefault="00DB309B" w:rsidP="00DB309B">
            <w:pPr>
              <w:jc w:val="right"/>
              <w:rPr>
                <w:rFonts w:ascii="Arial" w:hAnsi="Arial" w:cs="Arial"/>
                <w:lang w:val="en-GB"/>
              </w:rPr>
            </w:pPr>
            <w:r w:rsidRPr="0004575C">
              <w:rPr>
                <w:rFonts w:ascii="Arial" w:hAnsi="Arial" w:cs="Arial"/>
                <w:lang w:val="en-GB"/>
              </w:rPr>
              <w:t>13.1%</w:t>
            </w:r>
          </w:p>
        </w:tc>
        <w:tc>
          <w:tcPr>
            <w:tcW w:w="686" w:type="dxa"/>
            <w:shd w:val="clear" w:color="auto" w:fill="auto"/>
            <w:noWrap/>
            <w:vAlign w:val="bottom"/>
            <w:hideMark/>
          </w:tcPr>
          <w:p w14:paraId="6CE7A95D" w14:textId="77777777" w:rsidR="00DB309B" w:rsidRPr="0004575C" w:rsidRDefault="00DB309B" w:rsidP="00DB309B">
            <w:pPr>
              <w:jc w:val="right"/>
              <w:rPr>
                <w:rFonts w:ascii="Arial" w:hAnsi="Arial" w:cs="Arial"/>
                <w:lang w:val="en-GB"/>
              </w:rPr>
            </w:pPr>
            <w:r w:rsidRPr="0004575C">
              <w:rPr>
                <w:rFonts w:ascii="Arial" w:hAnsi="Arial" w:cs="Arial"/>
                <w:lang w:val="en-GB"/>
              </w:rPr>
              <w:t>0.5%</w:t>
            </w:r>
          </w:p>
        </w:tc>
        <w:tc>
          <w:tcPr>
            <w:tcW w:w="681" w:type="dxa"/>
            <w:shd w:val="clear" w:color="auto" w:fill="auto"/>
            <w:noWrap/>
            <w:vAlign w:val="bottom"/>
            <w:hideMark/>
          </w:tcPr>
          <w:p w14:paraId="0E59481A" w14:textId="77777777" w:rsidR="00DB309B" w:rsidRPr="0004575C" w:rsidRDefault="00DB309B" w:rsidP="00DB309B">
            <w:pPr>
              <w:jc w:val="right"/>
              <w:rPr>
                <w:rFonts w:ascii="Arial" w:hAnsi="Arial" w:cs="Arial"/>
                <w:lang w:val="en-GB"/>
              </w:rPr>
            </w:pPr>
            <w:r w:rsidRPr="0004575C">
              <w:rPr>
                <w:rFonts w:ascii="Arial" w:hAnsi="Arial" w:cs="Arial"/>
                <w:lang w:val="en-GB"/>
              </w:rPr>
              <w:t>86.4%</w:t>
            </w:r>
          </w:p>
        </w:tc>
      </w:tr>
      <w:tr w:rsidR="00DB309B" w:rsidRPr="0004575C" w14:paraId="01800D4C" w14:textId="77777777" w:rsidTr="00D94BB5">
        <w:trPr>
          <w:trHeight w:val="288"/>
          <w:jc w:val="center"/>
        </w:trPr>
        <w:tc>
          <w:tcPr>
            <w:tcW w:w="596" w:type="dxa"/>
            <w:shd w:val="clear" w:color="auto" w:fill="auto"/>
            <w:noWrap/>
            <w:vAlign w:val="bottom"/>
            <w:hideMark/>
          </w:tcPr>
          <w:p w14:paraId="502DCB32" w14:textId="77777777" w:rsidR="00DB309B" w:rsidRPr="0004575C" w:rsidRDefault="00DB309B" w:rsidP="00DB309B">
            <w:pPr>
              <w:jc w:val="both"/>
              <w:rPr>
                <w:rFonts w:ascii="Arial" w:hAnsi="Arial" w:cs="Arial"/>
                <w:lang w:val="en-GB"/>
              </w:rPr>
            </w:pPr>
            <w:r w:rsidRPr="0004575C">
              <w:rPr>
                <w:rFonts w:ascii="Arial" w:hAnsi="Arial" w:cs="Arial"/>
                <w:lang w:val="en-GB"/>
              </w:rPr>
              <w:t>207</w:t>
            </w:r>
          </w:p>
        </w:tc>
        <w:tc>
          <w:tcPr>
            <w:tcW w:w="681" w:type="dxa"/>
            <w:shd w:val="clear" w:color="auto" w:fill="auto"/>
            <w:noWrap/>
            <w:vAlign w:val="bottom"/>
            <w:hideMark/>
          </w:tcPr>
          <w:p w14:paraId="07D9138F" w14:textId="77777777" w:rsidR="00DB309B" w:rsidRPr="0004575C" w:rsidRDefault="00DB309B" w:rsidP="00DB309B">
            <w:pPr>
              <w:jc w:val="right"/>
              <w:rPr>
                <w:rFonts w:ascii="Arial" w:hAnsi="Arial" w:cs="Arial"/>
                <w:lang w:val="en-GB"/>
              </w:rPr>
            </w:pPr>
            <w:r w:rsidRPr="0004575C">
              <w:rPr>
                <w:rFonts w:ascii="Arial" w:hAnsi="Arial" w:cs="Arial"/>
                <w:lang w:val="en-GB"/>
              </w:rPr>
              <w:t>34.7%</w:t>
            </w:r>
          </w:p>
        </w:tc>
        <w:tc>
          <w:tcPr>
            <w:tcW w:w="686" w:type="dxa"/>
            <w:shd w:val="clear" w:color="auto" w:fill="auto"/>
            <w:noWrap/>
            <w:vAlign w:val="bottom"/>
            <w:hideMark/>
          </w:tcPr>
          <w:p w14:paraId="2DD018FC" w14:textId="77777777" w:rsidR="00DB309B" w:rsidRPr="0004575C" w:rsidRDefault="00DB309B" w:rsidP="00DB309B">
            <w:pPr>
              <w:jc w:val="right"/>
              <w:rPr>
                <w:rFonts w:ascii="Arial" w:hAnsi="Arial" w:cs="Arial"/>
                <w:lang w:val="en-GB"/>
              </w:rPr>
            </w:pPr>
            <w:r w:rsidRPr="0004575C">
              <w:rPr>
                <w:rFonts w:ascii="Arial" w:hAnsi="Arial" w:cs="Arial"/>
                <w:lang w:val="en-GB"/>
              </w:rPr>
              <w:t>4.1%</w:t>
            </w:r>
          </w:p>
        </w:tc>
        <w:tc>
          <w:tcPr>
            <w:tcW w:w="681" w:type="dxa"/>
            <w:shd w:val="clear" w:color="auto" w:fill="auto"/>
            <w:noWrap/>
            <w:vAlign w:val="bottom"/>
            <w:hideMark/>
          </w:tcPr>
          <w:p w14:paraId="235B52B1" w14:textId="77777777" w:rsidR="00DB309B" w:rsidRPr="0004575C" w:rsidRDefault="00DB309B" w:rsidP="00DB309B">
            <w:pPr>
              <w:jc w:val="right"/>
              <w:rPr>
                <w:rFonts w:ascii="Arial" w:hAnsi="Arial" w:cs="Arial"/>
                <w:lang w:val="en-GB"/>
              </w:rPr>
            </w:pPr>
            <w:r w:rsidRPr="0004575C">
              <w:rPr>
                <w:rFonts w:ascii="Arial" w:hAnsi="Arial" w:cs="Arial"/>
                <w:lang w:val="en-GB"/>
              </w:rPr>
              <w:t>61.2%</w:t>
            </w:r>
          </w:p>
        </w:tc>
      </w:tr>
      <w:tr w:rsidR="00DB309B" w:rsidRPr="0004575C" w14:paraId="65DF9773" w14:textId="77777777" w:rsidTr="00D94BB5">
        <w:trPr>
          <w:trHeight w:val="288"/>
          <w:jc w:val="center"/>
        </w:trPr>
        <w:tc>
          <w:tcPr>
            <w:tcW w:w="596" w:type="dxa"/>
            <w:shd w:val="clear" w:color="auto" w:fill="auto"/>
            <w:noWrap/>
            <w:vAlign w:val="bottom"/>
            <w:hideMark/>
          </w:tcPr>
          <w:p w14:paraId="288ACA8B" w14:textId="77777777" w:rsidR="00DB309B" w:rsidRPr="0004575C" w:rsidRDefault="00DB309B" w:rsidP="00DB309B">
            <w:pPr>
              <w:jc w:val="both"/>
              <w:rPr>
                <w:rFonts w:ascii="Arial" w:hAnsi="Arial" w:cs="Arial"/>
                <w:lang w:val="en-GB"/>
              </w:rPr>
            </w:pPr>
            <w:r w:rsidRPr="0004575C">
              <w:rPr>
                <w:rFonts w:ascii="Arial" w:hAnsi="Arial" w:cs="Arial"/>
                <w:lang w:val="en-GB"/>
              </w:rPr>
              <w:t>302</w:t>
            </w:r>
          </w:p>
        </w:tc>
        <w:tc>
          <w:tcPr>
            <w:tcW w:w="681" w:type="dxa"/>
            <w:shd w:val="clear" w:color="auto" w:fill="auto"/>
            <w:noWrap/>
            <w:vAlign w:val="bottom"/>
            <w:hideMark/>
          </w:tcPr>
          <w:p w14:paraId="6F88F73C" w14:textId="77777777" w:rsidR="00DB309B" w:rsidRPr="0004575C" w:rsidRDefault="00DB309B" w:rsidP="00DB309B">
            <w:pPr>
              <w:jc w:val="right"/>
              <w:rPr>
                <w:rFonts w:ascii="Arial" w:hAnsi="Arial" w:cs="Arial"/>
                <w:lang w:val="en-GB"/>
              </w:rPr>
            </w:pPr>
            <w:r w:rsidRPr="0004575C">
              <w:rPr>
                <w:rFonts w:ascii="Arial" w:hAnsi="Arial" w:cs="Arial"/>
                <w:lang w:val="en-GB"/>
              </w:rPr>
              <w:t>18.5%</w:t>
            </w:r>
          </w:p>
        </w:tc>
        <w:tc>
          <w:tcPr>
            <w:tcW w:w="686" w:type="dxa"/>
            <w:shd w:val="clear" w:color="auto" w:fill="auto"/>
            <w:noWrap/>
            <w:vAlign w:val="bottom"/>
            <w:hideMark/>
          </w:tcPr>
          <w:p w14:paraId="74819BBD" w14:textId="77777777" w:rsidR="00DB309B" w:rsidRPr="0004575C" w:rsidRDefault="00DB309B" w:rsidP="00DB309B">
            <w:pPr>
              <w:jc w:val="right"/>
              <w:rPr>
                <w:rFonts w:ascii="Arial" w:hAnsi="Arial" w:cs="Arial"/>
                <w:lang w:val="en-GB"/>
              </w:rPr>
            </w:pPr>
            <w:r w:rsidRPr="0004575C">
              <w:rPr>
                <w:rFonts w:ascii="Arial" w:hAnsi="Arial" w:cs="Arial"/>
                <w:lang w:val="en-GB"/>
              </w:rPr>
              <w:t>1.0%</w:t>
            </w:r>
          </w:p>
        </w:tc>
        <w:tc>
          <w:tcPr>
            <w:tcW w:w="681" w:type="dxa"/>
            <w:shd w:val="clear" w:color="auto" w:fill="auto"/>
            <w:noWrap/>
            <w:vAlign w:val="bottom"/>
            <w:hideMark/>
          </w:tcPr>
          <w:p w14:paraId="2B40894A" w14:textId="77777777" w:rsidR="00DB309B" w:rsidRPr="0004575C" w:rsidRDefault="00DB309B" w:rsidP="00DB309B">
            <w:pPr>
              <w:jc w:val="right"/>
              <w:rPr>
                <w:rFonts w:ascii="Arial" w:hAnsi="Arial" w:cs="Arial"/>
                <w:lang w:val="en-GB"/>
              </w:rPr>
            </w:pPr>
            <w:r w:rsidRPr="0004575C">
              <w:rPr>
                <w:rFonts w:ascii="Arial" w:hAnsi="Arial" w:cs="Arial"/>
                <w:lang w:val="en-GB"/>
              </w:rPr>
              <w:t>80.5%</w:t>
            </w:r>
          </w:p>
        </w:tc>
      </w:tr>
      <w:tr w:rsidR="00DB309B" w:rsidRPr="0004575C" w14:paraId="32477713" w14:textId="77777777" w:rsidTr="00D94BB5">
        <w:trPr>
          <w:trHeight w:val="288"/>
          <w:jc w:val="center"/>
        </w:trPr>
        <w:tc>
          <w:tcPr>
            <w:tcW w:w="596" w:type="dxa"/>
            <w:shd w:val="clear" w:color="auto" w:fill="auto"/>
            <w:noWrap/>
            <w:vAlign w:val="bottom"/>
            <w:hideMark/>
          </w:tcPr>
          <w:p w14:paraId="4DC20020" w14:textId="77777777" w:rsidR="00DB309B" w:rsidRPr="0004575C" w:rsidRDefault="00DB309B" w:rsidP="00DB309B">
            <w:pPr>
              <w:jc w:val="both"/>
              <w:rPr>
                <w:rFonts w:ascii="Arial" w:hAnsi="Arial" w:cs="Arial"/>
                <w:lang w:val="en-GB"/>
              </w:rPr>
            </w:pPr>
            <w:r w:rsidRPr="0004575C">
              <w:rPr>
                <w:rFonts w:ascii="Arial" w:hAnsi="Arial" w:cs="Arial"/>
                <w:lang w:val="en-GB"/>
              </w:rPr>
              <w:t>303</w:t>
            </w:r>
          </w:p>
        </w:tc>
        <w:tc>
          <w:tcPr>
            <w:tcW w:w="681" w:type="dxa"/>
            <w:shd w:val="clear" w:color="auto" w:fill="auto"/>
            <w:noWrap/>
            <w:vAlign w:val="bottom"/>
            <w:hideMark/>
          </w:tcPr>
          <w:p w14:paraId="268BB44D" w14:textId="77777777" w:rsidR="00DB309B" w:rsidRPr="0004575C" w:rsidRDefault="00DB309B" w:rsidP="00DB309B">
            <w:pPr>
              <w:jc w:val="right"/>
              <w:rPr>
                <w:rFonts w:ascii="Arial" w:hAnsi="Arial" w:cs="Arial"/>
                <w:lang w:val="en-GB"/>
              </w:rPr>
            </w:pPr>
            <w:r w:rsidRPr="0004575C">
              <w:rPr>
                <w:rFonts w:ascii="Arial" w:hAnsi="Arial" w:cs="Arial"/>
                <w:lang w:val="en-GB"/>
              </w:rPr>
              <w:t>3.0%</w:t>
            </w:r>
          </w:p>
        </w:tc>
        <w:tc>
          <w:tcPr>
            <w:tcW w:w="686" w:type="dxa"/>
            <w:shd w:val="clear" w:color="auto" w:fill="auto"/>
            <w:noWrap/>
            <w:vAlign w:val="bottom"/>
            <w:hideMark/>
          </w:tcPr>
          <w:p w14:paraId="5890BE4B" w14:textId="77777777" w:rsidR="00DB309B" w:rsidRPr="0004575C" w:rsidRDefault="00DB309B" w:rsidP="00DB309B">
            <w:pPr>
              <w:jc w:val="right"/>
              <w:rPr>
                <w:rFonts w:ascii="Arial" w:hAnsi="Arial" w:cs="Arial"/>
                <w:lang w:val="en-GB"/>
              </w:rPr>
            </w:pPr>
            <w:r w:rsidRPr="0004575C">
              <w:rPr>
                <w:rFonts w:ascii="Arial" w:hAnsi="Arial" w:cs="Arial"/>
                <w:lang w:val="en-GB"/>
              </w:rPr>
              <w:t>0.7%</w:t>
            </w:r>
          </w:p>
        </w:tc>
        <w:tc>
          <w:tcPr>
            <w:tcW w:w="681" w:type="dxa"/>
            <w:shd w:val="clear" w:color="auto" w:fill="auto"/>
            <w:noWrap/>
            <w:vAlign w:val="bottom"/>
            <w:hideMark/>
          </w:tcPr>
          <w:p w14:paraId="43E138A9" w14:textId="3CD0A703" w:rsidR="00DB309B" w:rsidRPr="0004575C" w:rsidRDefault="00B23F61" w:rsidP="00DB309B">
            <w:pPr>
              <w:jc w:val="right"/>
              <w:rPr>
                <w:rFonts w:ascii="Arial" w:hAnsi="Arial" w:cs="Arial"/>
                <w:lang w:val="en-GB"/>
              </w:rPr>
            </w:pPr>
            <w:r>
              <w:rPr>
                <w:rFonts w:ascii="Arial" w:hAnsi="Arial" w:cs="Arial"/>
                <w:lang w:val="en-GB"/>
              </w:rPr>
              <w:t>96.3</w:t>
            </w:r>
            <w:r w:rsidR="00DB309B" w:rsidRPr="0004575C">
              <w:rPr>
                <w:rFonts w:ascii="Arial" w:hAnsi="Arial" w:cs="Arial"/>
                <w:lang w:val="en-GB"/>
              </w:rPr>
              <w:t>%</w:t>
            </w:r>
          </w:p>
        </w:tc>
      </w:tr>
      <w:tr w:rsidR="00DB309B" w:rsidRPr="0004575C" w14:paraId="46B2F83C" w14:textId="77777777" w:rsidTr="00D94BB5">
        <w:trPr>
          <w:trHeight w:val="288"/>
          <w:jc w:val="center"/>
        </w:trPr>
        <w:tc>
          <w:tcPr>
            <w:tcW w:w="596" w:type="dxa"/>
            <w:shd w:val="clear" w:color="auto" w:fill="auto"/>
            <w:noWrap/>
            <w:vAlign w:val="bottom"/>
            <w:hideMark/>
          </w:tcPr>
          <w:p w14:paraId="7AAFD8E8" w14:textId="77777777" w:rsidR="00DB309B" w:rsidRPr="0004575C" w:rsidRDefault="00DB309B" w:rsidP="00DB309B">
            <w:pPr>
              <w:jc w:val="both"/>
              <w:rPr>
                <w:rFonts w:ascii="Arial" w:hAnsi="Arial" w:cs="Arial"/>
                <w:lang w:val="en-GB"/>
              </w:rPr>
            </w:pPr>
            <w:r w:rsidRPr="0004575C">
              <w:rPr>
                <w:rFonts w:ascii="Arial" w:hAnsi="Arial" w:cs="Arial"/>
                <w:lang w:val="en-GB"/>
              </w:rPr>
              <w:t>304</w:t>
            </w:r>
          </w:p>
        </w:tc>
        <w:tc>
          <w:tcPr>
            <w:tcW w:w="681" w:type="dxa"/>
            <w:shd w:val="clear" w:color="auto" w:fill="auto"/>
            <w:noWrap/>
            <w:vAlign w:val="bottom"/>
            <w:hideMark/>
          </w:tcPr>
          <w:p w14:paraId="472147A6" w14:textId="77777777" w:rsidR="00DB309B" w:rsidRPr="0004575C" w:rsidRDefault="00DB309B" w:rsidP="00DB309B">
            <w:pPr>
              <w:jc w:val="right"/>
              <w:rPr>
                <w:rFonts w:ascii="Arial" w:hAnsi="Arial" w:cs="Arial"/>
                <w:lang w:val="en-GB"/>
              </w:rPr>
            </w:pPr>
            <w:r w:rsidRPr="0004575C">
              <w:rPr>
                <w:rFonts w:ascii="Arial" w:hAnsi="Arial" w:cs="Arial"/>
                <w:lang w:val="en-GB"/>
              </w:rPr>
              <w:t>21.8%</w:t>
            </w:r>
          </w:p>
        </w:tc>
        <w:tc>
          <w:tcPr>
            <w:tcW w:w="686" w:type="dxa"/>
            <w:shd w:val="clear" w:color="auto" w:fill="auto"/>
            <w:noWrap/>
            <w:vAlign w:val="bottom"/>
            <w:hideMark/>
          </w:tcPr>
          <w:p w14:paraId="62C67F73" w14:textId="77777777" w:rsidR="00DB309B" w:rsidRPr="0004575C" w:rsidRDefault="00DB309B" w:rsidP="00DB309B">
            <w:pPr>
              <w:jc w:val="right"/>
              <w:rPr>
                <w:rFonts w:ascii="Arial" w:hAnsi="Arial" w:cs="Arial"/>
                <w:lang w:val="en-GB"/>
              </w:rPr>
            </w:pPr>
            <w:r w:rsidRPr="0004575C">
              <w:rPr>
                <w:rFonts w:ascii="Arial" w:hAnsi="Arial" w:cs="Arial"/>
                <w:lang w:val="en-GB"/>
              </w:rPr>
              <w:t>2.7%</w:t>
            </w:r>
          </w:p>
        </w:tc>
        <w:tc>
          <w:tcPr>
            <w:tcW w:w="681" w:type="dxa"/>
            <w:shd w:val="clear" w:color="auto" w:fill="auto"/>
            <w:noWrap/>
            <w:vAlign w:val="bottom"/>
            <w:hideMark/>
          </w:tcPr>
          <w:p w14:paraId="741437F0" w14:textId="77777777" w:rsidR="00DB309B" w:rsidRPr="0004575C" w:rsidRDefault="00DB309B" w:rsidP="00DB309B">
            <w:pPr>
              <w:jc w:val="right"/>
              <w:rPr>
                <w:rFonts w:ascii="Arial" w:hAnsi="Arial" w:cs="Arial"/>
                <w:lang w:val="en-GB"/>
              </w:rPr>
            </w:pPr>
            <w:r w:rsidRPr="0004575C">
              <w:rPr>
                <w:rFonts w:ascii="Arial" w:hAnsi="Arial" w:cs="Arial"/>
                <w:lang w:val="en-GB"/>
              </w:rPr>
              <w:t>75.6%</w:t>
            </w:r>
          </w:p>
        </w:tc>
      </w:tr>
      <w:tr w:rsidR="00DB309B" w:rsidRPr="0004575C" w14:paraId="74C905CD" w14:textId="77777777" w:rsidTr="00D94BB5">
        <w:trPr>
          <w:trHeight w:val="288"/>
          <w:jc w:val="center"/>
        </w:trPr>
        <w:tc>
          <w:tcPr>
            <w:tcW w:w="596" w:type="dxa"/>
            <w:shd w:val="clear" w:color="auto" w:fill="auto"/>
            <w:noWrap/>
            <w:vAlign w:val="bottom"/>
            <w:hideMark/>
          </w:tcPr>
          <w:p w14:paraId="5AE9EDFC" w14:textId="77777777" w:rsidR="00DB309B" w:rsidRPr="0004575C" w:rsidRDefault="00DB309B" w:rsidP="00DB309B">
            <w:pPr>
              <w:jc w:val="both"/>
              <w:rPr>
                <w:rFonts w:ascii="Arial" w:hAnsi="Arial" w:cs="Arial"/>
                <w:lang w:val="en-GB"/>
              </w:rPr>
            </w:pPr>
            <w:r w:rsidRPr="0004575C">
              <w:rPr>
                <w:rFonts w:ascii="Arial" w:hAnsi="Arial" w:cs="Arial"/>
                <w:lang w:val="en-GB"/>
              </w:rPr>
              <w:t>305</w:t>
            </w:r>
          </w:p>
        </w:tc>
        <w:tc>
          <w:tcPr>
            <w:tcW w:w="681" w:type="dxa"/>
            <w:shd w:val="clear" w:color="auto" w:fill="auto"/>
            <w:noWrap/>
            <w:vAlign w:val="bottom"/>
            <w:hideMark/>
          </w:tcPr>
          <w:p w14:paraId="5B5BD4BB" w14:textId="77777777" w:rsidR="00DB309B" w:rsidRPr="0004575C" w:rsidRDefault="00DB309B" w:rsidP="00DB309B">
            <w:pPr>
              <w:jc w:val="right"/>
              <w:rPr>
                <w:rFonts w:ascii="Arial" w:hAnsi="Arial" w:cs="Arial"/>
                <w:lang w:val="en-GB"/>
              </w:rPr>
            </w:pPr>
            <w:r w:rsidRPr="0004575C">
              <w:rPr>
                <w:rFonts w:ascii="Arial" w:hAnsi="Arial" w:cs="Arial"/>
                <w:lang w:val="en-GB"/>
              </w:rPr>
              <w:t>43.4%</w:t>
            </w:r>
          </w:p>
        </w:tc>
        <w:tc>
          <w:tcPr>
            <w:tcW w:w="686" w:type="dxa"/>
            <w:shd w:val="clear" w:color="auto" w:fill="auto"/>
            <w:noWrap/>
            <w:vAlign w:val="bottom"/>
            <w:hideMark/>
          </w:tcPr>
          <w:p w14:paraId="6CFCF142" w14:textId="77777777" w:rsidR="00DB309B" w:rsidRPr="0004575C" w:rsidRDefault="00DB309B" w:rsidP="00DB309B">
            <w:pPr>
              <w:jc w:val="right"/>
              <w:rPr>
                <w:rFonts w:ascii="Arial" w:hAnsi="Arial" w:cs="Arial"/>
                <w:lang w:val="en-GB"/>
              </w:rPr>
            </w:pPr>
            <w:r w:rsidRPr="0004575C">
              <w:rPr>
                <w:rFonts w:ascii="Arial" w:hAnsi="Arial" w:cs="Arial"/>
                <w:lang w:val="en-GB"/>
              </w:rPr>
              <w:t>4.1%</w:t>
            </w:r>
          </w:p>
        </w:tc>
        <w:tc>
          <w:tcPr>
            <w:tcW w:w="681" w:type="dxa"/>
            <w:shd w:val="clear" w:color="auto" w:fill="auto"/>
            <w:noWrap/>
            <w:vAlign w:val="bottom"/>
            <w:hideMark/>
          </w:tcPr>
          <w:p w14:paraId="3EC05D53" w14:textId="77777777" w:rsidR="00DB309B" w:rsidRPr="0004575C" w:rsidRDefault="00DB309B" w:rsidP="00DB309B">
            <w:pPr>
              <w:jc w:val="right"/>
              <w:rPr>
                <w:rFonts w:ascii="Arial" w:hAnsi="Arial" w:cs="Arial"/>
                <w:lang w:val="en-GB"/>
              </w:rPr>
            </w:pPr>
            <w:r w:rsidRPr="0004575C">
              <w:rPr>
                <w:rFonts w:ascii="Arial" w:hAnsi="Arial" w:cs="Arial"/>
                <w:lang w:val="en-GB"/>
              </w:rPr>
              <w:t>52.5%</w:t>
            </w:r>
          </w:p>
        </w:tc>
      </w:tr>
      <w:tr w:rsidR="00DB309B" w:rsidRPr="0004575C" w14:paraId="4C63B319" w14:textId="77777777" w:rsidTr="00D94BB5">
        <w:trPr>
          <w:trHeight w:val="288"/>
          <w:jc w:val="center"/>
        </w:trPr>
        <w:tc>
          <w:tcPr>
            <w:tcW w:w="596" w:type="dxa"/>
            <w:shd w:val="clear" w:color="auto" w:fill="auto"/>
            <w:noWrap/>
            <w:vAlign w:val="bottom"/>
            <w:hideMark/>
          </w:tcPr>
          <w:p w14:paraId="5EF082B5" w14:textId="77777777" w:rsidR="00DB309B" w:rsidRPr="0004575C" w:rsidRDefault="00DB309B" w:rsidP="00DB309B">
            <w:pPr>
              <w:jc w:val="both"/>
              <w:rPr>
                <w:rFonts w:ascii="Arial" w:hAnsi="Arial" w:cs="Arial"/>
                <w:lang w:val="en-GB"/>
              </w:rPr>
            </w:pPr>
            <w:r w:rsidRPr="0004575C">
              <w:rPr>
                <w:rFonts w:ascii="Arial" w:hAnsi="Arial" w:cs="Arial"/>
                <w:lang w:val="en-GB"/>
              </w:rPr>
              <w:t>306</w:t>
            </w:r>
          </w:p>
        </w:tc>
        <w:tc>
          <w:tcPr>
            <w:tcW w:w="681" w:type="dxa"/>
            <w:shd w:val="clear" w:color="auto" w:fill="auto"/>
            <w:noWrap/>
            <w:vAlign w:val="bottom"/>
            <w:hideMark/>
          </w:tcPr>
          <w:p w14:paraId="4BD32FB2" w14:textId="77777777" w:rsidR="00DB309B" w:rsidRPr="0004575C" w:rsidRDefault="00DB309B" w:rsidP="00DB309B">
            <w:pPr>
              <w:jc w:val="right"/>
              <w:rPr>
                <w:rFonts w:ascii="Arial" w:hAnsi="Arial" w:cs="Arial"/>
                <w:lang w:val="en-GB"/>
              </w:rPr>
            </w:pPr>
            <w:r w:rsidRPr="0004575C">
              <w:rPr>
                <w:rFonts w:ascii="Arial" w:hAnsi="Arial" w:cs="Arial"/>
                <w:lang w:val="en-GB"/>
              </w:rPr>
              <w:t>6.6%</w:t>
            </w:r>
          </w:p>
        </w:tc>
        <w:tc>
          <w:tcPr>
            <w:tcW w:w="686" w:type="dxa"/>
            <w:shd w:val="clear" w:color="auto" w:fill="auto"/>
            <w:noWrap/>
            <w:vAlign w:val="bottom"/>
            <w:hideMark/>
          </w:tcPr>
          <w:p w14:paraId="7FD9A69D" w14:textId="77777777" w:rsidR="00DB309B" w:rsidRPr="0004575C" w:rsidRDefault="00DB309B" w:rsidP="00DB309B">
            <w:pPr>
              <w:jc w:val="right"/>
              <w:rPr>
                <w:rFonts w:ascii="Arial" w:hAnsi="Arial" w:cs="Arial"/>
                <w:lang w:val="en-GB"/>
              </w:rPr>
            </w:pPr>
            <w:r w:rsidRPr="0004575C">
              <w:rPr>
                <w:rFonts w:ascii="Arial" w:hAnsi="Arial" w:cs="Arial"/>
                <w:lang w:val="en-GB"/>
              </w:rPr>
              <w:t>0.1%</w:t>
            </w:r>
          </w:p>
        </w:tc>
        <w:tc>
          <w:tcPr>
            <w:tcW w:w="681" w:type="dxa"/>
            <w:shd w:val="clear" w:color="auto" w:fill="auto"/>
            <w:noWrap/>
            <w:vAlign w:val="bottom"/>
            <w:hideMark/>
          </w:tcPr>
          <w:p w14:paraId="5BD9C4E7" w14:textId="77777777" w:rsidR="00DB309B" w:rsidRPr="0004575C" w:rsidRDefault="00DB309B" w:rsidP="00DB309B">
            <w:pPr>
              <w:jc w:val="right"/>
              <w:rPr>
                <w:rFonts w:ascii="Arial" w:hAnsi="Arial" w:cs="Arial"/>
                <w:lang w:val="en-GB"/>
              </w:rPr>
            </w:pPr>
            <w:r w:rsidRPr="0004575C">
              <w:rPr>
                <w:rFonts w:ascii="Arial" w:hAnsi="Arial" w:cs="Arial"/>
                <w:lang w:val="en-GB"/>
              </w:rPr>
              <w:t>93.3%</w:t>
            </w:r>
          </w:p>
        </w:tc>
      </w:tr>
      <w:tr w:rsidR="00DB309B" w:rsidRPr="0004575C" w14:paraId="7EC60C6F" w14:textId="77777777" w:rsidTr="00D94BB5">
        <w:trPr>
          <w:trHeight w:val="288"/>
          <w:jc w:val="center"/>
        </w:trPr>
        <w:tc>
          <w:tcPr>
            <w:tcW w:w="596" w:type="dxa"/>
            <w:shd w:val="clear" w:color="auto" w:fill="auto"/>
            <w:noWrap/>
            <w:vAlign w:val="bottom"/>
            <w:hideMark/>
          </w:tcPr>
          <w:p w14:paraId="27DAB67A" w14:textId="77777777" w:rsidR="00DB309B" w:rsidRPr="0004575C" w:rsidRDefault="00DB309B" w:rsidP="00DB309B">
            <w:pPr>
              <w:jc w:val="both"/>
              <w:rPr>
                <w:rFonts w:ascii="Arial" w:hAnsi="Arial" w:cs="Arial"/>
                <w:lang w:val="en-GB"/>
              </w:rPr>
            </w:pPr>
            <w:r w:rsidRPr="0004575C">
              <w:rPr>
                <w:rFonts w:ascii="Arial" w:hAnsi="Arial" w:cs="Arial"/>
                <w:lang w:val="en-GB"/>
              </w:rPr>
              <w:t>307</w:t>
            </w:r>
          </w:p>
        </w:tc>
        <w:tc>
          <w:tcPr>
            <w:tcW w:w="681" w:type="dxa"/>
            <w:shd w:val="clear" w:color="auto" w:fill="auto"/>
            <w:noWrap/>
            <w:vAlign w:val="bottom"/>
            <w:hideMark/>
          </w:tcPr>
          <w:p w14:paraId="0C972B7C" w14:textId="77777777" w:rsidR="00DB309B" w:rsidRPr="0004575C" w:rsidRDefault="00DB309B" w:rsidP="00DB309B">
            <w:pPr>
              <w:jc w:val="right"/>
              <w:rPr>
                <w:rFonts w:ascii="Arial" w:hAnsi="Arial" w:cs="Arial"/>
                <w:lang w:val="en-GB"/>
              </w:rPr>
            </w:pPr>
            <w:r w:rsidRPr="0004575C">
              <w:rPr>
                <w:rFonts w:ascii="Arial" w:hAnsi="Arial" w:cs="Arial"/>
                <w:lang w:val="en-GB"/>
              </w:rPr>
              <w:t>18.0%</w:t>
            </w:r>
          </w:p>
        </w:tc>
        <w:tc>
          <w:tcPr>
            <w:tcW w:w="686" w:type="dxa"/>
            <w:shd w:val="clear" w:color="auto" w:fill="auto"/>
            <w:noWrap/>
            <w:vAlign w:val="bottom"/>
            <w:hideMark/>
          </w:tcPr>
          <w:p w14:paraId="1E6BDA43" w14:textId="77777777" w:rsidR="00DB309B" w:rsidRPr="0004575C" w:rsidRDefault="00DB309B" w:rsidP="00DB309B">
            <w:pPr>
              <w:jc w:val="right"/>
              <w:rPr>
                <w:rFonts w:ascii="Arial" w:hAnsi="Arial" w:cs="Arial"/>
                <w:lang w:val="en-GB"/>
              </w:rPr>
            </w:pPr>
            <w:r w:rsidRPr="0004575C">
              <w:rPr>
                <w:rFonts w:ascii="Arial" w:hAnsi="Arial" w:cs="Arial"/>
                <w:lang w:val="en-GB"/>
              </w:rPr>
              <w:t>5.4%</w:t>
            </w:r>
          </w:p>
        </w:tc>
        <w:tc>
          <w:tcPr>
            <w:tcW w:w="681" w:type="dxa"/>
            <w:shd w:val="clear" w:color="auto" w:fill="auto"/>
            <w:noWrap/>
            <w:vAlign w:val="bottom"/>
            <w:hideMark/>
          </w:tcPr>
          <w:p w14:paraId="2AA1083E" w14:textId="77777777" w:rsidR="00DB309B" w:rsidRPr="0004575C" w:rsidRDefault="00DB309B" w:rsidP="00DB309B">
            <w:pPr>
              <w:jc w:val="right"/>
              <w:rPr>
                <w:rFonts w:ascii="Arial" w:hAnsi="Arial" w:cs="Arial"/>
                <w:lang w:val="en-GB"/>
              </w:rPr>
            </w:pPr>
            <w:r w:rsidRPr="0004575C">
              <w:rPr>
                <w:rFonts w:ascii="Arial" w:hAnsi="Arial" w:cs="Arial"/>
                <w:lang w:val="en-GB"/>
              </w:rPr>
              <w:t>76.7%</w:t>
            </w:r>
          </w:p>
        </w:tc>
      </w:tr>
      <w:tr w:rsidR="00DB309B" w:rsidRPr="0004575C" w14:paraId="7BB24635" w14:textId="77777777" w:rsidTr="00D94BB5">
        <w:trPr>
          <w:trHeight w:val="288"/>
          <w:jc w:val="center"/>
        </w:trPr>
        <w:tc>
          <w:tcPr>
            <w:tcW w:w="596" w:type="dxa"/>
            <w:shd w:val="clear" w:color="auto" w:fill="auto"/>
            <w:noWrap/>
            <w:vAlign w:val="bottom"/>
            <w:hideMark/>
          </w:tcPr>
          <w:p w14:paraId="0ED7FD55" w14:textId="77777777" w:rsidR="00DB309B" w:rsidRPr="0004575C" w:rsidRDefault="00DB309B" w:rsidP="00DB309B">
            <w:pPr>
              <w:jc w:val="both"/>
              <w:rPr>
                <w:rFonts w:ascii="Arial" w:hAnsi="Arial" w:cs="Arial"/>
                <w:lang w:val="en-GB"/>
              </w:rPr>
            </w:pPr>
            <w:r w:rsidRPr="0004575C">
              <w:rPr>
                <w:rFonts w:ascii="Arial" w:hAnsi="Arial" w:cs="Arial"/>
                <w:lang w:val="en-GB"/>
              </w:rPr>
              <w:t>308</w:t>
            </w:r>
          </w:p>
        </w:tc>
        <w:tc>
          <w:tcPr>
            <w:tcW w:w="681" w:type="dxa"/>
            <w:shd w:val="clear" w:color="auto" w:fill="auto"/>
            <w:noWrap/>
            <w:vAlign w:val="bottom"/>
            <w:hideMark/>
          </w:tcPr>
          <w:p w14:paraId="0F1E54DD" w14:textId="77777777" w:rsidR="00DB309B" w:rsidRPr="0004575C" w:rsidRDefault="00DB309B" w:rsidP="00DB309B">
            <w:pPr>
              <w:jc w:val="right"/>
              <w:rPr>
                <w:rFonts w:ascii="Arial" w:hAnsi="Arial" w:cs="Arial"/>
                <w:lang w:val="en-GB"/>
              </w:rPr>
            </w:pPr>
            <w:r w:rsidRPr="0004575C">
              <w:rPr>
                <w:rFonts w:ascii="Arial" w:hAnsi="Arial" w:cs="Arial"/>
                <w:lang w:val="en-GB"/>
              </w:rPr>
              <w:t>17.8%</w:t>
            </w:r>
          </w:p>
        </w:tc>
        <w:tc>
          <w:tcPr>
            <w:tcW w:w="686" w:type="dxa"/>
            <w:shd w:val="clear" w:color="auto" w:fill="auto"/>
            <w:noWrap/>
            <w:vAlign w:val="bottom"/>
            <w:hideMark/>
          </w:tcPr>
          <w:p w14:paraId="19AA517E" w14:textId="77777777" w:rsidR="00DB309B" w:rsidRPr="0004575C" w:rsidRDefault="00DB309B" w:rsidP="00DB309B">
            <w:pPr>
              <w:jc w:val="right"/>
              <w:rPr>
                <w:rFonts w:ascii="Arial" w:hAnsi="Arial" w:cs="Arial"/>
                <w:lang w:val="en-GB"/>
              </w:rPr>
            </w:pPr>
            <w:r w:rsidRPr="0004575C">
              <w:rPr>
                <w:rFonts w:ascii="Arial" w:hAnsi="Arial" w:cs="Arial"/>
                <w:lang w:val="en-GB"/>
              </w:rPr>
              <w:t>3.1%</w:t>
            </w:r>
          </w:p>
        </w:tc>
        <w:tc>
          <w:tcPr>
            <w:tcW w:w="681" w:type="dxa"/>
            <w:shd w:val="clear" w:color="auto" w:fill="auto"/>
            <w:noWrap/>
            <w:vAlign w:val="bottom"/>
            <w:hideMark/>
          </w:tcPr>
          <w:p w14:paraId="360512E2" w14:textId="4B404495" w:rsidR="00DB309B" w:rsidRPr="0004575C" w:rsidRDefault="00B23F61" w:rsidP="00DB309B">
            <w:pPr>
              <w:jc w:val="right"/>
              <w:rPr>
                <w:rFonts w:ascii="Arial" w:hAnsi="Arial" w:cs="Arial"/>
                <w:lang w:val="en-GB"/>
              </w:rPr>
            </w:pPr>
            <w:r>
              <w:rPr>
                <w:rFonts w:ascii="Arial" w:hAnsi="Arial" w:cs="Arial"/>
                <w:lang w:val="en-GB"/>
              </w:rPr>
              <w:t>79.1</w:t>
            </w:r>
            <w:r w:rsidR="00DB309B" w:rsidRPr="0004575C">
              <w:rPr>
                <w:rFonts w:ascii="Arial" w:hAnsi="Arial" w:cs="Arial"/>
                <w:lang w:val="en-GB"/>
              </w:rPr>
              <w:t>%</w:t>
            </w:r>
          </w:p>
        </w:tc>
      </w:tr>
      <w:tr w:rsidR="00DB309B" w:rsidRPr="0004575C" w14:paraId="7068412A" w14:textId="77777777" w:rsidTr="00D94BB5">
        <w:trPr>
          <w:trHeight w:val="288"/>
          <w:jc w:val="center"/>
        </w:trPr>
        <w:tc>
          <w:tcPr>
            <w:tcW w:w="596" w:type="dxa"/>
            <w:shd w:val="clear" w:color="auto" w:fill="auto"/>
            <w:noWrap/>
            <w:vAlign w:val="bottom"/>
            <w:hideMark/>
          </w:tcPr>
          <w:p w14:paraId="013C64DB" w14:textId="77777777" w:rsidR="00DB309B" w:rsidRPr="0004575C" w:rsidRDefault="00DB309B" w:rsidP="00DB309B">
            <w:pPr>
              <w:jc w:val="both"/>
              <w:rPr>
                <w:rFonts w:ascii="Arial" w:hAnsi="Arial" w:cs="Arial"/>
                <w:lang w:val="en-GB"/>
              </w:rPr>
            </w:pPr>
            <w:r w:rsidRPr="0004575C">
              <w:rPr>
                <w:rFonts w:ascii="Arial" w:hAnsi="Arial" w:cs="Arial"/>
                <w:lang w:val="en-GB"/>
              </w:rPr>
              <w:t>309</w:t>
            </w:r>
          </w:p>
        </w:tc>
        <w:tc>
          <w:tcPr>
            <w:tcW w:w="681" w:type="dxa"/>
            <w:shd w:val="clear" w:color="auto" w:fill="auto"/>
            <w:noWrap/>
            <w:vAlign w:val="bottom"/>
            <w:hideMark/>
          </w:tcPr>
          <w:p w14:paraId="04F5D3F1" w14:textId="77777777" w:rsidR="00DB309B" w:rsidRPr="0004575C" w:rsidRDefault="00DB309B" w:rsidP="00DB309B">
            <w:pPr>
              <w:jc w:val="right"/>
              <w:rPr>
                <w:rFonts w:ascii="Arial" w:hAnsi="Arial" w:cs="Arial"/>
                <w:lang w:val="en-GB"/>
              </w:rPr>
            </w:pPr>
            <w:r w:rsidRPr="0004575C">
              <w:rPr>
                <w:rFonts w:ascii="Arial" w:hAnsi="Arial" w:cs="Arial"/>
                <w:lang w:val="en-GB"/>
              </w:rPr>
              <w:t>26.6%</w:t>
            </w:r>
          </w:p>
        </w:tc>
        <w:tc>
          <w:tcPr>
            <w:tcW w:w="686" w:type="dxa"/>
            <w:shd w:val="clear" w:color="auto" w:fill="auto"/>
            <w:noWrap/>
            <w:vAlign w:val="bottom"/>
            <w:hideMark/>
          </w:tcPr>
          <w:p w14:paraId="65D088BC" w14:textId="77777777" w:rsidR="00DB309B" w:rsidRPr="0004575C" w:rsidRDefault="00DB309B" w:rsidP="00DB309B">
            <w:pPr>
              <w:jc w:val="right"/>
              <w:rPr>
                <w:rFonts w:ascii="Arial" w:hAnsi="Arial" w:cs="Arial"/>
                <w:lang w:val="en-GB"/>
              </w:rPr>
            </w:pPr>
            <w:r w:rsidRPr="0004575C">
              <w:rPr>
                <w:rFonts w:ascii="Arial" w:hAnsi="Arial" w:cs="Arial"/>
                <w:lang w:val="en-GB"/>
              </w:rPr>
              <w:t>6.7%</w:t>
            </w:r>
          </w:p>
        </w:tc>
        <w:tc>
          <w:tcPr>
            <w:tcW w:w="681" w:type="dxa"/>
            <w:shd w:val="clear" w:color="auto" w:fill="auto"/>
            <w:noWrap/>
            <w:vAlign w:val="bottom"/>
            <w:hideMark/>
          </w:tcPr>
          <w:p w14:paraId="0C1A84E0" w14:textId="77777777" w:rsidR="00DB309B" w:rsidRPr="0004575C" w:rsidRDefault="00DB309B" w:rsidP="00DB309B">
            <w:pPr>
              <w:jc w:val="right"/>
              <w:rPr>
                <w:rFonts w:ascii="Arial" w:hAnsi="Arial" w:cs="Arial"/>
                <w:lang w:val="en-GB"/>
              </w:rPr>
            </w:pPr>
            <w:r w:rsidRPr="0004575C">
              <w:rPr>
                <w:rFonts w:ascii="Arial" w:hAnsi="Arial" w:cs="Arial"/>
                <w:lang w:val="en-GB"/>
              </w:rPr>
              <w:t>66.7%</w:t>
            </w:r>
          </w:p>
        </w:tc>
      </w:tr>
      <w:tr w:rsidR="00DB309B" w:rsidRPr="0004575C" w14:paraId="5D6801B7" w14:textId="77777777" w:rsidTr="00D94BB5">
        <w:trPr>
          <w:trHeight w:val="288"/>
          <w:jc w:val="center"/>
        </w:trPr>
        <w:tc>
          <w:tcPr>
            <w:tcW w:w="596" w:type="dxa"/>
            <w:shd w:val="clear" w:color="auto" w:fill="auto"/>
            <w:noWrap/>
            <w:vAlign w:val="bottom"/>
            <w:hideMark/>
          </w:tcPr>
          <w:p w14:paraId="6A98E682" w14:textId="77777777" w:rsidR="00DB309B" w:rsidRPr="0004575C" w:rsidRDefault="00DB309B" w:rsidP="00DB309B">
            <w:pPr>
              <w:jc w:val="both"/>
              <w:rPr>
                <w:rFonts w:ascii="Arial" w:hAnsi="Arial" w:cs="Arial"/>
                <w:lang w:val="en-GB"/>
              </w:rPr>
            </w:pPr>
            <w:r w:rsidRPr="0004575C">
              <w:rPr>
                <w:rFonts w:ascii="Arial" w:hAnsi="Arial" w:cs="Arial"/>
                <w:lang w:val="en-GB"/>
              </w:rPr>
              <w:t>310</w:t>
            </w:r>
          </w:p>
        </w:tc>
        <w:tc>
          <w:tcPr>
            <w:tcW w:w="681" w:type="dxa"/>
            <w:shd w:val="clear" w:color="auto" w:fill="auto"/>
            <w:noWrap/>
            <w:vAlign w:val="bottom"/>
            <w:hideMark/>
          </w:tcPr>
          <w:p w14:paraId="06D00BFB" w14:textId="77777777" w:rsidR="00DB309B" w:rsidRPr="0004575C" w:rsidRDefault="00DB309B" w:rsidP="00DB309B">
            <w:pPr>
              <w:jc w:val="right"/>
              <w:rPr>
                <w:rFonts w:ascii="Arial" w:hAnsi="Arial" w:cs="Arial"/>
                <w:lang w:val="en-GB"/>
              </w:rPr>
            </w:pPr>
            <w:r w:rsidRPr="0004575C">
              <w:rPr>
                <w:rFonts w:ascii="Arial" w:hAnsi="Arial" w:cs="Arial"/>
                <w:lang w:val="en-GB"/>
              </w:rPr>
              <w:t>22.6%</w:t>
            </w:r>
          </w:p>
        </w:tc>
        <w:tc>
          <w:tcPr>
            <w:tcW w:w="686" w:type="dxa"/>
            <w:shd w:val="clear" w:color="auto" w:fill="auto"/>
            <w:noWrap/>
            <w:vAlign w:val="bottom"/>
            <w:hideMark/>
          </w:tcPr>
          <w:p w14:paraId="76684E3C" w14:textId="77777777" w:rsidR="00DB309B" w:rsidRPr="0004575C" w:rsidRDefault="00DB309B" w:rsidP="00DB309B">
            <w:pPr>
              <w:jc w:val="right"/>
              <w:rPr>
                <w:rFonts w:ascii="Arial" w:hAnsi="Arial" w:cs="Arial"/>
                <w:lang w:val="en-GB"/>
              </w:rPr>
            </w:pPr>
            <w:r w:rsidRPr="0004575C">
              <w:rPr>
                <w:rFonts w:ascii="Arial" w:hAnsi="Arial" w:cs="Arial"/>
                <w:lang w:val="en-GB"/>
              </w:rPr>
              <w:t>8.8%</w:t>
            </w:r>
          </w:p>
        </w:tc>
        <w:tc>
          <w:tcPr>
            <w:tcW w:w="681" w:type="dxa"/>
            <w:shd w:val="clear" w:color="auto" w:fill="auto"/>
            <w:noWrap/>
            <w:vAlign w:val="bottom"/>
            <w:hideMark/>
          </w:tcPr>
          <w:p w14:paraId="1A8E3A87" w14:textId="77777777" w:rsidR="00DB309B" w:rsidRPr="0004575C" w:rsidRDefault="00DB309B" w:rsidP="00DB309B">
            <w:pPr>
              <w:jc w:val="right"/>
              <w:rPr>
                <w:rFonts w:ascii="Arial" w:hAnsi="Arial" w:cs="Arial"/>
                <w:lang w:val="en-GB"/>
              </w:rPr>
            </w:pPr>
            <w:r w:rsidRPr="0004575C">
              <w:rPr>
                <w:rFonts w:ascii="Arial" w:hAnsi="Arial" w:cs="Arial"/>
                <w:lang w:val="en-GB"/>
              </w:rPr>
              <w:t>68.6%</w:t>
            </w:r>
          </w:p>
        </w:tc>
      </w:tr>
      <w:tr w:rsidR="00DB309B" w:rsidRPr="0004575C" w14:paraId="4B16B487" w14:textId="77777777" w:rsidTr="00D94BB5">
        <w:trPr>
          <w:trHeight w:val="288"/>
          <w:jc w:val="center"/>
        </w:trPr>
        <w:tc>
          <w:tcPr>
            <w:tcW w:w="596" w:type="dxa"/>
            <w:shd w:val="clear" w:color="auto" w:fill="auto"/>
            <w:noWrap/>
            <w:vAlign w:val="bottom"/>
            <w:hideMark/>
          </w:tcPr>
          <w:p w14:paraId="7A16BDEA" w14:textId="77777777" w:rsidR="00DB309B" w:rsidRPr="0004575C" w:rsidRDefault="00DB309B" w:rsidP="00DB309B">
            <w:pPr>
              <w:jc w:val="both"/>
              <w:rPr>
                <w:rFonts w:ascii="Arial" w:hAnsi="Arial" w:cs="Arial"/>
                <w:lang w:val="en-GB"/>
              </w:rPr>
            </w:pPr>
            <w:r w:rsidRPr="0004575C">
              <w:rPr>
                <w:rFonts w:ascii="Arial" w:hAnsi="Arial" w:cs="Arial"/>
                <w:lang w:val="en-GB"/>
              </w:rPr>
              <w:t>311</w:t>
            </w:r>
          </w:p>
        </w:tc>
        <w:tc>
          <w:tcPr>
            <w:tcW w:w="681" w:type="dxa"/>
            <w:shd w:val="clear" w:color="auto" w:fill="auto"/>
            <w:noWrap/>
            <w:vAlign w:val="bottom"/>
            <w:hideMark/>
          </w:tcPr>
          <w:p w14:paraId="5580C48D" w14:textId="77777777" w:rsidR="00DB309B" w:rsidRPr="0004575C" w:rsidRDefault="00DB309B" w:rsidP="00DB309B">
            <w:pPr>
              <w:jc w:val="right"/>
              <w:rPr>
                <w:rFonts w:ascii="Arial" w:hAnsi="Arial" w:cs="Arial"/>
                <w:lang w:val="en-GB"/>
              </w:rPr>
            </w:pPr>
            <w:r w:rsidRPr="0004575C">
              <w:rPr>
                <w:rFonts w:ascii="Arial" w:hAnsi="Arial" w:cs="Arial"/>
                <w:lang w:val="en-GB"/>
              </w:rPr>
              <w:t>25.9%</w:t>
            </w:r>
          </w:p>
        </w:tc>
        <w:tc>
          <w:tcPr>
            <w:tcW w:w="686" w:type="dxa"/>
            <w:shd w:val="clear" w:color="auto" w:fill="auto"/>
            <w:noWrap/>
            <w:vAlign w:val="bottom"/>
            <w:hideMark/>
          </w:tcPr>
          <w:p w14:paraId="48012984" w14:textId="77777777" w:rsidR="00DB309B" w:rsidRPr="0004575C" w:rsidRDefault="00DB309B" w:rsidP="00DB309B">
            <w:pPr>
              <w:jc w:val="right"/>
              <w:rPr>
                <w:rFonts w:ascii="Arial" w:hAnsi="Arial" w:cs="Arial"/>
                <w:lang w:val="en-GB"/>
              </w:rPr>
            </w:pPr>
            <w:r w:rsidRPr="0004575C">
              <w:rPr>
                <w:rFonts w:ascii="Arial" w:hAnsi="Arial" w:cs="Arial"/>
                <w:lang w:val="en-GB"/>
              </w:rPr>
              <w:t>8.5%</w:t>
            </w:r>
          </w:p>
        </w:tc>
        <w:tc>
          <w:tcPr>
            <w:tcW w:w="681" w:type="dxa"/>
            <w:shd w:val="clear" w:color="auto" w:fill="auto"/>
            <w:noWrap/>
            <w:vAlign w:val="bottom"/>
            <w:hideMark/>
          </w:tcPr>
          <w:p w14:paraId="6FA2940D" w14:textId="77777777" w:rsidR="00DB309B" w:rsidRPr="0004575C" w:rsidRDefault="00DB309B" w:rsidP="00DB309B">
            <w:pPr>
              <w:jc w:val="right"/>
              <w:rPr>
                <w:rFonts w:ascii="Arial" w:hAnsi="Arial" w:cs="Arial"/>
                <w:lang w:val="en-GB"/>
              </w:rPr>
            </w:pPr>
            <w:r w:rsidRPr="0004575C">
              <w:rPr>
                <w:rFonts w:ascii="Arial" w:hAnsi="Arial" w:cs="Arial"/>
                <w:lang w:val="en-GB"/>
              </w:rPr>
              <w:t>65.6%</w:t>
            </w:r>
          </w:p>
        </w:tc>
      </w:tr>
      <w:tr w:rsidR="00DB309B" w:rsidRPr="0004575C" w14:paraId="0BA7D4C8" w14:textId="77777777" w:rsidTr="00D94BB5">
        <w:trPr>
          <w:trHeight w:val="288"/>
          <w:jc w:val="center"/>
        </w:trPr>
        <w:tc>
          <w:tcPr>
            <w:tcW w:w="596" w:type="dxa"/>
            <w:shd w:val="clear" w:color="auto" w:fill="auto"/>
            <w:noWrap/>
            <w:vAlign w:val="bottom"/>
            <w:hideMark/>
          </w:tcPr>
          <w:p w14:paraId="411877FC" w14:textId="77777777" w:rsidR="00DB309B" w:rsidRPr="0004575C" w:rsidRDefault="00DB309B" w:rsidP="00DB309B">
            <w:pPr>
              <w:jc w:val="both"/>
              <w:rPr>
                <w:rFonts w:ascii="Arial" w:hAnsi="Arial" w:cs="Arial"/>
                <w:lang w:val="en-GB"/>
              </w:rPr>
            </w:pPr>
            <w:r w:rsidRPr="0004575C">
              <w:rPr>
                <w:rFonts w:ascii="Arial" w:hAnsi="Arial" w:cs="Arial"/>
                <w:lang w:val="en-GB"/>
              </w:rPr>
              <w:t>312</w:t>
            </w:r>
          </w:p>
        </w:tc>
        <w:tc>
          <w:tcPr>
            <w:tcW w:w="681" w:type="dxa"/>
            <w:shd w:val="clear" w:color="auto" w:fill="auto"/>
            <w:noWrap/>
            <w:vAlign w:val="bottom"/>
            <w:hideMark/>
          </w:tcPr>
          <w:p w14:paraId="62BFC953" w14:textId="77777777" w:rsidR="00DB309B" w:rsidRPr="0004575C" w:rsidRDefault="00DB309B" w:rsidP="00DB309B">
            <w:pPr>
              <w:jc w:val="right"/>
              <w:rPr>
                <w:rFonts w:ascii="Arial" w:hAnsi="Arial" w:cs="Arial"/>
                <w:lang w:val="en-GB"/>
              </w:rPr>
            </w:pPr>
            <w:r w:rsidRPr="0004575C">
              <w:rPr>
                <w:rFonts w:ascii="Arial" w:hAnsi="Arial" w:cs="Arial"/>
                <w:lang w:val="en-GB"/>
              </w:rPr>
              <w:t>25.8%</w:t>
            </w:r>
          </w:p>
        </w:tc>
        <w:tc>
          <w:tcPr>
            <w:tcW w:w="686" w:type="dxa"/>
            <w:shd w:val="clear" w:color="auto" w:fill="auto"/>
            <w:noWrap/>
            <w:vAlign w:val="bottom"/>
            <w:hideMark/>
          </w:tcPr>
          <w:p w14:paraId="729B59A1" w14:textId="77777777" w:rsidR="00DB309B" w:rsidRPr="0004575C" w:rsidRDefault="00DB309B" w:rsidP="00DB309B">
            <w:pPr>
              <w:jc w:val="right"/>
              <w:rPr>
                <w:rFonts w:ascii="Arial" w:hAnsi="Arial" w:cs="Arial"/>
                <w:lang w:val="en-GB"/>
              </w:rPr>
            </w:pPr>
            <w:r w:rsidRPr="0004575C">
              <w:rPr>
                <w:rFonts w:ascii="Arial" w:hAnsi="Arial" w:cs="Arial"/>
                <w:lang w:val="en-GB"/>
              </w:rPr>
              <w:t>5.8%</w:t>
            </w:r>
          </w:p>
        </w:tc>
        <w:tc>
          <w:tcPr>
            <w:tcW w:w="681" w:type="dxa"/>
            <w:shd w:val="clear" w:color="auto" w:fill="auto"/>
            <w:noWrap/>
            <w:vAlign w:val="bottom"/>
            <w:hideMark/>
          </w:tcPr>
          <w:p w14:paraId="4CCA6595" w14:textId="743C6E28" w:rsidR="00DB309B" w:rsidRPr="0004575C" w:rsidRDefault="00B23F61" w:rsidP="00DB309B">
            <w:pPr>
              <w:jc w:val="right"/>
              <w:rPr>
                <w:rFonts w:ascii="Arial" w:hAnsi="Arial" w:cs="Arial"/>
                <w:lang w:val="en-GB"/>
              </w:rPr>
            </w:pPr>
            <w:r>
              <w:rPr>
                <w:rFonts w:ascii="Arial" w:hAnsi="Arial" w:cs="Arial"/>
                <w:lang w:val="en-GB"/>
              </w:rPr>
              <w:t>68.4</w:t>
            </w:r>
            <w:r w:rsidR="00DB309B" w:rsidRPr="0004575C">
              <w:rPr>
                <w:rFonts w:ascii="Arial" w:hAnsi="Arial" w:cs="Arial"/>
                <w:lang w:val="en-GB"/>
              </w:rPr>
              <w:t>%</w:t>
            </w:r>
          </w:p>
        </w:tc>
      </w:tr>
      <w:tr w:rsidR="00DB309B" w:rsidRPr="0004575C" w14:paraId="7DBFF552" w14:textId="77777777" w:rsidTr="00D94BB5">
        <w:trPr>
          <w:trHeight w:val="288"/>
          <w:jc w:val="center"/>
        </w:trPr>
        <w:tc>
          <w:tcPr>
            <w:tcW w:w="596" w:type="dxa"/>
            <w:shd w:val="clear" w:color="auto" w:fill="auto"/>
            <w:noWrap/>
            <w:vAlign w:val="bottom"/>
            <w:hideMark/>
          </w:tcPr>
          <w:p w14:paraId="409AB35B" w14:textId="77777777" w:rsidR="00DB309B" w:rsidRPr="0004575C" w:rsidRDefault="00DB309B" w:rsidP="00DB309B">
            <w:pPr>
              <w:jc w:val="both"/>
              <w:rPr>
                <w:rFonts w:ascii="Arial" w:hAnsi="Arial" w:cs="Arial"/>
                <w:lang w:val="en-GB"/>
              </w:rPr>
            </w:pPr>
            <w:r w:rsidRPr="0004575C">
              <w:rPr>
                <w:rFonts w:ascii="Arial" w:hAnsi="Arial" w:cs="Arial"/>
                <w:lang w:val="en-GB"/>
              </w:rPr>
              <w:t>402</w:t>
            </w:r>
          </w:p>
        </w:tc>
        <w:tc>
          <w:tcPr>
            <w:tcW w:w="681" w:type="dxa"/>
            <w:shd w:val="clear" w:color="auto" w:fill="auto"/>
            <w:noWrap/>
            <w:vAlign w:val="bottom"/>
            <w:hideMark/>
          </w:tcPr>
          <w:p w14:paraId="09DF7477" w14:textId="77777777" w:rsidR="00DB309B" w:rsidRPr="0004575C" w:rsidRDefault="00DB309B" w:rsidP="00DB309B">
            <w:pPr>
              <w:jc w:val="right"/>
              <w:rPr>
                <w:rFonts w:ascii="Arial" w:hAnsi="Arial" w:cs="Arial"/>
                <w:lang w:val="en-GB"/>
              </w:rPr>
            </w:pPr>
            <w:r w:rsidRPr="0004575C">
              <w:rPr>
                <w:rFonts w:ascii="Arial" w:hAnsi="Arial" w:cs="Arial"/>
                <w:lang w:val="en-GB"/>
              </w:rPr>
              <w:t>4.0%</w:t>
            </w:r>
          </w:p>
        </w:tc>
        <w:tc>
          <w:tcPr>
            <w:tcW w:w="686" w:type="dxa"/>
            <w:shd w:val="clear" w:color="auto" w:fill="auto"/>
            <w:noWrap/>
            <w:vAlign w:val="bottom"/>
            <w:hideMark/>
          </w:tcPr>
          <w:p w14:paraId="5C83BADE" w14:textId="77777777" w:rsidR="00DB309B" w:rsidRPr="0004575C" w:rsidRDefault="00DB309B" w:rsidP="00DB309B">
            <w:pPr>
              <w:jc w:val="right"/>
              <w:rPr>
                <w:rFonts w:ascii="Arial" w:hAnsi="Arial" w:cs="Arial"/>
                <w:lang w:val="en-GB"/>
              </w:rPr>
            </w:pPr>
            <w:r w:rsidRPr="0004575C">
              <w:rPr>
                <w:rFonts w:ascii="Arial" w:hAnsi="Arial" w:cs="Arial"/>
                <w:lang w:val="en-GB"/>
              </w:rPr>
              <w:t>0.7%</w:t>
            </w:r>
          </w:p>
        </w:tc>
        <w:tc>
          <w:tcPr>
            <w:tcW w:w="681" w:type="dxa"/>
            <w:shd w:val="clear" w:color="auto" w:fill="auto"/>
            <w:noWrap/>
            <w:vAlign w:val="bottom"/>
            <w:hideMark/>
          </w:tcPr>
          <w:p w14:paraId="44A4B4FC" w14:textId="36741626" w:rsidR="00DB309B" w:rsidRPr="0004575C" w:rsidRDefault="00B23F61" w:rsidP="00DB309B">
            <w:pPr>
              <w:jc w:val="right"/>
              <w:rPr>
                <w:rFonts w:ascii="Arial" w:hAnsi="Arial" w:cs="Arial"/>
                <w:lang w:val="en-GB"/>
              </w:rPr>
            </w:pPr>
            <w:r>
              <w:rPr>
                <w:rFonts w:ascii="Arial" w:hAnsi="Arial" w:cs="Arial"/>
                <w:lang w:val="en-GB"/>
              </w:rPr>
              <w:t>95.3</w:t>
            </w:r>
            <w:r w:rsidR="00DB309B" w:rsidRPr="0004575C">
              <w:rPr>
                <w:rFonts w:ascii="Arial" w:hAnsi="Arial" w:cs="Arial"/>
                <w:lang w:val="en-GB"/>
              </w:rPr>
              <w:t>%</w:t>
            </w:r>
          </w:p>
        </w:tc>
      </w:tr>
      <w:tr w:rsidR="00DB309B" w:rsidRPr="0004575C" w14:paraId="58682DEC" w14:textId="77777777" w:rsidTr="00D94BB5">
        <w:trPr>
          <w:trHeight w:val="288"/>
          <w:jc w:val="center"/>
        </w:trPr>
        <w:tc>
          <w:tcPr>
            <w:tcW w:w="596" w:type="dxa"/>
            <w:shd w:val="clear" w:color="auto" w:fill="auto"/>
            <w:noWrap/>
            <w:vAlign w:val="bottom"/>
            <w:hideMark/>
          </w:tcPr>
          <w:p w14:paraId="48333975" w14:textId="77777777" w:rsidR="00DB309B" w:rsidRPr="0004575C" w:rsidRDefault="00DB309B" w:rsidP="00DB309B">
            <w:pPr>
              <w:jc w:val="both"/>
              <w:rPr>
                <w:rFonts w:ascii="Arial" w:hAnsi="Arial" w:cs="Arial"/>
                <w:lang w:val="en-GB"/>
              </w:rPr>
            </w:pPr>
            <w:r w:rsidRPr="0004575C">
              <w:rPr>
                <w:rFonts w:ascii="Arial" w:hAnsi="Arial" w:cs="Arial"/>
                <w:lang w:val="en-GB"/>
              </w:rPr>
              <w:t>403</w:t>
            </w:r>
          </w:p>
        </w:tc>
        <w:tc>
          <w:tcPr>
            <w:tcW w:w="681" w:type="dxa"/>
            <w:shd w:val="clear" w:color="auto" w:fill="auto"/>
            <w:noWrap/>
            <w:vAlign w:val="bottom"/>
            <w:hideMark/>
          </w:tcPr>
          <w:p w14:paraId="70302248" w14:textId="77777777" w:rsidR="00DB309B" w:rsidRPr="0004575C" w:rsidRDefault="00DB309B" w:rsidP="00DB309B">
            <w:pPr>
              <w:jc w:val="right"/>
              <w:rPr>
                <w:rFonts w:ascii="Arial" w:hAnsi="Arial" w:cs="Arial"/>
                <w:lang w:val="en-GB"/>
              </w:rPr>
            </w:pPr>
            <w:r w:rsidRPr="0004575C">
              <w:rPr>
                <w:rFonts w:ascii="Arial" w:hAnsi="Arial" w:cs="Arial"/>
                <w:lang w:val="en-GB"/>
              </w:rPr>
              <w:t>20.2%</w:t>
            </w:r>
          </w:p>
        </w:tc>
        <w:tc>
          <w:tcPr>
            <w:tcW w:w="686" w:type="dxa"/>
            <w:shd w:val="clear" w:color="auto" w:fill="auto"/>
            <w:noWrap/>
            <w:vAlign w:val="bottom"/>
            <w:hideMark/>
          </w:tcPr>
          <w:p w14:paraId="01A009C3" w14:textId="77777777" w:rsidR="00DB309B" w:rsidRPr="0004575C" w:rsidRDefault="00DB309B" w:rsidP="00DB309B">
            <w:pPr>
              <w:jc w:val="right"/>
              <w:rPr>
                <w:rFonts w:ascii="Arial" w:hAnsi="Arial" w:cs="Arial"/>
                <w:lang w:val="en-GB"/>
              </w:rPr>
            </w:pPr>
            <w:r w:rsidRPr="0004575C">
              <w:rPr>
                <w:rFonts w:ascii="Arial" w:hAnsi="Arial" w:cs="Arial"/>
                <w:lang w:val="en-GB"/>
              </w:rPr>
              <w:t>14.6%</w:t>
            </w:r>
          </w:p>
        </w:tc>
        <w:tc>
          <w:tcPr>
            <w:tcW w:w="681" w:type="dxa"/>
            <w:shd w:val="clear" w:color="auto" w:fill="auto"/>
            <w:noWrap/>
            <w:vAlign w:val="bottom"/>
            <w:hideMark/>
          </w:tcPr>
          <w:p w14:paraId="73A33D00" w14:textId="77777777" w:rsidR="00DB309B" w:rsidRPr="0004575C" w:rsidRDefault="00DB309B" w:rsidP="00DB309B">
            <w:pPr>
              <w:jc w:val="right"/>
              <w:rPr>
                <w:rFonts w:ascii="Arial" w:hAnsi="Arial" w:cs="Arial"/>
                <w:lang w:val="en-GB"/>
              </w:rPr>
            </w:pPr>
            <w:r w:rsidRPr="0004575C">
              <w:rPr>
                <w:rFonts w:ascii="Arial" w:hAnsi="Arial" w:cs="Arial"/>
                <w:lang w:val="en-GB"/>
              </w:rPr>
              <w:t>65.2%</w:t>
            </w:r>
          </w:p>
        </w:tc>
      </w:tr>
      <w:tr w:rsidR="00DB309B" w:rsidRPr="0004575C" w14:paraId="37505014" w14:textId="77777777" w:rsidTr="00D94BB5">
        <w:trPr>
          <w:trHeight w:val="288"/>
          <w:jc w:val="center"/>
        </w:trPr>
        <w:tc>
          <w:tcPr>
            <w:tcW w:w="596" w:type="dxa"/>
            <w:shd w:val="clear" w:color="auto" w:fill="auto"/>
            <w:noWrap/>
            <w:vAlign w:val="bottom"/>
            <w:hideMark/>
          </w:tcPr>
          <w:p w14:paraId="2FB6A4F5" w14:textId="77777777" w:rsidR="00DB309B" w:rsidRPr="0004575C" w:rsidRDefault="00DB309B" w:rsidP="00DB309B">
            <w:pPr>
              <w:jc w:val="both"/>
              <w:rPr>
                <w:rFonts w:ascii="Arial" w:hAnsi="Arial" w:cs="Arial"/>
                <w:lang w:val="en-GB"/>
              </w:rPr>
            </w:pPr>
            <w:r w:rsidRPr="0004575C">
              <w:rPr>
                <w:rFonts w:ascii="Arial" w:hAnsi="Arial" w:cs="Arial"/>
                <w:lang w:val="en-GB"/>
              </w:rPr>
              <w:t>404</w:t>
            </w:r>
          </w:p>
        </w:tc>
        <w:tc>
          <w:tcPr>
            <w:tcW w:w="681" w:type="dxa"/>
            <w:shd w:val="clear" w:color="auto" w:fill="auto"/>
            <w:noWrap/>
            <w:vAlign w:val="bottom"/>
            <w:hideMark/>
          </w:tcPr>
          <w:p w14:paraId="0CE305E7" w14:textId="77777777" w:rsidR="00DB309B" w:rsidRPr="0004575C" w:rsidRDefault="00DB309B" w:rsidP="00DB309B">
            <w:pPr>
              <w:jc w:val="right"/>
              <w:rPr>
                <w:rFonts w:ascii="Arial" w:hAnsi="Arial" w:cs="Arial"/>
                <w:lang w:val="en-GB"/>
              </w:rPr>
            </w:pPr>
            <w:r w:rsidRPr="0004575C">
              <w:rPr>
                <w:rFonts w:ascii="Arial" w:hAnsi="Arial" w:cs="Arial"/>
                <w:lang w:val="en-GB"/>
              </w:rPr>
              <w:t>15.3%</w:t>
            </w:r>
          </w:p>
        </w:tc>
        <w:tc>
          <w:tcPr>
            <w:tcW w:w="686" w:type="dxa"/>
            <w:shd w:val="clear" w:color="auto" w:fill="auto"/>
            <w:noWrap/>
            <w:vAlign w:val="bottom"/>
            <w:hideMark/>
          </w:tcPr>
          <w:p w14:paraId="7C66198C" w14:textId="77777777" w:rsidR="00DB309B" w:rsidRPr="0004575C" w:rsidRDefault="00DB309B" w:rsidP="00DB309B">
            <w:pPr>
              <w:jc w:val="right"/>
              <w:rPr>
                <w:rFonts w:ascii="Arial" w:hAnsi="Arial" w:cs="Arial"/>
                <w:lang w:val="en-GB"/>
              </w:rPr>
            </w:pPr>
            <w:r w:rsidRPr="0004575C">
              <w:rPr>
                <w:rFonts w:ascii="Arial" w:hAnsi="Arial" w:cs="Arial"/>
                <w:lang w:val="en-GB"/>
              </w:rPr>
              <w:t>2.6%</w:t>
            </w:r>
          </w:p>
        </w:tc>
        <w:tc>
          <w:tcPr>
            <w:tcW w:w="681" w:type="dxa"/>
            <w:shd w:val="clear" w:color="auto" w:fill="auto"/>
            <w:noWrap/>
            <w:vAlign w:val="bottom"/>
            <w:hideMark/>
          </w:tcPr>
          <w:p w14:paraId="73EF1D9F" w14:textId="77777777" w:rsidR="00DB309B" w:rsidRPr="0004575C" w:rsidRDefault="00DB309B" w:rsidP="00DB309B">
            <w:pPr>
              <w:jc w:val="right"/>
              <w:rPr>
                <w:rFonts w:ascii="Arial" w:hAnsi="Arial" w:cs="Arial"/>
                <w:lang w:val="en-GB"/>
              </w:rPr>
            </w:pPr>
            <w:r w:rsidRPr="0004575C">
              <w:rPr>
                <w:rFonts w:ascii="Arial" w:hAnsi="Arial" w:cs="Arial"/>
                <w:lang w:val="en-GB"/>
              </w:rPr>
              <w:t>82.1%</w:t>
            </w:r>
          </w:p>
        </w:tc>
      </w:tr>
      <w:tr w:rsidR="00DB309B" w:rsidRPr="0004575C" w14:paraId="5FD54D22" w14:textId="77777777" w:rsidTr="00D94BB5">
        <w:trPr>
          <w:trHeight w:val="288"/>
          <w:jc w:val="center"/>
        </w:trPr>
        <w:tc>
          <w:tcPr>
            <w:tcW w:w="596" w:type="dxa"/>
            <w:shd w:val="clear" w:color="auto" w:fill="auto"/>
            <w:noWrap/>
            <w:vAlign w:val="bottom"/>
            <w:hideMark/>
          </w:tcPr>
          <w:p w14:paraId="1F1CD7B9" w14:textId="77777777" w:rsidR="00DB309B" w:rsidRPr="0004575C" w:rsidRDefault="00DB309B" w:rsidP="00DB309B">
            <w:pPr>
              <w:jc w:val="both"/>
              <w:rPr>
                <w:rFonts w:ascii="Arial" w:hAnsi="Arial" w:cs="Arial"/>
                <w:lang w:val="en-GB"/>
              </w:rPr>
            </w:pPr>
            <w:r w:rsidRPr="0004575C">
              <w:rPr>
                <w:rFonts w:ascii="Arial" w:hAnsi="Arial" w:cs="Arial"/>
                <w:lang w:val="en-GB"/>
              </w:rPr>
              <w:t>405</w:t>
            </w:r>
          </w:p>
        </w:tc>
        <w:tc>
          <w:tcPr>
            <w:tcW w:w="681" w:type="dxa"/>
            <w:shd w:val="clear" w:color="auto" w:fill="auto"/>
            <w:noWrap/>
            <w:vAlign w:val="bottom"/>
            <w:hideMark/>
          </w:tcPr>
          <w:p w14:paraId="308CA07C" w14:textId="77777777" w:rsidR="00DB309B" w:rsidRPr="0004575C" w:rsidRDefault="00DB309B" w:rsidP="00DB309B">
            <w:pPr>
              <w:jc w:val="right"/>
              <w:rPr>
                <w:rFonts w:ascii="Arial" w:hAnsi="Arial" w:cs="Arial"/>
                <w:lang w:val="en-GB"/>
              </w:rPr>
            </w:pPr>
            <w:r w:rsidRPr="0004575C">
              <w:rPr>
                <w:rFonts w:ascii="Arial" w:hAnsi="Arial" w:cs="Arial"/>
                <w:lang w:val="en-GB"/>
              </w:rPr>
              <w:t>29.6%</w:t>
            </w:r>
          </w:p>
        </w:tc>
        <w:tc>
          <w:tcPr>
            <w:tcW w:w="686" w:type="dxa"/>
            <w:shd w:val="clear" w:color="auto" w:fill="auto"/>
            <w:noWrap/>
            <w:vAlign w:val="bottom"/>
            <w:hideMark/>
          </w:tcPr>
          <w:p w14:paraId="1DF58B71" w14:textId="77777777" w:rsidR="00DB309B" w:rsidRPr="0004575C" w:rsidRDefault="00DB309B" w:rsidP="00DB309B">
            <w:pPr>
              <w:jc w:val="right"/>
              <w:rPr>
                <w:rFonts w:ascii="Arial" w:hAnsi="Arial" w:cs="Arial"/>
                <w:lang w:val="en-GB"/>
              </w:rPr>
            </w:pPr>
            <w:r w:rsidRPr="0004575C">
              <w:rPr>
                <w:rFonts w:ascii="Arial" w:hAnsi="Arial" w:cs="Arial"/>
                <w:lang w:val="en-GB"/>
              </w:rPr>
              <w:t>8.4%</w:t>
            </w:r>
          </w:p>
        </w:tc>
        <w:tc>
          <w:tcPr>
            <w:tcW w:w="681" w:type="dxa"/>
            <w:shd w:val="clear" w:color="auto" w:fill="auto"/>
            <w:noWrap/>
            <w:vAlign w:val="bottom"/>
            <w:hideMark/>
          </w:tcPr>
          <w:p w14:paraId="6FF33215" w14:textId="77777777" w:rsidR="00DB309B" w:rsidRPr="0004575C" w:rsidRDefault="00DB309B" w:rsidP="00DB309B">
            <w:pPr>
              <w:jc w:val="right"/>
              <w:rPr>
                <w:rFonts w:ascii="Arial" w:hAnsi="Arial" w:cs="Arial"/>
                <w:lang w:val="en-GB"/>
              </w:rPr>
            </w:pPr>
            <w:r w:rsidRPr="0004575C">
              <w:rPr>
                <w:rFonts w:ascii="Arial" w:hAnsi="Arial" w:cs="Arial"/>
                <w:lang w:val="en-GB"/>
              </w:rPr>
              <w:t>62.0%</w:t>
            </w:r>
          </w:p>
        </w:tc>
      </w:tr>
      <w:tr w:rsidR="00DB309B" w:rsidRPr="0004575C" w14:paraId="6C7CB7EE" w14:textId="77777777" w:rsidTr="00D94BB5">
        <w:trPr>
          <w:trHeight w:val="288"/>
          <w:jc w:val="center"/>
        </w:trPr>
        <w:tc>
          <w:tcPr>
            <w:tcW w:w="596" w:type="dxa"/>
            <w:shd w:val="clear" w:color="auto" w:fill="auto"/>
            <w:noWrap/>
            <w:vAlign w:val="bottom"/>
            <w:hideMark/>
          </w:tcPr>
          <w:p w14:paraId="14FCF4C9" w14:textId="77777777" w:rsidR="00DB309B" w:rsidRPr="0004575C" w:rsidRDefault="00DB309B" w:rsidP="00DB309B">
            <w:pPr>
              <w:jc w:val="both"/>
              <w:rPr>
                <w:rFonts w:ascii="Arial" w:hAnsi="Arial" w:cs="Arial"/>
                <w:lang w:val="en-GB"/>
              </w:rPr>
            </w:pPr>
            <w:r w:rsidRPr="0004575C">
              <w:rPr>
                <w:rFonts w:ascii="Arial" w:hAnsi="Arial" w:cs="Arial"/>
                <w:lang w:val="en-GB"/>
              </w:rPr>
              <w:t>407</w:t>
            </w:r>
          </w:p>
        </w:tc>
        <w:tc>
          <w:tcPr>
            <w:tcW w:w="681" w:type="dxa"/>
            <w:shd w:val="clear" w:color="auto" w:fill="auto"/>
            <w:noWrap/>
            <w:vAlign w:val="bottom"/>
            <w:hideMark/>
          </w:tcPr>
          <w:p w14:paraId="474777EB" w14:textId="77777777" w:rsidR="00DB309B" w:rsidRPr="0004575C" w:rsidRDefault="00DB309B" w:rsidP="00DB309B">
            <w:pPr>
              <w:jc w:val="right"/>
              <w:rPr>
                <w:rFonts w:ascii="Arial" w:hAnsi="Arial" w:cs="Arial"/>
                <w:lang w:val="en-GB"/>
              </w:rPr>
            </w:pPr>
            <w:r w:rsidRPr="0004575C">
              <w:rPr>
                <w:rFonts w:ascii="Arial" w:hAnsi="Arial" w:cs="Arial"/>
                <w:lang w:val="en-GB"/>
              </w:rPr>
              <w:t>53.9%</w:t>
            </w:r>
          </w:p>
        </w:tc>
        <w:tc>
          <w:tcPr>
            <w:tcW w:w="686" w:type="dxa"/>
            <w:shd w:val="clear" w:color="auto" w:fill="auto"/>
            <w:noWrap/>
            <w:vAlign w:val="bottom"/>
            <w:hideMark/>
          </w:tcPr>
          <w:p w14:paraId="1BD0555B" w14:textId="77777777" w:rsidR="00DB309B" w:rsidRPr="0004575C" w:rsidRDefault="00DB309B" w:rsidP="00DB309B">
            <w:pPr>
              <w:jc w:val="right"/>
              <w:rPr>
                <w:rFonts w:ascii="Arial" w:hAnsi="Arial" w:cs="Arial"/>
                <w:lang w:val="en-GB"/>
              </w:rPr>
            </w:pPr>
            <w:r w:rsidRPr="0004575C">
              <w:rPr>
                <w:rFonts w:ascii="Arial" w:hAnsi="Arial" w:cs="Arial"/>
                <w:lang w:val="en-GB"/>
              </w:rPr>
              <w:t>10.8%</w:t>
            </w:r>
          </w:p>
        </w:tc>
        <w:tc>
          <w:tcPr>
            <w:tcW w:w="681" w:type="dxa"/>
            <w:shd w:val="clear" w:color="auto" w:fill="auto"/>
            <w:noWrap/>
            <w:vAlign w:val="bottom"/>
            <w:hideMark/>
          </w:tcPr>
          <w:p w14:paraId="22673583" w14:textId="77777777" w:rsidR="00DB309B" w:rsidRPr="0004575C" w:rsidRDefault="00DB309B" w:rsidP="00DB309B">
            <w:pPr>
              <w:jc w:val="right"/>
              <w:rPr>
                <w:rFonts w:ascii="Arial" w:hAnsi="Arial" w:cs="Arial"/>
                <w:lang w:val="en-GB"/>
              </w:rPr>
            </w:pPr>
            <w:r w:rsidRPr="0004575C">
              <w:rPr>
                <w:rFonts w:ascii="Arial" w:hAnsi="Arial" w:cs="Arial"/>
                <w:lang w:val="en-GB"/>
              </w:rPr>
              <w:t>35.3%</w:t>
            </w:r>
          </w:p>
        </w:tc>
      </w:tr>
      <w:tr w:rsidR="00DB309B" w:rsidRPr="0004575C" w14:paraId="76A1E099" w14:textId="77777777" w:rsidTr="00D94BB5">
        <w:trPr>
          <w:trHeight w:val="288"/>
          <w:jc w:val="center"/>
        </w:trPr>
        <w:tc>
          <w:tcPr>
            <w:tcW w:w="596" w:type="dxa"/>
            <w:shd w:val="clear" w:color="auto" w:fill="auto"/>
            <w:noWrap/>
            <w:vAlign w:val="bottom"/>
            <w:hideMark/>
          </w:tcPr>
          <w:p w14:paraId="07A92165" w14:textId="77777777" w:rsidR="00DB309B" w:rsidRPr="0004575C" w:rsidRDefault="00DB309B" w:rsidP="00DB309B">
            <w:pPr>
              <w:jc w:val="both"/>
              <w:rPr>
                <w:rFonts w:ascii="Arial" w:hAnsi="Arial" w:cs="Arial"/>
                <w:lang w:val="en-GB"/>
              </w:rPr>
            </w:pPr>
            <w:r w:rsidRPr="0004575C">
              <w:rPr>
                <w:rFonts w:ascii="Arial" w:hAnsi="Arial" w:cs="Arial"/>
                <w:lang w:val="en-GB"/>
              </w:rPr>
              <w:t>408</w:t>
            </w:r>
          </w:p>
        </w:tc>
        <w:tc>
          <w:tcPr>
            <w:tcW w:w="681" w:type="dxa"/>
            <w:shd w:val="clear" w:color="auto" w:fill="auto"/>
            <w:noWrap/>
            <w:vAlign w:val="bottom"/>
            <w:hideMark/>
          </w:tcPr>
          <w:p w14:paraId="7E72E3F3" w14:textId="77777777" w:rsidR="00DB309B" w:rsidRPr="0004575C" w:rsidRDefault="00DB309B" w:rsidP="00DB309B">
            <w:pPr>
              <w:jc w:val="right"/>
              <w:rPr>
                <w:rFonts w:ascii="Arial" w:hAnsi="Arial" w:cs="Arial"/>
                <w:lang w:val="en-GB"/>
              </w:rPr>
            </w:pPr>
            <w:r w:rsidRPr="0004575C">
              <w:rPr>
                <w:rFonts w:ascii="Arial" w:hAnsi="Arial" w:cs="Arial"/>
                <w:lang w:val="en-GB"/>
              </w:rPr>
              <w:t>2.1%</w:t>
            </w:r>
          </w:p>
        </w:tc>
        <w:tc>
          <w:tcPr>
            <w:tcW w:w="686" w:type="dxa"/>
            <w:shd w:val="clear" w:color="auto" w:fill="auto"/>
            <w:noWrap/>
            <w:vAlign w:val="bottom"/>
            <w:hideMark/>
          </w:tcPr>
          <w:p w14:paraId="189FCD54" w14:textId="77777777" w:rsidR="00DB309B" w:rsidRPr="0004575C" w:rsidRDefault="00DB309B" w:rsidP="00DB309B">
            <w:pPr>
              <w:jc w:val="right"/>
              <w:rPr>
                <w:rFonts w:ascii="Arial" w:hAnsi="Arial" w:cs="Arial"/>
                <w:lang w:val="en-GB"/>
              </w:rPr>
            </w:pPr>
            <w:r w:rsidRPr="0004575C">
              <w:rPr>
                <w:rFonts w:ascii="Arial" w:hAnsi="Arial" w:cs="Arial"/>
                <w:lang w:val="en-GB"/>
              </w:rPr>
              <w:t>0.1%</w:t>
            </w:r>
          </w:p>
        </w:tc>
        <w:tc>
          <w:tcPr>
            <w:tcW w:w="681" w:type="dxa"/>
            <w:shd w:val="clear" w:color="auto" w:fill="auto"/>
            <w:noWrap/>
            <w:vAlign w:val="bottom"/>
            <w:hideMark/>
          </w:tcPr>
          <w:p w14:paraId="4594C04B" w14:textId="77777777" w:rsidR="00DB309B" w:rsidRPr="0004575C" w:rsidRDefault="00DB309B" w:rsidP="00DB309B">
            <w:pPr>
              <w:jc w:val="right"/>
              <w:rPr>
                <w:rFonts w:ascii="Arial" w:hAnsi="Arial" w:cs="Arial"/>
                <w:lang w:val="en-GB"/>
              </w:rPr>
            </w:pPr>
            <w:r w:rsidRPr="0004575C">
              <w:rPr>
                <w:rFonts w:ascii="Arial" w:hAnsi="Arial" w:cs="Arial"/>
                <w:lang w:val="en-GB"/>
              </w:rPr>
              <w:t>97.8%</w:t>
            </w:r>
          </w:p>
        </w:tc>
      </w:tr>
      <w:tr w:rsidR="00DB309B" w:rsidRPr="0004575C" w14:paraId="401FBDB1" w14:textId="77777777" w:rsidTr="00D94BB5">
        <w:trPr>
          <w:trHeight w:val="288"/>
          <w:jc w:val="center"/>
        </w:trPr>
        <w:tc>
          <w:tcPr>
            <w:tcW w:w="596" w:type="dxa"/>
            <w:shd w:val="clear" w:color="auto" w:fill="auto"/>
            <w:noWrap/>
            <w:vAlign w:val="bottom"/>
            <w:hideMark/>
          </w:tcPr>
          <w:p w14:paraId="3B32483E" w14:textId="77777777" w:rsidR="00DB309B" w:rsidRPr="0004575C" w:rsidRDefault="00DB309B" w:rsidP="00DB309B">
            <w:pPr>
              <w:jc w:val="both"/>
              <w:rPr>
                <w:rFonts w:ascii="Arial" w:hAnsi="Arial" w:cs="Arial"/>
                <w:lang w:val="en-GB"/>
              </w:rPr>
            </w:pPr>
            <w:r w:rsidRPr="0004575C">
              <w:rPr>
                <w:rFonts w:ascii="Arial" w:hAnsi="Arial" w:cs="Arial"/>
                <w:lang w:val="en-GB"/>
              </w:rPr>
              <w:t>412</w:t>
            </w:r>
          </w:p>
        </w:tc>
        <w:tc>
          <w:tcPr>
            <w:tcW w:w="681" w:type="dxa"/>
            <w:shd w:val="clear" w:color="auto" w:fill="auto"/>
            <w:noWrap/>
            <w:vAlign w:val="bottom"/>
            <w:hideMark/>
          </w:tcPr>
          <w:p w14:paraId="130A3357" w14:textId="77777777" w:rsidR="00DB309B" w:rsidRPr="0004575C" w:rsidRDefault="00DB309B" w:rsidP="00DB309B">
            <w:pPr>
              <w:jc w:val="right"/>
              <w:rPr>
                <w:rFonts w:ascii="Arial" w:hAnsi="Arial" w:cs="Arial"/>
                <w:lang w:val="en-GB"/>
              </w:rPr>
            </w:pPr>
            <w:r w:rsidRPr="0004575C">
              <w:rPr>
                <w:rFonts w:ascii="Arial" w:hAnsi="Arial" w:cs="Arial"/>
                <w:lang w:val="en-GB"/>
              </w:rPr>
              <w:t>48.8%</w:t>
            </w:r>
          </w:p>
        </w:tc>
        <w:tc>
          <w:tcPr>
            <w:tcW w:w="686" w:type="dxa"/>
            <w:shd w:val="clear" w:color="auto" w:fill="auto"/>
            <w:noWrap/>
            <w:vAlign w:val="bottom"/>
            <w:hideMark/>
          </w:tcPr>
          <w:p w14:paraId="096048A8" w14:textId="77777777" w:rsidR="00DB309B" w:rsidRPr="0004575C" w:rsidRDefault="00DB309B" w:rsidP="00DB309B">
            <w:pPr>
              <w:jc w:val="right"/>
              <w:rPr>
                <w:rFonts w:ascii="Arial" w:hAnsi="Arial" w:cs="Arial"/>
                <w:lang w:val="en-GB"/>
              </w:rPr>
            </w:pPr>
            <w:r w:rsidRPr="0004575C">
              <w:rPr>
                <w:rFonts w:ascii="Arial" w:hAnsi="Arial" w:cs="Arial"/>
                <w:lang w:val="en-GB"/>
              </w:rPr>
              <w:t>4.8%</w:t>
            </w:r>
          </w:p>
        </w:tc>
        <w:tc>
          <w:tcPr>
            <w:tcW w:w="681" w:type="dxa"/>
            <w:shd w:val="clear" w:color="auto" w:fill="auto"/>
            <w:noWrap/>
            <w:vAlign w:val="bottom"/>
            <w:hideMark/>
          </w:tcPr>
          <w:p w14:paraId="4DD00369" w14:textId="0CCE1FD2" w:rsidR="00DB309B" w:rsidRPr="0004575C" w:rsidRDefault="00B23F61" w:rsidP="00DB309B">
            <w:pPr>
              <w:jc w:val="right"/>
              <w:rPr>
                <w:rFonts w:ascii="Arial" w:hAnsi="Arial" w:cs="Arial"/>
                <w:lang w:val="en-GB"/>
              </w:rPr>
            </w:pPr>
            <w:r>
              <w:rPr>
                <w:rFonts w:ascii="Arial" w:hAnsi="Arial" w:cs="Arial"/>
                <w:lang w:val="en-GB"/>
              </w:rPr>
              <w:t>46.4</w:t>
            </w:r>
            <w:r w:rsidR="00DB309B" w:rsidRPr="0004575C">
              <w:rPr>
                <w:rFonts w:ascii="Arial" w:hAnsi="Arial" w:cs="Arial"/>
                <w:lang w:val="en-GB"/>
              </w:rPr>
              <w:t>%</w:t>
            </w:r>
          </w:p>
        </w:tc>
      </w:tr>
      <w:tr w:rsidR="00DB309B" w:rsidRPr="0004575C" w14:paraId="1E147271" w14:textId="77777777" w:rsidTr="00D94BB5">
        <w:trPr>
          <w:trHeight w:val="288"/>
          <w:jc w:val="center"/>
        </w:trPr>
        <w:tc>
          <w:tcPr>
            <w:tcW w:w="596" w:type="dxa"/>
            <w:shd w:val="clear" w:color="auto" w:fill="auto"/>
            <w:noWrap/>
            <w:vAlign w:val="bottom"/>
            <w:hideMark/>
          </w:tcPr>
          <w:p w14:paraId="1CBD1462" w14:textId="77777777" w:rsidR="00DB309B" w:rsidRPr="0004575C" w:rsidRDefault="00DB309B" w:rsidP="00DB309B">
            <w:pPr>
              <w:jc w:val="both"/>
              <w:rPr>
                <w:rFonts w:ascii="Arial" w:hAnsi="Arial" w:cs="Arial"/>
                <w:lang w:val="en-GB"/>
              </w:rPr>
            </w:pPr>
            <w:r w:rsidRPr="0004575C">
              <w:rPr>
                <w:rFonts w:ascii="Arial" w:hAnsi="Arial" w:cs="Arial"/>
                <w:lang w:val="en-GB"/>
              </w:rPr>
              <w:t>504</w:t>
            </w:r>
          </w:p>
        </w:tc>
        <w:tc>
          <w:tcPr>
            <w:tcW w:w="681" w:type="dxa"/>
            <w:shd w:val="clear" w:color="auto" w:fill="auto"/>
            <w:noWrap/>
            <w:vAlign w:val="bottom"/>
            <w:hideMark/>
          </w:tcPr>
          <w:p w14:paraId="1CC3A85B" w14:textId="77777777" w:rsidR="00DB309B" w:rsidRPr="0004575C" w:rsidRDefault="00DB309B" w:rsidP="00DB309B">
            <w:pPr>
              <w:jc w:val="right"/>
              <w:rPr>
                <w:rFonts w:ascii="Arial" w:hAnsi="Arial" w:cs="Arial"/>
                <w:lang w:val="en-GB"/>
              </w:rPr>
            </w:pPr>
            <w:r w:rsidRPr="0004575C">
              <w:rPr>
                <w:rFonts w:ascii="Arial" w:hAnsi="Arial" w:cs="Arial"/>
                <w:lang w:val="en-GB"/>
              </w:rPr>
              <w:t>40.0%</w:t>
            </w:r>
          </w:p>
        </w:tc>
        <w:tc>
          <w:tcPr>
            <w:tcW w:w="686" w:type="dxa"/>
            <w:shd w:val="clear" w:color="auto" w:fill="auto"/>
            <w:noWrap/>
            <w:vAlign w:val="bottom"/>
            <w:hideMark/>
          </w:tcPr>
          <w:p w14:paraId="191E59BE" w14:textId="77777777" w:rsidR="00DB309B" w:rsidRPr="0004575C" w:rsidRDefault="00DB309B" w:rsidP="00DB309B">
            <w:pPr>
              <w:jc w:val="right"/>
              <w:rPr>
                <w:rFonts w:ascii="Arial" w:hAnsi="Arial" w:cs="Arial"/>
                <w:lang w:val="en-GB"/>
              </w:rPr>
            </w:pPr>
            <w:r w:rsidRPr="0004575C">
              <w:rPr>
                <w:rFonts w:ascii="Arial" w:hAnsi="Arial" w:cs="Arial"/>
                <w:lang w:val="en-GB"/>
              </w:rPr>
              <w:t>5.6%</w:t>
            </w:r>
          </w:p>
        </w:tc>
        <w:tc>
          <w:tcPr>
            <w:tcW w:w="681" w:type="dxa"/>
            <w:shd w:val="clear" w:color="auto" w:fill="auto"/>
            <w:noWrap/>
            <w:vAlign w:val="bottom"/>
            <w:hideMark/>
          </w:tcPr>
          <w:p w14:paraId="3C6587B8" w14:textId="77777777" w:rsidR="00DB309B" w:rsidRPr="0004575C" w:rsidRDefault="00DB309B" w:rsidP="00DB309B">
            <w:pPr>
              <w:jc w:val="right"/>
              <w:rPr>
                <w:rFonts w:ascii="Arial" w:hAnsi="Arial" w:cs="Arial"/>
                <w:lang w:val="en-GB"/>
              </w:rPr>
            </w:pPr>
            <w:r w:rsidRPr="0004575C">
              <w:rPr>
                <w:rFonts w:ascii="Arial" w:hAnsi="Arial" w:cs="Arial"/>
                <w:lang w:val="en-GB"/>
              </w:rPr>
              <w:t>54.4%</w:t>
            </w:r>
          </w:p>
        </w:tc>
      </w:tr>
      <w:tr w:rsidR="00DB309B" w:rsidRPr="0004575C" w14:paraId="3A2EFA91" w14:textId="77777777" w:rsidTr="00D94BB5">
        <w:trPr>
          <w:trHeight w:val="288"/>
          <w:jc w:val="center"/>
        </w:trPr>
        <w:tc>
          <w:tcPr>
            <w:tcW w:w="596" w:type="dxa"/>
            <w:shd w:val="clear" w:color="auto" w:fill="auto"/>
            <w:noWrap/>
            <w:vAlign w:val="bottom"/>
            <w:hideMark/>
          </w:tcPr>
          <w:p w14:paraId="11770F4D" w14:textId="77777777" w:rsidR="00DB309B" w:rsidRPr="0004575C" w:rsidRDefault="00DB309B" w:rsidP="00DB309B">
            <w:pPr>
              <w:jc w:val="both"/>
              <w:rPr>
                <w:rFonts w:ascii="Arial" w:hAnsi="Arial" w:cs="Arial"/>
                <w:lang w:val="en-GB"/>
              </w:rPr>
            </w:pPr>
            <w:r w:rsidRPr="0004575C">
              <w:rPr>
                <w:rFonts w:ascii="Arial" w:hAnsi="Arial" w:cs="Arial"/>
                <w:lang w:val="en-GB"/>
              </w:rPr>
              <w:t>507</w:t>
            </w:r>
          </w:p>
        </w:tc>
        <w:tc>
          <w:tcPr>
            <w:tcW w:w="681" w:type="dxa"/>
            <w:shd w:val="clear" w:color="auto" w:fill="auto"/>
            <w:noWrap/>
            <w:vAlign w:val="bottom"/>
            <w:hideMark/>
          </w:tcPr>
          <w:p w14:paraId="1F92C3EF" w14:textId="77777777" w:rsidR="00DB309B" w:rsidRPr="0004575C" w:rsidRDefault="00DB309B" w:rsidP="00DB309B">
            <w:pPr>
              <w:jc w:val="right"/>
              <w:rPr>
                <w:rFonts w:ascii="Arial" w:hAnsi="Arial" w:cs="Arial"/>
                <w:lang w:val="en-GB"/>
              </w:rPr>
            </w:pPr>
            <w:r w:rsidRPr="0004575C">
              <w:rPr>
                <w:rFonts w:ascii="Arial" w:hAnsi="Arial" w:cs="Arial"/>
                <w:lang w:val="en-GB"/>
              </w:rPr>
              <w:t>17.4%</w:t>
            </w:r>
          </w:p>
        </w:tc>
        <w:tc>
          <w:tcPr>
            <w:tcW w:w="686" w:type="dxa"/>
            <w:shd w:val="clear" w:color="auto" w:fill="auto"/>
            <w:noWrap/>
            <w:vAlign w:val="bottom"/>
            <w:hideMark/>
          </w:tcPr>
          <w:p w14:paraId="5C735BD3" w14:textId="77777777" w:rsidR="00DB309B" w:rsidRPr="0004575C" w:rsidRDefault="00DB309B" w:rsidP="00DB309B">
            <w:pPr>
              <w:jc w:val="right"/>
              <w:rPr>
                <w:rFonts w:ascii="Arial" w:hAnsi="Arial" w:cs="Arial"/>
                <w:lang w:val="en-GB"/>
              </w:rPr>
            </w:pPr>
            <w:r w:rsidRPr="0004575C">
              <w:rPr>
                <w:rFonts w:ascii="Arial" w:hAnsi="Arial" w:cs="Arial"/>
                <w:lang w:val="en-GB"/>
              </w:rPr>
              <w:t>1.6%</w:t>
            </w:r>
          </w:p>
        </w:tc>
        <w:tc>
          <w:tcPr>
            <w:tcW w:w="681" w:type="dxa"/>
            <w:shd w:val="clear" w:color="auto" w:fill="auto"/>
            <w:noWrap/>
            <w:vAlign w:val="bottom"/>
            <w:hideMark/>
          </w:tcPr>
          <w:p w14:paraId="509689BD" w14:textId="77777777" w:rsidR="00DB309B" w:rsidRPr="0004575C" w:rsidRDefault="00DB309B" w:rsidP="00DB309B">
            <w:pPr>
              <w:jc w:val="right"/>
              <w:rPr>
                <w:rFonts w:ascii="Arial" w:hAnsi="Arial" w:cs="Arial"/>
                <w:lang w:val="en-GB"/>
              </w:rPr>
            </w:pPr>
            <w:r w:rsidRPr="0004575C">
              <w:rPr>
                <w:rFonts w:ascii="Arial" w:hAnsi="Arial" w:cs="Arial"/>
                <w:lang w:val="en-GB"/>
              </w:rPr>
              <w:t>81.0%</w:t>
            </w:r>
          </w:p>
        </w:tc>
      </w:tr>
      <w:tr w:rsidR="00DB309B" w:rsidRPr="0004575C" w14:paraId="1184080F" w14:textId="77777777" w:rsidTr="00D94BB5">
        <w:trPr>
          <w:trHeight w:val="288"/>
          <w:jc w:val="center"/>
        </w:trPr>
        <w:tc>
          <w:tcPr>
            <w:tcW w:w="596" w:type="dxa"/>
            <w:shd w:val="clear" w:color="auto" w:fill="auto"/>
            <w:noWrap/>
            <w:vAlign w:val="bottom"/>
            <w:hideMark/>
          </w:tcPr>
          <w:p w14:paraId="374F5D86" w14:textId="77777777" w:rsidR="00DB309B" w:rsidRPr="0004575C" w:rsidRDefault="00DB309B" w:rsidP="00DB309B">
            <w:pPr>
              <w:jc w:val="both"/>
              <w:rPr>
                <w:rFonts w:ascii="Arial" w:hAnsi="Arial" w:cs="Arial"/>
                <w:lang w:val="en-GB"/>
              </w:rPr>
            </w:pPr>
            <w:r w:rsidRPr="0004575C">
              <w:rPr>
                <w:rFonts w:ascii="Arial" w:hAnsi="Arial" w:cs="Arial"/>
                <w:lang w:val="en-GB"/>
              </w:rPr>
              <w:t>601</w:t>
            </w:r>
          </w:p>
        </w:tc>
        <w:tc>
          <w:tcPr>
            <w:tcW w:w="681" w:type="dxa"/>
            <w:shd w:val="clear" w:color="auto" w:fill="auto"/>
            <w:noWrap/>
            <w:vAlign w:val="bottom"/>
            <w:hideMark/>
          </w:tcPr>
          <w:p w14:paraId="7AC3B724" w14:textId="77777777" w:rsidR="00DB309B" w:rsidRPr="0004575C" w:rsidRDefault="00DB309B" w:rsidP="00DB309B">
            <w:pPr>
              <w:jc w:val="right"/>
              <w:rPr>
                <w:rFonts w:ascii="Arial" w:hAnsi="Arial" w:cs="Arial"/>
                <w:lang w:val="en-GB"/>
              </w:rPr>
            </w:pPr>
            <w:r w:rsidRPr="0004575C">
              <w:rPr>
                <w:rFonts w:ascii="Arial" w:hAnsi="Arial" w:cs="Arial"/>
                <w:lang w:val="en-GB"/>
              </w:rPr>
              <w:t>43.6%</w:t>
            </w:r>
          </w:p>
        </w:tc>
        <w:tc>
          <w:tcPr>
            <w:tcW w:w="686" w:type="dxa"/>
            <w:shd w:val="clear" w:color="auto" w:fill="auto"/>
            <w:noWrap/>
            <w:vAlign w:val="bottom"/>
            <w:hideMark/>
          </w:tcPr>
          <w:p w14:paraId="4155DBA3" w14:textId="77777777" w:rsidR="00DB309B" w:rsidRPr="0004575C" w:rsidRDefault="00DB309B" w:rsidP="00DB309B">
            <w:pPr>
              <w:jc w:val="right"/>
              <w:rPr>
                <w:rFonts w:ascii="Arial" w:hAnsi="Arial" w:cs="Arial"/>
                <w:lang w:val="en-GB"/>
              </w:rPr>
            </w:pPr>
            <w:r w:rsidRPr="0004575C">
              <w:rPr>
                <w:rFonts w:ascii="Arial" w:hAnsi="Arial" w:cs="Arial"/>
                <w:lang w:val="en-GB"/>
              </w:rPr>
              <w:t>7.8%</w:t>
            </w:r>
          </w:p>
        </w:tc>
        <w:tc>
          <w:tcPr>
            <w:tcW w:w="681" w:type="dxa"/>
            <w:shd w:val="clear" w:color="auto" w:fill="auto"/>
            <w:noWrap/>
            <w:vAlign w:val="bottom"/>
            <w:hideMark/>
          </w:tcPr>
          <w:p w14:paraId="15D7C3ED" w14:textId="657379D0" w:rsidR="00DB309B" w:rsidRPr="0004575C" w:rsidRDefault="00B23F61" w:rsidP="00DB309B">
            <w:pPr>
              <w:jc w:val="right"/>
              <w:rPr>
                <w:rFonts w:ascii="Arial" w:hAnsi="Arial" w:cs="Arial"/>
                <w:lang w:val="en-GB"/>
              </w:rPr>
            </w:pPr>
            <w:r>
              <w:rPr>
                <w:rFonts w:ascii="Arial" w:hAnsi="Arial" w:cs="Arial"/>
                <w:lang w:val="en-GB"/>
              </w:rPr>
              <w:t>48.6</w:t>
            </w:r>
            <w:r w:rsidR="00DB309B" w:rsidRPr="0004575C">
              <w:rPr>
                <w:rFonts w:ascii="Arial" w:hAnsi="Arial" w:cs="Arial"/>
                <w:lang w:val="en-GB"/>
              </w:rPr>
              <w:t>%</w:t>
            </w:r>
          </w:p>
        </w:tc>
      </w:tr>
      <w:tr w:rsidR="00DB309B" w:rsidRPr="0004575C" w14:paraId="2F7AAA3C" w14:textId="77777777" w:rsidTr="00D94BB5">
        <w:trPr>
          <w:trHeight w:val="288"/>
          <w:jc w:val="center"/>
        </w:trPr>
        <w:tc>
          <w:tcPr>
            <w:tcW w:w="596" w:type="dxa"/>
            <w:shd w:val="clear" w:color="auto" w:fill="auto"/>
            <w:noWrap/>
            <w:vAlign w:val="bottom"/>
            <w:hideMark/>
          </w:tcPr>
          <w:p w14:paraId="1135DA54" w14:textId="77777777" w:rsidR="00DB309B" w:rsidRPr="0004575C" w:rsidRDefault="00DB309B" w:rsidP="00DB309B">
            <w:pPr>
              <w:jc w:val="both"/>
              <w:rPr>
                <w:rFonts w:ascii="Arial" w:hAnsi="Arial" w:cs="Arial"/>
                <w:lang w:val="en-GB"/>
              </w:rPr>
            </w:pPr>
            <w:r w:rsidRPr="0004575C">
              <w:rPr>
                <w:rFonts w:ascii="Arial" w:hAnsi="Arial" w:cs="Arial"/>
                <w:lang w:val="en-GB"/>
              </w:rPr>
              <w:t>603</w:t>
            </w:r>
          </w:p>
        </w:tc>
        <w:tc>
          <w:tcPr>
            <w:tcW w:w="681" w:type="dxa"/>
            <w:shd w:val="clear" w:color="auto" w:fill="auto"/>
            <w:noWrap/>
            <w:vAlign w:val="bottom"/>
            <w:hideMark/>
          </w:tcPr>
          <w:p w14:paraId="5A0588CE" w14:textId="77777777" w:rsidR="00DB309B" w:rsidRPr="0004575C" w:rsidRDefault="00DB309B" w:rsidP="00DB309B">
            <w:pPr>
              <w:jc w:val="right"/>
              <w:rPr>
                <w:rFonts w:ascii="Arial" w:hAnsi="Arial" w:cs="Arial"/>
                <w:lang w:val="en-GB"/>
              </w:rPr>
            </w:pPr>
            <w:r w:rsidRPr="0004575C">
              <w:rPr>
                <w:rFonts w:ascii="Arial" w:hAnsi="Arial" w:cs="Arial"/>
                <w:lang w:val="en-GB"/>
              </w:rPr>
              <w:t>24.5%</w:t>
            </w:r>
          </w:p>
        </w:tc>
        <w:tc>
          <w:tcPr>
            <w:tcW w:w="686" w:type="dxa"/>
            <w:shd w:val="clear" w:color="auto" w:fill="auto"/>
            <w:noWrap/>
            <w:vAlign w:val="bottom"/>
            <w:hideMark/>
          </w:tcPr>
          <w:p w14:paraId="215E1AD5" w14:textId="77777777" w:rsidR="00DB309B" w:rsidRPr="0004575C" w:rsidRDefault="00DB309B" w:rsidP="00DB309B">
            <w:pPr>
              <w:jc w:val="right"/>
              <w:rPr>
                <w:rFonts w:ascii="Arial" w:hAnsi="Arial" w:cs="Arial"/>
                <w:lang w:val="en-GB"/>
              </w:rPr>
            </w:pPr>
            <w:r w:rsidRPr="0004575C">
              <w:rPr>
                <w:rFonts w:ascii="Arial" w:hAnsi="Arial" w:cs="Arial"/>
                <w:lang w:val="en-GB"/>
              </w:rPr>
              <w:t>3.9%</w:t>
            </w:r>
          </w:p>
        </w:tc>
        <w:tc>
          <w:tcPr>
            <w:tcW w:w="681" w:type="dxa"/>
            <w:shd w:val="clear" w:color="auto" w:fill="auto"/>
            <w:noWrap/>
            <w:vAlign w:val="bottom"/>
            <w:hideMark/>
          </w:tcPr>
          <w:p w14:paraId="3238289C" w14:textId="32A329E9" w:rsidR="00DB309B" w:rsidRPr="0004575C" w:rsidRDefault="00B23F61" w:rsidP="00DB309B">
            <w:pPr>
              <w:jc w:val="right"/>
              <w:rPr>
                <w:rFonts w:ascii="Arial" w:hAnsi="Arial" w:cs="Arial"/>
                <w:lang w:val="en-GB"/>
              </w:rPr>
            </w:pPr>
            <w:r>
              <w:rPr>
                <w:rFonts w:ascii="Arial" w:hAnsi="Arial" w:cs="Arial"/>
                <w:lang w:val="en-GB"/>
              </w:rPr>
              <w:t>71.6</w:t>
            </w:r>
            <w:r w:rsidR="00DB309B" w:rsidRPr="0004575C">
              <w:rPr>
                <w:rFonts w:ascii="Arial" w:hAnsi="Arial" w:cs="Arial"/>
                <w:lang w:val="en-GB"/>
              </w:rPr>
              <w:t>%</w:t>
            </w:r>
          </w:p>
        </w:tc>
      </w:tr>
      <w:tr w:rsidR="00DB309B" w:rsidRPr="0004575C" w14:paraId="4F778EAB" w14:textId="77777777" w:rsidTr="00D94BB5">
        <w:trPr>
          <w:trHeight w:val="288"/>
          <w:jc w:val="center"/>
        </w:trPr>
        <w:tc>
          <w:tcPr>
            <w:tcW w:w="596" w:type="dxa"/>
            <w:shd w:val="clear" w:color="auto" w:fill="auto"/>
            <w:noWrap/>
            <w:vAlign w:val="bottom"/>
            <w:hideMark/>
          </w:tcPr>
          <w:p w14:paraId="0FE1972B" w14:textId="77777777" w:rsidR="00DB309B" w:rsidRPr="0004575C" w:rsidRDefault="00DB309B" w:rsidP="00DB309B">
            <w:pPr>
              <w:jc w:val="both"/>
              <w:rPr>
                <w:rFonts w:ascii="Arial" w:hAnsi="Arial" w:cs="Arial"/>
                <w:lang w:val="en-GB"/>
              </w:rPr>
            </w:pPr>
            <w:r w:rsidRPr="0004575C">
              <w:rPr>
                <w:rFonts w:ascii="Arial" w:hAnsi="Arial" w:cs="Arial"/>
                <w:lang w:val="en-GB"/>
              </w:rPr>
              <w:t>801</w:t>
            </w:r>
          </w:p>
        </w:tc>
        <w:tc>
          <w:tcPr>
            <w:tcW w:w="681" w:type="dxa"/>
            <w:shd w:val="clear" w:color="auto" w:fill="auto"/>
            <w:noWrap/>
            <w:vAlign w:val="bottom"/>
            <w:hideMark/>
          </w:tcPr>
          <w:p w14:paraId="5C70F827" w14:textId="77777777" w:rsidR="00DB309B" w:rsidRPr="0004575C" w:rsidRDefault="00DB309B" w:rsidP="00DB309B">
            <w:pPr>
              <w:jc w:val="right"/>
              <w:rPr>
                <w:rFonts w:ascii="Arial" w:hAnsi="Arial" w:cs="Arial"/>
                <w:lang w:val="en-GB"/>
              </w:rPr>
            </w:pPr>
            <w:r w:rsidRPr="0004575C">
              <w:rPr>
                <w:rFonts w:ascii="Arial" w:hAnsi="Arial" w:cs="Arial"/>
                <w:lang w:val="en-GB"/>
              </w:rPr>
              <w:t>46.5%</w:t>
            </w:r>
          </w:p>
        </w:tc>
        <w:tc>
          <w:tcPr>
            <w:tcW w:w="686" w:type="dxa"/>
            <w:shd w:val="clear" w:color="auto" w:fill="auto"/>
            <w:noWrap/>
            <w:vAlign w:val="bottom"/>
            <w:hideMark/>
          </w:tcPr>
          <w:p w14:paraId="74ECDE76" w14:textId="77777777" w:rsidR="00DB309B" w:rsidRPr="0004575C" w:rsidRDefault="00DB309B" w:rsidP="00DB309B">
            <w:pPr>
              <w:jc w:val="right"/>
              <w:rPr>
                <w:rFonts w:ascii="Arial" w:hAnsi="Arial" w:cs="Arial"/>
                <w:lang w:val="en-GB"/>
              </w:rPr>
            </w:pPr>
            <w:r w:rsidRPr="0004575C">
              <w:rPr>
                <w:rFonts w:ascii="Arial" w:hAnsi="Arial" w:cs="Arial"/>
                <w:lang w:val="en-GB"/>
              </w:rPr>
              <w:t>3.5%</w:t>
            </w:r>
          </w:p>
        </w:tc>
        <w:tc>
          <w:tcPr>
            <w:tcW w:w="681" w:type="dxa"/>
            <w:shd w:val="clear" w:color="auto" w:fill="auto"/>
            <w:noWrap/>
            <w:vAlign w:val="bottom"/>
            <w:hideMark/>
          </w:tcPr>
          <w:p w14:paraId="3E1F3D18" w14:textId="5D45D602" w:rsidR="00DB309B" w:rsidRPr="0004575C" w:rsidRDefault="00B23F61" w:rsidP="00DB309B">
            <w:pPr>
              <w:jc w:val="right"/>
              <w:rPr>
                <w:rFonts w:ascii="Arial" w:hAnsi="Arial" w:cs="Arial"/>
                <w:lang w:val="en-GB"/>
              </w:rPr>
            </w:pPr>
            <w:r>
              <w:rPr>
                <w:rFonts w:ascii="Arial" w:hAnsi="Arial" w:cs="Arial"/>
                <w:lang w:val="en-GB"/>
              </w:rPr>
              <w:t>50.0</w:t>
            </w:r>
            <w:r w:rsidR="00DB309B" w:rsidRPr="0004575C">
              <w:rPr>
                <w:rFonts w:ascii="Arial" w:hAnsi="Arial" w:cs="Arial"/>
                <w:lang w:val="en-GB"/>
              </w:rPr>
              <w:t>%</w:t>
            </w:r>
          </w:p>
        </w:tc>
      </w:tr>
      <w:tr w:rsidR="00DB309B" w:rsidRPr="0004575C" w14:paraId="2AD1087C" w14:textId="77777777" w:rsidTr="00D94BB5">
        <w:trPr>
          <w:trHeight w:val="288"/>
          <w:jc w:val="center"/>
        </w:trPr>
        <w:tc>
          <w:tcPr>
            <w:tcW w:w="596" w:type="dxa"/>
            <w:shd w:val="clear" w:color="auto" w:fill="auto"/>
            <w:noWrap/>
            <w:vAlign w:val="bottom"/>
            <w:hideMark/>
          </w:tcPr>
          <w:p w14:paraId="38A924DE" w14:textId="77777777" w:rsidR="00DB309B" w:rsidRPr="0004575C" w:rsidRDefault="00DB309B" w:rsidP="00DB309B">
            <w:pPr>
              <w:jc w:val="both"/>
              <w:rPr>
                <w:rFonts w:ascii="Arial" w:hAnsi="Arial" w:cs="Arial"/>
                <w:lang w:val="en-GB"/>
              </w:rPr>
            </w:pPr>
            <w:r w:rsidRPr="0004575C">
              <w:rPr>
                <w:rFonts w:ascii="Arial" w:hAnsi="Arial" w:cs="Arial"/>
                <w:lang w:val="en-GB"/>
              </w:rPr>
              <w:t>802</w:t>
            </w:r>
          </w:p>
        </w:tc>
        <w:tc>
          <w:tcPr>
            <w:tcW w:w="681" w:type="dxa"/>
            <w:shd w:val="clear" w:color="auto" w:fill="auto"/>
            <w:noWrap/>
            <w:vAlign w:val="bottom"/>
            <w:hideMark/>
          </w:tcPr>
          <w:p w14:paraId="4BF81DF5" w14:textId="77777777" w:rsidR="00DB309B" w:rsidRPr="0004575C" w:rsidRDefault="00DB309B" w:rsidP="00DB309B">
            <w:pPr>
              <w:jc w:val="right"/>
              <w:rPr>
                <w:rFonts w:ascii="Arial" w:hAnsi="Arial" w:cs="Arial"/>
                <w:lang w:val="en-GB"/>
              </w:rPr>
            </w:pPr>
            <w:r w:rsidRPr="0004575C">
              <w:rPr>
                <w:rFonts w:ascii="Arial" w:hAnsi="Arial" w:cs="Arial"/>
                <w:lang w:val="en-GB"/>
              </w:rPr>
              <w:t>11.3%</w:t>
            </w:r>
          </w:p>
        </w:tc>
        <w:tc>
          <w:tcPr>
            <w:tcW w:w="686" w:type="dxa"/>
            <w:shd w:val="clear" w:color="auto" w:fill="auto"/>
            <w:noWrap/>
            <w:vAlign w:val="bottom"/>
            <w:hideMark/>
          </w:tcPr>
          <w:p w14:paraId="08A21A85" w14:textId="77777777" w:rsidR="00DB309B" w:rsidRPr="0004575C" w:rsidRDefault="00DB309B" w:rsidP="00DB309B">
            <w:pPr>
              <w:jc w:val="right"/>
              <w:rPr>
                <w:rFonts w:ascii="Arial" w:hAnsi="Arial" w:cs="Arial"/>
                <w:lang w:val="en-GB"/>
              </w:rPr>
            </w:pPr>
            <w:r w:rsidRPr="0004575C">
              <w:rPr>
                <w:rFonts w:ascii="Arial" w:hAnsi="Arial" w:cs="Arial"/>
                <w:lang w:val="en-GB"/>
              </w:rPr>
              <w:t>4.8%</w:t>
            </w:r>
          </w:p>
        </w:tc>
        <w:tc>
          <w:tcPr>
            <w:tcW w:w="681" w:type="dxa"/>
            <w:shd w:val="clear" w:color="auto" w:fill="auto"/>
            <w:noWrap/>
            <w:vAlign w:val="bottom"/>
            <w:hideMark/>
          </w:tcPr>
          <w:p w14:paraId="4DE023FA" w14:textId="77777777" w:rsidR="00DB309B" w:rsidRPr="0004575C" w:rsidRDefault="00DB309B" w:rsidP="00DB309B">
            <w:pPr>
              <w:jc w:val="right"/>
              <w:rPr>
                <w:rFonts w:ascii="Arial" w:hAnsi="Arial" w:cs="Arial"/>
                <w:lang w:val="en-GB"/>
              </w:rPr>
            </w:pPr>
            <w:r w:rsidRPr="0004575C">
              <w:rPr>
                <w:rFonts w:ascii="Arial" w:hAnsi="Arial" w:cs="Arial"/>
                <w:lang w:val="en-GB"/>
              </w:rPr>
              <w:t>83.9%</w:t>
            </w:r>
          </w:p>
        </w:tc>
      </w:tr>
      <w:tr w:rsidR="00DB309B" w:rsidRPr="0004575C" w14:paraId="3CC3086F" w14:textId="77777777" w:rsidTr="00D94BB5">
        <w:trPr>
          <w:trHeight w:val="288"/>
          <w:jc w:val="center"/>
        </w:trPr>
        <w:tc>
          <w:tcPr>
            <w:tcW w:w="596" w:type="dxa"/>
            <w:shd w:val="clear" w:color="auto" w:fill="auto"/>
            <w:noWrap/>
            <w:vAlign w:val="bottom"/>
            <w:hideMark/>
          </w:tcPr>
          <w:p w14:paraId="303F4EA5" w14:textId="77777777" w:rsidR="00DB309B" w:rsidRPr="0004575C" w:rsidRDefault="00DB309B" w:rsidP="00DB309B">
            <w:pPr>
              <w:jc w:val="both"/>
              <w:rPr>
                <w:rFonts w:ascii="Arial" w:hAnsi="Arial" w:cs="Arial"/>
                <w:lang w:val="en-GB"/>
              </w:rPr>
            </w:pPr>
            <w:r w:rsidRPr="0004575C">
              <w:rPr>
                <w:rFonts w:ascii="Arial" w:hAnsi="Arial" w:cs="Arial"/>
                <w:lang w:val="en-GB"/>
              </w:rPr>
              <w:t>803</w:t>
            </w:r>
          </w:p>
        </w:tc>
        <w:tc>
          <w:tcPr>
            <w:tcW w:w="681" w:type="dxa"/>
            <w:shd w:val="clear" w:color="auto" w:fill="auto"/>
            <w:noWrap/>
            <w:vAlign w:val="bottom"/>
            <w:hideMark/>
          </w:tcPr>
          <w:p w14:paraId="07B8E25E" w14:textId="77777777" w:rsidR="00DB309B" w:rsidRPr="0004575C" w:rsidRDefault="00DB309B" w:rsidP="00DB309B">
            <w:pPr>
              <w:jc w:val="right"/>
              <w:rPr>
                <w:rFonts w:ascii="Arial" w:hAnsi="Arial" w:cs="Arial"/>
                <w:lang w:val="en-GB"/>
              </w:rPr>
            </w:pPr>
            <w:r w:rsidRPr="0004575C">
              <w:rPr>
                <w:rFonts w:ascii="Arial" w:hAnsi="Arial" w:cs="Arial"/>
                <w:lang w:val="en-GB"/>
              </w:rPr>
              <w:t>36.1%</w:t>
            </w:r>
          </w:p>
        </w:tc>
        <w:tc>
          <w:tcPr>
            <w:tcW w:w="686" w:type="dxa"/>
            <w:shd w:val="clear" w:color="auto" w:fill="auto"/>
            <w:noWrap/>
            <w:vAlign w:val="bottom"/>
            <w:hideMark/>
          </w:tcPr>
          <w:p w14:paraId="5AD0DC21" w14:textId="77777777" w:rsidR="00DB309B" w:rsidRPr="0004575C" w:rsidRDefault="00DB309B" w:rsidP="00DB309B">
            <w:pPr>
              <w:jc w:val="right"/>
              <w:rPr>
                <w:rFonts w:ascii="Arial" w:hAnsi="Arial" w:cs="Arial"/>
                <w:lang w:val="en-GB"/>
              </w:rPr>
            </w:pPr>
            <w:r w:rsidRPr="0004575C">
              <w:rPr>
                <w:rFonts w:ascii="Arial" w:hAnsi="Arial" w:cs="Arial"/>
                <w:lang w:val="en-GB"/>
              </w:rPr>
              <w:t>11.3%</w:t>
            </w:r>
          </w:p>
        </w:tc>
        <w:tc>
          <w:tcPr>
            <w:tcW w:w="681" w:type="dxa"/>
            <w:shd w:val="clear" w:color="auto" w:fill="auto"/>
            <w:noWrap/>
            <w:vAlign w:val="bottom"/>
            <w:hideMark/>
          </w:tcPr>
          <w:p w14:paraId="1999CFBB" w14:textId="77777777" w:rsidR="00DB309B" w:rsidRPr="0004575C" w:rsidRDefault="00DB309B" w:rsidP="00DB309B">
            <w:pPr>
              <w:jc w:val="right"/>
              <w:rPr>
                <w:rFonts w:ascii="Arial" w:hAnsi="Arial" w:cs="Arial"/>
                <w:lang w:val="en-GB"/>
              </w:rPr>
            </w:pPr>
            <w:r w:rsidRPr="0004575C">
              <w:rPr>
                <w:rFonts w:ascii="Arial" w:hAnsi="Arial" w:cs="Arial"/>
                <w:lang w:val="en-GB"/>
              </w:rPr>
              <w:t>52.6%</w:t>
            </w:r>
          </w:p>
        </w:tc>
      </w:tr>
      <w:tr w:rsidR="00DB309B" w:rsidRPr="0004575C" w14:paraId="61376CF6" w14:textId="77777777" w:rsidTr="00D94BB5">
        <w:trPr>
          <w:trHeight w:val="288"/>
          <w:jc w:val="center"/>
        </w:trPr>
        <w:tc>
          <w:tcPr>
            <w:tcW w:w="596" w:type="dxa"/>
            <w:shd w:val="clear" w:color="auto" w:fill="auto"/>
            <w:noWrap/>
            <w:vAlign w:val="bottom"/>
            <w:hideMark/>
          </w:tcPr>
          <w:p w14:paraId="21275973" w14:textId="77777777" w:rsidR="00DB309B" w:rsidRPr="0004575C" w:rsidRDefault="00DB309B" w:rsidP="00DB309B">
            <w:pPr>
              <w:jc w:val="both"/>
              <w:rPr>
                <w:rFonts w:ascii="Arial" w:hAnsi="Arial" w:cs="Arial"/>
                <w:lang w:val="en-GB"/>
              </w:rPr>
            </w:pPr>
            <w:r w:rsidRPr="0004575C">
              <w:rPr>
                <w:rFonts w:ascii="Arial" w:hAnsi="Arial" w:cs="Arial"/>
                <w:lang w:val="en-GB"/>
              </w:rPr>
              <w:t>804</w:t>
            </w:r>
          </w:p>
        </w:tc>
        <w:tc>
          <w:tcPr>
            <w:tcW w:w="681" w:type="dxa"/>
            <w:shd w:val="clear" w:color="auto" w:fill="auto"/>
            <w:noWrap/>
            <w:vAlign w:val="bottom"/>
            <w:hideMark/>
          </w:tcPr>
          <w:p w14:paraId="7D9F636B" w14:textId="77777777" w:rsidR="00DB309B" w:rsidRPr="0004575C" w:rsidRDefault="00DB309B" w:rsidP="00DB309B">
            <w:pPr>
              <w:jc w:val="right"/>
              <w:rPr>
                <w:rFonts w:ascii="Arial" w:hAnsi="Arial" w:cs="Arial"/>
                <w:lang w:val="en-GB"/>
              </w:rPr>
            </w:pPr>
            <w:r w:rsidRPr="0004575C">
              <w:rPr>
                <w:rFonts w:ascii="Arial" w:hAnsi="Arial" w:cs="Arial"/>
                <w:lang w:val="en-GB"/>
              </w:rPr>
              <w:t>45.2%</w:t>
            </w:r>
          </w:p>
        </w:tc>
        <w:tc>
          <w:tcPr>
            <w:tcW w:w="686" w:type="dxa"/>
            <w:shd w:val="clear" w:color="auto" w:fill="auto"/>
            <w:noWrap/>
            <w:vAlign w:val="bottom"/>
            <w:hideMark/>
          </w:tcPr>
          <w:p w14:paraId="66B60D7C" w14:textId="77777777" w:rsidR="00DB309B" w:rsidRPr="0004575C" w:rsidRDefault="00DB309B" w:rsidP="00DB309B">
            <w:pPr>
              <w:jc w:val="right"/>
              <w:rPr>
                <w:rFonts w:ascii="Arial" w:hAnsi="Arial" w:cs="Arial"/>
                <w:lang w:val="en-GB"/>
              </w:rPr>
            </w:pPr>
            <w:r w:rsidRPr="0004575C">
              <w:rPr>
                <w:rFonts w:ascii="Arial" w:hAnsi="Arial" w:cs="Arial"/>
                <w:lang w:val="en-GB"/>
              </w:rPr>
              <w:t>6.5%</w:t>
            </w:r>
          </w:p>
        </w:tc>
        <w:tc>
          <w:tcPr>
            <w:tcW w:w="681" w:type="dxa"/>
            <w:shd w:val="clear" w:color="auto" w:fill="auto"/>
            <w:noWrap/>
            <w:vAlign w:val="bottom"/>
            <w:hideMark/>
          </w:tcPr>
          <w:p w14:paraId="71303392" w14:textId="77777777" w:rsidR="00DB309B" w:rsidRPr="0004575C" w:rsidRDefault="00DB309B" w:rsidP="00DB309B">
            <w:pPr>
              <w:jc w:val="right"/>
              <w:rPr>
                <w:rFonts w:ascii="Arial" w:hAnsi="Arial" w:cs="Arial"/>
                <w:lang w:val="en-GB"/>
              </w:rPr>
            </w:pPr>
            <w:r w:rsidRPr="0004575C">
              <w:rPr>
                <w:rFonts w:ascii="Arial" w:hAnsi="Arial" w:cs="Arial"/>
                <w:lang w:val="en-GB"/>
              </w:rPr>
              <w:t>48.3%</w:t>
            </w:r>
          </w:p>
        </w:tc>
      </w:tr>
      <w:tr w:rsidR="00DB309B" w:rsidRPr="0004575C" w14:paraId="04C52440" w14:textId="77777777" w:rsidTr="00D94BB5">
        <w:trPr>
          <w:trHeight w:val="300"/>
          <w:jc w:val="center"/>
        </w:trPr>
        <w:tc>
          <w:tcPr>
            <w:tcW w:w="596" w:type="dxa"/>
            <w:shd w:val="clear" w:color="auto" w:fill="auto"/>
            <w:noWrap/>
            <w:vAlign w:val="bottom"/>
            <w:hideMark/>
          </w:tcPr>
          <w:p w14:paraId="265BFC33" w14:textId="77777777" w:rsidR="00DB309B" w:rsidRPr="0004575C" w:rsidRDefault="00DB309B" w:rsidP="00DB309B">
            <w:pPr>
              <w:jc w:val="both"/>
              <w:rPr>
                <w:rFonts w:ascii="Arial" w:hAnsi="Arial" w:cs="Arial"/>
                <w:lang w:val="en-GB"/>
              </w:rPr>
            </w:pPr>
            <w:r w:rsidRPr="0004575C">
              <w:rPr>
                <w:rFonts w:ascii="Arial" w:hAnsi="Arial" w:cs="Arial"/>
                <w:lang w:val="en-GB"/>
              </w:rPr>
              <w:t>805</w:t>
            </w:r>
          </w:p>
        </w:tc>
        <w:tc>
          <w:tcPr>
            <w:tcW w:w="681" w:type="dxa"/>
            <w:shd w:val="clear" w:color="auto" w:fill="auto"/>
            <w:noWrap/>
            <w:vAlign w:val="bottom"/>
            <w:hideMark/>
          </w:tcPr>
          <w:p w14:paraId="31E6FA68" w14:textId="77777777" w:rsidR="00DB309B" w:rsidRPr="0004575C" w:rsidRDefault="00DB309B" w:rsidP="00DB309B">
            <w:pPr>
              <w:jc w:val="right"/>
              <w:rPr>
                <w:rFonts w:ascii="Arial" w:hAnsi="Arial" w:cs="Arial"/>
                <w:lang w:val="en-GB"/>
              </w:rPr>
            </w:pPr>
            <w:r w:rsidRPr="0004575C">
              <w:rPr>
                <w:rFonts w:ascii="Arial" w:hAnsi="Arial" w:cs="Arial"/>
                <w:lang w:val="en-GB"/>
              </w:rPr>
              <w:t>33.5%</w:t>
            </w:r>
          </w:p>
        </w:tc>
        <w:tc>
          <w:tcPr>
            <w:tcW w:w="686" w:type="dxa"/>
            <w:shd w:val="clear" w:color="auto" w:fill="auto"/>
            <w:noWrap/>
            <w:vAlign w:val="bottom"/>
            <w:hideMark/>
          </w:tcPr>
          <w:p w14:paraId="0521455F" w14:textId="77777777" w:rsidR="00DB309B" w:rsidRPr="0004575C" w:rsidRDefault="00DB309B" w:rsidP="00DB309B">
            <w:pPr>
              <w:jc w:val="right"/>
              <w:rPr>
                <w:rFonts w:ascii="Arial" w:hAnsi="Arial" w:cs="Arial"/>
                <w:lang w:val="en-GB"/>
              </w:rPr>
            </w:pPr>
            <w:r w:rsidRPr="0004575C">
              <w:rPr>
                <w:rFonts w:ascii="Arial" w:hAnsi="Arial" w:cs="Arial"/>
                <w:lang w:val="en-GB"/>
              </w:rPr>
              <w:t>7.3%</w:t>
            </w:r>
          </w:p>
        </w:tc>
        <w:tc>
          <w:tcPr>
            <w:tcW w:w="681" w:type="dxa"/>
            <w:shd w:val="clear" w:color="auto" w:fill="auto"/>
            <w:noWrap/>
            <w:vAlign w:val="bottom"/>
            <w:hideMark/>
          </w:tcPr>
          <w:p w14:paraId="686EFBF7" w14:textId="77777777" w:rsidR="00DB309B" w:rsidRPr="0004575C" w:rsidRDefault="00DB309B" w:rsidP="00DB309B">
            <w:pPr>
              <w:jc w:val="right"/>
              <w:rPr>
                <w:rFonts w:ascii="Arial" w:hAnsi="Arial" w:cs="Arial"/>
                <w:lang w:val="en-GB"/>
              </w:rPr>
            </w:pPr>
            <w:r w:rsidRPr="0004575C">
              <w:rPr>
                <w:rFonts w:ascii="Arial" w:hAnsi="Arial" w:cs="Arial"/>
                <w:lang w:val="en-GB"/>
              </w:rPr>
              <w:t>59.2%</w:t>
            </w:r>
          </w:p>
        </w:tc>
      </w:tr>
      <w:tr w:rsidR="00DB309B" w:rsidRPr="0004575C" w14:paraId="787A669A" w14:textId="77777777" w:rsidTr="00D94BB5">
        <w:trPr>
          <w:trHeight w:val="288"/>
          <w:jc w:val="center"/>
        </w:trPr>
        <w:tc>
          <w:tcPr>
            <w:tcW w:w="596" w:type="dxa"/>
            <w:shd w:val="clear" w:color="auto" w:fill="auto"/>
            <w:noWrap/>
            <w:vAlign w:val="bottom"/>
            <w:hideMark/>
          </w:tcPr>
          <w:p w14:paraId="1A0C65D9" w14:textId="77777777" w:rsidR="00DB309B" w:rsidRPr="0004575C" w:rsidRDefault="00DB309B" w:rsidP="00DB309B">
            <w:pPr>
              <w:jc w:val="both"/>
              <w:rPr>
                <w:rFonts w:ascii="Arial" w:hAnsi="Arial" w:cs="Arial"/>
                <w:lang w:val="en-GB"/>
              </w:rPr>
            </w:pPr>
            <w:r w:rsidRPr="0004575C">
              <w:rPr>
                <w:rFonts w:ascii="Arial" w:hAnsi="Arial" w:cs="Arial"/>
                <w:lang w:val="en-GB"/>
              </w:rPr>
              <w:t>Total</w:t>
            </w:r>
          </w:p>
        </w:tc>
        <w:tc>
          <w:tcPr>
            <w:tcW w:w="681" w:type="dxa"/>
            <w:shd w:val="clear" w:color="auto" w:fill="auto"/>
            <w:noWrap/>
            <w:vAlign w:val="bottom"/>
            <w:hideMark/>
          </w:tcPr>
          <w:p w14:paraId="68ABEAF4" w14:textId="77777777" w:rsidR="00DB309B" w:rsidRPr="0004575C" w:rsidRDefault="00DB309B" w:rsidP="00DB309B">
            <w:pPr>
              <w:jc w:val="right"/>
              <w:rPr>
                <w:rFonts w:ascii="Arial" w:hAnsi="Arial" w:cs="Arial"/>
                <w:lang w:val="en-GB"/>
              </w:rPr>
            </w:pPr>
            <w:r w:rsidRPr="0004575C">
              <w:rPr>
                <w:rFonts w:ascii="Arial" w:hAnsi="Arial" w:cs="Arial"/>
                <w:lang w:val="en-GB"/>
              </w:rPr>
              <w:t>25.9%</w:t>
            </w:r>
          </w:p>
        </w:tc>
        <w:tc>
          <w:tcPr>
            <w:tcW w:w="686" w:type="dxa"/>
            <w:shd w:val="clear" w:color="auto" w:fill="auto"/>
            <w:noWrap/>
            <w:vAlign w:val="bottom"/>
            <w:hideMark/>
          </w:tcPr>
          <w:p w14:paraId="26618A87" w14:textId="77777777" w:rsidR="00DB309B" w:rsidRPr="0004575C" w:rsidRDefault="00DB309B" w:rsidP="00DB309B">
            <w:pPr>
              <w:jc w:val="right"/>
              <w:rPr>
                <w:rFonts w:ascii="Arial" w:hAnsi="Arial" w:cs="Arial"/>
                <w:lang w:val="en-GB"/>
              </w:rPr>
            </w:pPr>
            <w:r w:rsidRPr="0004575C">
              <w:rPr>
                <w:rFonts w:ascii="Arial" w:hAnsi="Arial" w:cs="Arial"/>
                <w:lang w:val="en-GB"/>
              </w:rPr>
              <w:t>5.2%</w:t>
            </w:r>
          </w:p>
        </w:tc>
        <w:tc>
          <w:tcPr>
            <w:tcW w:w="681" w:type="dxa"/>
            <w:shd w:val="clear" w:color="auto" w:fill="auto"/>
            <w:noWrap/>
            <w:vAlign w:val="bottom"/>
            <w:hideMark/>
          </w:tcPr>
          <w:p w14:paraId="070C2880" w14:textId="5809F8B7" w:rsidR="00DB309B" w:rsidRPr="0004575C" w:rsidRDefault="00B23F61" w:rsidP="00DB309B">
            <w:pPr>
              <w:jc w:val="right"/>
              <w:rPr>
                <w:rFonts w:ascii="Arial" w:hAnsi="Arial" w:cs="Arial"/>
                <w:lang w:val="en-GB"/>
              </w:rPr>
            </w:pPr>
            <w:r>
              <w:rPr>
                <w:rFonts w:ascii="Arial" w:hAnsi="Arial" w:cs="Arial"/>
                <w:lang w:val="en-GB"/>
              </w:rPr>
              <w:t>68.9</w:t>
            </w:r>
            <w:r w:rsidR="00DB309B" w:rsidRPr="0004575C">
              <w:rPr>
                <w:rFonts w:ascii="Arial" w:hAnsi="Arial" w:cs="Arial"/>
                <w:lang w:val="en-GB"/>
              </w:rPr>
              <w:t>%</w:t>
            </w:r>
          </w:p>
        </w:tc>
      </w:tr>
    </w:tbl>
    <w:p w14:paraId="0ABF1351" w14:textId="77777777" w:rsidR="00DB309B" w:rsidRPr="0004575C" w:rsidRDefault="00DB309B" w:rsidP="00DB309B">
      <w:pPr>
        <w:jc w:val="both"/>
        <w:rPr>
          <w:rFonts w:ascii="Arial" w:eastAsia="Calibri" w:hAnsi="Arial" w:cs="Arial"/>
          <w:lang w:val="en-GB"/>
        </w:rPr>
      </w:pPr>
    </w:p>
    <w:p w14:paraId="5F54B728" w14:textId="11905253" w:rsidR="00DB309B" w:rsidRPr="0004575C" w:rsidRDefault="00DB309B" w:rsidP="00DB309B">
      <w:pPr>
        <w:jc w:val="both"/>
        <w:rPr>
          <w:rFonts w:ascii="Arial" w:eastAsia="Calibri" w:hAnsi="Arial" w:cs="Arial"/>
          <w:sz w:val="17"/>
          <w:szCs w:val="17"/>
          <w:lang w:val="en-GB"/>
        </w:rPr>
      </w:pPr>
      <w:r w:rsidRPr="0004575C">
        <w:rPr>
          <w:rFonts w:ascii="Arial" w:eastAsia="Calibri" w:hAnsi="Arial" w:cs="Arial"/>
          <w:sz w:val="17"/>
          <w:szCs w:val="17"/>
          <w:lang w:val="en-GB"/>
        </w:rPr>
        <w:t xml:space="preserve">Note: </w:t>
      </w:r>
      <w:r w:rsidR="00564D1C" w:rsidRPr="0004575C">
        <w:rPr>
          <w:rFonts w:ascii="Arial" w:eastAsia="Calibri" w:hAnsi="Arial" w:cs="Arial"/>
          <w:sz w:val="17"/>
          <w:szCs w:val="17"/>
          <w:lang w:val="en-GB"/>
        </w:rPr>
        <w:t>F</w:t>
      </w:r>
      <w:r w:rsidRPr="0004575C">
        <w:rPr>
          <w:rFonts w:ascii="Arial" w:eastAsia="Calibri" w:hAnsi="Arial" w:cs="Arial"/>
          <w:sz w:val="17"/>
          <w:szCs w:val="17"/>
          <w:lang w:val="en-GB"/>
        </w:rPr>
        <w:t>or example, in tour number 206, there are, on average, 13.1% of all stops per night receiving consignments from Blum only, 0.5% have both Blum and other consignments, and 86.4% of all stops receive no consignments from Blum.</w:t>
      </w:r>
    </w:p>
    <w:p w14:paraId="5003643A" w14:textId="77777777" w:rsidR="00DB309B" w:rsidRPr="0004575C" w:rsidRDefault="00DB309B" w:rsidP="00DB309B">
      <w:pPr>
        <w:jc w:val="both"/>
        <w:rPr>
          <w:rFonts w:ascii="Arial" w:eastAsia="Calibri" w:hAnsi="Arial" w:cs="Arial"/>
          <w:sz w:val="17"/>
          <w:szCs w:val="17"/>
          <w:lang w:val="en-GB"/>
        </w:rPr>
      </w:pPr>
      <w:r w:rsidRPr="0004575C">
        <w:rPr>
          <w:rFonts w:ascii="Arial" w:eastAsia="Calibri" w:hAnsi="Arial" w:cs="Arial"/>
          <w:sz w:val="17"/>
          <w:szCs w:val="17"/>
          <w:lang w:val="en-GB"/>
        </w:rPr>
        <w:t>Source: Company document.</w:t>
      </w:r>
    </w:p>
    <w:p w14:paraId="2D28F816" w14:textId="77777777" w:rsidR="00DB309B" w:rsidRPr="0004575C" w:rsidRDefault="00DB309B" w:rsidP="00DB309B">
      <w:pPr>
        <w:pStyle w:val="Footnote"/>
        <w:rPr>
          <w:lang w:val="en-GB"/>
        </w:rPr>
      </w:pPr>
    </w:p>
    <w:sectPr w:rsidR="00DB309B" w:rsidRPr="0004575C" w:rsidSect="00DB309B">
      <w:headerReference w:type="default" r:id="rId25"/>
      <w:pgSz w:w="12240" w:h="15840" w:code="1"/>
      <w:pgMar w:top="1080" w:right="1440" w:bottom="1440" w:left="1440" w:header="108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CCF089A" w16cid:durableId="1ED346E9"/>
  <w16cid:commentId w16cid:paraId="5B4A946D" w16cid:durableId="1ED1FAD2"/>
  <w16cid:commentId w16cid:paraId="45A8B000" w16cid:durableId="1ED1FECB"/>
  <w16cid:commentId w16cid:paraId="7A3F15A3" w16cid:durableId="1ED1FEAE"/>
  <w16cid:commentId w16cid:paraId="4750DB4C" w16cid:durableId="1ED1FCBD"/>
  <w16cid:commentId w16cid:paraId="787F2DCF" w16cid:durableId="1ED249A6"/>
  <w16cid:commentId w16cid:paraId="7E25BC37" w16cid:durableId="1ED20E7D"/>
  <w16cid:commentId w16cid:paraId="606955C7" w16cid:durableId="1ED23921"/>
  <w16cid:commentId w16cid:paraId="101748B7" w16cid:durableId="1ED23ADA"/>
  <w16cid:commentId w16cid:paraId="1346C896" w16cid:durableId="1ED23A3A"/>
  <w16cid:commentId w16cid:paraId="6D666F27" w16cid:durableId="1ED3474C"/>
  <w16cid:commentId w16cid:paraId="410DA397" w16cid:durableId="1ED34B44"/>
  <w16cid:commentId w16cid:paraId="0EAE0261" w16cid:durableId="1ED23D88"/>
  <w16cid:commentId w16cid:paraId="29F4D1AD" w16cid:durableId="1ED24803"/>
  <w16cid:commentId w16cid:paraId="04BD8224" w16cid:durableId="1ED2496C"/>
  <w16cid:commentId w16cid:paraId="64FA696F" w16cid:durableId="1ED24A0D"/>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67F04F" w14:textId="77777777" w:rsidR="00800378" w:rsidRDefault="00800378" w:rsidP="00D75295">
      <w:r>
        <w:separator/>
      </w:r>
    </w:p>
  </w:endnote>
  <w:endnote w:type="continuationSeparator" w:id="0">
    <w:p w14:paraId="41FE1B14" w14:textId="77777777" w:rsidR="00800378" w:rsidRDefault="00800378" w:rsidP="00D75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22EE66" w14:textId="77777777" w:rsidR="00800378" w:rsidRDefault="00800378" w:rsidP="00D75295">
      <w:r>
        <w:separator/>
      </w:r>
    </w:p>
  </w:footnote>
  <w:footnote w:type="continuationSeparator" w:id="0">
    <w:p w14:paraId="6D5F664C" w14:textId="77777777" w:rsidR="00800378" w:rsidRDefault="00800378" w:rsidP="00D75295">
      <w:r>
        <w:continuationSeparator/>
      </w:r>
    </w:p>
  </w:footnote>
  <w:footnote w:id="1">
    <w:p w14:paraId="38ADE25E" w14:textId="77777777" w:rsidR="00C6354C" w:rsidRDefault="00C6354C" w:rsidP="00B0663D">
      <w:pPr>
        <w:pStyle w:val="Footnote"/>
      </w:pPr>
      <w:r>
        <w:rPr>
          <w:rStyle w:val="FootnoteReference"/>
        </w:rPr>
        <w:footnoteRef/>
      </w:r>
      <w:r>
        <w:t xml:space="preserve"> </w:t>
      </w:r>
      <w:r w:rsidRPr="000052FE">
        <w:rPr>
          <w:rFonts w:eastAsia="Calibri"/>
        </w:rPr>
        <w:t>€</w:t>
      </w:r>
      <w:r>
        <w:rPr>
          <w:rFonts w:eastAsia="Calibri"/>
        </w:rPr>
        <w:t xml:space="preserve"> = EUR = euro; all currency amounts are in </w:t>
      </w:r>
      <w:r w:rsidRPr="000052FE">
        <w:rPr>
          <w:rFonts w:eastAsia="Calibri"/>
        </w:rPr>
        <w:t>€</w:t>
      </w:r>
      <w:r>
        <w:rPr>
          <w:rFonts w:eastAsia="Calibri"/>
        </w:rPr>
        <w:t xml:space="preserve"> unless otherwise specified; </w:t>
      </w:r>
      <w:r w:rsidRPr="000052FE">
        <w:rPr>
          <w:rFonts w:eastAsia="Calibri"/>
        </w:rPr>
        <w:t>€</w:t>
      </w:r>
      <w:r>
        <w:rPr>
          <w:rFonts w:eastAsia="Calibri"/>
        </w:rPr>
        <w:t>1 = US$1.07 on April 21, 2017.</w:t>
      </w:r>
    </w:p>
  </w:footnote>
  <w:footnote w:id="2">
    <w:p w14:paraId="01D2141B" w14:textId="77777777" w:rsidR="00C6354C" w:rsidRPr="00625E84" w:rsidRDefault="00C6354C" w:rsidP="00B0663D">
      <w:pPr>
        <w:pStyle w:val="Footnote"/>
      </w:pPr>
      <w:r w:rsidRPr="00625E84">
        <w:rPr>
          <w:rStyle w:val="FootnoteReference"/>
        </w:rPr>
        <w:footnoteRef/>
      </w:r>
      <w:r w:rsidRPr="00625E84">
        <w:t xml:space="preserve"> Geo</w:t>
      </w:r>
      <w:r>
        <w:t xml:space="preserve">graphical </w:t>
      </w:r>
      <w:r w:rsidRPr="00625E84">
        <w:t xml:space="preserve">coordinates </w:t>
      </w:r>
      <w:r>
        <w:t xml:space="preserve">were </w:t>
      </w:r>
      <w:r w:rsidRPr="00625E84">
        <w:t xml:space="preserve">a tuple of </w:t>
      </w:r>
      <w:r>
        <w:t>angles</w:t>
      </w:r>
      <w:r w:rsidRPr="00625E84">
        <w:t xml:space="preserve"> (latitude and longitude) </w:t>
      </w:r>
      <w:r>
        <w:t xml:space="preserve">forming a central angle and </w:t>
      </w:r>
      <w:r w:rsidRPr="00625E84">
        <w:t>poin</w:t>
      </w:r>
      <w:r>
        <w:t>ting to some point on the globe’s surface.</w:t>
      </w:r>
    </w:p>
  </w:footnote>
  <w:footnote w:id="3">
    <w:p w14:paraId="735A0F1F" w14:textId="372CFECD" w:rsidR="00C6354C" w:rsidRPr="00C316EB" w:rsidRDefault="00C6354C" w:rsidP="00B0663D">
      <w:pPr>
        <w:pStyle w:val="Footnote"/>
        <w:rPr>
          <w:lang w:val="de-DE"/>
        </w:rPr>
      </w:pPr>
      <w:r>
        <w:rPr>
          <w:rStyle w:val="FootnoteReference"/>
        </w:rPr>
        <w:footnoteRef/>
      </w:r>
      <w:r w:rsidRPr="00B70E46">
        <w:rPr>
          <w:lang w:val="de-DE"/>
        </w:rPr>
        <w:t xml:space="preserve"> </w:t>
      </w:r>
      <w:r>
        <w:rPr>
          <w:lang w:val="de-DE"/>
        </w:rPr>
        <w:fldChar w:fldCharType="begin"/>
      </w:r>
      <w:r>
        <w:rPr>
          <w:lang w:val="de-DE"/>
        </w:rPr>
        <w:instrText>ADDIN CITAVI.PLACEHOLDER 819998f7-f5e2-43d7-b11c-9917d0b98283 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TmV1ZXMgZXVyb3DDpGlzY2hlcyBOYWNodGV4cHJlc3MtTmV0eizigJ0gT2N0b2JlciAxOCwgMjAxMSwgMTI1LCBhY2Nlc3NlZCBKdW5lwqA2LCAyMDE4LCBodHRwOi8vd3d3Lndpc28tbmV0LmRlL2RvY3VtZW50L0RWWl9fcHcxMjVyb2stRVNMQS01NjUxMzYtbmV3PC9UZXh0Pg0KICAgIDwvVGV4dFVuaXQ+DQogIDwvVGV4dFVuaXRzPg0KPC9QbGFjZWhvbGRlcj4=</w:instrText>
      </w:r>
      <w:r>
        <w:rPr>
          <w:lang w:val="de-DE"/>
        </w:rPr>
        <w:fldChar w:fldCharType="separate"/>
      </w:r>
      <w:bookmarkStart w:id="0" w:name="_CTVP001819998f7f5e243d7b11c9917d0b98283"/>
      <w:r w:rsidRPr="00074232">
        <w:rPr>
          <w:i/>
          <w:lang w:val="de-DE"/>
        </w:rPr>
        <w:t>“</w:t>
      </w:r>
      <w:r w:rsidRPr="00074232">
        <w:rPr>
          <w:lang w:val="de-DE"/>
        </w:rPr>
        <w:t xml:space="preserve">Neues europäisches Nachtexpress-Netz,” </w:t>
      </w:r>
      <w:r w:rsidRPr="00074232">
        <w:rPr>
          <w:i/>
          <w:lang w:val="de-DE"/>
        </w:rPr>
        <w:t xml:space="preserve">DVZ Verkehrs-Zeitung, </w:t>
      </w:r>
      <w:r w:rsidRPr="00074232">
        <w:rPr>
          <w:lang w:val="de-DE"/>
        </w:rPr>
        <w:t>October 18, 2011, 125, accessed June 6, 2018, www.wiso-net.de/document/DVZ__pw125rok-ESLA-565136-new</w:t>
      </w:r>
      <w:bookmarkEnd w:id="0"/>
      <w:r>
        <w:rPr>
          <w:lang w:val="de-DE"/>
        </w:rPr>
        <w:fldChar w:fldCharType="end"/>
      </w:r>
      <w:r>
        <w:rPr>
          <w:lang w:val="de-DE"/>
        </w:rPr>
        <w:t>.</w:t>
      </w:r>
    </w:p>
  </w:footnote>
  <w:footnote w:id="4">
    <w:p w14:paraId="610304C2" w14:textId="7E441D4A" w:rsidR="00C6354C" w:rsidRPr="00697EA6" w:rsidRDefault="00C6354C" w:rsidP="00B0663D">
      <w:pPr>
        <w:pStyle w:val="Footnote"/>
        <w:rPr>
          <w:lang w:val="de-DE"/>
        </w:rPr>
      </w:pPr>
      <w:r>
        <w:rPr>
          <w:rStyle w:val="FootnoteReference"/>
        </w:rPr>
        <w:footnoteRef/>
      </w:r>
      <w:r w:rsidRPr="00B70E46">
        <w:rPr>
          <w:lang w:val="de-DE"/>
        </w:rPr>
        <w:t xml:space="preserve"> </w:t>
      </w:r>
      <w:r>
        <w:rPr>
          <w:lang w:val="de-DE"/>
        </w:rPr>
        <w:fldChar w:fldCharType="begin"/>
      </w:r>
      <w:r>
        <w:rPr>
          <w:lang w:val="de-DE"/>
        </w:rPr>
        <w:instrText>ADDIN CITAVI.PLACEHOLDER 2244514d-27b9-4088-96f6-daa542a1db9e 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VmVya2VocnMgUnVuZHNjaGF1LCDigJw8L1RleHQ+DQogICAgPC9UZXh0VW5pdD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Ob3ggTmFjaHRleHByZXNzIMO8YmVybmltbXQgQ0FUIERldXRzY2hsYW5kLOKAnSAyMDE2LCA1MS01MiwgYWNjZXNzZWQgSnVuZcKgNiwgMjAxOCwgaHR0cHM6Ly93d3cudmVya2VocnNydW5kc2NoYXUuZGUvbmFjaHJpY2h0ZW4vbm94LW5hY2h0ZXhwcmVzcy11ZWJlcm5pbW10LWNhdC1kZXV0c2NobGFuZC0xODYyNDQ5Lmh0bWw8L1RleHQ+DQogICAgPC9UZXh0VW5pdD4NCiAgPC9UZXh0VW5pdHM+DQo8L1BsYWNlaG9sZGVyPg==</w:instrText>
      </w:r>
      <w:r>
        <w:rPr>
          <w:lang w:val="de-DE"/>
        </w:rPr>
        <w:fldChar w:fldCharType="separate"/>
      </w:r>
      <w:bookmarkStart w:id="1" w:name="_CTVP0012244514d27b9408896f6daa542a1db9e"/>
      <w:r w:rsidRPr="00074232">
        <w:rPr>
          <w:i/>
          <w:lang w:val="de-DE"/>
        </w:rPr>
        <w:t>“</w:t>
      </w:r>
      <w:r w:rsidRPr="00074232">
        <w:rPr>
          <w:lang w:val="de-DE"/>
        </w:rPr>
        <w:t xml:space="preserve">Nox Nachtexpress übernimmt CAT Deutschland,” </w:t>
      </w:r>
      <w:r w:rsidRPr="00074232">
        <w:rPr>
          <w:i/>
          <w:lang w:val="de-DE"/>
        </w:rPr>
        <w:t xml:space="preserve">Verkehrs Rundschau, </w:t>
      </w:r>
      <w:r w:rsidRPr="00074232">
        <w:rPr>
          <w:lang w:val="de-DE"/>
        </w:rPr>
        <w:t>2016, 51</w:t>
      </w:r>
      <w:r>
        <w:rPr>
          <w:lang w:val="de-DE"/>
        </w:rPr>
        <w:t>–</w:t>
      </w:r>
      <w:r w:rsidRPr="00074232">
        <w:rPr>
          <w:lang w:val="de-DE"/>
        </w:rPr>
        <w:t>52, accessed June 6, 2018, https://www.verkehrsrundschau.de/nachrichten/nox-nachtexpress-uebernimmt-cat-deutschland-1862449.html</w:t>
      </w:r>
      <w:bookmarkEnd w:id="1"/>
      <w:r>
        <w:rPr>
          <w:lang w:val="de-DE"/>
        </w:rPr>
        <w:fldChar w:fldCharType="end"/>
      </w:r>
      <w:r>
        <w:rPr>
          <w:lang w:val="de-DE"/>
        </w:rPr>
        <w:t>.</w:t>
      </w:r>
    </w:p>
  </w:footnote>
  <w:footnote w:id="5">
    <w:p w14:paraId="4BDA77FE" w14:textId="77777777" w:rsidR="00C6354C" w:rsidRPr="00697EA6" w:rsidRDefault="00C6354C" w:rsidP="00B0663D">
      <w:pPr>
        <w:pStyle w:val="Footnote"/>
        <w:rPr>
          <w:lang w:val="de-DE"/>
        </w:rPr>
      </w:pPr>
      <w:r>
        <w:rPr>
          <w:rStyle w:val="FootnoteReference"/>
        </w:rPr>
        <w:footnoteRef/>
      </w:r>
      <w:r w:rsidRPr="00B70E46">
        <w:rPr>
          <w:lang w:val="de-DE"/>
        </w:rPr>
        <w:t xml:space="preserve"> </w:t>
      </w:r>
      <w:r>
        <w:rPr>
          <w:lang w:val="de-DE"/>
        </w:rPr>
        <w:fldChar w:fldCharType="begin"/>
      </w:r>
      <w:r>
        <w:rPr>
          <w:lang w:val="de-DE"/>
        </w:rPr>
        <w:instrText>ADDIN CITAVI.PLACEHOLDER 6f79cd9d-deca-4b1b-b91c-8fe040f6f487 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V2YSBIYXNzYSwg4oCcSGFydGVyLCBhYmVyIGZhaXJlciBTYW5pZXJlcizigJ0gPC9UZXh0Pg0KICAgIDwvVGV4dFVuaXQ+DQogICAgPFRleHRVbml0Pg0KICAgICAgPEluc2VydFBhcmFncmFwaEFmdGVyPmZhbHNlPC9JbnNlcnRQYXJhZ3JhcGhBZnRlcj4NCiAgICAgIDxGb250TmFtZSAvPg0KICAgICAgPEZvbnRTdHlsZT4NCiAgICAgICAgPEl0YWxpYz50cnVlPC9JdGFsaWM+DQogICAgICAgIDxOYW1lIC8+DQogICAgICA8L0ZvbnRTdHlsZT4NCiAgICAgIDxGb250U2l6ZT4wPC9Gb250U2l6ZT4NCiAgICAgIDxUZXh0PlZlcmtlaHJzIFJ1bmRzY2hhdTwvVGV4dD4NCiAgICA8L1RleHRVbml0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wgMjAxNywgMTMvMTQsIGFjY2Vzc2VkIEFwcmlswqAxOCwgMjAxOCwgaHR0cHM6Ly93d3cud2lzby1uZXQuZGUvZG9jdW1lbnQvVlJfXzA0MTcwNzAyMzwvVGV4dD4NCiAgICA8L1RleHRVbml0Pg0KICA8L1RleHRVbml0cz4NCjwvUGxhY2Vob2xkZXI+</w:instrText>
      </w:r>
      <w:r>
        <w:rPr>
          <w:lang w:val="de-DE"/>
        </w:rPr>
        <w:fldChar w:fldCharType="separate"/>
      </w:r>
      <w:bookmarkStart w:id="2" w:name="_CTVP0016f79cd9ddeca4b1bb91c8fe040f6f487"/>
      <w:r>
        <w:rPr>
          <w:lang w:val="de-DE"/>
        </w:rPr>
        <w:t xml:space="preserve">Eva Hassa, “Harter, aber fairer Sanierer,” </w:t>
      </w:r>
      <w:r w:rsidRPr="00074232">
        <w:rPr>
          <w:i/>
          <w:lang w:val="de-DE"/>
        </w:rPr>
        <w:t>Verkehrs Rundschau</w:t>
      </w:r>
      <w:r w:rsidRPr="00074232">
        <w:rPr>
          <w:lang w:val="de-DE"/>
        </w:rPr>
        <w:t>, 2017, 13/14, accessed April 18, 2018, https://www.wiso-net.de/document/VR__041707023</w:t>
      </w:r>
      <w:bookmarkEnd w:id="2"/>
      <w:r>
        <w:rPr>
          <w:lang w:val="de-DE"/>
        </w:rPr>
        <w:fldChar w:fldCharType="end"/>
      </w:r>
      <w:r>
        <w:rPr>
          <w:lang w:val="de-DE"/>
        </w:rPr>
        <w:t>.</w:t>
      </w:r>
    </w:p>
  </w:footnote>
  <w:footnote w:id="6">
    <w:p w14:paraId="173A2C3C" w14:textId="77777777" w:rsidR="00C6354C" w:rsidRPr="005D0CD9" w:rsidRDefault="00C6354C" w:rsidP="00B0663D">
      <w:pPr>
        <w:pStyle w:val="Footnote"/>
      </w:pPr>
      <w:r w:rsidRPr="005D0CD9">
        <w:rPr>
          <w:rStyle w:val="FootnoteReference"/>
        </w:rPr>
        <w:footnoteRef/>
      </w:r>
      <w:r w:rsidRPr="005D0CD9">
        <w:t xml:space="preserve"> “</w:t>
      </w:r>
      <w:proofErr w:type="spellStart"/>
      <w:r w:rsidRPr="005D0CD9">
        <w:t>KfZ</w:t>
      </w:r>
      <w:proofErr w:type="spellEnd"/>
      <w:proofErr w:type="gramStart"/>
      <w:r w:rsidRPr="005D0CD9">
        <w:t xml:space="preserve">“ </w:t>
      </w:r>
      <w:r>
        <w:t>was</w:t>
      </w:r>
      <w:proofErr w:type="gramEnd"/>
      <w:r w:rsidRPr="005D0CD9">
        <w:t xml:space="preserve"> the German abbreviation for motorcar</w:t>
      </w:r>
      <w:r>
        <w:t xml:space="preserve">; the German word </w:t>
      </w:r>
      <w:r w:rsidRPr="005D0CD9">
        <w:t>“</w:t>
      </w:r>
      <w:proofErr w:type="spellStart"/>
      <w:r>
        <w:t>w</w:t>
      </w:r>
      <w:r w:rsidRPr="005D0CD9">
        <w:t>erkstatt</w:t>
      </w:r>
      <w:proofErr w:type="spellEnd"/>
      <w:r w:rsidRPr="005D0CD9">
        <w:t>” mean</w:t>
      </w:r>
      <w:r>
        <w:t>t</w:t>
      </w:r>
      <w:r w:rsidRPr="005D0CD9">
        <w:t xml:space="preserve"> repair shop.</w:t>
      </w:r>
    </w:p>
  </w:footnote>
  <w:footnote w:id="7">
    <w:p w14:paraId="2DBFAEEC" w14:textId="77777777" w:rsidR="00C6354C" w:rsidRPr="00B70E46" w:rsidRDefault="00C6354C" w:rsidP="00B0663D">
      <w:pPr>
        <w:pStyle w:val="Footnote"/>
      </w:pPr>
      <w:r w:rsidRPr="005D0CD9">
        <w:rPr>
          <w:rStyle w:val="FootnoteReference"/>
        </w:rPr>
        <w:footnoteRef/>
      </w:r>
      <w:r w:rsidRPr="005D0CD9">
        <w:t xml:space="preserve"> Many logistic networks in Germany operate</w:t>
      </w:r>
      <w:r>
        <w:t>d</w:t>
      </w:r>
      <w:r w:rsidRPr="005D0CD9">
        <w:t xml:space="preserve"> their central hub in this area due to</w:t>
      </w:r>
      <w:r>
        <w:t xml:space="preserve"> its national centrality.</w:t>
      </w:r>
    </w:p>
  </w:footnote>
  <w:footnote w:id="8">
    <w:p w14:paraId="2DA66542" w14:textId="77777777" w:rsidR="00C6354C" w:rsidRPr="000B4ECC" w:rsidRDefault="00C6354C" w:rsidP="00B0663D">
      <w:pPr>
        <w:pStyle w:val="Footnote"/>
      </w:pPr>
      <w:r>
        <w:rPr>
          <w:rStyle w:val="FootnoteReference"/>
        </w:rPr>
        <w:footnoteRef/>
      </w:r>
      <w:r>
        <w:t xml:space="preserve"> </w:t>
      </w:r>
      <w:r w:rsidRPr="008939BC">
        <w:t xml:space="preserve">Density of stops </w:t>
      </w:r>
      <w:r>
        <w:t>was t</w:t>
      </w:r>
      <w:r w:rsidRPr="008939BC">
        <w:t>he</w:t>
      </w:r>
      <w:r>
        <w:t xml:space="preserve"> ratio of stops on a tour divided by the geographical area covered.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9FB562" w14:textId="09089904" w:rsidR="00C6354C" w:rsidRPr="00C92CC4" w:rsidRDefault="00C6354C" w:rsidP="001C7777">
    <w:pPr>
      <w:pBdr>
        <w:bottom w:val="single" w:sz="18" w:space="1" w:color="auto"/>
      </w:pBdr>
      <w:tabs>
        <w:tab w:val="left" w:pos="-1440"/>
        <w:tab w:val="left" w:pos="-720"/>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154FAB">
      <w:rPr>
        <w:rFonts w:ascii="Arial" w:hAnsi="Arial"/>
        <w:b/>
        <w:noProof/>
      </w:rPr>
      <w:t>9</w:t>
    </w:r>
    <w:r>
      <w:rPr>
        <w:rFonts w:ascii="Arial" w:hAnsi="Arial"/>
        <w:b/>
      </w:rPr>
      <w:fldChar w:fldCharType="end"/>
    </w:r>
    <w:r w:rsidR="00C70330">
      <w:rPr>
        <w:rFonts w:ascii="Arial" w:hAnsi="Arial"/>
        <w:b/>
      </w:rPr>
      <w:tab/>
      <w:t>9B18D013</w:t>
    </w:r>
  </w:p>
  <w:p w14:paraId="52FE669D" w14:textId="77777777" w:rsidR="00C6354C" w:rsidRDefault="00C6354C" w:rsidP="00D13667">
    <w:pPr>
      <w:pStyle w:val="Header"/>
      <w:tabs>
        <w:tab w:val="clear" w:pos="4680"/>
      </w:tabs>
      <w:rPr>
        <w:sz w:val="18"/>
        <w:szCs w:val="18"/>
      </w:rPr>
    </w:pPr>
  </w:p>
  <w:p w14:paraId="04B3721A" w14:textId="77777777" w:rsidR="00C6354C" w:rsidRDefault="00C6354C"/>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85C40D" w14:textId="545AE9E0" w:rsidR="00C6354C" w:rsidRPr="00C92CC4" w:rsidRDefault="00C6354C" w:rsidP="009B53F7">
    <w:pPr>
      <w:pBdr>
        <w:bottom w:val="single" w:sz="18" w:space="1" w:color="auto"/>
      </w:pBdr>
      <w:tabs>
        <w:tab w:val="right" w:pos="129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154FAB">
      <w:rPr>
        <w:rFonts w:ascii="Arial" w:hAnsi="Arial"/>
        <w:b/>
        <w:noProof/>
      </w:rPr>
      <w:t>11</w:t>
    </w:r>
    <w:r>
      <w:rPr>
        <w:rFonts w:ascii="Arial" w:hAnsi="Arial"/>
        <w:b/>
      </w:rPr>
      <w:fldChar w:fldCharType="end"/>
    </w:r>
    <w:r w:rsidR="00C70330">
      <w:rPr>
        <w:rFonts w:ascii="Arial" w:hAnsi="Arial"/>
        <w:b/>
      </w:rPr>
      <w:tab/>
      <w:t>9B18D013</w:t>
    </w:r>
  </w:p>
  <w:p w14:paraId="0CBEDEB3" w14:textId="77777777" w:rsidR="00C6354C" w:rsidRDefault="00C6354C" w:rsidP="009B53F7">
    <w:pPr>
      <w:pStyle w:val="Header"/>
      <w:tabs>
        <w:tab w:val="clear" w:pos="4680"/>
        <w:tab w:val="clear" w:pos="9360"/>
        <w:tab w:val="right" w:pos="12960"/>
      </w:tabs>
      <w:rPr>
        <w:sz w:val="18"/>
        <w:szCs w:val="18"/>
      </w:rPr>
    </w:pPr>
  </w:p>
  <w:p w14:paraId="11722071" w14:textId="77777777" w:rsidR="00C6354C" w:rsidRDefault="00C6354C" w:rsidP="009B53F7">
    <w:pPr>
      <w:tabs>
        <w:tab w:val="right" w:pos="12960"/>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4B22C3" w14:textId="281330F9" w:rsidR="00C6354C" w:rsidRPr="00C92CC4" w:rsidRDefault="00C6354C" w:rsidP="00DB309B">
    <w:pPr>
      <w:pBdr>
        <w:bottom w:val="single" w:sz="18" w:space="1" w:color="auto"/>
      </w:pBdr>
      <w:tabs>
        <w:tab w:val="left" w:pos="-1440"/>
        <w:tab w:val="left" w:pos="-720"/>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154FAB">
      <w:rPr>
        <w:rFonts w:ascii="Arial" w:hAnsi="Arial"/>
        <w:b/>
        <w:noProof/>
      </w:rPr>
      <w:t>15</w:t>
    </w:r>
    <w:r>
      <w:rPr>
        <w:rFonts w:ascii="Arial" w:hAnsi="Arial"/>
        <w:b/>
      </w:rPr>
      <w:fldChar w:fldCharType="end"/>
    </w:r>
    <w:r w:rsidR="00C70330">
      <w:rPr>
        <w:rFonts w:ascii="Arial" w:hAnsi="Arial"/>
        <w:b/>
      </w:rPr>
      <w:tab/>
      <w:t>9B18D013</w:t>
    </w:r>
  </w:p>
  <w:p w14:paraId="0781717A" w14:textId="77777777" w:rsidR="00C6354C" w:rsidRDefault="00C6354C" w:rsidP="00DB309B">
    <w:pPr>
      <w:pStyle w:val="Header"/>
      <w:tabs>
        <w:tab w:val="clear" w:pos="4680"/>
      </w:tabs>
      <w:rPr>
        <w:sz w:val="18"/>
        <w:szCs w:val="18"/>
      </w:rPr>
    </w:pPr>
  </w:p>
  <w:p w14:paraId="0BEB189C" w14:textId="77777777" w:rsidR="00C6354C" w:rsidRDefault="00C6354C" w:rsidP="00DB309B">
    <w:pPr>
      <w:tabs>
        <w:tab w:val="right" w:pos="936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FA4E42A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AB8395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C2288E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F7AE51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98013F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B9C032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7B88D3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AF09AE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C3056A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D8EA94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D752FC"/>
    <w:multiLevelType w:val="hybridMultilevel"/>
    <w:tmpl w:val="97901CC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B1F59C3"/>
    <w:multiLevelType w:val="hybridMultilevel"/>
    <w:tmpl w:val="AE00A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1E127EC"/>
    <w:multiLevelType w:val="hybridMultilevel"/>
    <w:tmpl w:val="8CC4D570"/>
    <w:lvl w:ilvl="0" w:tplc="AA8A1C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4D0859"/>
    <w:multiLevelType w:val="hybridMultilevel"/>
    <w:tmpl w:val="FB2662E8"/>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841B6D"/>
    <w:multiLevelType w:val="hybridMultilevel"/>
    <w:tmpl w:val="C0F6443A"/>
    <w:lvl w:ilvl="0" w:tplc="884C63BC">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057872"/>
    <w:multiLevelType w:val="hybridMultilevel"/>
    <w:tmpl w:val="203C0070"/>
    <w:lvl w:ilvl="0" w:tplc="AA8A1C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1F09BA"/>
    <w:multiLevelType w:val="hybridMultilevel"/>
    <w:tmpl w:val="B03EC9B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7D3169C"/>
    <w:multiLevelType w:val="hybridMultilevel"/>
    <w:tmpl w:val="1952A3D2"/>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E71053"/>
    <w:multiLevelType w:val="hybridMultilevel"/>
    <w:tmpl w:val="0588AE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1565E2E"/>
    <w:multiLevelType w:val="hybridMultilevel"/>
    <w:tmpl w:val="CE7033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9C73B2A"/>
    <w:multiLevelType w:val="hybridMultilevel"/>
    <w:tmpl w:val="DB90CF5C"/>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F765C7B"/>
    <w:multiLevelType w:val="hybridMultilevel"/>
    <w:tmpl w:val="ACC814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10D4D30"/>
    <w:multiLevelType w:val="multilevel"/>
    <w:tmpl w:val="CAB07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22D7B89"/>
    <w:multiLevelType w:val="singleLevel"/>
    <w:tmpl w:val="0409000F"/>
    <w:lvl w:ilvl="0">
      <w:start w:val="1"/>
      <w:numFmt w:val="decimal"/>
      <w:lvlText w:val="%1."/>
      <w:lvlJc w:val="left"/>
      <w:pPr>
        <w:tabs>
          <w:tab w:val="num" w:pos="360"/>
        </w:tabs>
        <w:ind w:left="360" w:hanging="360"/>
      </w:pPr>
    </w:lvl>
  </w:abstractNum>
  <w:abstractNum w:abstractNumId="24" w15:restartNumberingAfterBreak="0">
    <w:nsid w:val="429176D2"/>
    <w:multiLevelType w:val="hybridMultilevel"/>
    <w:tmpl w:val="41189078"/>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D02492"/>
    <w:multiLevelType w:val="hybridMultilevel"/>
    <w:tmpl w:val="6900B558"/>
    <w:lvl w:ilvl="0" w:tplc="79F400E6">
      <w:start w:val="1"/>
      <w:numFmt w:val="decimal"/>
      <w:lvlText w:val="%1."/>
      <w:lvlJc w:val="left"/>
      <w:pPr>
        <w:tabs>
          <w:tab w:val="num" w:pos="720"/>
        </w:tabs>
        <w:ind w:left="720" w:hanging="360"/>
      </w:pPr>
    </w:lvl>
    <w:lvl w:ilvl="1" w:tplc="BEBE2F52" w:tentative="1">
      <w:start w:val="1"/>
      <w:numFmt w:val="decimal"/>
      <w:lvlText w:val="%2."/>
      <w:lvlJc w:val="left"/>
      <w:pPr>
        <w:tabs>
          <w:tab w:val="num" w:pos="1440"/>
        </w:tabs>
        <w:ind w:left="1440" w:hanging="360"/>
      </w:pPr>
    </w:lvl>
    <w:lvl w:ilvl="2" w:tplc="E836E7D6" w:tentative="1">
      <w:start w:val="1"/>
      <w:numFmt w:val="decimal"/>
      <w:lvlText w:val="%3."/>
      <w:lvlJc w:val="left"/>
      <w:pPr>
        <w:tabs>
          <w:tab w:val="num" w:pos="2160"/>
        </w:tabs>
        <w:ind w:left="2160" w:hanging="360"/>
      </w:pPr>
    </w:lvl>
    <w:lvl w:ilvl="3" w:tplc="BC98AF2A" w:tentative="1">
      <w:start w:val="1"/>
      <w:numFmt w:val="decimal"/>
      <w:lvlText w:val="%4."/>
      <w:lvlJc w:val="left"/>
      <w:pPr>
        <w:tabs>
          <w:tab w:val="num" w:pos="2880"/>
        </w:tabs>
        <w:ind w:left="2880" w:hanging="360"/>
      </w:pPr>
    </w:lvl>
    <w:lvl w:ilvl="4" w:tplc="53789B4C" w:tentative="1">
      <w:start w:val="1"/>
      <w:numFmt w:val="decimal"/>
      <w:lvlText w:val="%5."/>
      <w:lvlJc w:val="left"/>
      <w:pPr>
        <w:tabs>
          <w:tab w:val="num" w:pos="3600"/>
        </w:tabs>
        <w:ind w:left="3600" w:hanging="360"/>
      </w:pPr>
    </w:lvl>
    <w:lvl w:ilvl="5" w:tplc="2DB6F7C8" w:tentative="1">
      <w:start w:val="1"/>
      <w:numFmt w:val="decimal"/>
      <w:lvlText w:val="%6."/>
      <w:lvlJc w:val="left"/>
      <w:pPr>
        <w:tabs>
          <w:tab w:val="num" w:pos="4320"/>
        </w:tabs>
        <w:ind w:left="4320" w:hanging="360"/>
      </w:pPr>
    </w:lvl>
    <w:lvl w:ilvl="6" w:tplc="3426E984" w:tentative="1">
      <w:start w:val="1"/>
      <w:numFmt w:val="decimal"/>
      <w:lvlText w:val="%7."/>
      <w:lvlJc w:val="left"/>
      <w:pPr>
        <w:tabs>
          <w:tab w:val="num" w:pos="5040"/>
        </w:tabs>
        <w:ind w:left="5040" w:hanging="360"/>
      </w:pPr>
    </w:lvl>
    <w:lvl w:ilvl="7" w:tplc="3460BBFE" w:tentative="1">
      <w:start w:val="1"/>
      <w:numFmt w:val="decimal"/>
      <w:lvlText w:val="%8."/>
      <w:lvlJc w:val="left"/>
      <w:pPr>
        <w:tabs>
          <w:tab w:val="num" w:pos="5760"/>
        </w:tabs>
        <w:ind w:left="5760" w:hanging="360"/>
      </w:pPr>
    </w:lvl>
    <w:lvl w:ilvl="8" w:tplc="AEB00602" w:tentative="1">
      <w:start w:val="1"/>
      <w:numFmt w:val="decimal"/>
      <w:lvlText w:val="%9."/>
      <w:lvlJc w:val="left"/>
      <w:pPr>
        <w:tabs>
          <w:tab w:val="num" w:pos="6480"/>
        </w:tabs>
        <w:ind w:left="6480" w:hanging="360"/>
      </w:pPr>
    </w:lvl>
  </w:abstractNum>
  <w:abstractNum w:abstractNumId="26" w15:restartNumberingAfterBreak="0">
    <w:nsid w:val="4A8D39D5"/>
    <w:multiLevelType w:val="hybridMultilevel"/>
    <w:tmpl w:val="C278F98E"/>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B0D051A"/>
    <w:multiLevelType w:val="hybridMultilevel"/>
    <w:tmpl w:val="B9E2959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42028A0"/>
    <w:multiLevelType w:val="hybridMultilevel"/>
    <w:tmpl w:val="936C399C"/>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4934816"/>
    <w:multiLevelType w:val="multilevel"/>
    <w:tmpl w:val="7F824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4C5603A"/>
    <w:multiLevelType w:val="hybridMultilevel"/>
    <w:tmpl w:val="17D24AAA"/>
    <w:lvl w:ilvl="0" w:tplc="3514CB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6C229C9"/>
    <w:multiLevelType w:val="hybridMultilevel"/>
    <w:tmpl w:val="C0F6443A"/>
    <w:lvl w:ilvl="0" w:tplc="884C63BC">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84A6537"/>
    <w:multiLevelType w:val="hybridMultilevel"/>
    <w:tmpl w:val="7898BD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AAC469B"/>
    <w:multiLevelType w:val="hybridMultilevel"/>
    <w:tmpl w:val="21E49C62"/>
    <w:lvl w:ilvl="0" w:tplc="E5661A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44E5E5B"/>
    <w:multiLevelType w:val="hybridMultilevel"/>
    <w:tmpl w:val="2C9A544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B3510A0"/>
    <w:multiLevelType w:val="hybridMultilevel"/>
    <w:tmpl w:val="19A41218"/>
    <w:lvl w:ilvl="0" w:tplc="AA8A1C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BC358F5"/>
    <w:multiLevelType w:val="hybridMultilevel"/>
    <w:tmpl w:val="05D04DF2"/>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B397D96"/>
    <w:multiLevelType w:val="hybridMultilevel"/>
    <w:tmpl w:val="4E30187E"/>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CD120EB"/>
    <w:multiLevelType w:val="hybridMultilevel"/>
    <w:tmpl w:val="0E181EF4"/>
    <w:lvl w:ilvl="0" w:tplc="3514CB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33"/>
  </w:num>
  <w:num w:numId="3">
    <w:abstractNumId w:val="31"/>
  </w:num>
  <w:num w:numId="4">
    <w:abstractNumId w:val="14"/>
  </w:num>
  <w:num w:numId="5">
    <w:abstractNumId w:val="25"/>
  </w:num>
  <w:num w:numId="6">
    <w:abstractNumId w:val="29"/>
  </w:num>
  <w:num w:numId="7">
    <w:abstractNumId w:val="22"/>
  </w:num>
  <w:num w:numId="8">
    <w:abstractNumId w:val="30"/>
  </w:num>
  <w:num w:numId="9">
    <w:abstractNumId w:val="11"/>
  </w:num>
  <w:num w:numId="10">
    <w:abstractNumId w:val="18"/>
  </w:num>
  <w:num w:numId="11">
    <w:abstractNumId w:val="12"/>
  </w:num>
  <w:num w:numId="12">
    <w:abstractNumId w:val="35"/>
  </w:num>
  <w:num w:numId="13">
    <w:abstractNumId w:val="15"/>
  </w:num>
  <w:num w:numId="14">
    <w:abstractNumId w:val="28"/>
  </w:num>
  <w:num w:numId="15">
    <w:abstractNumId w:val="36"/>
  </w:num>
  <w:num w:numId="16">
    <w:abstractNumId w:val="17"/>
  </w:num>
  <w:num w:numId="17">
    <w:abstractNumId w:val="24"/>
  </w:num>
  <w:num w:numId="18">
    <w:abstractNumId w:val="16"/>
  </w:num>
  <w:num w:numId="19">
    <w:abstractNumId w:val="20"/>
  </w:num>
  <w:num w:numId="20">
    <w:abstractNumId w:val="34"/>
  </w:num>
  <w:num w:numId="21">
    <w:abstractNumId w:val="26"/>
  </w:num>
  <w:num w:numId="22">
    <w:abstractNumId w:val="27"/>
  </w:num>
  <w:num w:numId="23">
    <w:abstractNumId w:val="10"/>
  </w:num>
  <w:num w:numId="24">
    <w:abstractNumId w:val="13"/>
  </w:num>
  <w:num w:numId="25">
    <w:abstractNumId w:val="37"/>
  </w:num>
  <w:num w:numId="26">
    <w:abstractNumId w:val="38"/>
  </w:num>
  <w:num w:numId="27">
    <w:abstractNumId w:val="19"/>
  </w:num>
  <w:num w:numId="28">
    <w:abstractNumId w:val="9"/>
  </w:num>
  <w:num w:numId="29">
    <w:abstractNumId w:val="7"/>
  </w:num>
  <w:num w:numId="30">
    <w:abstractNumId w:val="6"/>
  </w:num>
  <w:num w:numId="31">
    <w:abstractNumId w:val="5"/>
  </w:num>
  <w:num w:numId="32">
    <w:abstractNumId w:val="4"/>
  </w:num>
  <w:num w:numId="33">
    <w:abstractNumId w:val="8"/>
  </w:num>
  <w:num w:numId="34">
    <w:abstractNumId w:val="3"/>
  </w:num>
  <w:num w:numId="35">
    <w:abstractNumId w:val="2"/>
  </w:num>
  <w:num w:numId="36">
    <w:abstractNumId w:val="1"/>
  </w:num>
  <w:num w:numId="37">
    <w:abstractNumId w:val="0"/>
  </w:num>
  <w:num w:numId="38">
    <w:abstractNumId w:val="32"/>
  </w:num>
  <w:num w:numId="39">
    <w:abstractNumId w:val="2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DC4"/>
    <w:rsid w:val="0000085A"/>
    <w:rsid w:val="00003D66"/>
    <w:rsid w:val="000041A9"/>
    <w:rsid w:val="00013360"/>
    <w:rsid w:val="00016759"/>
    <w:rsid w:val="000216CE"/>
    <w:rsid w:val="00024ED4"/>
    <w:rsid w:val="00025DC7"/>
    <w:rsid w:val="0002755E"/>
    <w:rsid w:val="00035F09"/>
    <w:rsid w:val="00044ECC"/>
    <w:rsid w:val="0004575C"/>
    <w:rsid w:val="00051ECF"/>
    <w:rsid w:val="000531D3"/>
    <w:rsid w:val="0005646B"/>
    <w:rsid w:val="0008102D"/>
    <w:rsid w:val="00090B33"/>
    <w:rsid w:val="00094C0E"/>
    <w:rsid w:val="000D3813"/>
    <w:rsid w:val="000D7091"/>
    <w:rsid w:val="000F0C22"/>
    <w:rsid w:val="000F6B09"/>
    <w:rsid w:val="000F6FDC"/>
    <w:rsid w:val="00104567"/>
    <w:rsid w:val="00104916"/>
    <w:rsid w:val="00104AA7"/>
    <w:rsid w:val="0012732D"/>
    <w:rsid w:val="00143F25"/>
    <w:rsid w:val="001506F4"/>
    <w:rsid w:val="00152682"/>
    <w:rsid w:val="00154FAB"/>
    <w:rsid w:val="00154FC9"/>
    <w:rsid w:val="0019241A"/>
    <w:rsid w:val="001A22D1"/>
    <w:rsid w:val="001A752D"/>
    <w:rsid w:val="001A757E"/>
    <w:rsid w:val="001B5032"/>
    <w:rsid w:val="001C7777"/>
    <w:rsid w:val="001E364F"/>
    <w:rsid w:val="001F4222"/>
    <w:rsid w:val="001F79A0"/>
    <w:rsid w:val="00203AA1"/>
    <w:rsid w:val="00213E98"/>
    <w:rsid w:val="0023081A"/>
    <w:rsid w:val="002F2ED7"/>
    <w:rsid w:val="002F460C"/>
    <w:rsid w:val="002F48D6"/>
    <w:rsid w:val="00317391"/>
    <w:rsid w:val="00326216"/>
    <w:rsid w:val="00336580"/>
    <w:rsid w:val="003540BF"/>
    <w:rsid w:val="00354899"/>
    <w:rsid w:val="00355FD6"/>
    <w:rsid w:val="00364A5C"/>
    <w:rsid w:val="00365758"/>
    <w:rsid w:val="00373FB1"/>
    <w:rsid w:val="00396C76"/>
    <w:rsid w:val="003B30D8"/>
    <w:rsid w:val="003B7EF2"/>
    <w:rsid w:val="003C3FA4"/>
    <w:rsid w:val="003D0BA1"/>
    <w:rsid w:val="003E75DF"/>
    <w:rsid w:val="003F2B0C"/>
    <w:rsid w:val="004105B2"/>
    <w:rsid w:val="00412900"/>
    <w:rsid w:val="004221E4"/>
    <w:rsid w:val="004273F8"/>
    <w:rsid w:val="00431145"/>
    <w:rsid w:val="004355A3"/>
    <w:rsid w:val="00446546"/>
    <w:rsid w:val="00452769"/>
    <w:rsid w:val="00465348"/>
    <w:rsid w:val="0048785A"/>
    <w:rsid w:val="004B1CCB"/>
    <w:rsid w:val="004B632F"/>
    <w:rsid w:val="004D3FB1"/>
    <w:rsid w:val="004D6F21"/>
    <w:rsid w:val="004D73A5"/>
    <w:rsid w:val="005160F1"/>
    <w:rsid w:val="00524F2F"/>
    <w:rsid w:val="00527E5C"/>
    <w:rsid w:val="00532CF5"/>
    <w:rsid w:val="005528CB"/>
    <w:rsid w:val="00564D1C"/>
    <w:rsid w:val="00566771"/>
    <w:rsid w:val="00581E2E"/>
    <w:rsid w:val="00584F15"/>
    <w:rsid w:val="0059514B"/>
    <w:rsid w:val="005A1B0F"/>
    <w:rsid w:val="005A4F92"/>
    <w:rsid w:val="005C658C"/>
    <w:rsid w:val="006163F7"/>
    <w:rsid w:val="00627C63"/>
    <w:rsid w:val="0063350B"/>
    <w:rsid w:val="00652606"/>
    <w:rsid w:val="00654B8E"/>
    <w:rsid w:val="00654D8F"/>
    <w:rsid w:val="006946EE"/>
    <w:rsid w:val="006A58A9"/>
    <w:rsid w:val="006A606D"/>
    <w:rsid w:val="006C0371"/>
    <w:rsid w:val="006C08B6"/>
    <w:rsid w:val="006C0B1A"/>
    <w:rsid w:val="006C6065"/>
    <w:rsid w:val="006C7F9F"/>
    <w:rsid w:val="006E2F6D"/>
    <w:rsid w:val="006E58F6"/>
    <w:rsid w:val="006E77E1"/>
    <w:rsid w:val="006F131D"/>
    <w:rsid w:val="00711642"/>
    <w:rsid w:val="007507C6"/>
    <w:rsid w:val="00751E0B"/>
    <w:rsid w:val="00752BCD"/>
    <w:rsid w:val="00766DA1"/>
    <w:rsid w:val="00780D94"/>
    <w:rsid w:val="007866A6"/>
    <w:rsid w:val="007A130D"/>
    <w:rsid w:val="007D1A2D"/>
    <w:rsid w:val="007D4102"/>
    <w:rsid w:val="007F43B7"/>
    <w:rsid w:val="00800378"/>
    <w:rsid w:val="00821FFC"/>
    <w:rsid w:val="008271CA"/>
    <w:rsid w:val="00840284"/>
    <w:rsid w:val="008467D5"/>
    <w:rsid w:val="00847F06"/>
    <w:rsid w:val="008A4DC4"/>
    <w:rsid w:val="008B438C"/>
    <w:rsid w:val="008D06CA"/>
    <w:rsid w:val="008D3A46"/>
    <w:rsid w:val="009067A4"/>
    <w:rsid w:val="00930885"/>
    <w:rsid w:val="00933D68"/>
    <w:rsid w:val="009340DB"/>
    <w:rsid w:val="0094618C"/>
    <w:rsid w:val="0095684B"/>
    <w:rsid w:val="00972498"/>
    <w:rsid w:val="0097481F"/>
    <w:rsid w:val="00974CC6"/>
    <w:rsid w:val="009758F5"/>
    <w:rsid w:val="00976AD4"/>
    <w:rsid w:val="00995547"/>
    <w:rsid w:val="009A312F"/>
    <w:rsid w:val="009A5348"/>
    <w:rsid w:val="009B0AB7"/>
    <w:rsid w:val="009B53F7"/>
    <w:rsid w:val="009C40EB"/>
    <w:rsid w:val="009C76D5"/>
    <w:rsid w:val="009D1040"/>
    <w:rsid w:val="009E5A72"/>
    <w:rsid w:val="009F7AA4"/>
    <w:rsid w:val="00A10AD7"/>
    <w:rsid w:val="00A559DB"/>
    <w:rsid w:val="00A569EA"/>
    <w:rsid w:val="00A81EEF"/>
    <w:rsid w:val="00AF35FC"/>
    <w:rsid w:val="00AF5556"/>
    <w:rsid w:val="00B03639"/>
    <w:rsid w:val="00B0652A"/>
    <w:rsid w:val="00B0663D"/>
    <w:rsid w:val="00B23F61"/>
    <w:rsid w:val="00B40937"/>
    <w:rsid w:val="00B423EF"/>
    <w:rsid w:val="00B453DE"/>
    <w:rsid w:val="00B60C87"/>
    <w:rsid w:val="00B6706A"/>
    <w:rsid w:val="00B72597"/>
    <w:rsid w:val="00B901F9"/>
    <w:rsid w:val="00BC5BDD"/>
    <w:rsid w:val="00BD6EFB"/>
    <w:rsid w:val="00C1584D"/>
    <w:rsid w:val="00C15BE2"/>
    <w:rsid w:val="00C3447F"/>
    <w:rsid w:val="00C6354C"/>
    <w:rsid w:val="00C67102"/>
    <w:rsid w:val="00C70330"/>
    <w:rsid w:val="00C81491"/>
    <w:rsid w:val="00C81676"/>
    <w:rsid w:val="00C85C5D"/>
    <w:rsid w:val="00C92CC4"/>
    <w:rsid w:val="00CA0AFB"/>
    <w:rsid w:val="00CA2CE1"/>
    <w:rsid w:val="00CA3976"/>
    <w:rsid w:val="00CA50E3"/>
    <w:rsid w:val="00CA757B"/>
    <w:rsid w:val="00CC1787"/>
    <w:rsid w:val="00CC182C"/>
    <w:rsid w:val="00CD0824"/>
    <w:rsid w:val="00CD2908"/>
    <w:rsid w:val="00CD5517"/>
    <w:rsid w:val="00D03A82"/>
    <w:rsid w:val="00D13667"/>
    <w:rsid w:val="00D15344"/>
    <w:rsid w:val="00D23F57"/>
    <w:rsid w:val="00D31BC3"/>
    <w:rsid w:val="00D31BEC"/>
    <w:rsid w:val="00D56E5A"/>
    <w:rsid w:val="00D62FFF"/>
    <w:rsid w:val="00D63150"/>
    <w:rsid w:val="00D636BA"/>
    <w:rsid w:val="00D64A32"/>
    <w:rsid w:val="00D64EFC"/>
    <w:rsid w:val="00D75295"/>
    <w:rsid w:val="00D76CE9"/>
    <w:rsid w:val="00D94BB5"/>
    <w:rsid w:val="00D97F12"/>
    <w:rsid w:val="00DA6095"/>
    <w:rsid w:val="00DB309B"/>
    <w:rsid w:val="00DB42E7"/>
    <w:rsid w:val="00DE01A6"/>
    <w:rsid w:val="00DE7A98"/>
    <w:rsid w:val="00DF32C2"/>
    <w:rsid w:val="00E14A59"/>
    <w:rsid w:val="00E2592D"/>
    <w:rsid w:val="00E471A7"/>
    <w:rsid w:val="00E635CF"/>
    <w:rsid w:val="00E8204B"/>
    <w:rsid w:val="00E96BB4"/>
    <w:rsid w:val="00EC6E0A"/>
    <w:rsid w:val="00ED4E18"/>
    <w:rsid w:val="00EE1F37"/>
    <w:rsid w:val="00F0159C"/>
    <w:rsid w:val="00F105B7"/>
    <w:rsid w:val="00F13220"/>
    <w:rsid w:val="00F17A21"/>
    <w:rsid w:val="00F37B27"/>
    <w:rsid w:val="00F46556"/>
    <w:rsid w:val="00F50E91"/>
    <w:rsid w:val="00F57D29"/>
    <w:rsid w:val="00F80C6C"/>
    <w:rsid w:val="00F96201"/>
    <w:rsid w:val="00FD0B18"/>
    <w:rsid w:val="00FD2FAD"/>
    <w:rsid w:val="00FE71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67FA4E29"/>
  <w15:docId w15:val="{B332D785-A780-4C6D-A38E-8967D0C7BE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qFormat="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iPriority w:val="9"/>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iPriority w:val="9"/>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uiPriority w:val="9"/>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uiPriority w:val="9"/>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iPriority w:val="99"/>
    <w:semiHidden/>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semiHidden/>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6C0B1A"/>
    <w:rPr>
      <w:i/>
    </w:rPr>
  </w:style>
  <w:style w:type="character" w:customStyle="1" w:styleId="Casehead4Char">
    <w:name w:val="Casehead 4 Char"/>
    <w:basedOn w:val="Casehead3Char"/>
    <w:link w:val="Casehead4"/>
    <w:rsid w:val="006C0B1A"/>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nhideWhenUsed/>
    <w:rsid w:val="006C0B1A"/>
    <w:rPr>
      <w:vertAlign w:val="superscript"/>
    </w:rPr>
  </w:style>
  <w:style w:type="paragraph" w:customStyle="1" w:styleId="Footnote">
    <w:name w:val="Footnote"/>
    <w:basedOn w:val="FootnoteText"/>
    <w:link w:val="FootnoteChar"/>
    <w:qFormat/>
    <w:rsid w:val="001F4222"/>
    <w:pPr>
      <w:jc w:val="both"/>
    </w:pPr>
    <w:rPr>
      <w:rFonts w:ascii="Arial" w:hAnsi="Arial" w:cs="Arial"/>
      <w:sz w:val="17"/>
      <w:szCs w:val="17"/>
    </w:rPr>
  </w:style>
  <w:style w:type="character" w:customStyle="1" w:styleId="FootnoteChar">
    <w:name w:val="Footnote Char"/>
    <w:basedOn w:val="FootnoteTextChar"/>
    <w:link w:val="Footnote"/>
    <w:rsid w:val="001F4222"/>
    <w:rPr>
      <w:rFonts w:ascii="Arial" w:eastAsia="Times New Roman" w:hAnsi="Arial" w:cs="Arial"/>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iPriority w:val="99"/>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iPriority w:val="99"/>
    <w:unhideWhenUsed/>
    <w:rsid w:val="009A5348"/>
  </w:style>
  <w:style w:type="character" w:customStyle="1" w:styleId="CommentTextChar">
    <w:name w:val="Comment Text Char"/>
    <w:basedOn w:val="DefaultParagraphFont"/>
    <w:link w:val="CommentText"/>
    <w:uiPriority w:val="99"/>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uiPriority w:val="99"/>
    <w:semiHidden/>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uiPriority w:val="99"/>
    <w:rsid w:val="009A5348"/>
    <w:pPr>
      <w:tabs>
        <w:tab w:val="left" w:pos="-1440"/>
        <w:tab w:val="left" w:pos="-720"/>
        <w:tab w:val="left" w:pos="1"/>
        <w:tab w:val="right" w:pos="9000"/>
      </w:tabs>
      <w:jc w:val="both"/>
    </w:pPr>
    <w:rPr>
      <w:rFonts w:ascii="Arial" w:hAnsi="Arial" w:cs="Arial"/>
      <w:i/>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uiPriority w:val="22"/>
    <w:qFormat/>
    <w:rsid w:val="004273F8"/>
    <w:rPr>
      <w:b/>
      <w:bCs/>
    </w:rPr>
  </w:style>
  <w:style w:type="character" w:styleId="IntenseReference">
    <w:name w:val="Intense Reference"/>
    <w:uiPriority w:val="32"/>
    <w:qFormat/>
    <w:rsid w:val="004273F8"/>
    <w:rPr>
      <w:b/>
      <w:bCs/>
      <w:smallCaps/>
      <w:color w:val="C0504D"/>
      <w:spacing w:val="5"/>
      <w:u w:val="single"/>
    </w:rPr>
  </w:style>
  <w:style w:type="paragraph" w:styleId="EndnoteText">
    <w:name w:val="endnote text"/>
    <w:basedOn w:val="Normal"/>
    <w:link w:val="EndnoteTextChar"/>
    <w:uiPriority w:val="99"/>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uiPriority w:val="99"/>
    <w:rsid w:val="004273F8"/>
    <w:rPr>
      <w:rFonts w:ascii="Calibri" w:eastAsia="Calibri" w:hAnsi="Calibri" w:cs="Times New Roman"/>
      <w:sz w:val="20"/>
      <w:szCs w:val="20"/>
      <w:lang w:val="x-none" w:eastAsia="x-none"/>
    </w:rPr>
  </w:style>
  <w:style w:type="character" w:styleId="EndnoteReference">
    <w:name w:val="endnote reference"/>
    <w:uiPriority w:val="99"/>
    <w:unhideWhenUsed/>
    <w:qFormat/>
    <w:rsid w:val="004273F8"/>
    <w:rPr>
      <w:vertAlign w:val="superscript"/>
    </w:rPr>
  </w:style>
  <w:style w:type="paragraph" w:styleId="NoSpacing">
    <w:name w:val="No Spacing"/>
    <w:link w:val="NoSpacingChar"/>
    <w:uiPriority w:val="1"/>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uiPriority w:val="1"/>
    <w:rsid w:val="004273F8"/>
    <w:rPr>
      <w:rFonts w:ascii="Calibri" w:eastAsia="Calibri" w:hAnsi="Calibri" w:cs="Times New Roman"/>
      <w:lang w:val="en-IN"/>
    </w:rPr>
  </w:style>
  <w:style w:type="character" w:styleId="FollowedHyperlink">
    <w:name w:val="FollowedHyperlink"/>
    <w:uiPriority w:val="99"/>
    <w:semiHidden/>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5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uiPriority w:val="20"/>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uiPriority w:val="99"/>
    <w:semiHidden/>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 w:type="table" w:customStyle="1" w:styleId="GridTable31">
    <w:name w:val="Grid Table 31"/>
    <w:basedOn w:val="TableNormal"/>
    <w:next w:val="GridTable3"/>
    <w:uiPriority w:val="48"/>
    <w:rsid w:val="009B53F7"/>
    <w:pPr>
      <w:spacing w:after="0" w:line="240" w:lineRule="auto"/>
    </w:p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styleId="GridTable3">
    <w:name w:val="Grid Table 3"/>
    <w:basedOn w:val="TableNormal"/>
    <w:uiPriority w:val="48"/>
    <w:rsid w:val="009B53F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PlainTable31">
    <w:name w:val="Plain Table 31"/>
    <w:basedOn w:val="TableNormal"/>
    <w:next w:val="PlainTable3"/>
    <w:uiPriority w:val="43"/>
    <w:rsid w:val="00DB309B"/>
    <w:pPr>
      <w:spacing w:after="0" w:line="240" w:lineRule="auto"/>
    </w:p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PlainTable3">
    <w:name w:val="Plain Table 3"/>
    <w:basedOn w:val="TableNormal"/>
    <w:uiPriority w:val="43"/>
    <w:rsid w:val="00DB309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7207494">
      <w:bodyDiv w:val="1"/>
      <w:marLeft w:val="0"/>
      <w:marRight w:val="0"/>
      <w:marTop w:val="0"/>
      <w:marBottom w:val="0"/>
      <w:divBdr>
        <w:top w:val="none" w:sz="0" w:space="0" w:color="auto"/>
        <w:left w:val="none" w:sz="0" w:space="0" w:color="auto"/>
        <w:bottom w:val="none" w:sz="0" w:space="0" w:color="auto"/>
        <w:right w:val="none" w:sz="0" w:space="0" w:color="auto"/>
      </w:divBdr>
    </w:div>
    <w:div w:id="207206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hyperlink" Target="https://www.ups.com/de/en/shipping/international/services/express-plus.page?loc=en_DE"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gls-group.eu/AT/en/services-overview/time-definite-services" TargetMode="External"/><Relationship Id="rId7" Type="http://schemas.openxmlformats.org/officeDocument/2006/relationships/endnotes" Target="endnotes.xml"/><Relationship Id="rId12" Type="http://schemas.openxmlformats.org/officeDocument/2006/relationships/hyperlink" Target="http://www.dict.cc/englisch-deutsch/materials.html" TargetMode="External"/><Relationship Id="rId17" Type="http://schemas.openxmlformats.org/officeDocument/2006/relationships/hyperlink" Target="https://www.night-star-express.de/en/company" TargetMode="External"/><Relationship Id="rId25" Type="http://schemas.openxmlformats.org/officeDocument/2006/relationships/header" Target="header3.xml"/><Relationship Id="rId33"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hyperlink" Target="https://www.nox-nachtexpress.de/en/about-us/company/" TargetMode="External"/><Relationship Id="rId20" Type="http://schemas.openxmlformats.org/officeDocument/2006/relationships/hyperlink" Target="https://www.dpd.com/de_en/sending_parcels/our_shipping_services/express_servic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iveycases.com" TargetMode="External"/><Relationship Id="rId24"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3.jpeg"/><Relationship Id="rId10" Type="http://schemas.openxmlformats.org/officeDocument/2006/relationships/hyperlink" Target="mailto:cases@ivey.ca" TargetMode="External"/><Relationship Id="rId19" Type="http://schemas.openxmlformats.org/officeDocument/2006/relationships/hyperlink" Target="https://www.general-overnight.com/de-en" TargetMode="External"/><Relationship Id="rId4" Type="http://schemas.openxmlformats.org/officeDocument/2006/relationships/settings" Target="settings.xml"/><Relationship Id="rId9" Type="http://schemas.openxmlformats.org/officeDocument/2006/relationships/hyperlink" Target="https://iveypubs.my.salesforce.com/003A000001stTdU" TargetMode="External"/><Relationship Id="rId14" Type="http://schemas.openxmlformats.org/officeDocument/2006/relationships/header" Target="header1.xml"/><Relationship Id="rId22" Type="http://schemas.openxmlformats.org/officeDocument/2006/relationships/hyperlink" Target="https://www.transmed.de/en/"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A0591A-08BD-4097-A5F4-A682D65F49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15</Pages>
  <Words>6074</Words>
  <Characters>34622</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40615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smuir</dc:creator>
  <cp:lastModifiedBy>Martinali, Sara</cp:lastModifiedBy>
  <cp:revision>4</cp:revision>
  <cp:lastPrinted>2015-03-04T20:34:00Z</cp:lastPrinted>
  <dcterms:created xsi:type="dcterms:W3CDTF">2018-06-28T12:40:00Z</dcterms:created>
  <dcterms:modified xsi:type="dcterms:W3CDTF">2018-07-06T13:00:00Z</dcterms:modified>
</cp:coreProperties>
</file>