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A508F" w14:textId="57AD8BD6" w:rsidR="00480973" w:rsidRPr="00AF3689" w:rsidRDefault="00492ADC" w:rsidP="00086B26">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rPr>
        <w:drawing>
          <wp:inline distT="0" distB="0" distL="0" distR="0" wp14:anchorId="135B7C91" wp14:editId="37C67C2D">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304B4E2" w14:textId="6D3F8F6A" w:rsidR="00086B26" w:rsidRPr="00AF3689" w:rsidRDefault="00BF1C44" w:rsidP="00086B26">
      <w:pPr>
        <w:pStyle w:val="ProductNumber"/>
        <w:rPr>
          <w:lang w:val="en-GB"/>
        </w:rPr>
      </w:pPr>
      <w:r>
        <w:rPr>
          <w:lang w:val="en-GB"/>
        </w:rPr>
        <w:t>9B18D019</w:t>
      </w:r>
    </w:p>
    <w:p w14:paraId="4E057522" w14:textId="77777777" w:rsidR="00D75295" w:rsidRPr="00AF3689" w:rsidRDefault="00D75295" w:rsidP="00D75295">
      <w:pPr>
        <w:jc w:val="right"/>
        <w:rPr>
          <w:rFonts w:ascii="Arial" w:hAnsi="Arial"/>
          <w:b/>
          <w:sz w:val="28"/>
          <w:szCs w:val="28"/>
          <w:lang w:val="en-GB"/>
        </w:rPr>
      </w:pPr>
    </w:p>
    <w:p w14:paraId="426B7211" w14:textId="77777777" w:rsidR="00013360" w:rsidRPr="00AF3689" w:rsidRDefault="00013360" w:rsidP="00D75295">
      <w:pPr>
        <w:jc w:val="right"/>
        <w:rPr>
          <w:rFonts w:ascii="Arial" w:hAnsi="Arial"/>
          <w:b/>
          <w:sz w:val="28"/>
          <w:szCs w:val="28"/>
          <w:lang w:val="en-GB"/>
        </w:rPr>
      </w:pPr>
    </w:p>
    <w:p w14:paraId="2F03D26A" w14:textId="5B302AA6" w:rsidR="00013360" w:rsidRPr="00AF3689" w:rsidRDefault="00A51F41" w:rsidP="00013360">
      <w:pPr>
        <w:pStyle w:val="CaseTitle"/>
        <w:spacing w:after="0" w:line="240" w:lineRule="auto"/>
        <w:rPr>
          <w:sz w:val="20"/>
          <w:szCs w:val="20"/>
          <w:lang w:val="en-GB"/>
        </w:rPr>
      </w:pPr>
      <w:r>
        <w:rPr>
          <w:rFonts w:eastAsia="Arial"/>
          <w:lang w:val="en-GB"/>
        </w:rPr>
        <w:t>TEKCOM</w:t>
      </w:r>
      <w:r w:rsidR="00480973" w:rsidRPr="00AF3689">
        <w:rPr>
          <w:rFonts w:eastAsia="Arial"/>
          <w:lang w:val="en-GB"/>
        </w:rPr>
        <w:t xml:space="preserve"> CORPORATION: DRIVING FUTURE GROWTH</w:t>
      </w:r>
    </w:p>
    <w:p w14:paraId="40ABF6FD" w14:textId="77777777" w:rsidR="00CA3976" w:rsidRPr="00AF3689" w:rsidRDefault="00CA3976" w:rsidP="00013360">
      <w:pPr>
        <w:pStyle w:val="CaseTitle"/>
        <w:spacing w:after="0" w:line="240" w:lineRule="auto"/>
        <w:rPr>
          <w:sz w:val="20"/>
          <w:szCs w:val="20"/>
          <w:lang w:val="en-GB"/>
        </w:rPr>
      </w:pPr>
    </w:p>
    <w:p w14:paraId="202F1085" w14:textId="77777777" w:rsidR="00013360" w:rsidRPr="00AF3689" w:rsidRDefault="00013360" w:rsidP="00013360">
      <w:pPr>
        <w:pStyle w:val="CaseTitle"/>
        <w:spacing w:after="0" w:line="240" w:lineRule="auto"/>
        <w:rPr>
          <w:sz w:val="20"/>
          <w:szCs w:val="20"/>
          <w:lang w:val="en-GB"/>
        </w:rPr>
      </w:pPr>
    </w:p>
    <w:p w14:paraId="58B0C73F" w14:textId="1872C123" w:rsidR="00086B26" w:rsidRPr="00AF3689" w:rsidRDefault="00480973" w:rsidP="00086B26">
      <w:pPr>
        <w:pStyle w:val="StyleCopyrightStatementAfter0ptBottomSinglesolidline1"/>
        <w:rPr>
          <w:lang w:val="en-GB"/>
        </w:rPr>
      </w:pPr>
      <w:r w:rsidRPr="00AF3689">
        <w:rPr>
          <w:lang w:val="en-GB"/>
        </w:rPr>
        <w:t>Vinh Quang Le, Chee Chuong Sum, Quang Huy Vu, and Ich Tuan Hoang</w:t>
      </w:r>
      <w:r w:rsidR="00086B26" w:rsidRPr="00AF3689">
        <w:rPr>
          <w:lang w:val="en-GB"/>
        </w:rPr>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AF3689" w:rsidRDefault="00086B26" w:rsidP="00086B26">
      <w:pPr>
        <w:pStyle w:val="StyleCopyrightStatementAfter0ptBottomSinglesolidline1"/>
        <w:rPr>
          <w:lang w:val="en-GB"/>
        </w:rPr>
      </w:pPr>
    </w:p>
    <w:p w14:paraId="61882A39" w14:textId="77777777" w:rsidR="00492ADC" w:rsidRPr="00E23AB7" w:rsidRDefault="00492ADC" w:rsidP="00492AD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4D6117F2" w14:textId="77777777" w:rsidR="00480973" w:rsidRPr="00AF3689" w:rsidRDefault="00480973" w:rsidP="00086B26">
      <w:pPr>
        <w:pStyle w:val="StyleCopyrightStatementAfter0ptBottomSinglesolidline1"/>
        <w:rPr>
          <w:lang w:val="en-GB"/>
        </w:rPr>
      </w:pPr>
    </w:p>
    <w:p w14:paraId="3922E14F" w14:textId="01EE3277" w:rsidR="00751E0B" w:rsidRPr="00AF3689" w:rsidRDefault="00492ADC" w:rsidP="00086B26">
      <w:pPr>
        <w:pStyle w:val="StyleStyleCopyrightStatementAfter0ptBottomSinglesolid"/>
        <w:rPr>
          <w:lang w:val="en-GB"/>
        </w:rPr>
      </w:pPr>
      <w:r w:rsidRPr="00E23AB7">
        <w:rPr>
          <w:rFonts w:cs="Arial"/>
          <w:szCs w:val="16"/>
        </w:rPr>
        <w:t>Copyright © 20</w:t>
      </w:r>
      <w:r>
        <w:rPr>
          <w:rFonts w:cs="Arial"/>
          <w:szCs w:val="16"/>
        </w:rPr>
        <w:t>18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086B26" w:rsidRPr="00AF3689">
        <w:rPr>
          <w:lang w:val="en-GB"/>
        </w:rPr>
        <w:tab/>
        <w:t xml:space="preserve">Version: </w:t>
      </w:r>
      <w:r>
        <w:rPr>
          <w:lang w:val="en-GB"/>
        </w:rPr>
        <w:t>2018-</w:t>
      </w:r>
      <w:r w:rsidR="00A906B0">
        <w:rPr>
          <w:lang w:val="en-GB"/>
        </w:rPr>
        <w:t>08-</w:t>
      </w:r>
      <w:r w:rsidR="00172F64">
        <w:rPr>
          <w:lang w:val="en-GB"/>
        </w:rPr>
        <w:t>1</w:t>
      </w:r>
      <w:r w:rsidR="0094076E">
        <w:rPr>
          <w:lang w:val="en-GB"/>
        </w:rPr>
        <w:t>6</w:t>
      </w:r>
    </w:p>
    <w:p w14:paraId="0A2A54E4" w14:textId="77777777" w:rsidR="00751E0B" w:rsidRPr="00AF3689" w:rsidRDefault="00751E0B" w:rsidP="00751E0B">
      <w:pPr>
        <w:pStyle w:val="StyleCopyrightStatementAfter0ptBottomSinglesolidline1"/>
        <w:rPr>
          <w:rFonts w:ascii="Times New Roman" w:hAnsi="Times New Roman"/>
          <w:sz w:val="20"/>
          <w:lang w:val="en-GB"/>
        </w:rPr>
      </w:pPr>
    </w:p>
    <w:p w14:paraId="1507635B" w14:textId="77777777" w:rsidR="004B632F" w:rsidRPr="00AF3689" w:rsidRDefault="004B632F" w:rsidP="004B632F">
      <w:pPr>
        <w:pStyle w:val="StyleCopyrightStatementAfter0ptBottomSinglesolidline1"/>
        <w:rPr>
          <w:rFonts w:ascii="Times New Roman" w:hAnsi="Times New Roman"/>
          <w:sz w:val="20"/>
          <w:lang w:val="en-GB"/>
        </w:rPr>
      </w:pPr>
    </w:p>
    <w:p w14:paraId="781E6361" w14:textId="78D33BEA" w:rsidR="00230DB9" w:rsidRDefault="00480973" w:rsidP="00480973">
      <w:pPr>
        <w:pStyle w:val="BodyTextMain"/>
        <w:rPr>
          <w:color w:val="000000" w:themeColor="text1"/>
          <w:lang w:val="en-GB"/>
        </w:rPr>
      </w:pPr>
      <w:r w:rsidRPr="00A016AB">
        <w:rPr>
          <w:lang w:val="en-GB"/>
        </w:rPr>
        <w:t xml:space="preserve">In June 2017, during a break </w:t>
      </w:r>
      <w:r w:rsidR="00AF3689" w:rsidRPr="00A016AB">
        <w:rPr>
          <w:lang w:val="en-GB"/>
        </w:rPr>
        <w:t>in</w:t>
      </w:r>
      <w:r w:rsidRPr="00A016AB">
        <w:rPr>
          <w:lang w:val="en-GB"/>
        </w:rPr>
        <w:t xml:space="preserve"> a strategy meeting</w:t>
      </w:r>
      <w:r w:rsidRPr="00B910C1">
        <w:rPr>
          <w:lang w:val="en-GB"/>
        </w:rPr>
        <w:t>,</w:t>
      </w:r>
      <w:r w:rsidR="001D7811" w:rsidRPr="00B910C1">
        <w:rPr>
          <w:lang w:val="en-GB"/>
        </w:rPr>
        <w:t xml:space="preserve"> </w:t>
      </w:r>
      <w:r w:rsidR="00B910C1">
        <w:rPr>
          <w:lang w:val="en-GB"/>
        </w:rPr>
        <w:t xml:space="preserve">Quang </w:t>
      </w:r>
      <w:r w:rsidRPr="00B910C1">
        <w:rPr>
          <w:lang w:val="en-GB"/>
        </w:rPr>
        <w:t>Huy Vu</w:t>
      </w:r>
      <w:r w:rsidRPr="00A016AB">
        <w:rPr>
          <w:lang w:val="en-GB"/>
        </w:rPr>
        <w:t xml:space="preserve"> </w:t>
      </w:r>
      <w:r w:rsidR="00AF3689" w:rsidRPr="00A016AB">
        <w:rPr>
          <w:lang w:val="en-GB"/>
        </w:rPr>
        <w:t xml:space="preserve">was </w:t>
      </w:r>
      <w:r w:rsidR="00230DB9">
        <w:rPr>
          <w:lang w:val="en-GB"/>
        </w:rPr>
        <w:t>lost in</w:t>
      </w:r>
      <w:r w:rsidRPr="00A016AB">
        <w:rPr>
          <w:lang w:val="en-GB"/>
        </w:rPr>
        <w:t xml:space="preserve"> thought</w:t>
      </w:r>
      <w:r w:rsidR="00230DB9">
        <w:rPr>
          <w:lang w:val="en-GB"/>
        </w:rPr>
        <w:t xml:space="preserve"> as he looked</w:t>
      </w:r>
      <w:r w:rsidRPr="00A016AB">
        <w:rPr>
          <w:lang w:val="en-GB"/>
        </w:rPr>
        <w:t xml:space="preserve"> away from the meeting room</w:t>
      </w:r>
      <w:r w:rsidR="00AF3689" w:rsidRPr="00A016AB">
        <w:rPr>
          <w:lang w:val="en-GB"/>
        </w:rPr>
        <w:t xml:space="preserve"> </w:t>
      </w:r>
      <w:r w:rsidR="00230DB9">
        <w:rPr>
          <w:lang w:val="en-GB"/>
        </w:rPr>
        <w:t>toward</w:t>
      </w:r>
      <w:r w:rsidR="00AF3689" w:rsidRPr="00A016AB">
        <w:rPr>
          <w:lang w:val="en-GB"/>
        </w:rPr>
        <w:t xml:space="preserve"> the shop floor of his company, </w:t>
      </w:r>
      <w:r w:rsidR="00A51F41">
        <w:rPr>
          <w:lang w:val="en-GB"/>
        </w:rPr>
        <w:t>TEKCOM</w:t>
      </w:r>
      <w:r w:rsidR="00D04B1D" w:rsidRPr="00A016AB">
        <w:rPr>
          <w:lang w:val="en-GB"/>
        </w:rPr>
        <w:t xml:space="preserve"> </w:t>
      </w:r>
      <w:r w:rsidR="00AF3689" w:rsidRPr="00A016AB">
        <w:rPr>
          <w:lang w:val="en-GB"/>
        </w:rPr>
        <w:t>Corporation (</w:t>
      </w:r>
      <w:r w:rsidR="00A51F41">
        <w:rPr>
          <w:lang w:val="en-GB"/>
        </w:rPr>
        <w:t>TEKCOM</w:t>
      </w:r>
      <w:r w:rsidR="00AF3689" w:rsidRPr="00A016AB">
        <w:rPr>
          <w:lang w:val="en-GB"/>
        </w:rPr>
        <w:t>)</w:t>
      </w:r>
      <w:r w:rsidRPr="00A016AB">
        <w:rPr>
          <w:lang w:val="en-GB"/>
        </w:rPr>
        <w:t xml:space="preserve">. </w:t>
      </w:r>
      <w:r w:rsidR="00AF3689" w:rsidRPr="00A016AB">
        <w:rPr>
          <w:lang w:val="en-GB"/>
        </w:rPr>
        <w:t xml:space="preserve">Vu, who was </w:t>
      </w:r>
      <w:r w:rsidR="00A51F41">
        <w:rPr>
          <w:lang w:val="en-GB"/>
        </w:rPr>
        <w:t>TEKCOM</w:t>
      </w:r>
      <w:r w:rsidR="00AF3689" w:rsidRPr="00A016AB">
        <w:rPr>
          <w:lang w:val="en-GB"/>
        </w:rPr>
        <w:t>’s chief executive officer,</w:t>
      </w:r>
      <w:r w:rsidRPr="00A016AB">
        <w:rPr>
          <w:lang w:val="en-GB"/>
        </w:rPr>
        <w:t xml:space="preserve"> had good reasons to be proud of </w:t>
      </w:r>
      <w:r w:rsidR="00AF3689" w:rsidRPr="00A016AB">
        <w:rPr>
          <w:lang w:val="en-GB"/>
        </w:rPr>
        <w:t>his company</w:t>
      </w:r>
      <w:r w:rsidRPr="00A016AB">
        <w:rPr>
          <w:lang w:val="en-GB"/>
        </w:rPr>
        <w:t xml:space="preserve">’s achievements. Established in 2005, </w:t>
      </w:r>
      <w:r w:rsidR="00A51F41">
        <w:rPr>
          <w:lang w:val="en-GB"/>
        </w:rPr>
        <w:t>TEKCOM</w:t>
      </w:r>
      <w:r w:rsidRPr="00A016AB">
        <w:rPr>
          <w:lang w:val="en-GB"/>
        </w:rPr>
        <w:t xml:space="preserve"> had moved from </w:t>
      </w:r>
      <w:r w:rsidR="00752C07">
        <w:rPr>
          <w:lang w:val="en-GB"/>
        </w:rPr>
        <w:t xml:space="preserve">being </w:t>
      </w:r>
      <w:r w:rsidRPr="00A016AB">
        <w:rPr>
          <w:lang w:val="en-GB"/>
        </w:rPr>
        <w:t xml:space="preserve">an import company distributing construction materials for the domestic market to </w:t>
      </w:r>
      <w:r w:rsidR="00752C07">
        <w:rPr>
          <w:lang w:val="en-GB"/>
        </w:rPr>
        <w:t xml:space="preserve">becoming </w:t>
      </w:r>
      <w:r w:rsidRPr="00A016AB">
        <w:rPr>
          <w:lang w:val="en-GB"/>
        </w:rPr>
        <w:t xml:space="preserve">a leading manufacturer of </w:t>
      </w:r>
      <w:r w:rsidR="00A016AB" w:rsidRPr="00A016AB">
        <w:rPr>
          <w:lang w:val="en-GB"/>
        </w:rPr>
        <w:t>f</w:t>
      </w:r>
      <w:r w:rsidRPr="00A016AB">
        <w:rPr>
          <w:lang w:val="en-GB"/>
        </w:rPr>
        <w:t>ilm</w:t>
      </w:r>
      <w:r w:rsidR="00A016AB" w:rsidRPr="00A016AB">
        <w:rPr>
          <w:lang w:val="en-GB"/>
        </w:rPr>
        <w:t>-f</w:t>
      </w:r>
      <w:r w:rsidRPr="00A016AB">
        <w:rPr>
          <w:lang w:val="en-GB"/>
        </w:rPr>
        <w:t xml:space="preserve">aced </w:t>
      </w:r>
      <w:r w:rsidR="00A016AB" w:rsidRPr="00A016AB">
        <w:rPr>
          <w:lang w:val="en-GB"/>
        </w:rPr>
        <w:t>p</w:t>
      </w:r>
      <w:r w:rsidRPr="00A016AB">
        <w:rPr>
          <w:lang w:val="en-GB"/>
        </w:rPr>
        <w:t xml:space="preserve">lywood (FFP) in Vietnam. </w:t>
      </w:r>
      <w:r w:rsidR="00A51F41">
        <w:rPr>
          <w:lang w:val="en-GB"/>
        </w:rPr>
        <w:t>TEKCOM</w:t>
      </w:r>
      <w:r w:rsidRPr="00A016AB">
        <w:rPr>
          <w:lang w:val="en-GB"/>
        </w:rPr>
        <w:t xml:space="preserve"> was one of the largest Vietnamese manufacturers of FFP</w:t>
      </w:r>
      <w:r w:rsidR="00503294" w:rsidRPr="00A016AB">
        <w:rPr>
          <w:lang w:val="en-GB"/>
        </w:rPr>
        <w:t>,</w:t>
      </w:r>
      <w:r w:rsidRPr="00A016AB">
        <w:rPr>
          <w:lang w:val="en-GB"/>
        </w:rPr>
        <w:t xml:space="preserve"> with an export market share of 55 per cent. </w:t>
      </w:r>
      <w:r w:rsidRPr="00A016AB">
        <w:rPr>
          <w:color w:val="000000" w:themeColor="text1"/>
          <w:lang w:val="en-GB"/>
        </w:rPr>
        <w:t xml:space="preserve">For over two hours, the </w:t>
      </w:r>
      <w:r w:rsidR="00A51F41">
        <w:rPr>
          <w:color w:val="000000" w:themeColor="text1"/>
          <w:lang w:val="en-GB"/>
        </w:rPr>
        <w:t>TEKCOM</w:t>
      </w:r>
      <w:r w:rsidRPr="00A016AB">
        <w:rPr>
          <w:color w:val="000000" w:themeColor="text1"/>
          <w:lang w:val="en-GB"/>
        </w:rPr>
        <w:t xml:space="preserve"> </w:t>
      </w:r>
      <w:r w:rsidR="00503294" w:rsidRPr="00A016AB">
        <w:rPr>
          <w:color w:val="000000" w:themeColor="text1"/>
          <w:lang w:val="en-GB"/>
        </w:rPr>
        <w:t>b</w:t>
      </w:r>
      <w:r w:rsidRPr="00A016AB">
        <w:rPr>
          <w:color w:val="000000" w:themeColor="text1"/>
          <w:lang w:val="en-GB"/>
        </w:rPr>
        <w:t xml:space="preserve">oard of </w:t>
      </w:r>
      <w:r w:rsidR="00503294" w:rsidRPr="00A016AB">
        <w:rPr>
          <w:color w:val="000000" w:themeColor="text1"/>
          <w:lang w:val="en-GB"/>
        </w:rPr>
        <w:t>d</w:t>
      </w:r>
      <w:r w:rsidRPr="00A016AB">
        <w:rPr>
          <w:color w:val="000000" w:themeColor="text1"/>
          <w:lang w:val="en-GB"/>
        </w:rPr>
        <w:t xml:space="preserve">irectors had deliberated intensely on the future of </w:t>
      </w:r>
      <w:r w:rsidR="00A51F41">
        <w:rPr>
          <w:color w:val="000000" w:themeColor="text1"/>
          <w:lang w:val="en-GB"/>
        </w:rPr>
        <w:t>TEKCOM</w:t>
      </w:r>
      <w:r w:rsidR="00503294" w:rsidRPr="00A016AB">
        <w:rPr>
          <w:color w:val="000000" w:themeColor="text1"/>
          <w:lang w:val="en-GB"/>
        </w:rPr>
        <w:t>,</w:t>
      </w:r>
      <w:r w:rsidRPr="00A016AB">
        <w:rPr>
          <w:color w:val="000000" w:themeColor="text1"/>
          <w:lang w:val="en-GB"/>
        </w:rPr>
        <w:t xml:space="preserve"> with no clear consensus. </w:t>
      </w:r>
    </w:p>
    <w:p w14:paraId="269AFE79" w14:textId="77777777" w:rsidR="00230DB9" w:rsidRDefault="00230DB9" w:rsidP="00480973">
      <w:pPr>
        <w:pStyle w:val="BodyTextMain"/>
        <w:rPr>
          <w:color w:val="000000" w:themeColor="text1"/>
          <w:lang w:val="en-GB"/>
        </w:rPr>
      </w:pPr>
    </w:p>
    <w:p w14:paraId="53ADCC83" w14:textId="5AAE7246" w:rsidR="00480973" w:rsidRPr="0094076E" w:rsidRDefault="00480973" w:rsidP="00480973">
      <w:pPr>
        <w:pStyle w:val="BodyTextMain"/>
        <w:rPr>
          <w:spacing w:val="-4"/>
          <w:lang w:val="en-GB"/>
        </w:rPr>
      </w:pPr>
      <w:r w:rsidRPr="0094076E">
        <w:rPr>
          <w:color w:val="000000" w:themeColor="text1"/>
          <w:spacing w:val="-4"/>
          <w:lang w:val="en-GB"/>
        </w:rPr>
        <w:t xml:space="preserve">The business environment in Vietnam had changed and new opportunities </w:t>
      </w:r>
      <w:r w:rsidR="00503294" w:rsidRPr="0094076E">
        <w:rPr>
          <w:color w:val="000000" w:themeColor="text1"/>
          <w:spacing w:val="-4"/>
          <w:lang w:val="en-GB"/>
        </w:rPr>
        <w:t xml:space="preserve">were </w:t>
      </w:r>
      <w:r w:rsidRPr="0094076E">
        <w:rPr>
          <w:color w:val="000000" w:themeColor="text1"/>
          <w:spacing w:val="-4"/>
          <w:lang w:val="en-GB"/>
        </w:rPr>
        <w:t>beckoning. As a high perform</w:t>
      </w:r>
      <w:r w:rsidR="00503294" w:rsidRPr="0094076E">
        <w:rPr>
          <w:color w:val="000000" w:themeColor="text1"/>
          <w:spacing w:val="-4"/>
          <w:lang w:val="en-GB"/>
        </w:rPr>
        <w:t>ance</w:t>
      </w:r>
      <w:r w:rsidRPr="0094076E">
        <w:rPr>
          <w:color w:val="000000" w:themeColor="text1"/>
          <w:spacing w:val="-4"/>
          <w:lang w:val="en-GB"/>
        </w:rPr>
        <w:t xml:space="preserve"> company, </w:t>
      </w:r>
      <w:r w:rsidR="00A51F41" w:rsidRPr="0094076E">
        <w:rPr>
          <w:color w:val="000000" w:themeColor="text1"/>
          <w:spacing w:val="-4"/>
          <w:lang w:val="en-GB"/>
        </w:rPr>
        <w:t>TEKCOM</w:t>
      </w:r>
      <w:r w:rsidRPr="0094076E">
        <w:rPr>
          <w:color w:val="000000" w:themeColor="text1"/>
          <w:spacing w:val="-4"/>
          <w:lang w:val="en-GB"/>
        </w:rPr>
        <w:t xml:space="preserve"> was determined to grow. From 2013 to 2016, </w:t>
      </w:r>
      <w:r w:rsidR="00A51F41" w:rsidRPr="0094076E">
        <w:rPr>
          <w:color w:val="000000" w:themeColor="text1"/>
          <w:spacing w:val="-4"/>
          <w:lang w:val="en-GB"/>
        </w:rPr>
        <w:t>TEKCOM</w:t>
      </w:r>
      <w:r w:rsidR="00C076DD" w:rsidRPr="0094076E">
        <w:rPr>
          <w:color w:val="000000" w:themeColor="text1"/>
          <w:spacing w:val="-4"/>
          <w:lang w:val="en-GB"/>
        </w:rPr>
        <w:t xml:space="preserve"> had seen annual average growth in both </w:t>
      </w:r>
      <w:r w:rsidRPr="0094076E">
        <w:rPr>
          <w:color w:val="000000" w:themeColor="text1"/>
          <w:spacing w:val="-4"/>
          <w:lang w:val="en-GB"/>
        </w:rPr>
        <w:t>revenue and gross profit</w:t>
      </w:r>
      <w:r w:rsidR="00C076DD" w:rsidRPr="0094076E">
        <w:rPr>
          <w:color w:val="000000" w:themeColor="text1"/>
          <w:spacing w:val="-4"/>
          <w:lang w:val="en-GB"/>
        </w:rPr>
        <w:t>,</w:t>
      </w:r>
      <w:r w:rsidRPr="0094076E">
        <w:rPr>
          <w:color w:val="000000" w:themeColor="text1"/>
          <w:spacing w:val="-4"/>
          <w:lang w:val="en-GB"/>
        </w:rPr>
        <w:t xml:space="preserve"> </w:t>
      </w:r>
      <w:r w:rsidR="00C076DD" w:rsidRPr="0094076E">
        <w:rPr>
          <w:color w:val="000000" w:themeColor="text1"/>
          <w:spacing w:val="-4"/>
          <w:lang w:val="en-GB"/>
        </w:rPr>
        <w:t>at</w:t>
      </w:r>
      <w:r w:rsidRPr="0094076E">
        <w:rPr>
          <w:color w:val="000000" w:themeColor="text1"/>
          <w:spacing w:val="-4"/>
          <w:lang w:val="en-GB"/>
        </w:rPr>
        <w:t xml:space="preserve"> 50 </w:t>
      </w:r>
      <w:r w:rsidR="00C076DD" w:rsidRPr="0094076E">
        <w:rPr>
          <w:color w:val="000000" w:themeColor="text1"/>
          <w:spacing w:val="-4"/>
          <w:lang w:val="en-GB"/>
        </w:rPr>
        <w:t xml:space="preserve">per cent </w:t>
      </w:r>
      <w:r w:rsidRPr="0094076E">
        <w:rPr>
          <w:color w:val="000000" w:themeColor="text1"/>
          <w:spacing w:val="-4"/>
          <w:lang w:val="en-GB"/>
        </w:rPr>
        <w:t>and 73 per cent</w:t>
      </w:r>
      <w:r w:rsidR="00752C07" w:rsidRPr="0094076E">
        <w:rPr>
          <w:color w:val="000000" w:themeColor="text1"/>
          <w:spacing w:val="-4"/>
          <w:lang w:val="en-GB"/>
        </w:rPr>
        <w:t>,</w:t>
      </w:r>
      <w:r w:rsidRPr="0094076E">
        <w:rPr>
          <w:color w:val="000000" w:themeColor="text1"/>
          <w:spacing w:val="-4"/>
          <w:lang w:val="en-GB"/>
        </w:rPr>
        <w:t xml:space="preserve"> respectively. </w:t>
      </w:r>
      <w:r w:rsidR="00C076DD" w:rsidRPr="0094076E">
        <w:rPr>
          <w:color w:val="000000" w:themeColor="text1"/>
          <w:spacing w:val="-4"/>
          <w:lang w:val="en-GB"/>
        </w:rPr>
        <w:t>E</w:t>
      </w:r>
      <w:r w:rsidRPr="0094076E">
        <w:rPr>
          <w:color w:val="000000" w:themeColor="text1"/>
          <w:spacing w:val="-4"/>
          <w:lang w:val="en-GB"/>
        </w:rPr>
        <w:t xml:space="preserve">xpansion opportunities for FFP </w:t>
      </w:r>
      <w:r w:rsidR="00C076DD" w:rsidRPr="0094076E">
        <w:rPr>
          <w:color w:val="000000" w:themeColor="text1"/>
          <w:spacing w:val="-4"/>
          <w:lang w:val="en-GB"/>
        </w:rPr>
        <w:t xml:space="preserve">still </w:t>
      </w:r>
      <w:r w:rsidRPr="0094076E">
        <w:rPr>
          <w:color w:val="000000" w:themeColor="text1"/>
          <w:spacing w:val="-4"/>
          <w:lang w:val="en-GB"/>
        </w:rPr>
        <w:t xml:space="preserve">existed in Vietnam, </w:t>
      </w:r>
      <w:r w:rsidR="00C076DD" w:rsidRPr="0094076E">
        <w:rPr>
          <w:color w:val="000000" w:themeColor="text1"/>
          <w:spacing w:val="-4"/>
          <w:lang w:val="en-GB"/>
        </w:rPr>
        <w:t xml:space="preserve">but its </w:t>
      </w:r>
      <w:r w:rsidRPr="0094076E">
        <w:rPr>
          <w:color w:val="000000" w:themeColor="text1"/>
          <w:spacing w:val="-4"/>
          <w:lang w:val="en-GB"/>
        </w:rPr>
        <w:t>growth was e</w:t>
      </w:r>
      <w:r w:rsidR="00C076DD" w:rsidRPr="0094076E">
        <w:rPr>
          <w:color w:val="000000" w:themeColor="text1"/>
          <w:spacing w:val="-4"/>
          <w:lang w:val="en-GB"/>
        </w:rPr>
        <w:t>xpected</w:t>
      </w:r>
      <w:r w:rsidRPr="0094076E">
        <w:rPr>
          <w:color w:val="000000" w:themeColor="text1"/>
          <w:spacing w:val="-4"/>
          <w:lang w:val="en-GB"/>
        </w:rPr>
        <w:t xml:space="preserve"> to plateau over the next </w:t>
      </w:r>
      <w:r w:rsidR="00C076DD" w:rsidRPr="0094076E">
        <w:rPr>
          <w:color w:val="000000" w:themeColor="text1"/>
          <w:spacing w:val="-4"/>
          <w:lang w:val="en-GB"/>
        </w:rPr>
        <w:t>three</w:t>
      </w:r>
      <w:r w:rsidRPr="0094076E">
        <w:rPr>
          <w:color w:val="000000" w:themeColor="text1"/>
          <w:spacing w:val="-4"/>
          <w:lang w:val="en-GB"/>
        </w:rPr>
        <w:t xml:space="preserve"> to </w:t>
      </w:r>
      <w:r w:rsidR="00C076DD" w:rsidRPr="0094076E">
        <w:rPr>
          <w:color w:val="000000" w:themeColor="text1"/>
          <w:spacing w:val="-4"/>
          <w:lang w:val="en-GB"/>
        </w:rPr>
        <w:t>five</w:t>
      </w:r>
      <w:r w:rsidRPr="0094076E">
        <w:rPr>
          <w:color w:val="000000" w:themeColor="text1"/>
          <w:spacing w:val="-4"/>
          <w:lang w:val="en-GB"/>
        </w:rPr>
        <w:t xml:space="preserve"> years. Entering new markets with new products would enable </w:t>
      </w:r>
      <w:r w:rsidR="00A51F41" w:rsidRPr="0094076E">
        <w:rPr>
          <w:color w:val="000000" w:themeColor="text1"/>
          <w:spacing w:val="-4"/>
          <w:lang w:val="en-GB"/>
        </w:rPr>
        <w:t>TEKCOM</w:t>
      </w:r>
      <w:r w:rsidRPr="0094076E">
        <w:rPr>
          <w:color w:val="000000" w:themeColor="text1"/>
          <w:spacing w:val="-4"/>
          <w:lang w:val="en-GB"/>
        </w:rPr>
        <w:t xml:space="preserve"> to grow</w:t>
      </w:r>
      <w:r w:rsidR="00C076DD" w:rsidRPr="0094076E">
        <w:rPr>
          <w:color w:val="000000" w:themeColor="text1"/>
          <w:spacing w:val="-4"/>
          <w:lang w:val="en-GB"/>
        </w:rPr>
        <w:t>,</w:t>
      </w:r>
      <w:r w:rsidRPr="0094076E">
        <w:rPr>
          <w:color w:val="000000" w:themeColor="text1"/>
          <w:spacing w:val="-4"/>
          <w:lang w:val="en-GB"/>
        </w:rPr>
        <w:t xml:space="preserve"> but the payoff</w:t>
      </w:r>
      <w:r w:rsidR="00C076DD" w:rsidRPr="0094076E">
        <w:rPr>
          <w:color w:val="000000" w:themeColor="text1"/>
          <w:spacing w:val="-4"/>
          <w:lang w:val="en-GB"/>
        </w:rPr>
        <w:t xml:space="preserve"> wa</w:t>
      </w:r>
      <w:r w:rsidRPr="0094076E">
        <w:rPr>
          <w:color w:val="000000" w:themeColor="text1"/>
          <w:spacing w:val="-4"/>
          <w:lang w:val="en-GB"/>
        </w:rPr>
        <w:t xml:space="preserve">s uncertain. </w:t>
      </w:r>
      <w:r w:rsidR="00A51F41" w:rsidRPr="0094076E">
        <w:rPr>
          <w:color w:val="000000" w:themeColor="text1"/>
          <w:spacing w:val="-4"/>
          <w:lang w:val="en-GB"/>
        </w:rPr>
        <w:t>TEKCOM</w:t>
      </w:r>
      <w:r w:rsidRPr="0094076E">
        <w:rPr>
          <w:color w:val="000000" w:themeColor="text1"/>
          <w:spacing w:val="-4"/>
          <w:lang w:val="en-GB"/>
        </w:rPr>
        <w:t xml:space="preserve">’s challenge in securing raw materials for FFP production was </w:t>
      </w:r>
      <w:r w:rsidR="00C076DD" w:rsidRPr="0094076E">
        <w:rPr>
          <w:color w:val="000000" w:themeColor="text1"/>
          <w:spacing w:val="-4"/>
          <w:lang w:val="en-GB"/>
        </w:rPr>
        <w:t>becom</w:t>
      </w:r>
      <w:r w:rsidRPr="0094076E">
        <w:rPr>
          <w:color w:val="000000" w:themeColor="text1"/>
          <w:spacing w:val="-4"/>
          <w:lang w:val="en-GB"/>
        </w:rPr>
        <w:t>ing critical</w:t>
      </w:r>
      <w:r w:rsidR="00C076DD" w:rsidRPr="0094076E">
        <w:rPr>
          <w:color w:val="000000" w:themeColor="text1"/>
          <w:spacing w:val="-4"/>
          <w:lang w:val="en-GB"/>
        </w:rPr>
        <w:t>.</w:t>
      </w:r>
      <w:r w:rsidRPr="0094076E">
        <w:rPr>
          <w:color w:val="000000" w:themeColor="text1"/>
          <w:spacing w:val="-4"/>
          <w:lang w:val="en-GB"/>
        </w:rPr>
        <w:t xml:space="preserve"> </w:t>
      </w:r>
      <w:r w:rsidR="00C076DD" w:rsidRPr="0094076E">
        <w:rPr>
          <w:color w:val="000000" w:themeColor="text1"/>
          <w:spacing w:val="-4"/>
          <w:lang w:val="en-GB"/>
        </w:rPr>
        <w:t xml:space="preserve">Obtaining raw materials </w:t>
      </w:r>
      <w:r w:rsidRPr="0094076E">
        <w:rPr>
          <w:color w:val="000000" w:themeColor="text1"/>
          <w:spacing w:val="-4"/>
          <w:lang w:val="en-GB"/>
        </w:rPr>
        <w:t>was a major factor in determining growth</w:t>
      </w:r>
      <w:r w:rsidR="00C076DD" w:rsidRPr="0094076E">
        <w:rPr>
          <w:color w:val="000000" w:themeColor="text1"/>
          <w:spacing w:val="-4"/>
          <w:lang w:val="en-GB"/>
        </w:rPr>
        <w:t xml:space="preserve"> in this industry</w:t>
      </w:r>
      <w:r w:rsidRPr="0094076E">
        <w:rPr>
          <w:color w:val="000000" w:themeColor="text1"/>
          <w:spacing w:val="-4"/>
          <w:lang w:val="en-GB"/>
        </w:rPr>
        <w:t xml:space="preserve">. As </w:t>
      </w:r>
      <w:r w:rsidR="00C076DD" w:rsidRPr="0094076E">
        <w:rPr>
          <w:color w:val="000000" w:themeColor="text1"/>
          <w:spacing w:val="-4"/>
          <w:lang w:val="en-GB"/>
        </w:rPr>
        <w:t>Vu</w:t>
      </w:r>
      <w:r w:rsidRPr="0094076E">
        <w:rPr>
          <w:color w:val="000000" w:themeColor="text1"/>
          <w:spacing w:val="-4"/>
          <w:lang w:val="en-GB"/>
        </w:rPr>
        <w:t xml:space="preserve"> walked back to the meeting table, he wondered</w:t>
      </w:r>
      <w:r w:rsidR="00C076DD" w:rsidRPr="0094076E">
        <w:rPr>
          <w:color w:val="000000" w:themeColor="text1"/>
          <w:spacing w:val="-4"/>
          <w:lang w:val="en-GB"/>
        </w:rPr>
        <w:t xml:space="preserve"> whether</w:t>
      </w:r>
      <w:r w:rsidRPr="0094076E">
        <w:rPr>
          <w:color w:val="000000" w:themeColor="text1"/>
          <w:spacing w:val="-4"/>
          <w:lang w:val="en-GB"/>
        </w:rPr>
        <w:t xml:space="preserve"> </w:t>
      </w:r>
      <w:r w:rsidR="00A51F41" w:rsidRPr="0094076E">
        <w:rPr>
          <w:color w:val="000000" w:themeColor="text1"/>
          <w:spacing w:val="-4"/>
          <w:lang w:val="en-GB"/>
        </w:rPr>
        <w:t>TEKCOM</w:t>
      </w:r>
      <w:r w:rsidRPr="0094076E">
        <w:rPr>
          <w:color w:val="000000" w:themeColor="text1"/>
          <w:spacing w:val="-4"/>
          <w:lang w:val="en-GB"/>
        </w:rPr>
        <w:t xml:space="preserve"> </w:t>
      </w:r>
      <w:r w:rsidR="00C076DD" w:rsidRPr="0094076E">
        <w:rPr>
          <w:color w:val="000000" w:themeColor="text1"/>
          <w:spacing w:val="-4"/>
          <w:lang w:val="en-GB"/>
        </w:rPr>
        <w:t xml:space="preserve">should </w:t>
      </w:r>
      <w:r w:rsidRPr="0094076E">
        <w:rPr>
          <w:color w:val="000000" w:themeColor="text1"/>
          <w:spacing w:val="-4"/>
          <w:lang w:val="en-GB"/>
        </w:rPr>
        <w:t xml:space="preserve">focus on improving its current core FFP offerings or seize the opportunity </w:t>
      </w:r>
      <w:r w:rsidR="00C076DD" w:rsidRPr="0094076E">
        <w:rPr>
          <w:color w:val="000000" w:themeColor="text1"/>
          <w:spacing w:val="-4"/>
          <w:lang w:val="en-GB"/>
        </w:rPr>
        <w:t>to</w:t>
      </w:r>
      <w:r w:rsidRPr="0094076E">
        <w:rPr>
          <w:color w:val="000000" w:themeColor="text1"/>
          <w:spacing w:val="-4"/>
          <w:lang w:val="en-GB"/>
        </w:rPr>
        <w:t xml:space="preserve"> enter new markets with new products</w:t>
      </w:r>
      <w:r w:rsidR="00C076DD" w:rsidRPr="0094076E">
        <w:rPr>
          <w:color w:val="000000" w:themeColor="text1"/>
          <w:spacing w:val="-4"/>
          <w:lang w:val="en-GB"/>
        </w:rPr>
        <w:t>.</w:t>
      </w:r>
      <w:r w:rsidRPr="0094076E">
        <w:rPr>
          <w:color w:val="000000" w:themeColor="text1"/>
          <w:spacing w:val="-4"/>
          <w:lang w:val="en-GB"/>
        </w:rPr>
        <w:t xml:space="preserve"> The risks and </w:t>
      </w:r>
      <w:r w:rsidRPr="0094076E">
        <w:rPr>
          <w:spacing w:val="-4"/>
          <w:lang w:val="en-GB"/>
        </w:rPr>
        <w:t>trade</w:t>
      </w:r>
      <w:r w:rsidR="00C076DD" w:rsidRPr="0094076E">
        <w:rPr>
          <w:spacing w:val="-4"/>
          <w:lang w:val="en-GB"/>
        </w:rPr>
        <w:t>-</w:t>
      </w:r>
      <w:r w:rsidRPr="0094076E">
        <w:rPr>
          <w:spacing w:val="-4"/>
          <w:lang w:val="en-GB"/>
        </w:rPr>
        <w:t xml:space="preserve">offs involved in </w:t>
      </w:r>
      <w:r w:rsidR="00C076DD" w:rsidRPr="0094076E">
        <w:rPr>
          <w:spacing w:val="-4"/>
          <w:lang w:val="en-GB"/>
        </w:rPr>
        <w:t xml:space="preserve">pursuing </w:t>
      </w:r>
      <w:r w:rsidRPr="0094076E">
        <w:rPr>
          <w:spacing w:val="-4"/>
          <w:lang w:val="en-GB"/>
        </w:rPr>
        <w:t xml:space="preserve">either option </w:t>
      </w:r>
      <w:r w:rsidR="00C076DD" w:rsidRPr="0094076E">
        <w:rPr>
          <w:spacing w:val="-4"/>
          <w:lang w:val="en-GB"/>
        </w:rPr>
        <w:t>could be drastic</w:t>
      </w:r>
      <w:r w:rsidRPr="0094076E">
        <w:rPr>
          <w:spacing w:val="-4"/>
          <w:lang w:val="en-GB"/>
        </w:rPr>
        <w:t xml:space="preserve"> and complex. He </w:t>
      </w:r>
      <w:r w:rsidR="00C076DD" w:rsidRPr="0094076E">
        <w:rPr>
          <w:spacing w:val="-4"/>
          <w:lang w:val="en-GB"/>
        </w:rPr>
        <w:t>would need the advice of</w:t>
      </w:r>
      <w:r w:rsidRPr="0094076E">
        <w:rPr>
          <w:spacing w:val="-4"/>
          <w:lang w:val="en-GB"/>
        </w:rPr>
        <w:t xml:space="preserve"> his senior colleagues </w:t>
      </w:r>
      <w:r w:rsidR="00C076DD" w:rsidRPr="0094076E">
        <w:rPr>
          <w:spacing w:val="-4"/>
          <w:lang w:val="en-GB"/>
        </w:rPr>
        <w:t>to reach the right</w:t>
      </w:r>
      <w:r w:rsidRPr="0094076E">
        <w:rPr>
          <w:spacing w:val="-4"/>
          <w:lang w:val="en-GB"/>
        </w:rPr>
        <w:t xml:space="preserve"> decision.</w:t>
      </w:r>
    </w:p>
    <w:p w14:paraId="4D8B9B06" w14:textId="77777777" w:rsidR="00480973" w:rsidRPr="00AF3689" w:rsidRDefault="00480973" w:rsidP="00480973">
      <w:pPr>
        <w:pStyle w:val="BodyTextMain"/>
        <w:rPr>
          <w:lang w:val="en-GB"/>
        </w:rPr>
      </w:pPr>
    </w:p>
    <w:p w14:paraId="0031479A" w14:textId="77777777" w:rsidR="00480973" w:rsidRPr="00AF3689" w:rsidRDefault="00480973" w:rsidP="00480973">
      <w:pPr>
        <w:pStyle w:val="BodyTextMain"/>
        <w:rPr>
          <w:lang w:val="en-GB"/>
        </w:rPr>
      </w:pPr>
    </w:p>
    <w:p w14:paraId="7FC7226C" w14:textId="2FF208D4" w:rsidR="00480973" w:rsidRPr="00AF3689" w:rsidRDefault="00480973" w:rsidP="00480973">
      <w:pPr>
        <w:pStyle w:val="Casehead1"/>
        <w:rPr>
          <w:lang w:val="en-GB"/>
        </w:rPr>
      </w:pPr>
      <w:r w:rsidRPr="00AF3689">
        <w:rPr>
          <w:lang w:val="en-GB"/>
        </w:rPr>
        <w:t xml:space="preserve">Background of </w:t>
      </w:r>
      <w:r w:rsidR="00A51F41">
        <w:rPr>
          <w:lang w:val="en-GB"/>
        </w:rPr>
        <w:t>TEKCOM</w:t>
      </w:r>
    </w:p>
    <w:p w14:paraId="7D949D82" w14:textId="77777777" w:rsidR="00480973" w:rsidRPr="00AF3689" w:rsidRDefault="00480973" w:rsidP="00480973">
      <w:pPr>
        <w:pStyle w:val="BodyTextMain"/>
        <w:rPr>
          <w:lang w:val="en-GB"/>
        </w:rPr>
      </w:pPr>
    </w:p>
    <w:p w14:paraId="158082FF" w14:textId="2A12B628" w:rsidR="00480973" w:rsidRPr="00AF3689" w:rsidRDefault="00480973" w:rsidP="00480973">
      <w:pPr>
        <w:pStyle w:val="BodyTextMain"/>
        <w:rPr>
          <w:lang w:val="en-GB"/>
        </w:rPr>
      </w:pPr>
      <w:r w:rsidRPr="00AF3689">
        <w:rPr>
          <w:lang w:val="en-GB"/>
        </w:rPr>
        <w:t>In 2005, Vu and two partners founded Ky Thuong Company Limited</w:t>
      </w:r>
      <w:r w:rsidR="00AC4C6F">
        <w:rPr>
          <w:lang w:val="en-GB"/>
        </w:rPr>
        <w:t xml:space="preserve"> (Ky Thuong)</w:t>
      </w:r>
      <w:r w:rsidRPr="00AF3689">
        <w:rPr>
          <w:lang w:val="en-GB"/>
        </w:rPr>
        <w:t xml:space="preserve">, a trading company for insulation products in Vietnam. A new trading line of imported FFP from China was added in 2007 for the Vietnamese market. </w:t>
      </w:r>
      <w:r w:rsidR="00831738">
        <w:t>I</w:t>
      </w:r>
      <w:r w:rsidR="00831738" w:rsidRPr="00AF3689">
        <w:rPr>
          <w:lang w:val="en-GB"/>
        </w:rPr>
        <w:t xml:space="preserve">n 2010, </w:t>
      </w:r>
      <w:r w:rsidR="00831738">
        <w:rPr>
          <w:lang w:val="en-GB"/>
        </w:rPr>
        <w:t>Vu</w:t>
      </w:r>
      <w:r w:rsidR="00831738" w:rsidRPr="00AF3689">
        <w:rPr>
          <w:lang w:val="en-GB"/>
        </w:rPr>
        <w:t xml:space="preserve"> and </w:t>
      </w:r>
      <w:r w:rsidR="00831738">
        <w:rPr>
          <w:lang w:val="en-GB"/>
        </w:rPr>
        <w:t xml:space="preserve">Ich </w:t>
      </w:r>
      <w:r w:rsidR="00831738" w:rsidRPr="00AF3689">
        <w:rPr>
          <w:lang w:val="en-GB"/>
        </w:rPr>
        <w:t>Tuan Hoang merge</w:t>
      </w:r>
      <w:r w:rsidR="00831738">
        <w:rPr>
          <w:lang w:val="en-GB"/>
        </w:rPr>
        <w:t xml:space="preserve">d </w:t>
      </w:r>
      <w:r w:rsidR="00831738" w:rsidRPr="00AF3689">
        <w:rPr>
          <w:lang w:val="en-GB"/>
        </w:rPr>
        <w:t>several Ky Thuong entities</w:t>
      </w:r>
      <w:r w:rsidR="00831738">
        <w:rPr>
          <w:lang w:val="en-GB"/>
        </w:rPr>
        <w:t xml:space="preserve"> and called the new joint-stock company TEKCOM</w:t>
      </w:r>
      <w:r w:rsidR="0094076E">
        <w:rPr>
          <w:lang w:val="en-GB"/>
        </w:rPr>
        <w:t xml:space="preserve"> Corporation</w:t>
      </w:r>
      <w:r w:rsidR="00831738">
        <w:rPr>
          <w:lang w:val="en-GB"/>
        </w:rPr>
        <w:t>.</w:t>
      </w:r>
      <w:r w:rsidRPr="00AF3689">
        <w:rPr>
          <w:lang w:val="en-GB"/>
        </w:rPr>
        <w:t xml:space="preserve"> Business was brisk</w:t>
      </w:r>
      <w:r w:rsidR="00752C07">
        <w:rPr>
          <w:lang w:val="en-GB"/>
        </w:rPr>
        <w:t>,</w:t>
      </w:r>
      <w:r w:rsidRPr="00AF3689">
        <w:rPr>
          <w:lang w:val="en-GB"/>
        </w:rPr>
        <w:t xml:space="preserve"> and </w:t>
      </w:r>
      <w:r w:rsidR="00A51F41">
        <w:rPr>
          <w:lang w:val="en-GB"/>
        </w:rPr>
        <w:t>TEKCOM</w:t>
      </w:r>
      <w:r w:rsidRPr="00AF3689">
        <w:rPr>
          <w:lang w:val="en-GB"/>
        </w:rPr>
        <w:t xml:space="preserve"> experienced double-digit growth </w:t>
      </w:r>
      <w:r w:rsidRPr="00AF3689">
        <w:rPr>
          <w:color w:val="000000" w:themeColor="text1"/>
          <w:lang w:val="en-GB"/>
        </w:rPr>
        <w:t>from 2005 to 2011</w:t>
      </w:r>
      <w:r w:rsidRPr="00AF3689">
        <w:rPr>
          <w:lang w:val="en-GB"/>
        </w:rPr>
        <w:t xml:space="preserve">. </w:t>
      </w:r>
    </w:p>
    <w:p w14:paraId="7E2E2A8E" w14:textId="77777777" w:rsidR="00480973" w:rsidRPr="00AF3689" w:rsidRDefault="00480973" w:rsidP="00480973">
      <w:pPr>
        <w:pStyle w:val="BodyTextMain"/>
        <w:rPr>
          <w:lang w:val="en-GB"/>
        </w:rPr>
      </w:pPr>
    </w:p>
    <w:p w14:paraId="4C237316" w14:textId="12A55754" w:rsidR="00480973" w:rsidRPr="00AF3689" w:rsidRDefault="00480973" w:rsidP="00480973">
      <w:pPr>
        <w:pStyle w:val="BodyTextMain"/>
        <w:rPr>
          <w:lang w:val="en-GB"/>
        </w:rPr>
      </w:pPr>
      <w:r w:rsidRPr="00AF3689">
        <w:rPr>
          <w:lang w:val="en-GB"/>
        </w:rPr>
        <w:t xml:space="preserve">By 2010, </w:t>
      </w:r>
      <w:r w:rsidR="008B7442">
        <w:rPr>
          <w:lang w:val="en-GB"/>
        </w:rPr>
        <w:t>95</w:t>
      </w:r>
      <w:r w:rsidRPr="00AF3689">
        <w:rPr>
          <w:lang w:val="en-GB"/>
        </w:rPr>
        <w:t xml:space="preserve"> per cent of FFP used in Vietnam w</w:t>
      </w:r>
      <w:r w:rsidR="008B7442">
        <w:rPr>
          <w:lang w:val="en-GB"/>
        </w:rPr>
        <w:t>as</w:t>
      </w:r>
      <w:r w:rsidRPr="00AF3689">
        <w:rPr>
          <w:lang w:val="en-GB"/>
        </w:rPr>
        <w:t xml:space="preserve"> imported from China, primarily for the construction industry. Sensing the growth in demand for higher quality FFP to support the local construction boom, the founders decided to venture into FFP production in 2011. Raw materials for making plywood were not </w:t>
      </w:r>
      <w:r w:rsidRPr="00AF3689">
        <w:rPr>
          <w:lang w:val="en-GB"/>
        </w:rPr>
        <w:lastRenderedPageBreak/>
        <w:t xml:space="preserve">readily available, and there were only two plywood manufacturers in Vietnam. </w:t>
      </w:r>
      <w:r w:rsidR="00230DB9">
        <w:rPr>
          <w:lang w:val="en-GB"/>
        </w:rPr>
        <w:t>Therefore, a</w:t>
      </w:r>
      <w:r w:rsidRPr="00AF3689">
        <w:rPr>
          <w:lang w:val="en-GB"/>
        </w:rPr>
        <w:t xml:space="preserve"> key supporting strategy was identifying and cultivating a supplier base of raw materials.</w:t>
      </w:r>
    </w:p>
    <w:p w14:paraId="0702E33F" w14:textId="77777777" w:rsidR="00480973" w:rsidRPr="00AF3689" w:rsidRDefault="00480973" w:rsidP="00480973">
      <w:pPr>
        <w:pStyle w:val="BodyTextMain"/>
        <w:rPr>
          <w:lang w:val="en-GB"/>
        </w:rPr>
      </w:pPr>
    </w:p>
    <w:p w14:paraId="14D4899B" w14:textId="5755551E" w:rsidR="00480973" w:rsidRPr="00AF3689" w:rsidRDefault="00480973" w:rsidP="00480973">
      <w:pPr>
        <w:pStyle w:val="BodyTextMain"/>
        <w:rPr>
          <w:lang w:val="en-GB"/>
        </w:rPr>
      </w:pPr>
      <w:r w:rsidRPr="00AF3689">
        <w:rPr>
          <w:lang w:val="en-GB"/>
        </w:rPr>
        <w:t xml:space="preserve">Investors were initially concerned with </w:t>
      </w:r>
      <w:r w:rsidR="00A51F41">
        <w:rPr>
          <w:lang w:val="en-GB"/>
        </w:rPr>
        <w:t>TEKCOM</w:t>
      </w:r>
      <w:r w:rsidRPr="00AF3689">
        <w:rPr>
          <w:lang w:val="en-GB"/>
        </w:rPr>
        <w:t xml:space="preserve">’s ability to transform from trading </w:t>
      </w:r>
      <w:r w:rsidR="00230DB9">
        <w:rPr>
          <w:lang w:val="en-GB"/>
        </w:rPr>
        <w:t xml:space="preserve">company </w:t>
      </w:r>
      <w:r w:rsidRPr="00AF3689">
        <w:rPr>
          <w:lang w:val="en-GB"/>
        </w:rPr>
        <w:t>to manufactur</w:t>
      </w:r>
      <w:r w:rsidR="00230DB9">
        <w:rPr>
          <w:lang w:val="en-GB"/>
        </w:rPr>
        <w:t>er</w:t>
      </w:r>
      <w:r w:rsidRPr="00AF3689">
        <w:rPr>
          <w:lang w:val="en-GB"/>
        </w:rPr>
        <w:t>. The transition period was indeed difficult</w:t>
      </w:r>
      <w:r w:rsidR="008B7442">
        <w:rPr>
          <w:lang w:val="en-GB"/>
        </w:rPr>
        <w:t>.</w:t>
      </w:r>
      <w:r w:rsidRPr="00AF3689">
        <w:rPr>
          <w:lang w:val="en-GB"/>
        </w:rPr>
        <w:t xml:space="preserve"> </w:t>
      </w:r>
      <w:r w:rsidR="00A51F41">
        <w:rPr>
          <w:lang w:val="en-GB"/>
        </w:rPr>
        <w:t>TEKCOM</w:t>
      </w:r>
      <w:r w:rsidRPr="00AF3689">
        <w:rPr>
          <w:lang w:val="en-GB"/>
        </w:rPr>
        <w:t xml:space="preserve"> encountered low labo</w:t>
      </w:r>
      <w:r w:rsidR="008B7442">
        <w:rPr>
          <w:lang w:val="en-GB"/>
        </w:rPr>
        <w:t>u</w:t>
      </w:r>
      <w:r w:rsidRPr="00AF3689">
        <w:rPr>
          <w:lang w:val="en-GB"/>
        </w:rPr>
        <w:t>r productivity, supply disruption, high inventory</w:t>
      </w:r>
      <w:r w:rsidR="008B7442">
        <w:rPr>
          <w:lang w:val="en-GB"/>
        </w:rPr>
        <w:t>,</w:t>
      </w:r>
      <w:r w:rsidRPr="00AF3689">
        <w:rPr>
          <w:lang w:val="en-GB"/>
        </w:rPr>
        <w:t xml:space="preserve"> and long lead times. </w:t>
      </w:r>
      <w:r w:rsidR="00230DB9">
        <w:rPr>
          <w:lang w:val="en-GB"/>
        </w:rPr>
        <w:t>However,</w:t>
      </w:r>
      <w:r w:rsidRPr="00AF3689">
        <w:rPr>
          <w:lang w:val="en-GB"/>
        </w:rPr>
        <w:t xml:space="preserve"> with discipline, teamwork</w:t>
      </w:r>
      <w:r w:rsidR="008B7442">
        <w:rPr>
          <w:lang w:val="en-GB"/>
        </w:rPr>
        <w:t>,</w:t>
      </w:r>
      <w:r w:rsidRPr="00AF3689">
        <w:rPr>
          <w:lang w:val="en-GB"/>
        </w:rPr>
        <w:t xml:space="preserve"> and </w:t>
      </w:r>
      <w:r w:rsidR="00793403">
        <w:rPr>
          <w:lang w:val="en-GB"/>
        </w:rPr>
        <w:t>the</w:t>
      </w:r>
      <w:r w:rsidRPr="00AF3689">
        <w:rPr>
          <w:lang w:val="en-GB"/>
        </w:rPr>
        <w:t xml:space="preserve"> mindset of a</w:t>
      </w:r>
      <w:r w:rsidR="00793403">
        <w:rPr>
          <w:lang w:val="en-GB"/>
        </w:rPr>
        <w:t>n</w:t>
      </w:r>
      <w:r w:rsidRPr="00AF3689">
        <w:rPr>
          <w:lang w:val="en-GB"/>
        </w:rPr>
        <w:t xml:space="preserve"> organization </w:t>
      </w:r>
      <w:r w:rsidR="00793403">
        <w:rPr>
          <w:lang w:val="en-GB"/>
        </w:rPr>
        <w:t xml:space="preserve">eager for learning </w:t>
      </w:r>
      <w:r w:rsidRPr="00AF3689">
        <w:rPr>
          <w:lang w:val="en-GB"/>
        </w:rPr>
        <w:t xml:space="preserve">and continuous improvement, </w:t>
      </w:r>
      <w:r w:rsidR="00A51F41">
        <w:rPr>
          <w:lang w:val="en-GB"/>
        </w:rPr>
        <w:t>TEKCOM</w:t>
      </w:r>
      <w:r w:rsidRPr="00AF3689">
        <w:rPr>
          <w:lang w:val="en-GB"/>
        </w:rPr>
        <w:t xml:space="preserve"> gradually stabilized production and expanded capacity. From 2013 to 2016, production capacity for FFP increased </w:t>
      </w:r>
      <w:r w:rsidR="008B7442">
        <w:rPr>
          <w:lang w:val="en-GB"/>
        </w:rPr>
        <w:t>10</w:t>
      </w:r>
      <w:r w:rsidRPr="00AF3689">
        <w:rPr>
          <w:lang w:val="en-GB"/>
        </w:rPr>
        <w:t>-fold from 12,000 to 120,000 cubic met</w:t>
      </w:r>
      <w:r w:rsidR="005D4B56">
        <w:rPr>
          <w:lang w:val="en-GB"/>
        </w:rPr>
        <w:t>r</w:t>
      </w:r>
      <w:r w:rsidRPr="00AF3689">
        <w:rPr>
          <w:lang w:val="en-GB"/>
        </w:rPr>
        <w:t xml:space="preserve">es. </w:t>
      </w:r>
      <w:r w:rsidR="008B7442">
        <w:rPr>
          <w:lang w:val="en-GB"/>
        </w:rPr>
        <w:t>I</w:t>
      </w:r>
      <w:r w:rsidRPr="00AF3689">
        <w:rPr>
          <w:lang w:val="en-GB"/>
        </w:rPr>
        <w:t>n 2016</w:t>
      </w:r>
      <w:r w:rsidR="008B7442">
        <w:rPr>
          <w:lang w:val="en-GB"/>
        </w:rPr>
        <w:t xml:space="preserve">, </w:t>
      </w:r>
      <w:r w:rsidR="00A51F41">
        <w:rPr>
          <w:lang w:val="en-GB"/>
        </w:rPr>
        <w:t>TEKCOM</w:t>
      </w:r>
      <w:r w:rsidR="008B7442">
        <w:rPr>
          <w:lang w:val="en-GB"/>
        </w:rPr>
        <w:t>’s total sales reached</w:t>
      </w:r>
      <w:r w:rsidRPr="00AF3689">
        <w:rPr>
          <w:lang w:val="en-GB"/>
        </w:rPr>
        <w:t xml:space="preserve"> US</w:t>
      </w:r>
      <w:r w:rsidR="008B7442">
        <w:rPr>
          <w:lang w:val="en-GB"/>
        </w:rPr>
        <w:t>$</w:t>
      </w:r>
      <w:r w:rsidRPr="00AF3689">
        <w:rPr>
          <w:lang w:val="en-GB"/>
        </w:rPr>
        <w:t>30 million</w:t>
      </w:r>
      <w:r w:rsidR="008B7442">
        <w:rPr>
          <w:lang w:val="en-GB"/>
        </w:rPr>
        <w:t>,</w:t>
      </w:r>
      <w:r w:rsidR="008B7442">
        <w:rPr>
          <w:rStyle w:val="FootnoteReference"/>
          <w:lang w:val="en-GB"/>
        </w:rPr>
        <w:footnoteReference w:id="1"/>
      </w:r>
      <w:r w:rsidRPr="00AF3689">
        <w:rPr>
          <w:lang w:val="en-GB"/>
        </w:rPr>
        <w:t xml:space="preserve"> with domestic and export markets accounting for 30 and 70 per cent</w:t>
      </w:r>
      <w:r w:rsidR="005D4B56">
        <w:rPr>
          <w:lang w:val="en-GB"/>
        </w:rPr>
        <w:t>,</w:t>
      </w:r>
      <w:r w:rsidRPr="00AF3689">
        <w:rPr>
          <w:lang w:val="en-GB"/>
        </w:rPr>
        <w:t xml:space="preserve"> respectively. The founders attributed </w:t>
      </w:r>
      <w:r w:rsidR="00A51F41">
        <w:rPr>
          <w:lang w:val="en-GB"/>
        </w:rPr>
        <w:t>TEKCOM</w:t>
      </w:r>
      <w:r w:rsidRPr="00AF3689">
        <w:rPr>
          <w:lang w:val="en-GB"/>
        </w:rPr>
        <w:t>’s success to its core values of determination, integrity, teamwork</w:t>
      </w:r>
      <w:r w:rsidR="008B7442">
        <w:rPr>
          <w:lang w:val="en-GB"/>
        </w:rPr>
        <w:t>,</w:t>
      </w:r>
      <w:r w:rsidRPr="00AF3689">
        <w:rPr>
          <w:lang w:val="en-GB"/>
        </w:rPr>
        <w:t xml:space="preserve"> and collaboration.</w:t>
      </w:r>
    </w:p>
    <w:p w14:paraId="38AFCF1C" w14:textId="77777777" w:rsidR="00480973" w:rsidRPr="00AF3689" w:rsidRDefault="00480973" w:rsidP="00480973">
      <w:pPr>
        <w:pStyle w:val="BodyTextMain"/>
        <w:rPr>
          <w:lang w:val="en-GB"/>
        </w:rPr>
      </w:pPr>
    </w:p>
    <w:p w14:paraId="0131A814" w14:textId="77777777" w:rsidR="00480973" w:rsidRPr="00AF3689" w:rsidRDefault="00480973" w:rsidP="00480973">
      <w:pPr>
        <w:pStyle w:val="BodyTextMain"/>
        <w:rPr>
          <w:lang w:val="en-GB"/>
        </w:rPr>
      </w:pPr>
    </w:p>
    <w:p w14:paraId="4BA929CE" w14:textId="77777777" w:rsidR="00480973" w:rsidRPr="00AF3689" w:rsidRDefault="00480973" w:rsidP="00480973">
      <w:pPr>
        <w:pStyle w:val="Casehead1"/>
        <w:rPr>
          <w:lang w:val="en-GB"/>
        </w:rPr>
      </w:pPr>
      <w:r w:rsidRPr="00AF3689">
        <w:rPr>
          <w:lang w:val="en-GB"/>
        </w:rPr>
        <w:t>Wood Products Value Chain</w:t>
      </w:r>
    </w:p>
    <w:p w14:paraId="6909B27F" w14:textId="77777777" w:rsidR="00480973" w:rsidRPr="00AF3689" w:rsidRDefault="00480973" w:rsidP="00480973">
      <w:pPr>
        <w:pStyle w:val="BodyTextMain"/>
        <w:rPr>
          <w:lang w:val="en-GB"/>
        </w:rPr>
      </w:pPr>
    </w:p>
    <w:p w14:paraId="33B5AC5D" w14:textId="3926313B" w:rsidR="00480973" w:rsidRPr="00AF3689" w:rsidRDefault="00480973" w:rsidP="00480973">
      <w:pPr>
        <w:pStyle w:val="BodyTextMain"/>
        <w:rPr>
          <w:lang w:val="en-GB"/>
        </w:rPr>
      </w:pPr>
      <w:r w:rsidRPr="00AF3689">
        <w:rPr>
          <w:lang w:val="en-GB"/>
        </w:rPr>
        <w:t>From wood log</w:t>
      </w:r>
      <w:r w:rsidR="000B2363">
        <w:rPr>
          <w:lang w:val="en-GB"/>
        </w:rPr>
        <w:t>s</w:t>
      </w:r>
      <w:r w:rsidRPr="00AF3689">
        <w:rPr>
          <w:lang w:val="en-GB"/>
        </w:rPr>
        <w:t xml:space="preserve"> (timber), three categories of wood raw materials could be derived: sawn timber, wood chip</w:t>
      </w:r>
      <w:r w:rsidR="00601086">
        <w:rPr>
          <w:lang w:val="en-GB"/>
        </w:rPr>
        <w:t>,</w:t>
      </w:r>
      <w:r w:rsidRPr="00AF3689">
        <w:rPr>
          <w:lang w:val="en-GB"/>
        </w:rPr>
        <w:t xml:space="preserve"> and veneer (see Exhibit 1). </w:t>
      </w:r>
      <w:r w:rsidR="00666D62">
        <w:rPr>
          <w:lang w:val="en-GB"/>
        </w:rPr>
        <w:t>Wood logs</w:t>
      </w:r>
      <w:r w:rsidRPr="00AF3689">
        <w:rPr>
          <w:lang w:val="en-GB"/>
        </w:rPr>
        <w:t xml:space="preserve"> could either be hardwood (e</w:t>
      </w:r>
      <w:r w:rsidR="006B3320" w:rsidRPr="00AF3689">
        <w:rPr>
          <w:lang w:val="en-GB"/>
        </w:rPr>
        <w:t>.</w:t>
      </w:r>
      <w:r w:rsidRPr="00AF3689">
        <w:rPr>
          <w:lang w:val="en-GB"/>
        </w:rPr>
        <w:t>g</w:t>
      </w:r>
      <w:r w:rsidR="006B3320" w:rsidRPr="00AF3689">
        <w:rPr>
          <w:lang w:val="en-GB"/>
        </w:rPr>
        <w:t>.</w:t>
      </w:r>
      <w:r w:rsidRPr="00AF3689">
        <w:rPr>
          <w:lang w:val="en-GB"/>
        </w:rPr>
        <w:t xml:space="preserve">, </w:t>
      </w:r>
      <w:r w:rsidRPr="00AF3689">
        <w:rPr>
          <w:rStyle w:val="tgc"/>
          <w:bCs/>
          <w:lang w:val="en-GB"/>
        </w:rPr>
        <w:t>mahogany</w:t>
      </w:r>
      <w:r w:rsidRPr="00AF3689">
        <w:rPr>
          <w:rStyle w:val="tgc"/>
          <w:lang w:val="en-GB"/>
        </w:rPr>
        <w:t xml:space="preserve">, birch, </w:t>
      </w:r>
      <w:r w:rsidRPr="00AF3689">
        <w:rPr>
          <w:rStyle w:val="tgc"/>
          <w:bCs/>
          <w:lang w:val="en-GB"/>
        </w:rPr>
        <w:t>oak</w:t>
      </w:r>
      <w:r w:rsidRPr="00AF3689">
        <w:rPr>
          <w:rStyle w:val="tgc"/>
          <w:lang w:val="en-GB"/>
        </w:rPr>
        <w:t xml:space="preserve">, </w:t>
      </w:r>
      <w:r w:rsidRPr="00AF3689">
        <w:rPr>
          <w:rStyle w:val="tgc"/>
          <w:bCs/>
          <w:lang w:val="en-GB"/>
        </w:rPr>
        <w:t>teak,</w:t>
      </w:r>
      <w:r w:rsidRPr="00AF3689">
        <w:rPr>
          <w:lang w:val="en-GB"/>
        </w:rPr>
        <w:t xml:space="preserve"> </w:t>
      </w:r>
      <w:r w:rsidR="00793403">
        <w:rPr>
          <w:lang w:val="en-GB"/>
        </w:rPr>
        <w:t xml:space="preserve">or </w:t>
      </w:r>
      <w:r w:rsidRPr="00AF3689">
        <w:rPr>
          <w:lang w:val="en-GB"/>
        </w:rPr>
        <w:t>rubberwood) or softwood (e</w:t>
      </w:r>
      <w:r w:rsidR="006B3320" w:rsidRPr="00AF3689">
        <w:rPr>
          <w:lang w:val="en-GB"/>
        </w:rPr>
        <w:t>.</w:t>
      </w:r>
      <w:r w:rsidRPr="00AF3689">
        <w:rPr>
          <w:lang w:val="en-GB"/>
        </w:rPr>
        <w:t xml:space="preserve">g., </w:t>
      </w:r>
      <w:r w:rsidRPr="00AF3689">
        <w:rPr>
          <w:rStyle w:val="tgc"/>
          <w:bCs/>
          <w:lang w:val="en-GB"/>
        </w:rPr>
        <w:t>cedar</w:t>
      </w:r>
      <w:r w:rsidRPr="00AF3689">
        <w:rPr>
          <w:rStyle w:val="tgc"/>
          <w:lang w:val="en-GB"/>
        </w:rPr>
        <w:t xml:space="preserve">, </w:t>
      </w:r>
      <w:r w:rsidRPr="00AF3689">
        <w:rPr>
          <w:rStyle w:val="tgc"/>
          <w:bCs/>
          <w:lang w:val="en-GB"/>
        </w:rPr>
        <w:t>pine</w:t>
      </w:r>
      <w:r w:rsidRPr="00AF3689">
        <w:rPr>
          <w:rStyle w:val="tgc"/>
          <w:lang w:val="en-GB"/>
        </w:rPr>
        <w:t xml:space="preserve">, redwood, </w:t>
      </w:r>
      <w:r w:rsidR="00793403">
        <w:rPr>
          <w:rStyle w:val="tgc"/>
          <w:lang w:val="en-GB"/>
        </w:rPr>
        <w:t xml:space="preserve">or </w:t>
      </w:r>
      <w:r w:rsidRPr="00AF3689">
        <w:rPr>
          <w:rStyle w:val="tgc"/>
          <w:lang w:val="en-GB"/>
        </w:rPr>
        <w:t>spruce)</w:t>
      </w:r>
      <w:r w:rsidRPr="00AF3689">
        <w:rPr>
          <w:lang w:val="en-GB"/>
        </w:rPr>
        <w:t>. Veneer was the main raw material for plywood manufacturing.</w:t>
      </w:r>
    </w:p>
    <w:p w14:paraId="5BA22E2C" w14:textId="77777777" w:rsidR="00480973" w:rsidRPr="00AF3689" w:rsidRDefault="00480973" w:rsidP="00480973">
      <w:pPr>
        <w:pStyle w:val="BodyTextMain"/>
        <w:rPr>
          <w:lang w:val="en-GB"/>
        </w:rPr>
      </w:pPr>
    </w:p>
    <w:p w14:paraId="77D22546" w14:textId="2AE2D57B" w:rsidR="00480973" w:rsidRPr="00AF3689" w:rsidRDefault="00601086" w:rsidP="00480973">
      <w:pPr>
        <w:pStyle w:val="BodyTextMain"/>
        <w:rPr>
          <w:lang w:val="en-GB"/>
        </w:rPr>
      </w:pPr>
      <w:r>
        <w:rPr>
          <w:lang w:val="en-GB"/>
        </w:rPr>
        <w:t>Although</w:t>
      </w:r>
      <w:r w:rsidRPr="00AF3689">
        <w:rPr>
          <w:lang w:val="en-GB"/>
        </w:rPr>
        <w:t xml:space="preserve"> </w:t>
      </w:r>
      <w:r w:rsidR="00480973" w:rsidRPr="00AF3689">
        <w:rPr>
          <w:lang w:val="en-GB"/>
        </w:rPr>
        <w:t>Vietnam had large forests to support the manufacturing of wood products, local businesses f</w:t>
      </w:r>
      <w:r w:rsidR="00793403">
        <w:rPr>
          <w:lang w:val="en-GB"/>
        </w:rPr>
        <w:t>ound it</w:t>
      </w:r>
      <w:r w:rsidR="00480973" w:rsidRPr="00AF3689">
        <w:rPr>
          <w:lang w:val="en-GB"/>
        </w:rPr>
        <w:t xml:space="preserve"> difficult</w:t>
      </w:r>
      <w:r w:rsidR="00793403">
        <w:rPr>
          <w:lang w:val="en-GB"/>
        </w:rPr>
        <w:t xml:space="preserve"> to</w:t>
      </w:r>
      <w:r w:rsidR="00480973" w:rsidRPr="00AF3689">
        <w:rPr>
          <w:lang w:val="en-GB"/>
        </w:rPr>
        <w:t xml:space="preserve"> compet</w:t>
      </w:r>
      <w:r w:rsidR="00793403">
        <w:rPr>
          <w:lang w:val="en-GB"/>
        </w:rPr>
        <w:t>e</w:t>
      </w:r>
      <w:r w:rsidR="00480973" w:rsidRPr="00AF3689">
        <w:rPr>
          <w:lang w:val="en-GB"/>
        </w:rPr>
        <w:t xml:space="preserve"> with foreign rivals due to </w:t>
      </w:r>
      <w:r w:rsidR="00793403">
        <w:rPr>
          <w:lang w:val="en-GB"/>
        </w:rPr>
        <w:t xml:space="preserve">Vietnam’s </w:t>
      </w:r>
      <w:r w:rsidR="00480973" w:rsidRPr="00AF3689">
        <w:rPr>
          <w:lang w:val="en-GB"/>
        </w:rPr>
        <w:t>highly fragmented</w:t>
      </w:r>
      <w:r w:rsidR="00666D62">
        <w:rPr>
          <w:lang w:val="en-GB"/>
        </w:rPr>
        <w:t>,</w:t>
      </w:r>
      <w:r w:rsidR="00480973" w:rsidRPr="00AF3689">
        <w:rPr>
          <w:lang w:val="en-GB"/>
        </w:rPr>
        <w:t xml:space="preserve"> wood</w:t>
      </w:r>
      <w:r w:rsidR="00666D62">
        <w:rPr>
          <w:lang w:val="en-GB"/>
        </w:rPr>
        <w:t>-</w:t>
      </w:r>
      <w:r w:rsidR="00480973" w:rsidRPr="00AF3689">
        <w:rPr>
          <w:lang w:val="en-GB"/>
        </w:rPr>
        <w:t>product supply chains. Disjointed supply chains led to high logistics costs and protracted lead times. More than 90 per cent of local wood</w:t>
      </w:r>
      <w:r w:rsidR="00666D62">
        <w:rPr>
          <w:lang w:val="en-GB"/>
        </w:rPr>
        <w:t>-</w:t>
      </w:r>
      <w:r w:rsidR="00480973" w:rsidRPr="00AF3689">
        <w:rPr>
          <w:lang w:val="en-GB"/>
        </w:rPr>
        <w:t>product manufacturers were small</w:t>
      </w:r>
      <w:r w:rsidR="0094076E">
        <w:rPr>
          <w:lang w:val="en-GB"/>
        </w:rPr>
        <w:t>-</w:t>
      </w:r>
      <w:r w:rsidR="00480973" w:rsidRPr="00AF3689">
        <w:rPr>
          <w:lang w:val="en-GB"/>
        </w:rPr>
        <w:t xml:space="preserve"> and medium-sized enterprises. </w:t>
      </w:r>
      <w:r>
        <w:rPr>
          <w:lang w:val="en-GB"/>
        </w:rPr>
        <w:t>Most</w:t>
      </w:r>
      <w:r w:rsidR="00480973" w:rsidRPr="00AF3689">
        <w:rPr>
          <w:lang w:val="en-GB"/>
        </w:rPr>
        <w:t xml:space="preserve"> wood</w:t>
      </w:r>
      <w:r w:rsidR="00666D62">
        <w:rPr>
          <w:lang w:val="en-GB"/>
        </w:rPr>
        <w:t>-</w:t>
      </w:r>
      <w:r w:rsidR="00480973" w:rsidRPr="00AF3689">
        <w:rPr>
          <w:lang w:val="en-GB"/>
        </w:rPr>
        <w:t>products manufacturers produced raw timber and low-value furniture products for expo</w:t>
      </w:r>
      <w:r w:rsidR="00480973" w:rsidRPr="00AF3689">
        <w:rPr>
          <w:color w:val="000000" w:themeColor="text1"/>
          <w:lang w:val="en-GB"/>
        </w:rPr>
        <w:t>rt. Plywood manufacturing constituted only a small percentage of total woo</w:t>
      </w:r>
      <w:r w:rsidR="00480973" w:rsidRPr="00AF3689">
        <w:rPr>
          <w:lang w:val="en-GB"/>
        </w:rPr>
        <w:t>d</w:t>
      </w:r>
      <w:r w:rsidR="00666D62">
        <w:rPr>
          <w:lang w:val="en-GB"/>
        </w:rPr>
        <w:t>-</w:t>
      </w:r>
      <w:r w:rsidR="00480973" w:rsidRPr="00AF3689">
        <w:rPr>
          <w:lang w:val="en-GB"/>
        </w:rPr>
        <w:t>products manufacturing. Most plywood manufacturers produced low</w:t>
      </w:r>
      <w:r w:rsidR="00666D62">
        <w:rPr>
          <w:lang w:val="en-GB"/>
        </w:rPr>
        <w:t>-</w:t>
      </w:r>
      <w:r w:rsidR="00480973" w:rsidRPr="00AF3689">
        <w:rPr>
          <w:lang w:val="en-GB"/>
        </w:rPr>
        <w:t xml:space="preserve"> to mid-range quality plywood for construction applications. </w:t>
      </w:r>
      <w:r w:rsidR="00C32981">
        <w:rPr>
          <w:lang w:val="en-GB"/>
        </w:rPr>
        <w:t>F</w:t>
      </w:r>
      <w:r w:rsidR="00480973" w:rsidRPr="00AF3689">
        <w:rPr>
          <w:lang w:val="en-GB"/>
        </w:rPr>
        <w:t xml:space="preserve">urniture and flooring </w:t>
      </w:r>
      <w:r w:rsidR="00C32981">
        <w:rPr>
          <w:lang w:val="en-GB"/>
        </w:rPr>
        <w:t xml:space="preserve">products </w:t>
      </w:r>
      <w:r w:rsidR="00480973" w:rsidRPr="00AF3689">
        <w:rPr>
          <w:lang w:val="en-GB"/>
        </w:rPr>
        <w:t>required high quality plywood</w:t>
      </w:r>
      <w:r w:rsidR="00C32981">
        <w:rPr>
          <w:lang w:val="en-GB"/>
        </w:rPr>
        <w:t>,</w:t>
      </w:r>
      <w:r w:rsidR="00480973" w:rsidRPr="00AF3689">
        <w:rPr>
          <w:lang w:val="en-GB"/>
        </w:rPr>
        <w:t xml:space="preserve"> </w:t>
      </w:r>
      <w:r>
        <w:rPr>
          <w:lang w:val="en-GB"/>
        </w:rPr>
        <w:t xml:space="preserve">such as </w:t>
      </w:r>
      <w:r w:rsidR="00793403">
        <w:rPr>
          <w:lang w:val="en-GB"/>
        </w:rPr>
        <w:t>f</w:t>
      </w:r>
      <w:r w:rsidR="00480973" w:rsidRPr="00AF3689">
        <w:rPr>
          <w:lang w:val="en-GB"/>
        </w:rPr>
        <w:t xml:space="preserve">ancy </w:t>
      </w:r>
      <w:r w:rsidR="00793403">
        <w:rPr>
          <w:lang w:val="en-GB"/>
        </w:rPr>
        <w:t>p</w:t>
      </w:r>
      <w:r w:rsidR="00480973" w:rsidRPr="00AF3689">
        <w:rPr>
          <w:lang w:val="en-GB"/>
        </w:rPr>
        <w:t>lywood</w:t>
      </w:r>
      <w:r>
        <w:rPr>
          <w:lang w:val="en-GB"/>
        </w:rPr>
        <w:t xml:space="preserve"> (FP</w:t>
      </w:r>
      <w:r w:rsidR="00480973" w:rsidRPr="00AF3689">
        <w:rPr>
          <w:lang w:val="en-GB"/>
        </w:rPr>
        <w:t>)</w:t>
      </w:r>
      <w:r>
        <w:rPr>
          <w:lang w:val="en-GB"/>
        </w:rPr>
        <w:t>, which</w:t>
      </w:r>
      <w:r w:rsidR="00480973" w:rsidRPr="00AF3689">
        <w:rPr>
          <w:lang w:val="en-GB"/>
        </w:rPr>
        <w:t xml:space="preserve"> was not readily available in Vietnam</w:t>
      </w:r>
      <w:r w:rsidR="00C32981">
        <w:rPr>
          <w:lang w:val="en-GB"/>
        </w:rPr>
        <w:t>. Therefore</w:t>
      </w:r>
      <w:r w:rsidR="00480973" w:rsidRPr="00AF3689">
        <w:rPr>
          <w:lang w:val="en-GB"/>
        </w:rPr>
        <w:t xml:space="preserve">, manufacturers had to import plywood from overseas suppliers. </w:t>
      </w:r>
    </w:p>
    <w:p w14:paraId="53ECDFB8" w14:textId="77777777" w:rsidR="00480973" w:rsidRPr="00AF3689" w:rsidRDefault="00480973" w:rsidP="00480973">
      <w:pPr>
        <w:pStyle w:val="BodyTextMain"/>
        <w:rPr>
          <w:lang w:val="en-GB"/>
        </w:rPr>
      </w:pPr>
    </w:p>
    <w:p w14:paraId="414F8842" w14:textId="7F7D1B12" w:rsidR="00480973" w:rsidRPr="00AF3689" w:rsidRDefault="00480973" w:rsidP="00480973">
      <w:pPr>
        <w:pStyle w:val="BodyTextMain"/>
        <w:rPr>
          <w:lang w:val="en-GB"/>
        </w:rPr>
      </w:pPr>
      <w:r w:rsidRPr="00AF3689">
        <w:rPr>
          <w:lang w:val="en-GB"/>
        </w:rPr>
        <w:t>More than 70 per cent of local wood log</w:t>
      </w:r>
      <w:r w:rsidR="00666D62">
        <w:rPr>
          <w:lang w:val="en-GB"/>
        </w:rPr>
        <w:t>s</w:t>
      </w:r>
      <w:r w:rsidRPr="00AF3689">
        <w:rPr>
          <w:lang w:val="en-GB"/>
        </w:rPr>
        <w:t xml:space="preserve"> </w:t>
      </w:r>
      <w:r w:rsidRPr="00666D62">
        <w:rPr>
          <w:lang w:val="en-GB"/>
        </w:rPr>
        <w:t>w</w:t>
      </w:r>
      <w:r w:rsidR="00666D62">
        <w:rPr>
          <w:lang w:val="en-GB"/>
        </w:rPr>
        <w:t>ere</w:t>
      </w:r>
      <w:r w:rsidRPr="00666D62">
        <w:rPr>
          <w:lang w:val="en-GB"/>
        </w:rPr>
        <w:t xml:space="preserve"> exported as veneer, sawn timber</w:t>
      </w:r>
      <w:r w:rsidR="00601086" w:rsidRPr="00666D62">
        <w:rPr>
          <w:lang w:val="en-GB"/>
        </w:rPr>
        <w:t>,</w:t>
      </w:r>
      <w:r w:rsidRPr="00666D62">
        <w:rPr>
          <w:lang w:val="en-GB"/>
        </w:rPr>
        <w:t xml:space="preserve"> or wood </w:t>
      </w:r>
      <w:r w:rsidRPr="00666D62">
        <w:rPr>
          <w:color w:val="000000" w:themeColor="text1"/>
          <w:lang w:val="en-GB"/>
        </w:rPr>
        <w:t xml:space="preserve">chip. </w:t>
      </w:r>
      <w:r w:rsidR="00C32981" w:rsidRPr="00666D62">
        <w:rPr>
          <w:color w:val="000000" w:themeColor="text1"/>
          <w:lang w:val="en-GB"/>
        </w:rPr>
        <w:t xml:space="preserve">Of </w:t>
      </w:r>
      <w:r w:rsidRPr="00666D62">
        <w:rPr>
          <w:color w:val="000000" w:themeColor="text1"/>
          <w:lang w:val="en-GB"/>
        </w:rPr>
        <w:t>the re</w:t>
      </w:r>
      <w:r w:rsidR="00C32981" w:rsidRPr="00666D62">
        <w:rPr>
          <w:color w:val="000000" w:themeColor="text1"/>
          <w:lang w:val="en-GB"/>
        </w:rPr>
        <w:t>maining 30 per cent</w:t>
      </w:r>
      <w:r w:rsidRPr="00666D62">
        <w:rPr>
          <w:color w:val="000000" w:themeColor="text1"/>
          <w:lang w:val="en-GB"/>
        </w:rPr>
        <w:t xml:space="preserve">, </w:t>
      </w:r>
      <w:r w:rsidR="00C32981" w:rsidRPr="00666D62">
        <w:rPr>
          <w:color w:val="000000" w:themeColor="text1"/>
          <w:lang w:val="en-GB"/>
        </w:rPr>
        <w:t xml:space="preserve">very </w:t>
      </w:r>
      <w:r w:rsidR="00666D62">
        <w:rPr>
          <w:color w:val="000000" w:themeColor="text1"/>
          <w:lang w:val="en-GB"/>
        </w:rPr>
        <w:t>few were</w:t>
      </w:r>
      <w:r w:rsidRPr="00666D62">
        <w:rPr>
          <w:color w:val="000000" w:themeColor="text1"/>
          <w:lang w:val="en-GB"/>
        </w:rPr>
        <w:t xml:space="preserve"> used to make veneer</w:t>
      </w:r>
      <w:r w:rsidR="00C32981" w:rsidRPr="00666D62">
        <w:rPr>
          <w:color w:val="000000" w:themeColor="text1"/>
          <w:lang w:val="en-GB"/>
        </w:rPr>
        <w:t>. Therefore</w:t>
      </w:r>
      <w:r w:rsidRPr="00666D62">
        <w:rPr>
          <w:color w:val="000000" w:themeColor="text1"/>
          <w:lang w:val="en-GB"/>
        </w:rPr>
        <w:t xml:space="preserve">, local plywood manufacturers </w:t>
      </w:r>
      <w:r w:rsidR="00143E47" w:rsidRPr="00666D62">
        <w:rPr>
          <w:color w:val="000000" w:themeColor="text1"/>
          <w:lang w:val="en-GB"/>
        </w:rPr>
        <w:t>such as</w:t>
      </w:r>
      <w:r w:rsidR="00C32981" w:rsidRPr="00666D62">
        <w:rPr>
          <w:color w:val="000000" w:themeColor="text1"/>
          <w:lang w:val="en-GB"/>
        </w:rPr>
        <w:t xml:space="preserve"> </w:t>
      </w:r>
      <w:r w:rsidR="00A51F41">
        <w:rPr>
          <w:color w:val="000000" w:themeColor="text1"/>
          <w:lang w:val="en-GB"/>
        </w:rPr>
        <w:t>TEKCOM</w:t>
      </w:r>
      <w:r w:rsidR="00C32981" w:rsidRPr="00666D62">
        <w:rPr>
          <w:color w:val="000000" w:themeColor="text1"/>
          <w:lang w:val="en-GB"/>
        </w:rPr>
        <w:t xml:space="preserve"> found it difficult </w:t>
      </w:r>
      <w:r w:rsidRPr="00666D62">
        <w:rPr>
          <w:color w:val="000000" w:themeColor="text1"/>
          <w:lang w:val="en-GB"/>
        </w:rPr>
        <w:t>to source local veneer.</w:t>
      </w:r>
      <w:r w:rsidRPr="00AF3689">
        <w:rPr>
          <w:color w:val="000000" w:themeColor="text1"/>
          <w:lang w:val="en-GB"/>
        </w:rPr>
        <w:t xml:space="preserve"> </w:t>
      </w:r>
    </w:p>
    <w:p w14:paraId="232B33D4" w14:textId="77777777" w:rsidR="00480973" w:rsidRPr="00AF3689" w:rsidRDefault="00480973" w:rsidP="00480973">
      <w:pPr>
        <w:pStyle w:val="BodyTextMain"/>
        <w:rPr>
          <w:lang w:val="en-GB"/>
        </w:rPr>
      </w:pPr>
    </w:p>
    <w:p w14:paraId="66C9A738" w14:textId="77777777" w:rsidR="00480973" w:rsidRPr="00AF3689" w:rsidRDefault="00480973" w:rsidP="00480973">
      <w:pPr>
        <w:pStyle w:val="BodyTextMain"/>
        <w:rPr>
          <w:lang w:val="en-GB"/>
        </w:rPr>
      </w:pPr>
    </w:p>
    <w:p w14:paraId="4B701C6A" w14:textId="77777777" w:rsidR="00480973" w:rsidRPr="00AF3689" w:rsidRDefault="00480973" w:rsidP="00480973">
      <w:pPr>
        <w:pStyle w:val="Casehead1"/>
        <w:rPr>
          <w:lang w:val="en-GB"/>
        </w:rPr>
      </w:pPr>
      <w:r w:rsidRPr="00AF3689">
        <w:rPr>
          <w:lang w:val="en-GB"/>
        </w:rPr>
        <w:t>Plywood</w:t>
      </w:r>
    </w:p>
    <w:p w14:paraId="6120F47F" w14:textId="77777777" w:rsidR="00480973" w:rsidRPr="00AF3689" w:rsidRDefault="00480973" w:rsidP="00480973">
      <w:pPr>
        <w:pStyle w:val="BodyTextMain"/>
        <w:rPr>
          <w:lang w:val="en-GB"/>
        </w:rPr>
      </w:pPr>
    </w:p>
    <w:p w14:paraId="26FEE487" w14:textId="62919B13" w:rsidR="00480973" w:rsidRPr="00AF3689" w:rsidRDefault="00480973" w:rsidP="00480973">
      <w:pPr>
        <w:pStyle w:val="BodyTextMain"/>
        <w:rPr>
          <w:lang w:val="en-GB"/>
        </w:rPr>
      </w:pPr>
      <w:r w:rsidRPr="00AF3689">
        <w:rPr>
          <w:lang w:val="en-GB"/>
        </w:rPr>
        <w:t xml:space="preserve">Plywood </w:t>
      </w:r>
      <w:r w:rsidR="00100373">
        <w:rPr>
          <w:lang w:val="en-GB"/>
        </w:rPr>
        <w:t xml:space="preserve">was commonly </w:t>
      </w:r>
      <w:r w:rsidRPr="00AF3689">
        <w:rPr>
          <w:lang w:val="en-GB"/>
        </w:rPr>
        <w:t>categorized by its ability to resist cracking, shrinkage, splitting, twisting</w:t>
      </w:r>
      <w:r w:rsidR="00601086">
        <w:rPr>
          <w:lang w:val="en-GB"/>
        </w:rPr>
        <w:t>,</w:t>
      </w:r>
      <w:r w:rsidRPr="00AF3689">
        <w:rPr>
          <w:lang w:val="en-GB"/>
        </w:rPr>
        <w:t xml:space="preserve"> </w:t>
      </w:r>
      <w:r w:rsidR="005D4B56">
        <w:rPr>
          <w:lang w:val="en-GB"/>
        </w:rPr>
        <w:t>and</w:t>
      </w:r>
      <w:r w:rsidRPr="00AF3689">
        <w:rPr>
          <w:lang w:val="en-GB"/>
        </w:rPr>
        <w:t xml:space="preserve"> warping. Plywood could be made from softwood or hardwood veneer. Depending on intended use, plywood was coated on the surface to give it special properties. For </w:t>
      </w:r>
      <w:r w:rsidR="00B33524">
        <w:rPr>
          <w:lang w:val="en-GB"/>
        </w:rPr>
        <w:t>example</w:t>
      </w:r>
      <w:r w:rsidRPr="00AF3689">
        <w:rPr>
          <w:lang w:val="en-GB"/>
        </w:rPr>
        <w:t>, FFP</w:t>
      </w:r>
      <w:r w:rsidR="002B38B7">
        <w:rPr>
          <w:lang w:val="en-GB"/>
        </w:rPr>
        <w:t xml:space="preserve"> was</w:t>
      </w:r>
      <w:r w:rsidRPr="00AF3689">
        <w:rPr>
          <w:lang w:val="en-GB"/>
        </w:rPr>
        <w:t xml:space="preserve"> commonly used in construction</w:t>
      </w:r>
      <w:r w:rsidR="002B38B7">
        <w:rPr>
          <w:lang w:val="en-GB"/>
        </w:rPr>
        <w:t xml:space="preserve"> and</w:t>
      </w:r>
      <w:r w:rsidRPr="00AF3689">
        <w:rPr>
          <w:lang w:val="en-GB"/>
        </w:rPr>
        <w:t xml:space="preserve"> covered with a special film to increase strength and waterproofness. Other plywood products</w:t>
      </w:r>
      <w:r w:rsidR="00601086">
        <w:rPr>
          <w:lang w:val="en-GB"/>
        </w:rPr>
        <w:t>,</w:t>
      </w:r>
      <w:r w:rsidRPr="00AF3689">
        <w:rPr>
          <w:lang w:val="en-GB"/>
        </w:rPr>
        <w:t xml:space="preserve"> such as </w:t>
      </w:r>
      <w:r w:rsidR="002B38B7">
        <w:rPr>
          <w:lang w:val="en-GB"/>
        </w:rPr>
        <w:t>m</w:t>
      </w:r>
      <w:r w:rsidRPr="00AF3689">
        <w:rPr>
          <w:lang w:val="en-GB"/>
        </w:rPr>
        <w:t>elamine</w:t>
      </w:r>
      <w:r w:rsidR="002B38B7">
        <w:rPr>
          <w:lang w:val="en-GB"/>
        </w:rPr>
        <w:t>-f</w:t>
      </w:r>
      <w:r w:rsidRPr="00AF3689">
        <w:rPr>
          <w:lang w:val="en-GB"/>
        </w:rPr>
        <w:t xml:space="preserve">aced </w:t>
      </w:r>
      <w:r w:rsidR="002B38B7">
        <w:rPr>
          <w:lang w:val="en-GB"/>
        </w:rPr>
        <w:t>p</w:t>
      </w:r>
      <w:r w:rsidRPr="00AF3689">
        <w:rPr>
          <w:lang w:val="en-GB"/>
        </w:rPr>
        <w:t>lywood and FP</w:t>
      </w:r>
      <w:r w:rsidR="00601086">
        <w:rPr>
          <w:lang w:val="en-GB"/>
        </w:rPr>
        <w:t>,</w:t>
      </w:r>
      <w:r w:rsidRPr="00AF3689">
        <w:rPr>
          <w:lang w:val="en-GB"/>
        </w:rPr>
        <w:t xml:space="preserve"> were used to make furniture and flooring.</w:t>
      </w:r>
    </w:p>
    <w:p w14:paraId="1B91D69A" w14:textId="77777777" w:rsidR="00480973" w:rsidRPr="00AF3689" w:rsidRDefault="00480973" w:rsidP="00480973">
      <w:pPr>
        <w:pStyle w:val="BodyTextMain"/>
        <w:rPr>
          <w:lang w:val="en-GB"/>
        </w:rPr>
      </w:pPr>
    </w:p>
    <w:p w14:paraId="44E29754" w14:textId="4D1BE6EB" w:rsidR="00480973" w:rsidRPr="00AF3689" w:rsidRDefault="00480973" w:rsidP="00480973">
      <w:pPr>
        <w:pStyle w:val="BodyTextMain"/>
        <w:rPr>
          <w:lang w:val="en-GB"/>
        </w:rPr>
      </w:pPr>
      <w:r w:rsidRPr="00AF3689">
        <w:rPr>
          <w:lang w:val="en-GB"/>
        </w:rPr>
        <w:t>With shifts in the global economy, plywood production had moved to new emerging countries due to favo</w:t>
      </w:r>
      <w:r w:rsidR="00601086">
        <w:rPr>
          <w:lang w:val="en-GB"/>
        </w:rPr>
        <w:t>u</w:t>
      </w:r>
      <w:r w:rsidRPr="00AF3689">
        <w:rPr>
          <w:lang w:val="en-GB"/>
        </w:rPr>
        <w:t>rable production cost</w:t>
      </w:r>
      <w:r w:rsidR="002B38B7">
        <w:rPr>
          <w:lang w:val="en-GB"/>
        </w:rPr>
        <w:t>s</w:t>
      </w:r>
      <w:r w:rsidRPr="00AF3689">
        <w:rPr>
          <w:lang w:val="en-GB"/>
        </w:rPr>
        <w:t xml:space="preserve"> and increas</w:t>
      </w:r>
      <w:r w:rsidR="002B38B7">
        <w:rPr>
          <w:lang w:val="en-GB"/>
        </w:rPr>
        <w:t>ed</w:t>
      </w:r>
      <w:r w:rsidRPr="00AF3689">
        <w:rPr>
          <w:lang w:val="en-GB"/>
        </w:rPr>
        <w:t xml:space="preserve"> domestic demand for plywood. Most plywood was manufactured in Asia-Pacific countries such as China, Indonesia</w:t>
      </w:r>
      <w:r w:rsidR="00832D4B">
        <w:rPr>
          <w:lang w:val="en-GB"/>
        </w:rPr>
        <w:t>,</w:t>
      </w:r>
      <w:r w:rsidRPr="00AF3689">
        <w:rPr>
          <w:lang w:val="en-GB"/>
        </w:rPr>
        <w:t xml:space="preserve"> and Malaysia. Tropical wood species were used as the main raw material in Asian plywood production. China was the world’s largest manufacturer of plywood. European manufacturers tended to focus on producing high-end plywood. The availability of </w:t>
      </w:r>
      <w:r w:rsidR="00666D62">
        <w:rPr>
          <w:lang w:val="en-GB"/>
        </w:rPr>
        <w:t xml:space="preserve">a </w:t>
      </w:r>
      <w:r w:rsidRPr="00AF3689">
        <w:rPr>
          <w:lang w:val="en-GB"/>
        </w:rPr>
        <w:t xml:space="preserve">skilled </w:t>
      </w:r>
      <w:r w:rsidRPr="00AF3689">
        <w:rPr>
          <w:lang w:val="en-GB"/>
        </w:rPr>
        <w:lastRenderedPageBreak/>
        <w:t>workforce and large amounts of high</w:t>
      </w:r>
      <w:r w:rsidR="005D4B56">
        <w:rPr>
          <w:lang w:val="en-GB"/>
        </w:rPr>
        <w:t>-</w:t>
      </w:r>
      <w:r w:rsidRPr="00AF3689">
        <w:rPr>
          <w:lang w:val="en-GB"/>
        </w:rPr>
        <w:t xml:space="preserve">grade plantation forests (in terms of size, knots, surface smoothness, </w:t>
      </w:r>
      <w:r w:rsidR="002B38B7">
        <w:rPr>
          <w:lang w:val="en-GB"/>
        </w:rPr>
        <w:t>and other factors</w:t>
      </w:r>
      <w:r w:rsidRPr="00AF3689">
        <w:rPr>
          <w:lang w:val="en-GB"/>
        </w:rPr>
        <w:t>) in countries such as Finland and Russia were key to advanc</w:t>
      </w:r>
      <w:r w:rsidR="005D4B56">
        <w:rPr>
          <w:lang w:val="en-GB"/>
        </w:rPr>
        <w:t>ing</w:t>
      </w:r>
      <w:r w:rsidRPr="00AF3689">
        <w:rPr>
          <w:lang w:val="en-GB"/>
        </w:rPr>
        <w:t xml:space="preserve"> the plywood industry in that part of the world. </w:t>
      </w:r>
    </w:p>
    <w:p w14:paraId="43D452FF" w14:textId="77777777" w:rsidR="00480973" w:rsidRPr="00AF3689" w:rsidRDefault="00480973" w:rsidP="00480973">
      <w:pPr>
        <w:pStyle w:val="BodyTextMain"/>
        <w:rPr>
          <w:lang w:val="en-GB"/>
        </w:rPr>
      </w:pPr>
    </w:p>
    <w:p w14:paraId="4380E68A" w14:textId="17F6B6E1" w:rsidR="00480973" w:rsidRPr="00AF3689" w:rsidRDefault="00480973" w:rsidP="00480973">
      <w:pPr>
        <w:pStyle w:val="BodyTextMain"/>
        <w:rPr>
          <w:lang w:val="en-GB"/>
        </w:rPr>
      </w:pPr>
      <w:r w:rsidRPr="00AF3689">
        <w:rPr>
          <w:lang w:val="en-GB"/>
        </w:rPr>
        <w:t xml:space="preserve">High-end plywood commanded high prices and generated high returns. Korea, </w:t>
      </w:r>
      <w:r w:rsidR="009461F8">
        <w:rPr>
          <w:lang w:val="en-GB"/>
        </w:rPr>
        <w:t xml:space="preserve">the </w:t>
      </w:r>
      <w:r w:rsidRPr="00AF3689">
        <w:rPr>
          <w:lang w:val="en-GB"/>
        </w:rPr>
        <w:t>Middle East</w:t>
      </w:r>
      <w:r w:rsidR="00832D4B">
        <w:rPr>
          <w:lang w:val="en-GB"/>
        </w:rPr>
        <w:t>,</w:t>
      </w:r>
      <w:r w:rsidRPr="00AF3689">
        <w:rPr>
          <w:lang w:val="en-GB"/>
        </w:rPr>
        <w:t xml:space="preserve"> and Europe </w:t>
      </w:r>
      <w:r w:rsidR="0094076E">
        <w:rPr>
          <w:lang w:val="en-GB"/>
        </w:rPr>
        <w:t xml:space="preserve">had </w:t>
      </w:r>
      <w:r w:rsidRPr="00AF3689">
        <w:rPr>
          <w:lang w:val="en-GB"/>
        </w:rPr>
        <w:t>leading plywood markets</w:t>
      </w:r>
      <w:r w:rsidR="009461F8">
        <w:rPr>
          <w:lang w:val="en-GB"/>
        </w:rPr>
        <w:t>,</w:t>
      </w:r>
      <w:r w:rsidRPr="00AF3689">
        <w:rPr>
          <w:lang w:val="en-GB"/>
        </w:rPr>
        <w:t xml:space="preserve"> where environmental impact was an important buying factor. For </w:t>
      </w:r>
      <w:r w:rsidR="009461F8">
        <w:rPr>
          <w:lang w:val="en-GB"/>
        </w:rPr>
        <w:t>example</w:t>
      </w:r>
      <w:r w:rsidRPr="00AF3689">
        <w:rPr>
          <w:lang w:val="en-GB"/>
        </w:rPr>
        <w:t>, these markets only purchase</w:t>
      </w:r>
      <w:r w:rsidR="00832D4B">
        <w:rPr>
          <w:lang w:val="en-GB"/>
        </w:rPr>
        <w:t>d</w:t>
      </w:r>
      <w:r w:rsidRPr="00AF3689">
        <w:rPr>
          <w:lang w:val="en-GB"/>
        </w:rPr>
        <w:t xml:space="preserve"> plywood with low formaldehyde emission</w:t>
      </w:r>
      <w:r w:rsidR="00666D62">
        <w:rPr>
          <w:lang w:val="en-GB"/>
        </w:rPr>
        <w:t>s</w:t>
      </w:r>
      <w:r w:rsidRPr="00AF3689">
        <w:rPr>
          <w:lang w:val="en-GB"/>
        </w:rPr>
        <w:t xml:space="preserve"> for flooring and furniture applications. To enter developed markets, plywood manufacturers had to provide certifications on quality, supply sources</w:t>
      </w:r>
      <w:r w:rsidR="00832D4B">
        <w:rPr>
          <w:lang w:val="en-GB"/>
        </w:rPr>
        <w:t>,</w:t>
      </w:r>
      <w:r w:rsidRPr="00AF3689">
        <w:rPr>
          <w:lang w:val="en-GB"/>
        </w:rPr>
        <w:t xml:space="preserve"> and production information. </w:t>
      </w:r>
    </w:p>
    <w:p w14:paraId="4319172C" w14:textId="77777777" w:rsidR="00480973" w:rsidRPr="00AF3689" w:rsidRDefault="00480973" w:rsidP="00480973">
      <w:pPr>
        <w:pStyle w:val="BodyTextMain"/>
        <w:rPr>
          <w:lang w:val="en-GB"/>
        </w:rPr>
      </w:pPr>
    </w:p>
    <w:p w14:paraId="49BED023" w14:textId="77777777" w:rsidR="00480973" w:rsidRPr="00AF3689" w:rsidRDefault="00480973" w:rsidP="00480973">
      <w:pPr>
        <w:pStyle w:val="BodyTextMain"/>
        <w:rPr>
          <w:lang w:val="en-GB"/>
        </w:rPr>
      </w:pPr>
    </w:p>
    <w:p w14:paraId="349AC110" w14:textId="1555D064" w:rsidR="00480973" w:rsidRPr="00AF3689" w:rsidRDefault="00480973" w:rsidP="00480973">
      <w:pPr>
        <w:pStyle w:val="Casehead1"/>
        <w:rPr>
          <w:lang w:val="en-GB"/>
        </w:rPr>
      </w:pPr>
      <w:r w:rsidRPr="00AF3689">
        <w:rPr>
          <w:lang w:val="en-GB"/>
        </w:rPr>
        <w:t>Veneer</w:t>
      </w:r>
    </w:p>
    <w:p w14:paraId="38439FCA" w14:textId="77777777" w:rsidR="00480973" w:rsidRPr="00AF3689" w:rsidRDefault="00480973" w:rsidP="00480973">
      <w:pPr>
        <w:pStyle w:val="BodyTextMain"/>
        <w:rPr>
          <w:lang w:val="en-GB"/>
        </w:rPr>
      </w:pPr>
    </w:p>
    <w:p w14:paraId="2FED40A1" w14:textId="29767EC3" w:rsidR="00480973" w:rsidRPr="00D01F66" w:rsidRDefault="00480973" w:rsidP="00480973">
      <w:pPr>
        <w:pStyle w:val="BodyTextMain"/>
        <w:rPr>
          <w:spacing w:val="-2"/>
          <w:lang w:val="en-GB"/>
        </w:rPr>
      </w:pPr>
      <w:r w:rsidRPr="00D01F66">
        <w:rPr>
          <w:spacing w:val="-2"/>
          <w:lang w:val="en-GB"/>
        </w:rPr>
        <w:t xml:space="preserve">Most veneer producers in Vietnam were small family businesses. Due to </w:t>
      </w:r>
      <w:r w:rsidR="00666D62" w:rsidRPr="00D01F66">
        <w:rPr>
          <w:spacing w:val="-2"/>
          <w:lang w:val="en-GB"/>
        </w:rPr>
        <w:t xml:space="preserve">a </w:t>
      </w:r>
      <w:r w:rsidRPr="00D01F66">
        <w:rPr>
          <w:spacing w:val="-2"/>
          <w:lang w:val="en-GB"/>
        </w:rPr>
        <w:t>lack of regulations and forest management knowledge, wood</w:t>
      </w:r>
      <w:r w:rsidR="00666D62" w:rsidRPr="00D01F66">
        <w:rPr>
          <w:spacing w:val="-2"/>
          <w:lang w:val="en-GB"/>
        </w:rPr>
        <w:t>-</w:t>
      </w:r>
      <w:r w:rsidRPr="00D01F66">
        <w:rPr>
          <w:spacing w:val="-2"/>
          <w:lang w:val="en-GB"/>
        </w:rPr>
        <w:t xml:space="preserve">log plantation owners experienced variable harvest size and output quality, creating problems for veneer producers in classifying and controlling raw material for plywood manufacturers. </w:t>
      </w:r>
    </w:p>
    <w:p w14:paraId="3BD534B5" w14:textId="77777777" w:rsidR="00480973" w:rsidRPr="00AF3689" w:rsidRDefault="00480973" w:rsidP="00480973">
      <w:pPr>
        <w:pStyle w:val="BodyTextMain"/>
        <w:rPr>
          <w:lang w:val="en-GB"/>
        </w:rPr>
      </w:pPr>
    </w:p>
    <w:p w14:paraId="7D53E3E2" w14:textId="4276AC66" w:rsidR="00480973" w:rsidRPr="00AF3689" w:rsidRDefault="00480973" w:rsidP="00480973">
      <w:pPr>
        <w:pStyle w:val="BodyTextMain"/>
        <w:rPr>
          <w:color w:val="000000" w:themeColor="text1"/>
          <w:spacing w:val="-2"/>
          <w:lang w:val="en-GB"/>
        </w:rPr>
      </w:pPr>
      <w:r w:rsidRPr="00AF3689">
        <w:rPr>
          <w:spacing w:val="-2"/>
          <w:lang w:val="en-GB"/>
        </w:rPr>
        <w:t xml:space="preserve">Veneer </w:t>
      </w:r>
      <w:r w:rsidR="00625BC6">
        <w:rPr>
          <w:spacing w:val="-2"/>
          <w:lang w:val="en-GB"/>
        </w:rPr>
        <w:t>consisted of</w:t>
      </w:r>
      <w:r w:rsidRPr="00AF3689">
        <w:rPr>
          <w:spacing w:val="-2"/>
          <w:lang w:val="en-GB"/>
        </w:rPr>
        <w:t xml:space="preserve"> thin slices of wood, usually no thicker than 6</w:t>
      </w:r>
      <w:r w:rsidR="0082760A">
        <w:rPr>
          <w:spacing w:val="-2"/>
          <w:lang w:val="en-GB"/>
        </w:rPr>
        <w:t xml:space="preserve"> </w:t>
      </w:r>
      <w:r w:rsidR="00BC38BB" w:rsidRPr="00AF3689">
        <w:rPr>
          <w:spacing w:val="-2"/>
          <w:lang w:val="en-GB"/>
        </w:rPr>
        <w:t>m</w:t>
      </w:r>
      <w:r w:rsidR="00BC38BB">
        <w:rPr>
          <w:spacing w:val="-2"/>
          <w:lang w:val="en-GB"/>
        </w:rPr>
        <w:t>illi</w:t>
      </w:r>
      <w:r w:rsidR="00BC38BB" w:rsidRPr="00AF3689">
        <w:rPr>
          <w:spacing w:val="-2"/>
          <w:lang w:val="en-GB"/>
        </w:rPr>
        <w:t>m</w:t>
      </w:r>
      <w:r w:rsidR="00BC38BB">
        <w:rPr>
          <w:spacing w:val="-2"/>
          <w:lang w:val="en-GB"/>
        </w:rPr>
        <w:t>etres (</w:t>
      </w:r>
      <w:r w:rsidRPr="00AF3689">
        <w:rPr>
          <w:spacing w:val="-2"/>
          <w:lang w:val="en-GB"/>
        </w:rPr>
        <w:t>mm</w:t>
      </w:r>
      <w:r w:rsidR="00BC38BB">
        <w:rPr>
          <w:spacing w:val="-2"/>
          <w:lang w:val="en-GB"/>
        </w:rPr>
        <w:t>)</w:t>
      </w:r>
      <w:r w:rsidRPr="00AF3689">
        <w:rPr>
          <w:spacing w:val="-2"/>
          <w:lang w:val="en-GB"/>
        </w:rPr>
        <w:t xml:space="preserve">. Veneer was obtained by peeling the trunk of a </w:t>
      </w:r>
      <w:r w:rsidR="008B7241" w:rsidRPr="008B7241">
        <w:rPr>
          <w:spacing w:val="-2"/>
          <w:lang w:val="en-GB"/>
        </w:rPr>
        <w:t>tree</w:t>
      </w:r>
      <w:r w:rsidRPr="00AF3689">
        <w:rPr>
          <w:spacing w:val="-2"/>
          <w:lang w:val="en-GB"/>
        </w:rPr>
        <w:t xml:space="preserve"> or slicing blocks of wood. </w:t>
      </w:r>
      <w:r w:rsidR="00625BC6">
        <w:rPr>
          <w:spacing w:val="-2"/>
          <w:lang w:val="en-GB"/>
        </w:rPr>
        <w:t>Because the</w:t>
      </w:r>
      <w:r w:rsidRPr="00AF3689">
        <w:rPr>
          <w:spacing w:val="-2"/>
          <w:lang w:val="en-GB"/>
        </w:rPr>
        <w:t xml:space="preserve"> makeup of the wood log varied from the surface to the core of the trunk, the peeled veneer would have slightly different properties, creating different qualitie</w:t>
      </w:r>
      <w:r w:rsidRPr="00AF3689">
        <w:rPr>
          <w:color w:val="000000" w:themeColor="text1"/>
          <w:spacing w:val="-2"/>
          <w:lang w:val="en-GB"/>
        </w:rPr>
        <w:t xml:space="preserve">s of veneer. After peeling, the veneer </w:t>
      </w:r>
      <w:r w:rsidR="00625BC6">
        <w:rPr>
          <w:color w:val="000000" w:themeColor="text1"/>
          <w:spacing w:val="-2"/>
          <w:lang w:val="en-GB"/>
        </w:rPr>
        <w:t xml:space="preserve">slices </w:t>
      </w:r>
      <w:r w:rsidRPr="00AF3689">
        <w:rPr>
          <w:color w:val="000000" w:themeColor="text1"/>
          <w:spacing w:val="-2"/>
          <w:lang w:val="en-GB"/>
        </w:rPr>
        <w:t>were classified into A, B</w:t>
      </w:r>
      <w:r w:rsidR="00625BC6">
        <w:rPr>
          <w:color w:val="000000" w:themeColor="text1"/>
          <w:spacing w:val="-2"/>
          <w:lang w:val="en-GB"/>
        </w:rPr>
        <w:t>,</w:t>
      </w:r>
      <w:r w:rsidRPr="00AF3689">
        <w:rPr>
          <w:color w:val="000000" w:themeColor="text1"/>
          <w:spacing w:val="-2"/>
          <w:lang w:val="en-GB"/>
        </w:rPr>
        <w:t xml:space="preserve"> and C grades and dried. Veneer was graded on criteria such as size, smoothness, surface quality (i</w:t>
      </w:r>
      <w:r w:rsidR="006B3320" w:rsidRPr="00AF3689">
        <w:rPr>
          <w:color w:val="000000" w:themeColor="text1"/>
          <w:spacing w:val="-2"/>
          <w:lang w:val="en-GB"/>
        </w:rPr>
        <w:t>.</w:t>
      </w:r>
      <w:r w:rsidRPr="00AF3689">
        <w:rPr>
          <w:color w:val="000000" w:themeColor="text1"/>
          <w:spacing w:val="-2"/>
          <w:lang w:val="en-GB"/>
        </w:rPr>
        <w:t>e., holes</w:t>
      </w:r>
      <w:r w:rsidR="008604A4">
        <w:rPr>
          <w:color w:val="000000" w:themeColor="text1"/>
          <w:spacing w:val="-2"/>
          <w:lang w:val="en-GB"/>
        </w:rPr>
        <w:t xml:space="preserve"> or</w:t>
      </w:r>
      <w:r w:rsidRPr="00AF3689">
        <w:rPr>
          <w:color w:val="000000" w:themeColor="text1"/>
          <w:spacing w:val="-2"/>
          <w:lang w:val="en-GB"/>
        </w:rPr>
        <w:t xml:space="preserve"> knots)</w:t>
      </w:r>
      <w:r w:rsidR="00625BC6">
        <w:rPr>
          <w:color w:val="000000" w:themeColor="text1"/>
          <w:spacing w:val="-2"/>
          <w:lang w:val="en-GB"/>
        </w:rPr>
        <w:t>,</w:t>
      </w:r>
      <w:r w:rsidRPr="00AF3689">
        <w:rPr>
          <w:color w:val="000000" w:themeColor="text1"/>
          <w:spacing w:val="-2"/>
          <w:lang w:val="en-GB"/>
        </w:rPr>
        <w:t xml:space="preserve"> and colo</w:t>
      </w:r>
      <w:r w:rsidR="00625BC6">
        <w:rPr>
          <w:color w:val="000000" w:themeColor="text1"/>
          <w:spacing w:val="-2"/>
          <w:lang w:val="en-GB"/>
        </w:rPr>
        <w:t>u</w:t>
      </w:r>
      <w:r w:rsidRPr="00AF3689">
        <w:rPr>
          <w:color w:val="000000" w:themeColor="text1"/>
          <w:spacing w:val="-2"/>
          <w:lang w:val="en-GB"/>
        </w:rPr>
        <w:t>r. Multiple layers of veneer were glued together to make plywood. The plywood production process was labo</w:t>
      </w:r>
      <w:r w:rsidR="00625BC6">
        <w:rPr>
          <w:color w:val="000000" w:themeColor="text1"/>
          <w:spacing w:val="-2"/>
          <w:lang w:val="en-GB"/>
        </w:rPr>
        <w:t>u</w:t>
      </w:r>
      <w:r w:rsidRPr="00AF3689">
        <w:rPr>
          <w:color w:val="000000" w:themeColor="text1"/>
          <w:spacing w:val="-2"/>
          <w:lang w:val="en-GB"/>
        </w:rPr>
        <w:t>r</w:t>
      </w:r>
      <w:r w:rsidR="00625BC6">
        <w:rPr>
          <w:color w:val="000000" w:themeColor="text1"/>
          <w:spacing w:val="-2"/>
          <w:lang w:val="en-GB"/>
        </w:rPr>
        <w:t>-</w:t>
      </w:r>
      <w:r w:rsidRPr="00AF3689">
        <w:rPr>
          <w:color w:val="000000" w:themeColor="text1"/>
          <w:spacing w:val="-2"/>
          <w:lang w:val="en-GB"/>
        </w:rPr>
        <w:t>intensive and required long lead times for pressing, trimming</w:t>
      </w:r>
      <w:r w:rsidR="00625BC6">
        <w:rPr>
          <w:color w:val="000000" w:themeColor="text1"/>
          <w:spacing w:val="-2"/>
          <w:lang w:val="en-GB"/>
        </w:rPr>
        <w:t>,</w:t>
      </w:r>
      <w:r w:rsidRPr="00AF3689">
        <w:rPr>
          <w:color w:val="000000" w:themeColor="text1"/>
          <w:spacing w:val="-2"/>
          <w:lang w:val="en-GB"/>
        </w:rPr>
        <w:t xml:space="preserve"> sanding, film overlay</w:t>
      </w:r>
      <w:r w:rsidR="00625BC6">
        <w:rPr>
          <w:color w:val="000000" w:themeColor="text1"/>
          <w:spacing w:val="-2"/>
          <w:lang w:val="en-GB"/>
        </w:rPr>
        <w:t>,</w:t>
      </w:r>
      <w:r w:rsidRPr="00AF3689">
        <w:rPr>
          <w:color w:val="000000" w:themeColor="text1"/>
          <w:spacing w:val="-2"/>
          <w:lang w:val="en-GB"/>
        </w:rPr>
        <w:t xml:space="preserve"> and finishing (see Exhibit 2).</w:t>
      </w:r>
    </w:p>
    <w:p w14:paraId="165A5708" w14:textId="77777777" w:rsidR="00480973" w:rsidRPr="00AF3689" w:rsidRDefault="00480973" w:rsidP="00480973">
      <w:pPr>
        <w:pStyle w:val="BodyTextMain"/>
        <w:rPr>
          <w:color w:val="000000" w:themeColor="text1"/>
          <w:lang w:val="en-GB"/>
        </w:rPr>
      </w:pPr>
    </w:p>
    <w:p w14:paraId="22C9802F" w14:textId="77777777" w:rsidR="00480973" w:rsidRPr="00AF3689" w:rsidRDefault="00480973" w:rsidP="00480973">
      <w:pPr>
        <w:pStyle w:val="BodyTextMain"/>
        <w:rPr>
          <w:lang w:val="en-GB"/>
        </w:rPr>
      </w:pPr>
      <w:r w:rsidRPr="00AF3689">
        <w:rPr>
          <w:lang w:val="en-GB"/>
        </w:rPr>
        <w:t>Two major considerations in veneer manufacturing were production yield and wood waste utilization. Veneer production yield referred to the percentage of the timber log that could be turned into usable veneer. The remainder of the log, or wood waste, could be sold to companies to make wood chip products. Otherwise, veneer producers would have to incur costs to dispose the wood waste.</w:t>
      </w:r>
    </w:p>
    <w:p w14:paraId="27476058" w14:textId="77777777" w:rsidR="00480973" w:rsidRPr="00AF3689" w:rsidRDefault="00480973" w:rsidP="00480973">
      <w:pPr>
        <w:pStyle w:val="BodyTextMain"/>
        <w:rPr>
          <w:lang w:val="en-GB"/>
        </w:rPr>
      </w:pPr>
    </w:p>
    <w:p w14:paraId="18285529" w14:textId="77777777" w:rsidR="00480973" w:rsidRPr="00AF3689" w:rsidRDefault="00480973" w:rsidP="00480973">
      <w:pPr>
        <w:pStyle w:val="BodyTextMain"/>
        <w:rPr>
          <w:lang w:val="en-GB"/>
        </w:rPr>
      </w:pPr>
    </w:p>
    <w:p w14:paraId="7847DE91" w14:textId="657E9FD5" w:rsidR="00480973" w:rsidRPr="00AF3689" w:rsidRDefault="00A51F41" w:rsidP="00480973">
      <w:pPr>
        <w:pStyle w:val="Casehead1"/>
        <w:rPr>
          <w:lang w:val="en-GB"/>
        </w:rPr>
      </w:pPr>
      <w:r>
        <w:rPr>
          <w:lang w:val="en-GB"/>
        </w:rPr>
        <w:t>TEKCOM</w:t>
      </w:r>
      <w:r w:rsidR="00480973" w:rsidRPr="00AF3689">
        <w:rPr>
          <w:lang w:val="en-GB"/>
        </w:rPr>
        <w:t>’s Veneer Suppliers</w:t>
      </w:r>
    </w:p>
    <w:p w14:paraId="5E57CEA6" w14:textId="77777777" w:rsidR="00480973" w:rsidRPr="00AF3689" w:rsidRDefault="00480973" w:rsidP="00480973">
      <w:pPr>
        <w:pStyle w:val="BodyTextMain"/>
        <w:rPr>
          <w:lang w:val="en-GB"/>
        </w:rPr>
      </w:pPr>
    </w:p>
    <w:p w14:paraId="78324F44" w14:textId="548F1C3E" w:rsidR="00480973" w:rsidRPr="00AF3689" w:rsidRDefault="00A51F41" w:rsidP="00480973">
      <w:pPr>
        <w:pStyle w:val="BodyTextMain"/>
        <w:rPr>
          <w:lang w:val="en-GB"/>
        </w:rPr>
      </w:pPr>
      <w:r>
        <w:rPr>
          <w:lang w:val="en-GB"/>
        </w:rPr>
        <w:t>TEKCOM</w:t>
      </w:r>
      <w:r w:rsidR="00480973" w:rsidRPr="00AF3689">
        <w:rPr>
          <w:lang w:val="en-GB"/>
        </w:rPr>
        <w:t xml:space="preserve"> bought veneer from local suppliers in the Binh Duong and Dong Nai provinces. The proximity of these suppliers to the </w:t>
      </w:r>
      <w:r>
        <w:rPr>
          <w:lang w:val="en-GB"/>
        </w:rPr>
        <w:t>TEKCOM</w:t>
      </w:r>
      <w:r w:rsidR="00480973" w:rsidRPr="00AF3689">
        <w:rPr>
          <w:lang w:val="en-GB"/>
        </w:rPr>
        <w:t xml:space="preserve"> factory helped reduce transportation cost. Most of the veneer supplied to </w:t>
      </w:r>
      <w:r>
        <w:rPr>
          <w:lang w:val="en-GB"/>
        </w:rPr>
        <w:t>TEKCOM</w:t>
      </w:r>
      <w:r w:rsidR="00480973" w:rsidRPr="00AF3689">
        <w:rPr>
          <w:lang w:val="en-GB"/>
        </w:rPr>
        <w:t xml:space="preserve"> w</w:t>
      </w:r>
      <w:r w:rsidR="00094F9B">
        <w:rPr>
          <w:lang w:val="en-GB"/>
        </w:rPr>
        <w:t>as</w:t>
      </w:r>
      <w:r w:rsidR="00480973" w:rsidRPr="00AF3689">
        <w:rPr>
          <w:lang w:val="en-GB"/>
        </w:rPr>
        <w:t xml:space="preserve"> made from hardwood log</w:t>
      </w:r>
      <w:r w:rsidR="00DA7384">
        <w:rPr>
          <w:lang w:val="en-GB"/>
        </w:rPr>
        <w:t>s</w:t>
      </w:r>
      <w:r w:rsidR="00480973" w:rsidRPr="00AF3689">
        <w:rPr>
          <w:lang w:val="en-GB"/>
        </w:rPr>
        <w:t xml:space="preserve">, usually </w:t>
      </w:r>
      <w:r w:rsidR="00480973" w:rsidRPr="00DA7384">
        <w:rPr>
          <w:lang w:val="en-GB"/>
        </w:rPr>
        <w:t>rubberwood. Suppliers sold mostly</w:t>
      </w:r>
      <w:r w:rsidR="00480973" w:rsidRPr="00AF3689">
        <w:rPr>
          <w:lang w:val="en-GB"/>
        </w:rPr>
        <w:t xml:space="preserve"> </w:t>
      </w:r>
      <w:r w:rsidR="008604A4">
        <w:rPr>
          <w:lang w:val="en-GB"/>
        </w:rPr>
        <w:t>g</w:t>
      </w:r>
      <w:r w:rsidR="00480973" w:rsidRPr="00AF3689">
        <w:rPr>
          <w:lang w:val="en-GB"/>
        </w:rPr>
        <w:t xml:space="preserve">rade A and </w:t>
      </w:r>
      <w:r w:rsidR="008604A4">
        <w:rPr>
          <w:lang w:val="en-GB"/>
        </w:rPr>
        <w:t>g</w:t>
      </w:r>
      <w:r w:rsidR="00480973" w:rsidRPr="00AF3689">
        <w:rPr>
          <w:lang w:val="en-GB"/>
        </w:rPr>
        <w:t xml:space="preserve">rade B veneer to </w:t>
      </w:r>
      <w:r>
        <w:rPr>
          <w:lang w:val="en-GB"/>
        </w:rPr>
        <w:t>TEKCOM</w:t>
      </w:r>
      <w:r w:rsidR="00480973" w:rsidRPr="00AF3689">
        <w:rPr>
          <w:lang w:val="en-GB"/>
        </w:rPr>
        <w:t xml:space="preserve"> and </w:t>
      </w:r>
      <w:r w:rsidR="008604A4">
        <w:rPr>
          <w:lang w:val="en-GB"/>
        </w:rPr>
        <w:t>g</w:t>
      </w:r>
      <w:r w:rsidR="00480973" w:rsidRPr="00AF3689">
        <w:rPr>
          <w:lang w:val="en-GB"/>
        </w:rPr>
        <w:t xml:space="preserve">rade C to other plywood producers. </w:t>
      </w:r>
      <w:r>
        <w:rPr>
          <w:lang w:val="en-GB"/>
        </w:rPr>
        <w:t>TEKCOM</w:t>
      </w:r>
      <w:r w:rsidR="00480973" w:rsidRPr="00AF3689">
        <w:rPr>
          <w:lang w:val="en-GB"/>
        </w:rPr>
        <w:t xml:space="preserve"> used </w:t>
      </w:r>
      <w:r w:rsidR="008604A4">
        <w:rPr>
          <w:lang w:val="en-GB"/>
        </w:rPr>
        <w:t>g</w:t>
      </w:r>
      <w:r w:rsidR="00480973" w:rsidRPr="00AF3689">
        <w:rPr>
          <w:lang w:val="en-GB"/>
        </w:rPr>
        <w:t xml:space="preserve">rade A and </w:t>
      </w:r>
      <w:r w:rsidR="008604A4">
        <w:rPr>
          <w:lang w:val="en-GB"/>
        </w:rPr>
        <w:t>g</w:t>
      </w:r>
      <w:r w:rsidR="00480973" w:rsidRPr="00AF3689">
        <w:rPr>
          <w:lang w:val="en-GB"/>
        </w:rPr>
        <w:t xml:space="preserve">rade B </w:t>
      </w:r>
      <w:r w:rsidR="008604A4">
        <w:rPr>
          <w:lang w:val="en-GB"/>
        </w:rPr>
        <w:t xml:space="preserve">veneer </w:t>
      </w:r>
      <w:r w:rsidR="00480973" w:rsidRPr="00AF3689">
        <w:rPr>
          <w:lang w:val="en-GB"/>
        </w:rPr>
        <w:t>to make mid-range FFP, wh</w:t>
      </w:r>
      <w:r w:rsidR="003D4B24">
        <w:rPr>
          <w:lang w:val="en-GB"/>
        </w:rPr>
        <w:t>ereas</w:t>
      </w:r>
      <w:r w:rsidR="00480973" w:rsidRPr="00AF3689">
        <w:rPr>
          <w:lang w:val="en-GB"/>
        </w:rPr>
        <w:t xml:space="preserve"> </w:t>
      </w:r>
      <w:r w:rsidR="008604A4">
        <w:rPr>
          <w:lang w:val="en-GB"/>
        </w:rPr>
        <w:t>g</w:t>
      </w:r>
      <w:r w:rsidR="00480973" w:rsidRPr="00AF3689">
        <w:rPr>
          <w:lang w:val="en-GB"/>
        </w:rPr>
        <w:t xml:space="preserve">rade C </w:t>
      </w:r>
      <w:r w:rsidR="008604A4">
        <w:rPr>
          <w:lang w:val="en-GB"/>
        </w:rPr>
        <w:t xml:space="preserve">veneer </w:t>
      </w:r>
      <w:r w:rsidR="003D4B24">
        <w:rPr>
          <w:lang w:val="en-GB"/>
        </w:rPr>
        <w:t>wa</w:t>
      </w:r>
      <w:r w:rsidR="00480973" w:rsidRPr="00AF3689">
        <w:rPr>
          <w:lang w:val="en-GB"/>
        </w:rPr>
        <w:t>s used to produce regular FFP</w:t>
      </w:r>
      <w:r w:rsidR="008604A4">
        <w:rPr>
          <w:lang w:val="en-GB"/>
        </w:rPr>
        <w:t>, which</w:t>
      </w:r>
      <w:r w:rsidR="00480973" w:rsidRPr="00AF3689">
        <w:rPr>
          <w:lang w:val="en-GB"/>
        </w:rPr>
        <w:t xml:space="preserve"> commanded lower prices and offered lower profitability.</w:t>
      </w:r>
    </w:p>
    <w:p w14:paraId="3D17E7CD" w14:textId="77777777" w:rsidR="00480973" w:rsidRPr="00AF3689" w:rsidRDefault="00480973" w:rsidP="00480973">
      <w:pPr>
        <w:pStyle w:val="BodyTextMain"/>
        <w:rPr>
          <w:lang w:val="en-GB"/>
        </w:rPr>
      </w:pPr>
    </w:p>
    <w:p w14:paraId="5924864D" w14:textId="39920025" w:rsidR="00480973" w:rsidRPr="00AF3689" w:rsidRDefault="00A51F41" w:rsidP="00480973">
      <w:pPr>
        <w:pStyle w:val="BodyTextMain"/>
        <w:rPr>
          <w:lang w:val="en-GB"/>
        </w:rPr>
      </w:pPr>
      <w:r>
        <w:rPr>
          <w:lang w:val="en-GB"/>
        </w:rPr>
        <w:t>TEKCOM</w:t>
      </w:r>
      <w:r w:rsidR="00480973" w:rsidRPr="00AF3689">
        <w:rPr>
          <w:lang w:val="en-GB"/>
        </w:rPr>
        <w:t xml:space="preserve"> was a preferred veneer customer for two reasons. First, </w:t>
      </w:r>
      <w:r w:rsidR="0094076E">
        <w:rPr>
          <w:lang w:val="en-GB"/>
        </w:rPr>
        <w:t>it</w:t>
      </w:r>
      <w:r w:rsidR="00480973" w:rsidRPr="00AF3689">
        <w:rPr>
          <w:lang w:val="en-GB"/>
        </w:rPr>
        <w:t xml:space="preserve"> provided an attractive purchase policy</w:t>
      </w:r>
      <w:r w:rsidR="008604A4">
        <w:rPr>
          <w:lang w:val="en-GB"/>
        </w:rPr>
        <w:t>,</w:t>
      </w:r>
      <w:r w:rsidR="00480973" w:rsidRPr="00AF3689">
        <w:rPr>
          <w:lang w:val="en-GB"/>
        </w:rPr>
        <w:t xml:space="preserve"> where long-term contracts were signed for the purchase of </w:t>
      </w:r>
      <w:r w:rsidR="008604A4">
        <w:rPr>
          <w:lang w:val="en-GB"/>
        </w:rPr>
        <w:t>g</w:t>
      </w:r>
      <w:r w:rsidR="00480973" w:rsidRPr="00AF3689">
        <w:rPr>
          <w:lang w:val="en-GB"/>
        </w:rPr>
        <w:t xml:space="preserve">rade A and </w:t>
      </w:r>
      <w:r w:rsidR="008604A4">
        <w:rPr>
          <w:lang w:val="en-GB"/>
        </w:rPr>
        <w:t>g</w:t>
      </w:r>
      <w:r w:rsidR="00480973" w:rsidRPr="00AF3689">
        <w:rPr>
          <w:lang w:val="en-GB"/>
        </w:rPr>
        <w:t xml:space="preserve">rade B veneer with short payment terms. Second, </w:t>
      </w:r>
      <w:r>
        <w:rPr>
          <w:lang w:val="en-GB"/>
        </w:rPr>
        <w:t>TEKCOM</w:t>
      </w:r>
      <w:r w:rsidR="00480973" w:rsidRPr="00AF3689">
        <w:rPr>
          <w:lang w:val="en-GB"/>
        </w:rPr>
        <w:t xml:space="preserve"> had a good supplier development program</w:t>
      </w:r>
      <w:r w:rsidR="003D4B24">
        <w:rPr>
          <w:lang w:val="en-GB"/>
        </w:rPr>
        <w:t>,</w:t>
      </w:r>
      <w:r w:rsidR="00480973" w:rsidRPr="00AF3689">
        <w:rPr>
          <w:lang w:val="en-GB"/>
        </w:rPr>
        <w:t xml:space="preserve"> where </w:t>
      </w:r>
      <w:r>
        <w:rPr>
          <w:lang w:val="en-GB"/>
        </w:rPr>
        <w:t>TEKCOM</w:t>
      </w:r>
      <w:r w:rsidR="00480973" w:rsidRPr="00AF3689">
        <w:rPr>
          <w:lang w:val="en-GB"/>
        </w:rPr>
        <w:t xml:space="preserve"> provided training to suppliers’ workers and worked with suppliers to improve their management processes. </w:t>
      </w:r>
      <w:r>
        <w:rPr>
          <w:lang w:val="en-GB"/>
        </w:rPr>
        <w:t>TEKCOM</w:t>
      </w:r>
      <w:r w:rsidR="00480973" w:rsidRPr="00AF3689">
        <w:rPr>
          <w:lang w:val="en-GB"/>
        </w:rPr>
        <w:t xml:space="preserve"> also worked with local banks to support suppliers to upgrade their veneer production facilities. </w:t>
      </w:r>
    </w:p>
    <w:p w14:paraId="311C5A1E" w14:textId="77777777" w:rsidR="0094076E" w:rsidRDefault="0094076E" w:rsidP="00480973">
      <w:pPr>
        <w:pStyle w:val="BodyTextMain"/>
        <w:rPr>
          <w:lang w:val="en-GB"/>
        </w:rPr>
      </w:pPr>
    </w:p>
    <w:p w14:paraId="03B0A392" w14:textId="54D9AB57" w:rsidR="00480973" w:rsidRPr="00AF3689" w:rsidRDefault="003D4B24" w:rsidP="00480973">
      <w:pPr>
        <w:pStyle w:val="BodyTextMain"/>
        <w:rPr>
          <w:color w:val="000000" w:themeColor="text1"/>
          <w:lang w:val="en-GB"/>
        </w:rPr>
      </w:pPr>
      <w:r>
        <w:rPr>
          <w:lang w:val="en-GB"/>
        </w:rPr>
        <w:t>Because</w:t>
      </w:r>
      <w:r w:rsidR="00480973" w:rsidRPr="00AF3689">
        <w:rPr>
          <w:lang w:val="en-GB"/>
        </w:rPr>
        <w:t xml:space="preserve"> wood log</w:t>
      </w:r>
      <w:r w:rsidR="00537F49">
        <w:rPr>
          <w:lang w:val="en-GB"/>
        </w:rPr>
        <w:t>s</w:t>
      </w:r>
      <w:r w:rsidR="00480973" w:rsidRPr="00AF3689">
        <w:rPr>
          <w:lang w:val="en-GB"/>
        </w:rPr>
        <w:t xml:space="preserve"> w</w:t>
      </w:r>
      <w:r w:rsidR="00537F49">
        <w:rPr>
          <w:lang w:val="en-GB"/>
        </w:rPr>
        <w:t>ere</w:t>
      </w:r>
      <w:r w:rsidR="00480973" w:rsidRPr="00AF3689">
        <w:rPr>
          <w:lang w:val="en-GB"/>
        </w:rPr>
        <w:t xml:space="preserve"> limited, veneer suppliers competed aggressively to secure raw materials</w:t>
      </w:r>
      <w:r>
        <w:rPr>
          <w:lang w:val="en-GB"/>
        </w:rPr>
        <w:t>,</w:t>
      </w:r>
      <w:r w:rsidR="00480973" w:rsidRPr="00AF3689">
        <w:rPr>
          <w:lang w:val="en-GB"/>
        </w:rPr>
        <w:t xml:space="preserve"> which in turn pushed up the price of vene</w:t>
      </w:r>
      <w:r w:rsidR="00480973" w:rsidRPr="00AF3689">
        <w:rPr>
          <w:color w:val="000000" w:themeColor="text1"/>
          <w:lang w:val="en-GB"/>
        </w:rPr>
        <w:t xml:space="preserve">er. Rising veneer prices posed a </w:t>
      </w:r>
      <w:r w:rsidR="00386DEB">
        <w:rPr>
          <w:color w:val="000000" w:themeColor="text1"/>
          <w:lang w:val="en-GB"/>
        </w:rPr>
        <w:t>great</w:t>
      </w:r>
      <w:r w:rsidR="00480973" w:rsidRPr="00AF3689">
        <w:rPr>
          <w:color w:val="000000" w:themeColor="text1"/>
          <w:lang w:val="en-GB"/>
        </w:rPr>
        <w:t xml:space="preserve"> challenge for </w:t>
      </w:r>
      <w:r w:rsidR="00A51F41">
        <w:rPr>
          <w:color w:val="000000" w:themeColor="text1"/>
          <w:lang w:val="en-GB"/>
        </w:rPr>
        <w:t>TEKCOM</w:t>
      </w:r>
      <w:r w:rsidR="00480973" w:rsidRPr="00AF3689">
        <w:rPr>
          <w:color w:val="000000" w:themeColor="text1"/>
          <w:lang w:val="en-GB"/>
        </w:rPr>
        <w:t xml:space="preserve"> operations and </w:t>
      </w:r>
      <w:r w:rsidR="005D48E4" w:rsidRPr="00DA7384">
        <w:rPr>
          <w:color w:val="000000" w:themeColor="text1"/>
          <w:lang w:val="en-GB"/>
        </w:rPr>
        <w:t xml:space="preserve">needed to </w:t>
      </w:r>
      <w:r w:rsidR="00480973" w:rsidRPr="00DA7384">
        <w:rPr>
          <w:color w:val="000000" w:themeColor="text1"/>
          <w:lang w:val="en-GB"/>
        </w:rPr>
        <w:t xml:space="preserve">be a key factor in future strategy formulation. To mitigate high veneer prices, </w:t>
      </w:r>
      <w:r w:rsidR="00A51F41">
        <w:rPr>
          <w:color w:val="000000" w:themeColor="text1"/>
          <w:lang w:val="en-GB"/>
        </w:rPr>
        <w:t>TEKCOM</w:t>
      </w:r>
      <w:r w:rsidR="00480973" w:rsidRPr="00DA7384">
        <w:rPr>
          <w:color w:val="000000" w:themeColor="text1"/>
          <w:lang w:val="en-GB"/>
        </w:rPr>
        <w:t xml:space="preserve"> could raise</w:t>
      </w:r>
      <w:r w:rsidR="00480973" w:rsidRPr="00AF3689">
        <w:rPr>
          <w:color w:val="000000" w:themeColor="text1"/>
          <w:lang w:val="en-GB"/>
        </w:rPr>
        <w:t xml:space="preserve"> FFP prices</w:t>
      </w:r>
      <w:r w:rsidR="008604A4">
        <w:rPr>
          <w:color w:val="000000" w:themeColor="text1"/>
          <w:lang w:val="en-GB"/>
        </w:rPr>
        <w:t>,</w:t>
      </w:r>
      <w:r w:rsidR="00480973" w:rsidRPr="00AF3689">
        <w:rPr>
          <w:color w:val="000000" w:themeColor="text1"/>
          <w:lang w:val="en-GB"/>
        </w:rPr>
        <w:t xml:space="preserve"> but th</w:t>
      </w:r>
      <w:r w:rsidR="00386DEB">
        <w:rPr>
          <w:color w:val="000000" w:themeColor="text1"/>
          <w:lang w:val="en-GB"/>
        </w:rPr>
        <w:t>is</w:t>
      </w:r>
      <w:r w:rsidR="00480973" w:rsidRPr="00AF3689">
        <w:rPr>
          <w:color w:val="000000" w:themeColor="text1"/>
          <w:lang w:val="en-GB"/>
        </w:rPr>
        <w:t xml:space="preserve"> would price </w:t>
      </w:r>
      <w:r w:rsidR="00A51F41">
        <w:rPr>
          <w:color w:val="000000" w:themeColor="text1"/>
          <w:lang w:val="en-GB"/>
        </w:rPr>
        <w:t>TEKCOM</w:t>
      </w:r>
      <w:r w:rsidR="00480973" w:rsidRPr="00AF3689">
        <w:rPr>
          <w:color w:val="000000" w:themeColor="text1"/>
          <w:lang w:val="en-GB"/>
        </w:rPr>
        <w:t xml:space="preserve"> out of its markets. </w:t>
      </w:r>
    </w:p>
    <w:p w14:paraId="02EEC14B" w14:textId="258BF3F9" w:rsidR="00480973" w:rsidRPr="00AF3689" w:rsidRDefault="00A51F41" w:rsidP="00480973">
      <w:pPr>
        <w:pStyle w:val="Casehead1"/>
        <w:rPr>
          <w:lang w:val="en-GB"/>
        </w:rPr>
      </w:pPr>
      <w:r>
        <w:rPr>
          <w:lang w:val="en-GB"/>
        </w:rPr>
        <w:lastRenderedPageBreak/>
        <w:t>TEKCOM</w:t>
      </w:r>
      <w:r w:rsidR="00480973" w:rsidRPr="00AF3689">
        <w:rPr>
          <w:lang w:val="en-GB"/>
        </w:rPr>
        <w:t>’s Markets</w:t>
      </w:r>
    </w:p>
    <w:p w14:paraId="0FB88F63" w14:textId="77777777" w:rsidR="00480973" w:rsidRPr="00AF3689" w:rsidRDefault="00480973" w:rsidP="00480973">
      <w:pPr>
        <w:pStyle w:val="BodyTextMain"/>
        <w:rPr>
          <w:lang w:val="en-GB"/>
        </w:rPr>
      </w:pPr>
    </w:p>
    <w:p w14:paraId="1C7A14D8" w14:textId="27BA0019" w:rsidR="00480973" w:rsidRPr="00AF3689" w:rsidRDefault="00EE7740" w:rsidP="00480973">
      <w:pPr>
        <w:pStyle w:val="BodyTextMain"/>
        <w:rPr>
          <w:color w:val="000000" w:themeColor="text1"/>
          <w:spacing w:val="-2"/>
          <w:lang w:val="en-GB"/>
        </w:rPr>
      </w:pPr>
      <w:r>
        <w:rPr>
          <w:spacing w:val="-2"/>
          <w:lang w:val="en-GB"/>
        </w:rPr>
        <w:t>Although FFP</w:t>
      </w:r>
      <w:r w:rsidR="00D277E9">
        <w:rPr>
          <w:spacing w:val="-2"/>
          <w:lang w:val="en-GB"/>
        </w:rPr>
        <w:t xml:space="preserve"> came in</w:t>
      </w:r>
      <w:r w:rsidR="00480973" w:rsidRPr="00AF3689">
        <w:rPr>
          <w:spacing w:val="-2"/>
          <w:lang w:val="en-GB"/>
        </w:rPr>
        <w:t xml:space="preserve"> several </w:t>
      </w:r>
      <w:r w:rsidR="00D277E9">
        <w:rPr>
          <w:spacing w:val="-2"/>
          <w:lang w:val="en-GB"/>
        </w:rPr>
        <w:t>different</w:t>
      </w:r>
      <w:r w:rsidR="00480973" w:rsidRPr="00AF3689">
        <w:rPr>
          <w:spacing w:val="-2"/>
          <w:lang w:val="en-GB"/>
        </w:rPr>
        <w:t xml:space="preserve"> categories</w:t>
      </w:r>
      <w:r w:rsidR="00D277E9">
        <w:rPr>
          <w:spacing w:val="-2"/>
          <w:lang w:val="en-GB"/>
        </w:rPr>
        <w:t>,</w:t>
      </w:r>
      <w:r w:rsidR="00480973" w:rsidRPr="00AF3689">
        <w:rPr>
          <w:spacing w:val="-2"/>
          <w:lang w:val="en-GB"/>
        </w:rPr>
        <w:t xml:space="preserve"> </w:t>
      </w:r>
      <w:r w:rsidR="00A51F41">
        <w:rPr>
          <w:spacing w:val="-2"/>
          <w:lang w:val="en-GB"/>
        </w:rPr>
        <w:t>TEKCOM</w:t>
      </w:r>
      <w:r w:rsidR="00D277E9">
        <w:rPr>
          <w:spacing w:val="-2"/>
          <w:lang w:val="en-GB"/>
        </w:rPr>
        <w:t xml:space="preserve"> offered</w:t>
      </w:r>
      <w:r w:rsidR="00480973" w:rsidRPr="00AF3689">
        <w:rPr>
          <w:spacing w:val="-2"/>
          <w:lang w:val="en-GB"/>
        </w:rPr>
        <w:t xml:space="preserve"> two </w:t>
      </w:r>
      <w:r w:rsidR="00D277E9">
        <w:rPr>
          <w:spacing w:val="-2"/>
          <w:lang w:val="en-GB"/>
        </w:rPr>
        <w:t>variations—</w:t>
      </w:r>
      <w:r w:rsidR="00480973" w:rsidRPr="00AF3689">
        <w:rPr>
          <w:spacing w:val="-2"/>
          <w:lang w:val="en-GB"/>
        </w:rPr>
        <w:t>mid-range FFP and regular FFP</w:t>
      </w:r>
      <w:r w:rsidR="00D277E9">
        <w:rPr>
          <w:spacing w:val="-2"/>
          <w:lang w:val="en-GB"/>
        </w:rPr>
        <w:t>—and</w:t>
      </w:r>
      <w:r w:rsidR="00480973" w:rsidRPr="00AF3689">
        <w:rPr>
          <w:spacing w:val="-2"/>
          <w:lang w:val="en-GB"/>
        </w:rPr>
        <w:t xml:space="preserve"> sold its </w:t>
      </w:r>
      <w:r w:rsidR="00D277E9">
        <w:rPr>
          <w:spacing w:val="-2"/>
          <w:lang w:val="en-GB"/>
        </w:rPr>
        <w:t>product</w:t>
      </w:r>
      <w:r w:rsidR="00480973" w:rsidRPr="00AF3689">
        <w:rPr>
          <w:spacing w:val="-2"/>
          <w:lang w:val="en-GB"/>
        </w:rPr>
        <w:t xml:space="preserve"> to distributors. In both domestic and overseas markets, </w:t>
      </w:r>
      <w:r w:rsidR="00A51F41">
        <w:rPr>
          <w:spacing w:val="-2"/>
          <w:lang w:val="en-GB"/>
        </w:rPr>
        <w:t>TEKCOM</w:t>
      </w:r>
      <w:r w:rsidR="00480973" w:rsidRPr="00AF3689">
        <w:rPr>
          <w:spacing w:val="-2"/>
          <w:lang w:val="en-GB"/>
        </w:rPr>
        <w:t xml:space="preserve">’s FFP was better known in the mid-range segment because of its higher quality in durability and reusability. </w:t>
      </w:r>
      <w:r w:rsidR="00A51F41">
        <w:rPr>
          <w:spacing w:val="-2"/>
          <w:lang w:val="en-GB"/>
        </w:rPr>
        <w:t>TEKCOM</w:t>
      </w:r>
      <w:r w:rsidR="00480973" w:rsidRPr="00AF3689">
        <w:rPr>
          <w:spacing w:val="-2"/>
          <w:lang w:val="en-GB"/>
        </w:rPr>
        <w:t xml:space="preserve"> avoided the </w:t>
      </w:r>
      <w:r w:rsidR="00D277E9">
        <w:rPr>
          <w:spacing w:val="-2"/>
          <w:lang w:val="en-GB"/>
        </w:rPr>
        <w:t xml:space="preserve">premium FFP </w:t>
      </w:r>
      <w:r w:rsidR="00480973" w:rsidRPr="00AF3689">
        <w:rPr>
          <w:spacing w:val="-2"/>
          <w:lang w:val="en-GB"/>
        </w:rPr>
        <w:t>segment</w:t>
      </w:r>
      <w:r w:rsidR="00D277E9">
        <w:rPr>
          <w:spacing w:val="-2"/>
          <w:lang w:val="en-GB"/>
        </w:rPr>
        <w:t>, despite its higher margins,</w:t>
      </w:r>
      <w:r w:rsidR="00480973" w:rsidRPr="00AF3689">
        <w:rPr>
          <w:spacing w:val="-2"/>
          <w:lang w:val="en-GB"/>
        </w:rPr>
        <w:t xml:space="preserve"> because making premium FFP required high</w:t>
      </w:r>
      <w:r w:rsidR="00386DEB">
        <w:rPr>
          <w:spacing w:val="-2"/>
          <w:lang w:val="en-GB"/>
        </w:rPr>
        <w:t>-</w:t>
      </w:r>
      <w:r w:rsidR="00480973" w:rsidRPr="00AF3689">
        <w:rPr>
          <w:spacing w:val="-2"/>
          <w:lang w:val="en-GB"/>
        </w:rPr>
        <w:t>grade veneer</w:t>
      </w:r>
      <w:r w:rsidR="00D277E9">
        <w:rPr>
          <w:spacing w:val="-2"/>
          <w:lang w:val="en-GB"/>
        </w:rPr>
        <w:t>,</w:t>
      </w:r>
      <w:r w:rsidR="00480973" w:rsidRPr="00AF3689">
        <w:rPr>
          <w:spacing w:val="-2"/>
          <w:lang w:val="en-GB"/>
        </w:rPr>
        <w:t xml:space="preserve"> which was in scarce supply in Vietnam. In 2016, </w:t>
      </w:r>
      <w:r w:rsidR="00A51F41">
        <w:rPr>
          <w:spacing w:val="-2"/>
          <w:lang w:val="en-GB"/>
        </w:rPr>
        <w:t>TEKCOM</w:t>
      </w:r>
      <w:r w:rsidR="00480973" w:rsidRPr="00AF3689">
        <w:rPr>
          <w:spacing w:val="-2"/>
          <w:lang w:val="en-GB"/>
        </w:rPr>
        <w:t xml:space="preserve"> accounted for 20 per cent of the FFP market share in Vietnam. </w:t>
      </w:r>
      <w:r w:rsidR="00A51F41">
        <w:rPr>
          <w:spacing w:val="-2"/>
          <w:lang w:val="en-GB"/>
        </w:rPr>
        <w:t>TEKCOM</w:t>
      </w:r>
      <w:r w:rsidR="00480973" w:rsidRPr="00AF3689">
        <w:rPr>
          <w:spacing w:val="-2"/>
          <w:lang w:val="en-GB"/>
        </w:rPr>
        <w:t xml:space="preserve">’s FFP </w:t>
      </w:r>
      <w:r w:rsidR="00D277E9">
        <w:rPr>
          <w:spacing w:val="-2"/>
          <w:lang w:val="en-GB"/>
        </w:rPr>
        <w:t xml:space="preserve">products </w:t>
      </w:r>
      <w:r w:rsidR="00480973" w:rsidRPr="00AF3689">
        <w:rPr>
          <w:spacing w:val="-2"/>
          <w:lang w:val="en-GB"/>
        </w:rPr>
        <w:t xml:space="preserve">were also sold in overseas markets such as Turkey, </w:t>
      </w:r>
      <w:r w:rsidR="00D277E9">
        <w:rPr>
          <w:spacing w:val="-2"/>
          <w:lang w:val="en-GB"/>
        </w:rPr>
        <w:t xml:space="preserve">the </w:t>
      </w:r>
      <w:r w:rsidR="00480973" w:rsidRPr="00AF3689">
        <w:rPr>
          <w:spacing w:val="-2"/>
          <w:lang w:val="en-GB"/>
        </w:rPr>
        <w:t>Middle East, and South Korea (see Exhibit 3)</w:t>
      </w:r>
      <w:r w:rsidR="00480973" w:rsidRPr="00AF3689">
        <w:rPr>
          <w:color w:val="000000" w:themeColor="text1"/>
          <w:spacing w:val="-2"/>
          <w:lang w:val="en-GB"/>
        </w:rPr>
        <w:t xml:space="preserve">. </w:t>
      </w:r>
      <w:r w:rsidR="00386DEB">
        <w:rPr>
          <w:color w:val="000000" w:themeColor="text1"/>
          <w:spacing w:val="-2"/>
          <w:lang w:val="en-GB"/>
        </w:rPr>
        <w:t>E</w:t>
      </w:r>
      <w:r w:rsidR="00480973" w:rsidRPr="00AF3689">
        <w:rPr>
          <w:color w:val="000000" w:themeColor="text1"/>
          <w:spacing w:val="-2"/>
          <w:lang w:val="en-GB"/>
        </w:rPr>
        <w:t>nter</w:t>
      </w:r>
      <w:r w:rsidR="00386DEB">
        <w:rPr>
          <w:color w:val="000000" w:themeColor="text1"/>
          <w:spacing w:val="-2"/>
          <w:lang w:val="en-GB"/>
        </w:rPr>
        <w:t>ing</w:t>
      </w:r>
      <w:r w:rsidR="00480973" w:rsidRPr="00AF3689">
        <w:rPr>
          <w:color w:val="000000" w:themeColor="text1"/>
          <w:spacing w:val="-2"/>
          <w:lang w:val="en-GB"/>
        </w:rPr>
        <w:t xml:space="preserve"> export markets required high levels of quality, safety</w:t>
      </w:r>
      <w:r w:rsidR="00D277E9">
        <w:rPr>
          <w:color w:val="000000" w:themeColor="text1"/>
          <w:spacing w:val="-2"/>
          <w:lang w:val="en-GB"/>
        </w:rPr>
        <w:t>,</w:t>
      </w:r>
      <w:r w:rsidR="00480973" w:rsidRPr="00AF3689">
        <w:rPr>
          <w:color w:val="000000" w:themeColor="text1"/>
          <w:spacing w:val="-2"/>
          <w:lang w:val="en-GB"/>
        </w:rPr>
        <w:t xml:space="preserve"> and environmentally-friendly </w:t>
      </w:r>
      <w:r w:rsidR="00D277E9">
        <w:rPr>
          <w:color w:val="000000" w:themeColor="text1"/>
          <w:spacing w:val="-2"/>
          <w:lang w:val="en-GB"/>
        </w:rPr>
        <w:t>practices. Therefore</w:t>
      </w:r>
      <w:r w:rsidR="00480973" w:rsidRPr="00AF3689">
        <w:rPr>
          <w:color w:val="000000" w:themeColor="text1"/>
          <w:spacing w:val="-2"/>
          <w:lang w:val="en-GB"/>
        </w:rPr>
        <w:t xml:space="preserve">, </w:t>
      </w:r>
      <w:r w:rsidR="00A51F41">
        <w:rPr>
          <w:color w:val="000000" w:themeColor="text1"/>
          <w:spacing w:val="-2"/>
          <w:lang w:val="en-GB"/>
        </w:rPr>
        <w:t>TEKCOM</w:t>
      </w:r>
      <w:r w:rsidR="00480973" w:rsidRPr="00AF3689">
        <w:rPr>
          <w:color w:val="000000" w:themeColor="text1"/>
          <w:spacing w:val="-2"/>
          <w:lang w:val="en-GB"/>
        </w:rPr>
        <w:t xml:space="preserve"> worked with independent test organizations to obtain certifications such as ISO 9001</w:t>
      </w:r>
      <w:r w:rsidR="00345C16">
        <w:rPr>
          <w:rStyle w:val="FootnoteReference"/>
          <w:color w:val="000000" w:themeColor="text1"/>
          <w:spacing w:val="-2"/>
          <w:lang w:val="en-GB"/>
        </w:rPr>
        <w:footnoteReference w:id="2"/>
      </w:r>
      <w:r w:rsidR="00480973" w:rsidRPr="00AF3689">
        <w:rPr>
          <w:color w:val="000000" w:themeColor="text1"/>
          <w:spacing w:val="-2"/>
          <w:lang w:val="en-GB"/>
        </w:rPr>
        <w:t xml:space="preserve"> and EU certification</w:t>
      </w:r>
      <w:r w:rsidR="00345C16">
        <w:rPr>
          <w:rStyle w:val="FootnoteReference"/>
          <w:color w:val="000000" w:themeColor="text1"/>
          <w:spacing w:val="-2"/>
          <w:lang w:val="en-GB"/>
        </w:rPr>
        <w:footnoteReference w:id="3"/>
      </w:r>
      <w:r w:rsidR="00480973" w:rsidRPr="00AF3689">
        <w:rPr>
          <w:color w:val="000000" w:themeColor="text1"/>
          <w:spacing w:val="-2"/>
          <w:lang w:val="en-GB"/>
        </w:rPr>
        <w:t xml:space="preserve"> of conformity to verify </w:t>
      </w:r>
      <w:r w:rsidR="00A51F41">
        <w:rPr>
          <w:color w:val="000000" w:themeColor="text1"/>
          <w:spacing w:val="-2"/>
          <w:lang w:val="en-GB"/>
        </w:rPr>
        <w:t>TEKCOM</w:t>
      </w:r>
      <w:r w:rsidR="00480973" w:rsidRPr="00AF3689">
        <w:rPr>
          <w:color w:val="000000" w:themeColor="text1"/>
          <w:spacing w:val="-2"/>
          <w:lang w:val="en-GB"/>
        </w:rPr>
        <w:t>’s use of eco-friendly production practices and responsible forest management.</w:t>
      </w:r>
    </w:p>
    <w:p w14:paraId="127E5799" w14:textId="77777777" w:rsidR="00480973" w:rsidRPr="00AF3689" w:rsidRDefault="00480973" w:rsidP="00480973">
      <w:pPr>
        <w:pStyle w:val="BodyTextMain"/>
        <w:rPr>
          <w:color w:val="000000" w:themeColor="text1"/>
          <w:lang w:val="en-GB"/>
        </w:rPr>
      </w:pPr>
    </w:p>
    <w:p w14:paraId="13F34ABF" w14:textId="408A2CAF" w:rsidR="00480973" w:rsidRPr="00AF3689" w:rsidRDefault="00A51F41" w:rsidP="00480973">
      <w:pPr>
        <w:pStyle w:val="BodyTextMain"/>
        <w:rPr>
          <w:color w:val="000000" w:themeColor="text1"/>
          <w:lang w:val="en-GB"/>
        </w:rPr>
      </w:pPr>
      <w:r>
        <w:rPr>
          <w:lang w:val="en-GB"/>
        </w:rPr>
        <w:t>TEKCOM</w:t>
      </w:r>
      <w:r w:rsidR="00480973" w:rsidRPr="00AF3689">
        <w:rPr>
          <w:lang w:val="en-GB"/>
        </w:rPr>
        <w:t xml:space="preserve"> products were widely trusted. </w:t>
      </w:r>
      <w:r w:rsidR="00BC38BB">
        <w:rPr>
          <w:lang w:val="en-GB"/>
        </w:rPr>
        <w:t>A</w:t>
      </w:r>
      <w:r w:rsidR="00567386">
        <w:rPr>
          <w:lang w:val="en-GB"/>
        </w:rPr>
        <w:t>lthough a</w:t>
      </w:r>
      <w:r w:rsidR="00BC38BB" w:rsidRPr="00AF3689">
        <w:rPr>
          <w:lang w:val="en-GB"/>
        </w:rPr>
        <w:t>n anti-dumping tax</w:t>
      </w:r>
      <w:r w:rsidR="00BC38BB">
        <w:rPr>
          <w:lang w:val="en-GB"/>
        </w:rPr>
        <w:t xml:space="preserve"> was imposed on</w:t>
      </w:r>
      <w:r w:rsidR="00480973" w:rsidRPr="00AF3689">
        <w:rPr>
          <w:lang w:val="en-GB"/>
        </w:rPr>
        <w:t xml:space="preserve"> many plywood companies in </w:t>
      </w:r>
      <w:r w:rsidR="00567386">
        <w:rPr>
          <w:lang w:val="en-GB"/>
        </w:rPr>
        <w:t xml:space="preserve">China and </w:t>
      </w:r>
      <w:r w:rsidR="00480973" w:rsidRPr="00AF3689">
        <w:rPr>
          <w:lang w:val="en-GB"/>
        </w:rPr>
        <w:t xml:space="preserve">Vietnam, </w:t>
      </w:r>
      <w:r>
        <w:rPr>
          <w:lang w:val="en-GB"/>
        </w:rPr>
        <w:t>TEKCOM</w:t>
      </w:r>
      <w:r w:rsidR="00480973" w:rsidRPr="00AF3689">
        <w:rPr>
          <w:lang w:val="en-GB"/>
        </w:rPr>
        <w:t xml:space="preserve"> was spared because it worked with legal representatives in export markets to provide full information and disclosure to prove that its products were genuinely made by </w:t>
      </w:r>
      <w:r>
        <w:rPr>
          <w:lang w:val="en-GB"/>
        </w:rPr>
        <w:t>TEKCOM</w:t>
      </w:r>
      <w:r w:rsidR="00480973" w:rsidRPr="00AF3689">
        <w:rPr>
          <w:lang w:val="en-GB"/>
        </w:rPr>
        <w:t xml:space="preserve">. This enhanced </w:t>
      </w:r>
      <w:r>
        <w:rPr>
          <w:lang w:val="en-GB"/>
        </w:rPr>
        <w:t>TEKCOM</w:t>
      </w:r>
      <w:r w:rsidR="00480973" w:rsidRPr="00AF3689">
        <w:rPr>
          <w:lang w:val="en-GB"/>
        </w:rPr>
        <w:t xml:space="preserve">’s competitiveness in </w:t>
      </w:r>
      <w:r w:rsidR="00480973" w:rsidRPr="00AF3689">
        <w:rPr>
          <w:color w:val="000000" w:themeColor="text1"/>
          <w:lang w:val="en-GB"/>
        </w:rPr>
        <w:t>export markets.</w:t>
      </w:r>
    </w:p>
    <w:p w14:paraId="778743C5" w14:textId="77777777" w:rsidR="00480973" w:rsidRPr="00AF3689" w:rsidRDefault="00480973" w:rsidP="00480973">
      <w:pPr>
        <w:pStyle w:val="BodyTextMain"/>
        <w:rPr>
          <w:lang w:val="en-GB"/>
        </w:rPr>
      </w:pPr>
    </w:p>
    <w:p w14:paraId="1B3FDA39" w14:textId="58710ACA" w:rsidR="00480973" w:rsidRPr="00AF3689" w:rsidRDefault="00A51F41" w:rsidP="00480973">
      <w:pPr>
        <w:pStyle w:val="BodyTextMain"/>
        <w:rPr>
          <w:lang w:val="en-GB"/>
        </w:rPr>
      </w:pPr>
      <w:r>
        <w:rPr>
          <w:lang w:val="en-GB"/>
        </w:rPr>
        <w:t>TEKCOM</w:t>
      </w:r>
      <w:r w:rsidR="00480973" w:rsidRPr="00DA7384">
        <w:rPr>
          <w:lang w:val="en-GB"/>
        </w:rPr>
        <w:t xml:space="preserve"> was also an </w:t>
      </w:r>
      <w:r w:rsidR="00BC38BB" w:rsidRPr="00DA7384">
        <w:rPr>
          <w:lang w:val="en-GB"/>
        </w:rPr>
        <w:t xml:space="preserve">original equipment manufacturer </w:t>
      </w:r>
      <w:r w:rsidR="00480973" w:rsidRPr="00DA7384">
        <w:rPr>
          <w:lang w:val="en-GB"/>
        </w:rPr>
        <w:t xml:space="preserve">for customers in South Korea and </w:t>
      </w:r>
      <w:r w:rsidR="00BC38BB" w:rsidRPr="00DA7384">
        <w:rPr>
          <w:lang w:val="en-GB"/>
        </w:rPr>
        <w:t xml:space="preserve">the </w:t>
      </w:r>
      <w:r w:rsidR="00480973" w:rsidRPr="00DA7384">
        <w:rPr>
          <w:lang w:val="en-GB"/>
        </w:rPr>
        <w:t>Middle East</w:t>
      </w:r>
      <w:r w:rsidR="005D48E4" w:rsidRPr="00DA7384">
        <w:rPr>
          <w:lang w:val="en-GB"/>
        </w:rPr>
        <w:t>, which</w:t>
      </w:r>
      <w:r w:rsidR="00480973" w:rsidRPr="00DA7384">
        <w:rPr>
          <w:lang w:val="en-GB"/>
        </w:rPr>
        <w:t xml:space="preserve"> helped </w:t>
      </w:r>
      <w:r>
        <w:rPr>
          <w:lang w:val="en-GB"/>
        </w:rPr>
        <w:t>TEKCOM</w:t>
      </w:r>
      <w:r w:rsidR="00480973" w:rsidRPr="00DA7384">
        <w:rPr>
          <w:lang w:val="en-GB"/>
        </w:rPr>
        <w:t xml:space="preserve"> not only expand </w:t>
      </w:r>
      <w:r w:rsidR="00BC38BB" w:rsidRPr="00DA7384">
        <w:rPr>
          <w:lang w:val="en-GB"/>
        </w:rPr>
        <w:t>i</w:t>
      </w:r>
      <w:r w:rsidR="00480973" w:rsidRPr="00DA7384">
        <w:rPr>
          <w:lang w:val="en-GB"/>
        </w:rPr>
        <w:t>t</w:t>
      </w:r>
      <w:r w:rsidR="00BC38BB" w:rsidRPr="00DA7384">
        <w:rPr>
          <w:lang w:val="en-GB"/>
        </w:rPr>
        <w:t>s</w:t>
      </w:r>
      <w:r w:rsidR="00480973" w:rsidRPr="00DA7384">
        <w:rPr>
          <w:lang w:val="en-GB"/>
        </w:rPr>
        <w:t xml:space="preserve"> scale of production and lower production cost</w:t>
      </w:r>
      <w:r w:rsidR="00BC38BB" w:rsidRPr="00DA7384">
        <w:rPr>
          <w:lang w:val="en-GB"/>
        </w:rPr>
        <w:t>,</w:t>
      </w:r>
      <w:r w:rsidR="00480973" w:rsidRPr="00DA7384">
        <w:rPr>
          <w:lang w:val="en-GB"/>
        </w:rPr>
        <w:t xml:space="preserve"> but also increase </w:t>
      </w:r>
      <w:r w:rsidR="00422FA4" w:rsidRPr="00DA7384">
        <w:rPr>
          <w:lang w:val="en-GB"/>
        </w:rPr>
        <w:t>its</w:t>
      </w:r>
      <w:r w:rsidR="00480973" w:rsidRPr="00DA7384">
        <w:rPr>
          <w:lang w:val="en-GB"/>
        </w:rPr>
        <w:t xml:space="preserve"> competitiveness through product and process innovation and market familiarization. </w:t>
      </w:r>
      <w:r>
        <w:rPr>
          <w:lang w:val="en-GB"/>
        </w:rPr>
        <w:t>TEKCOM</w:t>
      </w:r>
      <w:r w:rsidR="00480973" w:rsidRPr="00DA7384">
        <w:rPr>
          <w:lang w:val="en-GB"/>
        </w:rPr>
        <w:t xml:space="preserve"> also provided value-added services to its customers. </w:t>
      </w:r>
      <w:r w:rsidR="00BC38BB" w:rsidRPr="00DA7384">
        <w:rPr>
          <w:lang w:val="en-GB"/>
        </w:rPr>
        <w:t>Although</w:t>
      </w:r>
      <w:r w:rsidR="00480973" w:rsidRPr="00DA7384">
        <w:rPr>
          <w:lang w:val="en-GB"/>
        </w:rPr>
        <w:t xml:space="preserve"> most FFP manufacturers offered two main FFP sizes </w:t>
      </w:r>
      <w:r w:rsidR="00BC38BB" w:rsidRPr="00DA7384">
        <w:rPr>
          <w:lang w:val="en-GB"/>
        </w:rPr>
        <w:t xml:space="preserve">(i.e., </w:t>
      </w:r>
      <w:r w:rsidR="00480973" w:rsidRPr="00DA7384">
        <w:rPr>
          <w:lang w:val="en-GB"/>
        </w:rPr>
        <w:t>1</w:t>
      </w:r>
      <w:r w:rsidR="00BC38BB" w:rsidRPr="00DA7384">
        <w:rPr>
          <w:lang w:val="en-GB"/>
        </w:rPr>
        <w:t>,</w:t>
      </w:r>
      <w:r w:rsidR="00480973" w:rsidRPr="00DA7384">
        <w:rPr>
          <w:lang w:val="en-GB"/>
        </w:rPr>
        <w:t>250</w:t>
      </w:r>
      <w:r w:rsidR="00BC38BB" w:rsidRPr="00DA7384">
        <w:rPr>
          <w:lang w:val="en-GB"/>
        </w:rPr>
        <w:t xml:space="preserve"> × </w:t>
      </w:r>
      <w:r w:rsidR="00480973" w:rsidRPr="00DA7384">
        <w:rPr>
          <w:lang w:val="en-GB"/>
        </w:rPr>
        <w:t>2</w:t>
      </w:r>
      <w:r w:rsidR="00BC38BB" w:rsidRPr="00DA7384">
        <w:rPr>
          <w:lang w:val="en-GB"/>
        </w:rPr>
        <w:t>,</w:t>
      </w:r>
      <w:r w:rsidR="00480973" w:rsidRPr="00DA7384">
        <w:rPr>
          <w:lang w:val="en-GB"/>
        </w:rPr>
        <w:t>500 mm and 1</w:t>
      </w:r>
      <w:r w:rsidR="00BC38BB" w:rsidRPr="00DA7384">
        <w:rPr>
          <w:lang w:val="en-GB"/>
        </w:rPr>
        <w:t>,</w:t>
      </w:r>
      <w:r w:rsidR="00480973" w:rsidRPr="00DA7384">
        <w:rPr>
          <w:lang w:val="en-GB"/>
        </w:rPr>
        <w:t>220</w:t>
      </w:r>
      <w:r w:rsidR="00BC38BB" w:rsidRPr="00DA7384">
        <w:rPr>
          <w:lang w:val="en-GB"/>
        </w:rPr>
        <w:t xml:space="preserve"> × </w:t>
      </w:r>
      <w:r w:rsidR="00480973" w:rsidRPr="00DA7384">
        <w:rPr>
          <w:lang w:val="en-GB"/>
        </w:rPr>
        <w:t>2</w:t>
      </w:r>
      <w:r w:rsidR="00BC38BB" w:rsidRPr="00DA7384">
        <w:rPr>
          <w:lang w:val="en-GB"/>
        </w:rPr>
        <w:t>,</w:t>
      </w:r>
      <w:r w:rsidR="00480973" w:rsidRPr="00DA7384">
        <w:rPr>
          <w:lang w:val="en-GB"/>
        </w:rPr>
        <w:t>440</w:t>
      </w:r>
      <w:r w:rsidR="00BC38BB" w:rsidRPr="00DA7384">
        <w:rPr>
          <w:lang w:val="en-GB"/>
        </w:rPr>
        <w:t xml:space="preserve"> </w:t>
      </w:r>
      <w:r w:rsidR="00480973" w:rsidRPr="00DA7384">
        <w:rPr>
          <w:lang w:val="en-GB"/>
        </w:rPr>
        <w:t>mm</w:t>
      </w:r>
      <w:r w:rsidR="00BC38BB" w:rsidRPr="00DA7384">
        <w:rPr>
          <w:lang w:val="en-GB"/>
        </w:rPr>
        <w:t>)</w:t>
      </w:r>
      <w:r w:rsidR="00480973" w:rsidRPr="00DA7384">
        <w:rPr>
          <w:lang w:val="en-GB"/>
        </w:rPr>
        <w:t xml:space="preserve">, </w:t>
      </w:r>
      <w:r>
        <w:rPr>
          <w:lang w:val="en-GB"/>
        </w:rPr>
        <w:t>TEKCOM</w:t>
      </w:r>
      <w:r w:rsidR="00480973" w:rsidRPr="00DA7384">
        <w:rPr>
          <w:lang w:val="en-GB"/>
        </w:rPr>
        <w:t xml:space="preserve"> could deliver FFP to meet specific size requests from customers. This saved customers</w:t>
      </w:r>
      <w:r w:rsidR="00480973" w:rsidRPr="00AF3689">
        <w:rPr>
          <w:lang w:val="en-GB"/>
        </w:rPr>
        <w:t xml:space="preserve"> time and effort to post-process the delivered FFP. </w:t>
      </w:r>
    </w:p>
    <w:p w14:paraId="7BA387B5" w14:textId="77777777" w:rsidR="00480973" w:rsidRPr="00AF3689" w:rsidRDefault="00480973" w:rsidP="00480973">
      <w:pPr>
        <w:pStyle w:val="BodyTextMain"/>
        <w:rPr>
          <w:lang w:val="en-GB"/>
        </w:rPr>
      </w:pPr>
    </w:p>
    <w:p w14:paraId="49F23D8C" w14:textId="77777777" w:rsidR="00480973" w:rsidRPr="00AF3689" w:rsidRDefault="00480973" w:rsidP="00480973">
      <w:pPr>
        <w:pStyle w:val="BodyTextMain"/>
        <w:rPr>
          <w:lang w:val="en-GB"/>
        </w:rPr>
      </w:pPr>
    </w:p>
    <w:p w14:paraId="4B9A2423" w14:textId="77777777" w:rsidR="00480973" w:rsidRPr="00AF3689" w:rsidRDefault="00480973" w:rsidP="00480973">
      <w:pPr>
        <w:pStyle w:val="Casehead1"/>
        <w:rPr>
          <w:lang w:val="en-GB"/>
        </w:rPr>
      </w:pPr>
      <w:r w:rsidRPr="00AF3689">
        <w:rPr>
          <w:lang w:val="en-GB"/>
        </w:rPr>
        <w:t>Challenges and Opportunities</w:t>
      </w:r>
    </w:p>
    <w:p w14:paraId="6D2FF12F" w14:textId="77777777" w:rsidR="00480973" w:rsidRPr="00AF3689" w:rsidRDefault="00480973" w:rsidP="00480973">
      <w:pPr>
        <w:pStyle w:val="BodyTextMain"/>
        <w:rPr>
          <w:color w:val="000000" w:themeColor="text1"/>
          <w:lang w:val="en-GB"/>
        </w:rPr>
      </w:pPr>
    </w:p>
    <w:p w14:paraId="762046C9" w14:textId="06984920" w:rsidR="009150DB" w:rsidRDefault="00480973" w:rsidP="00480973">
      <w:pPr>
        <w:pStyle w:val="BodyTextMain"/>
        <w:rPr>
          <w:lang w:val="en-GB"/>
        </w:rPr>
      </w:pPr>
      <w:r w:rsidRPr="00AF3689">
        <w:rPr>
          <w:color w:val="000000" w:themeColor="text1"/>
          <w:lang w:val="en-GB"/>
        </w:rPr>
        <w:t>A major chal</w:t>
      </w:r>
      <w:r w:rsidRPr="00AF3689">
        <w:rPr>
          <w:lang w:val="en-GB"/>
        </w:rPr>
        <w:t xml:space="preserve">lenge for </w:t>
      </w:r>
      <w:r w:rsidR="00A51F41">
        <w:rPr>
          <w:lang w:val="en-GB"/>
        </w:rPr>
        <w:t>TEKCOM</w:t>
      </w:r>
      <w:r w:rsidRPr="00AF3689">
        <w:rPr>
          <w:lang w:val="en-GB"/>
        </w:rPr>
        <w:t xml:space="preserve"> was the rising cost of veneer</w:t>
      </w:r>
      <w:r w:rsidR="009150DB">
        <w:rPr>
          <w:lang w:val="en-GB"/>
        </w:rPr>
        <w:t>,</w:t>
      </w:r>
      <w:r w:rsidRPr="00AF3689">
        <w:rPr>
          <w:lang w:val="en-GB"/>
        </w:rPr>
        <w:t xml:space="preserve"> due partly to limited sources of wood log</w:t>
      </w:r>
      <w:r w:rsidR="00DA7384">
        <w:rPr>
          <w:lang w:val="en-GB"/>
        </w:rPr>
        <w:t>s—</w:t>
      </w:r>
      <w:r w:rsidRPr="00AF3689">
        <w:rPr>
          <w:lang w:val="en-GB"/>
        </w:rPr>
        <w:t>70 per cent of Vietnam</w:t>
      </w:r>
      <w:r w:rsidR="009150DB">
        <w:rPr>
          <w:lang w:val="en-GB"/>
        </w:rPr>
        <w:t xml:space="preserve">’s </w:t>
      </w:r>
      <w:r w:rsidR="009150DB" w:rsidRPr="00AF3689">
        <w:rPr>
          <w:lang w:val="en-GB"/>
        </w:rPr>
        <w:t>wood log</w:t>
      </w:r>
      <w:r w:rsidR="00DA7384">
        <w:rPr>
          <w:lang w:val="en-GB"/>
        </w:rPr>
        <w:t>s</w:t>
      </w:r>
      <w:r w:rsidRPr="00AF3689">
        <w:rPr>
          <w:lang w:val="en-GB"/>
        </w:rPr>
        <w:t xml:space="preserve"> </w:t>
      </w:r>
      <w:r w:rsidR="00A60C1E">
        <w:rPr>
          <w:lang w:val="en-GB"/>
        </w:rPr>
        <w:t>w</w:t>
      </w:r>
      <w:r w:rsidR="00DA7384">
        <w:rPr>
          <w:lang w:val="en-GB"/>
        </w:rPr>
        <w:t>ere</w:t>
      </w:r>
      <w:r w:rsidRPr="00AF3689">
        <w:rPr>
          <w:lang w:val="en-GB"/>
        </w:rPr>
        <w:t xml:space="preserve"> exported</w:t>
      </w:r>
      <w:r w:rsidR="00A60C1E">
        <w:rPr>
          <w:lang w:val="en-GB"/>
        </w:rPr>
        <w:t>. In addition</w:t>
      </w:r>
      <w:r w:rsidRPr="00AF3689">
        <w:rPr>
          <w:lang w:val="en-GB"/>
        </w:rPr>
        <w:t xml:space="preserve">, recent developments had further reduced the availability of rubber trees </w:t>
      </w:r>
      <w:r w:rsidR="00A60C1E">
        <w:rPr>
          <w:lang w:val="en-GB"/>
        </w:rPr>
        <w:t>for</w:t>
      </w:r>
      <w:r w:rsidRPr="00AF3689">
        <w:rPr>
          <w:lang w:val="en-GB"/>
        </w:rPr>
        <w:t xml:space="preserve"> wood log</w:t>
      </w:r>
      <w:r w:rsidR="00A60C1E">
        <w:rPr>
          <w:lang w:val="en-GB"/>
        </w:rPr>
        <w:t xml:space="preserve">, </w:t>
      </w:r>
      <w:r w:rsidR="009150DB">
        <w:rPr>
          <w:lang w:val="en-GB"/>
        </w:rPr>
        <w:t>which was</w:t>
      </w:r>
      <w:r w:rsidRPr="00AF3689">
        <w:rPr>
          <w:lang w:val="en-GB"/>
        </w:rPr>
        <w:t xml:space="preserve"> </w:t>
      </w:r>
      <w:r w:rsidR="00A51F41">
        <w:rPr>
          <w:lang w:val="en-GB"/>
        </w:rPr>
        <w:t>TEKCOM</w:t>
      </w:r>
      <w:r w:rsidR="009150DB">
        <w:rPr>
          <w:lang w:val="en-GB"/>
        </w:rPr>
        <w:t>’s main source of</w:t>
      </w:r>
      <w:r w:rsidRPr="00AF3689">
        <w:rPr>
          <w:lang w:val="en-GB"/>
        </w:rPr>
        <w:t xml:space="preserve"> veneer. </w:t>
      </w:r>
    </w:p>
    <w:p w14:paraId="295983C1" w14:textId="77777777" w:rsidR="009150DB" w:rsidRDefault="009150DB" w:rsidP="00480973">
      <w:pPr>
        <w:pStyle w:val="BodyTextMain"/>
        <w:rPr>
          <w:lang w:val="en-GB"/>
        </w:rPr>
      </w:pPr>
    </w:p>
    <w:p w14:paraId="7475C703" w14:textId="68168FB4" w:rsidR="009150DB" w:rsidRDefault="00A51F41" w:rsidP="00480973">
      <w:pPr>
        <w:pStyle w:val="BodyTextMain"/>
        <w:rPr>
          <w:lang w:val="en-GB"/>
        </w:rPr>
      </w:pPr>
      <w:r>
        <w:rPr>
          <w:lang w:val="en-GB"/>
        </w:rPr>
        <w:t>TEKCOM</w:t>
      </w:r>
      <w:r w:rsidR="00480973" w:rsidRPr="00AF3689">
        <w:rPr>
          <w:lang w:val="en-GB"/>
        </w:rPr>
        <w:t>’s veneer suppliers</w:t>
      </w:r>
      <w:r w:rsidR="00A60C1E">
        <w:rPr>
          <w:lang w:val="en-GB"/>
        </w:rPr>
        <w:t>,</w:t>
      </w:r>
      <w:r w:rsidR="00480973" w:rsidRPr="00AF3689">
        <w:rPr>
          <w:lang w:val="en-GB"/>
        </w:rPr>
        <w:t xml:space="preserve"> who </w:t>
      </w:r>
      <w:r w:rsidR="009150DB">
        <w:rPr>
          <w:lang w:val="en-GB"/>
        </w:rPr>
        <w:t xml:space="preserve">had </w:t>
      </w:r>
      <w:r w:rsidR="00480973" w:rsidRPr="00AF3689">
        <w:rPr>
          <w:lang w:val="en-GB"/>
        </w:rPr>
        <w:t>bought rubber plantations in the southeast and highland areas of Vietnam</w:t>
      </w:r>
      <w:r w:rsidR="00A60C1E">
        <w:rPr>
          <w:lang w:val="en-GB"/>
        </w:rPr>
        <w:t>,</w:t>
      </w:r>
      <w:r w:rsidR="00480973" w:rsidRPr="00AF3689">
        <w:rPr>
          <w:lang w:val="en-GB"/>
        </w:rPr>
        <w:t xml:space="preserve"> earned income either </w:t>
      </w:r>
      <w:r w:rsidR="00386DEB">
        <w:rPr>
          <w:lang w:val="en-GB"/>
        </w:rPr>
        <w:t xml:space="preserve">by </w:t>
      </w:r>
      <w:r w:rsidR="00480973" w:rsidRPr="00AF3689">
        <w:rPr>
          <w:lang w:val="en-GB"/>
        </w:rPr>
        <w:t xml:space="preserve">harvesting latex from rubber trees or by cutting down rubber trees </w:t>
      </w:r>
      <w:r w:rsidR="00A60C1E">
        <w:rPr>
          <w:lang w:val="en-GB"/>
        </w:rPr>
        <w:t>for</w:t>
      </w:r>
      <w:r w:rsidR="00480973" w:rsidRPr="00AF3689">
        <w:rPr>
          <w:lang w:val="en-GB"/>
        </w:rPr>
        <w:t xml:space="preserve"> wood log. From 2013 to 2016, global oversupply and limited storage capacity caused natural rubber prices to fall steeply</w:t>
      </w:r>
      <w:r w:rsidR="00386DEB">
        <w:rPr>
          <w:lang w:val="en-GB"/>
        </w:rPr>
        <w:t>,</w:t>
      </w:r>
      <w:r w:rsidR="00480973" w:rsidRPr="00AF3689">
        <w:rPr>
          <w:lang w:val="en-GB"/>
        </w:rPr>
        <w:t xml:space="preserve"> and farmers cut down rubber trees to sell as wood log. During that period, prices of rubberwood were relatively low, and plywood manufacturers using rubberwood veneer gained advantage from the low cost of raw material. By mid-2016, </w:t>
      </w:r>
      <w:r w:rsidR="00A60C1E">
        <w:rPr>
          <w:lang w:val="en-GB"/>
        </w:rPr>
        <w:t xml:space="preserve">however, </w:t>
      </w:r>
      <w:r w:rsidR="00480973" w:rsidRPr="00AF3689">
        <w:rPr>
          <w:lang w:val="en-GB"/>
        </w:rPr>
        <w:t xml:space="preserve">most farmers </w:t>
      </w:r>
      <w:r w:rsidR="00386DEB">
        <w:rPr>
          <w:lang w:val="en-GB"/>
        </w:rPr>
        <w:t xml:space="preserve">had </w:t>
      </w:r>
      <w:r w:rsidR="00480973" w:rsidRPr="00AF3689">
        <w:rPr>
          <w:lang w:val="en-GB"/>
        </w:rPr>
        <w:t xml:space="preserve">began to run out of rubber trees that could be harvested as wood log. The suppliers also wanted to keep some rubber trees to hedge against a future rise in demand for latex. </w:t>
      </w:r>
    </w:p>
    <w:p w14:paraId="4899D5C9" w14:textId="77777777" w:rsidR="009150DB" w:rsidRDefault="009150DB" w:rsidP="00480973">
      <w:pPr>
        <w:pStyle w:val="BodyTextMain"/>
        <w:rPr>
          <w:lang w:val="en-GB"/>
        </w:rPr>
      </w:pPr>
    </w:p>
    <w:p w14:paraId="73693671" w14:textId="26B62F51" w:rsidR="00480973" w:rsidRDefault="009150DB" w:rsidP="00480973">
      <w:pPr>
        <w:pStyle w:val="BodyTextMain"/>
        <w:rPr>
          <w:lang w:val="en-GB"/>
        </w:rPr>
      </w:pPr>
      <w:r>
        <w:rPr>
          <w:lang w:val="en-GB"/>
        </w:rPr>
        <w:t>B</w:t>
      </w:r>
      <w:r w:rsidR="00A60C1E">
        <w:rPr>
          <w:lang w:val="en-GB"/>
        </w:rPr>
        <w:t xml:space="preserve">oth issues </w:t>
      </w:r>
      <w:r>
        <w:rPr>
          <w:lang w:val="en-GB"/>
        </w:rPr>
        <w:t>worked together to create a reduction</w:t>
      </w:r>
      <w:r w:rsidR="00480973" w:rsidRPr="00AF3689">
        <w:rPr>
          <w:lang w:val="en-GB"/>
        </w:rPr>
        <w:t xml:space="preserve"> in the </w:t>
      </w:r>
      <w:r w:rsidR="00480973" w:rsidRPr="00DA7384">
        <w:rPr>
          <w:lang w:val="en-GB"/>
        </w:rPr>
        <w:t>supply of rubberwood log</w:t>
      </w:r>
      <w:r w:rsidR="005D48E4" w:rsidRPr="00DA7384">
        <w:rPr>
          <w:lang w:val="en-GB"/>
        </w:rPr>
        <w:t>s</w:t>
      </w:r>
      <w:r w:rsidR="00480973" w:rsidRPr="00DA7384">
        <w:rPr>
          <w:lang w:val="en-GB"/>
        </w:rPr>
        <w:t xml:space="preserve">. </w:t>
      </w:r>
      <w:r w:rsidR="00A51F41">
        <w:rPr>
          <w:lang w:val="en-GB"/>
        </w:rPr>
        <w:t>TEKCOM</w:t>
      </w:r>
      <w:r w:rsidR="00480973" w:rsidRPr="00DA7384">
        <w:rPr>
          <w:lang w:val="en-GB"/>
        </w:rPr>
        <w:t>’s supply problem was also aggravated by increased competition from overseas buyers to purchase wood log</w:t>
      </w:r>
      <w:r w:rsidR="00537F49">
        <w:rPr>
          <w:lang w:val="en-GB"/>
        </w:rPr>
        <w:t>s</w:t>
      </w:r>
      <w:r w:rsidR="00480973" w:rsidRPr="00DA7384">
        <w:rPr>
          <w:lang w:val="en-GB"/>
        </w:rPr>
        <w:t xml:space="preserve"> and</w:t>
      </w:r>
      <w:r w:rsidR="00480973" w:rsidRPr="00AF3689">
        <w:rPr>
          <w:lang w:val="en-GB"/>
        </w:rPr>
        <w:t xml:space="preserve"> veneer produced </w:t>
      </w:r>
      <w:r w:rsidR="00480973" w:rsidRPr="00DA7384">
        <w:rPr>
          <w:lang w:val="en-GB"/>
        </w:rPr>
        <w:t>in south</w:t>
      </w:r>
      <w:r w:rsidR="00D84D8B" w:rsidRPr="00DA7384">
        <w:rPr>
          <w:lang w:val="en-GB"/>
        </w:rPr>
        <w:t>ern</w:t>
      </w:r>
      <w:r w:rsidR="00480973" w:rsidRPr="00AF3689">
        <w:rPr>
          <w:lang w:val="en-GB"/>
        </w:rPr>
        <w:t xml:space="preserve"> and central Vietnam</w:t>
      </w:r>
      <w:r w:rsidR="00B3546B">
        <w:rPr>
          <w:lang w:val="en-GB"/>
        </w:rPr>
        <w:t>, who used</w:t>
      </w:r>
      <w:r w:rsidR="00480973" w:rsidRPr="00AF3689">
        <w:rPr>
          <w:lang w:val="en-GB"/>
        </w:rPr>
        <w:t xml:space="preserve"> these raw materials to make a wide range of wood products. </w:t>
      </w:r>
    </w:p>
    <w:p w14:paraId="798DF815" w14:textId="4493C94D" w:rsidR="00480973" w:rsidRPr="00AF3689" w:rsidRDefault="00480973" w:rsidP="00480973">
      <w:pPr>
        <w:pStyle w:val="BodyTextMain"/>
        <w:rPr>
          <w:lang w:val="en-GB"/>
        </w:rPr>
      </w:pPr>
      <w:r w:rsidRPr="00AF3689">
        <w:rPr>
          <w:lang w:val="en-GB"/>
        </w:rPr>
        <w:lastRenderedPageBreak/>
        <w:t xml:space="preserve">One strategy that </w:t>
      </w:r>
      <w:r w:rsidR="00A51F41">
        <w:rPr>
          <w:lang w:val="en-GB"/>
        </w:rPr>
        <w:t>TEKCOM</w:t>
      </w:r>
      <w:r w:rsidRPr="00AF3689">
        <w:rPr>
          <w:lang w:val="en-GB"/>
        </w:rPr>
        <w:t xml:space="preserve"> </w:t>
      </w:r>
      <w:r w:rsidR="006126C3">
        <w:rPr>
          <w:lang w:val="en-GB"/>
        </w:rPr>
        <w:t>adopted</w:t>
      </w:r>
      <w:r w:rsidRPr="00AF3689">
        <w:rPr>
          <w:lang w:val="en-GB"/>
        </w:rPr>
        <w:t xml:space="preserve"> to cope with </w:t>
      </w:r>
      <w:r w:rsidR="00DA7384">
        <w:rPr>
          <w:lang w:val="en-GB"/>
        </w:rPr>
        <w:t xml:space="preserve">the </w:t>
      </w:r>
      <w:r w:rsidRPr="00AF3689">
        <w:rPr>
          <w:lang w:val="en-GB"/>
        </w:rPr>
        <w:t xml:space="preserve">limited veneer supply was to redesign production processes to </w:t>
      </w:r>
      <w:r w:rsidR="006126C3">
        <w:rPr>
          <w:lang w:val="en-GB"/>
        </w:rPr>
        <w:t xml:space="preserve">make </w:t>
      </w:r>
      <w:r w:rsidRPr="00AF3689">
        <w:rPr>
          <w:lang w:val="en-GB"/>
        </w:rPr>
        <w:t>better u</w:t>
      </w:r>
      <w:r w:rsidR="006126C3">
        <w:rPr>
          <w:lang w:val="en-GB"/>
        </w:rPr>
        <w:t>s</w:t>
      </w:r>
      <w:r w:rsidRPr="00AF3689">
        <w:rPr>
          <w:lang w:val="en-GB"/>
        </w:rPr>
        <w:t>e</w:t>
      </w:r>
      <w:r w:rsidR="006126C3">
        <w:rPr>
          <w:lang w:val="en-GB"/>
        </w:rPr>
        <w:t xml:space="preserve"> of</w:t>
      </w:r>
      <w:r w:rsidRPr="00AF3689">
        <w:rPr>
          <w:lang w:val="en-GB"/>
        </w:rPr>
        <w:t xml:space="preserve"> all grades of veneer. </w:t>
      </w:r>
      <w:r w:rsidR="006126C3">
        <w:rPr>
          <w:lang w:val="en-GB"/>
        </w:rPr>
        <w:t>I</w:t>
      </w:r>
      <w:r w:rsidRPr="00AF3689">
        <w:rPr>
          <w:lang w:val="en-GB"/>
        </w:rPr>
        <w:t>mprovements to the production process</w:t>
      </w:r>
      <w:r w:rsidR="006126C3">
        <w:rPr>
          <w:lang w:val="en-GB"/>
        </w:rPr>
        <w:t xml:space="preserve"> allowed</w:t>
      </w:r>
      <w:r w:rsidRPr="00AF3689">
        <w:rPr>
          <w:lang w:val="en-GB"/>
        </w:rPr>
        <w:t xml:space="preserve"> </w:t>
      </w:r>
      <w:r w:rsidR="00A51F41">
        <w:rPr>
          <w:lang w:val="en-GB"/>
        </w:rPr>
        <w:t>TEKCOM</w:t>
      </w:r>
      <w:r w:rsidRPr="00AF3689">
        <w:rPr>
          <w:lang w:val="en-GB"/>
        </w:rPr>
        <w:t xml:space="preserve"> </w:t>
      </w:r>
      <w:r w:rsidR="006126C3">
        <w:rPr>
          <w:lang w:val="en-GB"/>
        </w:rPr>
        <w:t>to use</w:t>
      </w:r>
      <w:r w:rsidRPr="00AF3689">
        <w:rPr>
          <w:lang w:val="en-GB"/>
        </w:rPr>
        <w:t xml:space="preserve"> some </w:t>
      </w:r>
      <w:r w:rsidR="00422FA4">
        <w:rPr>
          <w:lang w:val="en-GB"/>
        </w:rPr>
        <w:t>g</w:t>
      </w:r>
      <w:r w:rsidRPr="00AF3689">
        <w:rPr>
          <w:lang w:val="en-GB"/>
        </w:rPr>
        <w:t xml:space="preserve">rade C veneer to make FFP of </w:t>
      </w:r>
      <w:r w:rsidR="006126C3">
        <w:rPr>
          <w:lang w:val="en-GB"/>
        </w:rPr>
        <w:t xml:space="preserve">a similar </w:t>
      </w:r>
      <w:r w:rsidRPr="00AF3689">
        <w:rPr>
          <w:lang w:val="en-GB"/>
        </w:rPr>
        <w:t>quality to grades A and B</w:t>
      </w:r>
      <w:r w:rsidR="006126C3">
        <w:rPr>
          <w:lang w:val="en-GB"/>
        </w:rPr>
        <w:t xml:space="preserve"> veneer</w:t>
      </w:r>
      <w:r w:rsidRPr="00AF3689">
        <w:rPr>
          <w:lang w:val="en-GB"/>
        </w:rPr>
        <w:t>. This strategy improved the production yield of high quality FFP</w:t>
      </w:r>
      <w:r w:rsidR="006126C3">
        <w:rPr>
          <w:lang w:val="en-GB"/>
        </w:rPr>
        <w:t>,</w:t>
      </w:r>
      <w:r w:rsidRPr="00AF3689">
        <w:rPr>
          <w:lang w:val="en-GB"/>
        </w:rPr>
        <w:t xml:space="preserve"> but </w:t>
      </w:r>
      <w:r w:rsidR="006126C3">
        <w:rPr>
          <w:lang w:val="en-GB"/>
        </w:rPr>
        <w:t xml:space="preserve">it </w:t>
      </w:r>
      <w:r w:rsidRPr="00AF3689">
        <w:rPr>
          <w:lang w:val="en-GB"/>
        </w:rPr>
        <w:t>was still not enough to mitigate the general shortage of veneer supply.</w:t>
      </w:r>
    </w:p>
    <w:p w14:paraId="567324E1" w14:textId="77777777" w:rsidR="00480973" w:rsidRPr="00AF3689" w:rsidRDefault="00480973" w:rsidP="00480973">
      <w:pPr>
        <w:pStyle w:val="BodyTextMain"/>
        <w:rPr>
          <w:lang w:val="en-GB"/>
        </w:rPr>
      </w:pPr>
    </w:p>
    <w:p w14:paraId="1A5AB145" w14:textId="3473EADA" w:rsidR="00480973" w:rsidRPr="00AF3689" w:rsidRDefault="00A51F41" w:rsidP="00480973">
      <w:pPr>
        <w:pStyle w:val="BodyTextMain"/>
        <w:rPr>
          <w:lang w:val="en-GB"/>
        </w:rPr>
      </w:pPr>
      <w:bookmarkStart w:id="0" w:name="_GoBack"/>
      <w:r>
        <w:rPr>
          <w:lang w:val="en-GB"/>
        </w:rPr>
        <w:t>TEKCOM</w:t>
      </w:r>
      <w:r w:rsidR="00480973" w:rsidRPr="00AF3689">
        <w:rPr>
          <w:lang w:val="en-GB"/>
        </w:rPr>
        <w:t xml:space="preserve"> also looked for new sources f</w:t>
      </w:r>
      <w:r w:rsidR="00421FA7">
        <w:rPr>
          <w:lang w:val="en-GB"/>
        </w:rPr>
        <w:t>or</w:t>
      </w:r>
      <w:r w:rsidR="00480973" w:rsidRPr="00AF3689">
        <w:rPr>
          <w:lang w:val="en-GB"/>
        </w:rPr>
        <w:t xml:space="preserve"> </w:t>
      </w:r>
      <w:r w:rsidR="00155F1F">
        <w:rPr>
          <w:lang w:val="en-GB"/>
        </w:rPr>
        <w:t xml:space="preserve">the </w:t>
      </w:r>
      <w:r w:rsidR="00480973" w:rsidRPr="00AF3689">
        <w:rPr>
          <w:lang w:val="en-GB"/>
        </w:rPr>
        <w:t>supply</w:t>
      </w:r>
      <w:r w:rsidR="00155F1F">
        <w:rPr>
          <w:lang w:val="en-GB"/>
        </w:rPr>
        <w:t xml:space="preserve"> of raw materials</w:t>
      </w:r>
      <w:r w:rsidR="00480973" w:rsidRPr="00AF3689">
        <w:rPr>
          <w:lang w:val="en-GB"/>
        </w:rPr>
        <w:t xml:space="preserve">. With </w:t>
      </w:r>
      <w:r w:rsidR="00155F1F">
        <w:rPr>
          <w:lang w:val="en-GB"/>
        </w:rPr>
        <w:t xml:space="preserve">the </w:t>
      </w:r>
      <w:r w:rsidR="00480973" w:rsidRPr="00AF3689">
        <w:rPr>
          <w:lang w:val="en-GB"/>
        </w:rPr>
        <w:t xml:space="preserve">scarcity of rubberwood, </w:t>
      </w:r>
      <w:r>
        <w:rPr>
          <w:lang w:val="en-GB"/>
        </w:rPr>
        <w:t>TEKCOM</w:t>
      </w:r>
      <w:r w:rsidR="00480973" w:rsidRPr="00AF3689">
        <w:rPr>
          <w:lang w:val="en-GB"/>
        </w:rPr>
        <w:t xml:space="preserve"> considered </w:t>
      </w:r>
      <w:r w:rsidR="00155F1F">
        <w:rPr>
          <w:lang w:val="en-GB"/>
        </w:rPr>
        <w:t xml:space="preserve">making </w:t>
      </w:r>
      <w:r w:rsidR="00480973" w:rsidRPr="00AF3689">
        <w:rPr>
          <w:lang w:val="en-GB"/>
        </w:rPr>
        <w:t>veneer from the Acacia Auriculiformis tree</w:t>
      </w:r>
      <w:r w:rsidR="00155F1F">
        <w:rPr>
          <w:lang w:val="en-GB"/>
        </w:rPr>
        <w:t>,</w:t>
      </w:r>
      <w:r w:rsidR="00480973" w:rsidRPr="00AF3689">
        <w:rPr>
          <w:lang w:val="en-GB"/>
        </w:rPr>
        <w:t xml:space="preserve"> which </w:t>
      </w:r>
      <w:r w:rsidR="00155F1F">
        <w:rPr>
          <w:lang w:val="en-GB"/>
        </w:rPr>
        <w:t>grew</w:t>
      </w:r>
      <w:r w:rsidR="00480973" w:rsidRPr="00AF3689">
        <w:rPr>
          <w:lang w:val="en-GB"/>
        </w:rPr>
        <w:t xml:space="preserve"> in abundance in the Mekong Delta region. However, the veneer manufacturing industry in </w:t>
      </w:r>
      <w:r w:rsidR="0083423B">
        <w:rPr>
          <w:lang w:val="en-GB"/>
        </w:rPr>
        <w:t xml:space="preserve">the </w:t>
      </w:r>
      <w:r w:rsidR="00480973" w:rsidRPr="00AF3689">
        <w:rPr>
          <w:lang w:val="en-GB"/>
        </w:rPr>
        <w:t>Mekong Delta was not well developed</w:t>
      </w:r>
      <w:r w:rsidR="00155F1F">
        <w:rPr>
          <w:lang w:val="en-GB"/>
        </w:rPr>
        <w:t>. M</w:t>
      </w:r>
      <w:r w:rsidR="00480973" w:rsidRPr="00AF3689">
        <w:rPr>
          <w:lang w:val="en-GB"/>
        </w:rPr>
        <w:t>ost wood</w:t>
      </w:r>
      <w:r w:rsidR="0083423B">
        <w:rPr>
          <w:lang w:val="en-GB"/>
        </w:rPr>
        <w:t>-</w:t>
      </w:r>
      <w:r w:rsidR="00480973" w:rsidRPr="00AF3689">
        <w:rPr>
          <w:lang w:val="en-GB"/>
        </w:rPr>
        <w:t xml:space="preserve">product manufacturers </w:t>
      </w:r>
      <w:r w:rsidR="00155F1F">
        <w:rPr>
          <w:lang w:val="en-GB"/>
        </w:rPr>
        <w:t xml:space="preserve">there </w:t>
      </w:r>
      <w:r w:rsidR="00480973" w:rsidRPr="00AF3689">
        <w:rPr>
          <w:lang w:val="en-GB"/>
        </w:rPr>
        <w:t>focused on wood</w:t>
      </w:r>
      <w:r w:rsidR="0083423B">
        <w:rPr>
          <w:lang w:val="en-GB"/>
        </w:rPr>
        <w:t>-</w:t>
      </w:r>
      <w:r w:rsidR="00480973" w:rsidRPr="00AF3689">
        <w:rPr>
          <w:lang w:val="en-GB"/>
        </w:rPr>
        <w:t>chip and sawn</w:t>
      </w:r>
      <w:r w:rsidR="0083423B">
        <w:rPr>
          <w:lang w:val="en-GB"/>
        </w:rPr>
        <w:t>-</w:t>
      </w:r>
      <w:r w:rsidR="00480973" w:rsidRPr="00AF3689">
        <w:rPr>
          <w:lang w:val="en-GB"/>
        </w:rPr>
        <w:t>timber production. Th</w:t>
      </w:r>
      <w:r w:rsidR="00155F1F">
        <w:rPr>
          <w:lang w:val="en-GB"/>
        </w:rPr>
        <w:t>erefore</w:t>
      </w:r>
      <w:r w:rsidR="00480973" w:rsidRPr="00AF3689">
        <w:rPr>
          <w:lang w:val="en-GB"/>
        </w:rPr>
        <w:t xml:space="preserve">, the bulky Acacia Auriculiformis trees </w:t>
      </w:r>
      <w:r w:rsidR="00155F1F">
        <w:rPr>
          <w:lang w:val="en-GB"/>
        </w:rPr>
        <w:t>would have</w:t>
      </w:r>
      <w:r w:rsidR="00480973" w:rsidRPr="00AF3689">
        <w:rPr>
          <w:lang w:val="en-GB"/>
        </w:rPr>
        <w:t xml:space="preserve"> to be shipped from </w:t>
      </w:r>
      <w:r w:rsidR="0083423B">
        <w:rPr>
          <w:lang w:val="en-GB"/>
        </w:rPr>
        <w:t xml:space="preserve">the </w:t>
      </w:r>
      <w:r w:rsidR="00480973" w:rsidRPr="00AF3689">
        <w:rPr>
          <w:lang w:val="en-GB"/>
        </w:rPr>
        <w:t xml:space="preserve">Mekong Delta to Ho Chi Minh City in barges, and from Ho Chi Minh City to Binh Duong in trucks. This </w:t>
      </w:r>
      <w:r w:rsidR="00155F1F">
        <w:rPr>
          <w:lang w:val="en-GB"/>
        </w:rPr>
        <w:t xml:space="preserve">additional transportation </w:t>
      </w:r>
      <w:r w:rsidR="00480973" w:rsidRPr="00AF3689">
        <w:rPr>
          <w:lang w:val="en-GB"/>
        </w:rPr>
        <w:t xml:space="preserve">raised the cost of making veneer. </w:t>
      </w:r>
      <w:r>
        <w:rPr>
          <w:lang w:val="en-GB"/>
        </w:rPr>
        <w:t>TEKCOM</w:t>
      </w:r>
      <w:r w:rsidR="00480973" w:rsidRPr="00AF3689">
        <w:rPr>
          <w:lang w:val="en-GB"/>
        </w:rPr>
        <w:t xml:space="preserve"> considered building a</w:t>
      </w:r>
      <w:r w:rsidR="00155F1F">
        <w:rPr>
          <w:lang w:val="en-GB"/>
        </w:rPr>
        <w:t>n</w:t>
      </w:r>
      <w:r w:rsidR="00480973" w:rsidRPr="00AF3689">
        <w:rPr>
          <w:lang w:val="en-GB"/>
        </w:rPr>
        <w:t xml:space="preserve"> FFP factory in </w:t>
      </w:r>
      <w:r w:rsidR="0083423B">
        <w:rPr>
          <w:lang w:val="en-GB"/>
        </w:rPr>
        <w:t xml:space="preserve">the </w:t>
      </w:r>
      <w:r w:rsidR="00480973" w:rsidRPr="00AF3689">
        <w:rPr>
          <w:lang w:val="en-GB"/>
        </w:rPr>
        <w:t>Mekong Delta</w:t>
      </w:r>
      <w:r w:rsidR="00155F1F">
        <w:rPr>
          <w:lang w:val="en-GB"/>
        </w:rPr>
        <w:t>,</w:t>
      </w:r>
      <w:r w:rsidR="00480973" w:rsidRPr="00AF3689">
        <w:rPr>
          <w:lang w:val="en-GB"/>
        </w:rPr>
        <w:t xml:space="preserve"> near the sources of </w:t>
      </w:r>
      <w:r w:rsidR="0083423B">
        <w:rPr>
          <w:lang w:val="en-GB"/>
        </w:rPr>
        <w:t xml:space="preserve">the </w:t>
      </w:r>
      <w:r w:rsidR="00480973" w:rsidRPr="00AF3689">
        <w:rPr>
          <w:lang w:val="en-GB"/>
        </w:rPr>
        <w:t>wood log supply</w:t>
      </w:r>
      <w:r w:rsidR="00155F1F">
        <w:rPr>
          <w:lang w:val="en-GB"/>
        </w:rPr>
        <w:t>,</w:t>
      </w:r>
      <w:r w:rsidR="00480973" w:rsidRPr="00AF3689">
        <w:rPr>
          <w:lang w:val="en-GB"/>
        </w:rPr>
        <w:t xml:space="preserve"> but the lack of veneer manufacturers and suitable labo</w:t>
      </w:r>
      <w:r w:rsidR="00155F1F">
        <w:rPr>
          <w:lang w:val="en-GB"/>
        </w:rPr>
        <w:t>u</w:t>
      </w:r>
      <w:r w:rsidR="00480973" w:rsidRPr="00AF3689">
        <w:rPr>
          <w:lang w:val="en-GB"/>
        </w:rPr>
        <w:t xml:space="preserve">r posed </w:t>
      </w:r>
      <w:r w:rsidR="00155F1F">
        <w:rPr>
          <w:lang w:val="en-GB"/>
        </w:rPr>
        <w:t>major</w:t>
      </w:r>
      <w:r w:rsidR="00480973" w:rsidRPr="00AF3689">
        <w:rPr>
          <w:lang w:val="en-GB"/>
        </w:rPr>
        <w:t xml:space="preserve"> challenges. Veneer made from Acacia Auriculiformis also tended to be of lower quality. </w:t>
      </w:r>
      <w:r w:rsidR="00155F1F">
        <w:rPr>
          <w:lang w:val="en-GB"/>
        </w:rPr>
        <w:t>T</w:t>
      </w:r>
      <w:r w:rsidR="00480973" w:rsidRPr="00AF3689">
        <w:rPr>
          <w:lang w:val="en-GB"/>
        </w:rPr>
        <w:t xml:space="preserve">here were </w:t>
      </w:r>
      <w:r w:rsidR="00155F1F">
        <w:rPr>
          <w:lang w:val="en-GB"/>
        </w:rPr>
        <w:t xml:space="preserve">also some </w:t>
      </w:r>
      <w:r w:rsidR="00480973" w:rsidRPr="00AF3689">
        <w:rPr>
          <w:lang w:val="en-GB"/>
        </w:rPr>
        <w:t xml:space="preserve">veneer sources in northern Vietnam, </w:t>
      </w:r>
      <w:r w:rsidR="00155F1F">
        <w:rPr>
          <w:lang w:val="en-GB"/>
        </w:rPr>
        <w:t xml:space="preserve">but </w:t>
      </w:r>
      <w:r w:rsidR="00480973" w:rsidRPr="00AF3689">
        <w:rPr>
          <w:lang w:val="en-GB"/>
        </w:rPr>
        <w:t xml:space="preserve">their veneer had more defects and would result in </w:t>
      </w:r>
      <w:r w:rsidR="00CE0FA9">
        <w:rPr>
          <w:lang w:val="en-GB"/>
        </w:rPr>
        <w:t xml:space="preserve">a </w:t>
      </w:r>
      <w:r w:rsidR="00480973" w:rsidRPr="00AF3689">
        <w:rPr>
          <w:lang w:val="en-GB"/>
        </w:rPr>
        <w:t>lower plywood production yield.</w:t>
      </w:r>
    </w:p>
    <w:bookmarkEnd w:id="0"/>
    <w:p w14:paraId="244F5C44" w14:textId="77777777" w:rsidR="00480973" w:rsidRPr="00AF3689" w:rsidRDefault="00480973" w:rsidP="00480973">
      <w:pPr>
        <w:pStyle w:val="BodyTextMain"/>
        <w:rPr>
          <w:lang w:val="en-GB"/>
        </w:rPr>
      </w:pPr>
    </w:p>
    <w:p w14:paraId="13935906" w14:textId="749E71CD" w:rsidR="00480973" w:rsidRPr="004F469F" w:rsidRDefault="00A51F41" w:rsidP="00480973">
      <w:pPr>
        <w:pStyle w:val="BodyTextMain"/>
        <w:rPr>
          <w:spacing w:val="-2"/>
          <w:lang w:val="en-GB"/>
        </w:rPr>
      </w:pPr>
      <w:r w:rsidRPr="004F469F">
        <w:rPr>
          <w:spacing w:val="-2"/>
          <w:lang w:val="en-GB"/>
        </w:rPr>
        <w:t>TEKCOM</w:t>
      </w:r>
      <w:r w:rsidR="00480973" w:rsidRPr="004F469F">
        <w:rPr>
          <w:spacing w:val="-2"/>
          <w:lang w:val="en-GB"/>
        </w:rPr>
        <w:t xml:space="preserve"> also considered augmenting local sourcing with overseas supply. Being larger and better organized, overseas suppliers from Europe, Russia</w:t>
      </w:r>
      <w:r w:rsidR="00502999" w:rsidRPr="004F469F">
        <w:rPr>
          <w:spacing w:val="-2"/>
          <w:lang w:val="en-GB"/>
        </w:rPr>
        <w:t>,</w:t>
      </w:r>
      <w:r w:rsidR="00480973" w:rsidRPr="004F469F">
        <w:rPr>
          <w:spacing w:val="-2"/>
          <w:lang w:val="en-GB"/>
        </w:rPr>
        <w:t xml:space="preserve"> and </w:t>
      </w:r>
      <w:r w:rsidR="00502999" w:rsidRPr="004F469F">
        <w:rPr>
          <w:spacing w:val="-2"/>
          <w:lang w:val="en-GB"/>
        </w:rPr>
        <w:t xml:space="preserve">the </w:t>
      </w:r>
      <w:r w:rsidR="00480973" w:rsidRPr="004F469F">
        <w:rPr>
          <w:spacing w:val="-2"/>
          <w:lang w:val="en-GB"/>
        </w:rPr>
        <w:t>U</w:t>
      </w:r>
      <w:r w:rsidR="00502999" w:rsidRPr="004F469F">
        <w:rPr>
          <w:spacing w:val="-2"/>
          <w:lang w:val="en-GB"/>
        </w:rPr>
        <w:t xml:space="preserve">nited </w:t>
      </w:r>
      <w:r w:rsidR="00480973" w:rsidRPr="004F469F">
        <w:rPr>
          <w:spacing w:val="-2"/>
          <w:lang w:val="en-GB"/>
        </w:rPr>
        <w:t>S</w:t>
      </w:r>
      <w:r w:rsidR="00502999" w:rsidRPr="004F469F">
        <w:rPr>
          <w:spacing w:val="-2"/>
          <w:lang w:val="en-GB"/>
        </w:rPr>
        <w:t>tates</w:t>
      </w:r>
      <w:r w:rsidR="00480973" w:rsidRPr="004F469F">
        <w:rPr>
          <w:spacing w:val="-2"/>
          <w:lang w:val="en-GB"/>
        </w:rPr>
        <w:t xml:space="preserve"> offered higher quality wood log</w:t>
      </w:r>
      <w:r w:rsidR="00502999" w:rsidRPr="004F469F">
        <w:rPr>
          <w:spacing w:val="-2"/>
          <w:lang w:val="en-GB"/>
        </w:rPr>
        <w:t>,</w:t>
      </w:r>
      <w:r w:rsidR="00480973" w:rsidRPr="004F469F">
        <w:rPr>
          <w:spacing w:val="-2"/>
          <w:lang w:val="en-GB"/>
        </w:rPr>
        <w:t xml:space="preserve"> from which higher quality veneer could be obtained. Grade C veneer from </w:t>
      </w:r>
      <w:r w:rsidR="00EA20EA" w:rsidRPr="004F469F">
        <w:rPr>
          <w:spacing w:val="-2"/>
          <w:lang w:val="en-GB"/>
        </w:rPr>
        <w:t xml:space="preserve">wood imported from these countries </w:t>
      </w:r>
      <w:r w:rsidR="00480973" w:rsidRPr="004F469F">
        <w:rPr>
          <w:spacing w:val="-2"/>
          <w:lang w:val="en-GB"/>
        </w:rPr>
        <w:t>was easily as good as grades A and B veneer from local suppliers. Plywood production yield</w:t>
      </w:r>
      <w:r w:rsidR="00EA20EA" w:rsidRPr="004F469F">
        <w:rPr>
          <w:spacing w:val="-2"/>
          <w:lang w:val="en-GB"/>
        </w:rPr>
        <w:t>s</w:t>
      </w:r>
      <w:r w:rsidR="00480973" w:rsidRPr="004F469F">
        <w:rPr>
          <w:spacing w:val="-2"/>
          <w:lang w:val="en-GB"/>
        </w:rPr>
        <w:t xml:space="preserve"> w</w:t>
      </w:r>
      <w:r w:rsidR="00EA20EA" w:rsidRPr="004F469F">
        <w:rPr>
          <w:spacing w:val="-2"/>
          <w:lang w:val="en-GB"/>
        </w:rPr>
        <w:t>ere</w:t>
      </w:r>
      <w:r w:rsidR="00480973" w:rsidRPr="004F469F">
        <w:rPr>
          <w:spacing w:val="-2"/>
          <w:lang w:val="en-GB"/>
        </w:rPr>
        <w:t xml:space="preserve"> also better. However, importing veneer was expensive. Another option was to vertically integrate by importing wood log</w:t>
      </w:r>
      <w:r w:rsidR="00EA20EA" w:rsidRPr="004F469F">
        <w:rPr>
          <w:spacing w:val="-2"/>
          <w:lang w:val="en-GB"/>
        </w:rPr>
        <w:t>s</w:t>
      </w:r>
      <w:r w:rsidR="00480973" w:rsidRPr="004F469F">
        <w:rPr>
          <w:spacing w:val="-2"/>
          <w:lang w:val="en-GB"/>
        </w:rPr>
        <w:t xml:space="preserve"> and making veneer in </w:t>
      </w:r>
      <w:r w:rsidRPr="004F469F">
        <w:rPr>
          <w:spacing w:val="-2"/>
          <w:lang w:val="en-GB"/>
        </w:rPr>
        <w:t>TEKCOM</w:t>
      </w:r>
      <w:r w:rsidR="00480973" w:rsidRPr="004F469F">
        <w:rPr>
          <w:spacing w:val="-2"/>
          <w:lang w:val="en-GB"/>
        </w:rPr>
        <w:t xml:space="preserve">. Initial cost analysis, however, showed that the higher production yield </w:t>
      </w:r>
      <w:r w:rsidR="00502999" w:rsidRPr="004F469F">
        <w:rPr>
          <w:spacing w:val="-2"/>
          <w:lang w:val="en-GB"/>
        </w:rPr>
        <w:t>generated from</w:t>
      </w:r>
      <w:r w:rsidR="00EA20EA" w:rsidRPr="004F469F">
        <w:rPr>
          <w:spacing w:val="-2"/>
          <w:lang w:val="en-GB"/>
        </w:rPr>
        <w:t xml:space="preserve"> making v</w:t>
      </w:r>
      <w:r w:rsidR="00480973" w:rsidRPr="004F469F">
        <w:rPr>
          <w:spacing w:val="-2"/>
          <w:lang w:val="en-GB"/>
        </w:rPr>
        <w:t xml:space="preserve">eneer </w:t>
      </w:r>
      <w:r w:rsidR="00EA20EA" w:rsidRPr="004F469F">
        <w:rPr>
          <w:spacing w:val="-2"/>
          <w:lang w:val="en-GB"/>
        </w:rPr>
        <w:t xml:space="preserve">this way was </w:t>
      </w:r>
      <w:r w:rsidR="00480973" w:rsidRPr="004F469F">
        <w:rPr>
          <w:spacing w:val="-2"/>
          <w:lang w:val="en-GB"/>
        </w:rPr>
        <w:t>not enough to compensate for the cost of importing wood log</w:t>
      </w:r>
      <w:r w:rsidR="00EA20EA" w:rsidRPr="004F469F">
        <w:rPr>
          <w:spacing w:val="-2"/>
          <w:lang w:val="en-GB"/>
        </w:rPr>
        <w:t>s</w:t>
      </w:r>
      <w:r w:rsidR="00480973" w:rsidRPr="004F469F">
        <w:rPr>
          <w:spacing w:val="-2"/>
          <w:lang w:val="en-GB"/>
        </w:rPr>
        <w:t xml:space="preserve"> and equipping facilities to make veneer (see Exhibit 4). More importantly, this option would d</w:t>
      </w:r>
      <w:r w:rsidR="000751F2" w:rsidRPr="004F469F">
        <w:rPr>
          <w:spacing w:val="-2"/>
          <w:lang w:val="en-GB"/>
        </w:rPr>
        <w:t>ivert</w:t>
      </w:r>
      <w:r w:rsidR="00480973" w:rsidRPr="004F469F">
        <w:rPr>
          <w:spacing w:val="-2"/>
          <w:lang w:val="en-GB"/>
        </w:rPr>
        <w:t xml:space="preserve"> </w:t>
      </w:r>
      <w:r w:rsidRPr="004F469F">
        <w:rPr>
          <w:spacing w:val="-2"/>
          <w:lang w:val="en-GB"/>
        </w:rPr>
        <w:t>TEKCOM</w:t>
      </w:r>
      <w:r w:rsidR="00480973" w:rsidRPr="004F469F">
        <w:rPr>
          <w:spacing w:val="-2"/>
          <w:lang w:val="en-GB"/>
        </w:rPr>
        <w:t xml:space="preserve"> from its core competency in FFP production a</w:t>
      </w:r>
      <w:r w:rsidR="000751F2" w:rsidRPr="004F469F">
        <w:rPr>
          <w:spacing w:val="-2"/>
          <w:lang w:val="en-GB"/>
        </w:rPr>
        <w:t xml:space="preserve">nd </w:t>
      </w:r>
      <w:r w:rsidR="00EA20EA" w:rsidRPr="004F469F">
        <w:rPr>
          <w:spacing w:val="-2"/>
          <w:lang w:val="en-GB"/>
        </w:rPr>
        <w:t xml:space="preserve">would </w:t>
      </w:r>
      <w:r w:rsidR="000751F2" w:rsidRPr="004F469F">
        <w:rPr>
          <w:spacing w:val="-2"/>
          <w:lang w:val="en-GB"/>
        </w:rPr>
        <w:t>require</w:t>
      </w:r>
      <w:r w:rsidR="00480973" w:rsidRPr="004F469F">
        <w:rPr>
          <w:spacing w:val="-2"/>
          <w:lang w:val="en-GB"/>
        </w:rPr>
        <w:t xml:space="preserve"> </w:t>
      </w:r>
      <w:r w:rsidRPr="004F469F">
        <w:rPr>
          <w:spacing w:val="-2"/>
          <w:lang w:val="en-GB"/>
        </w:rPr>
        <w:t>TEKCOM</w:t>
      </w:r>
      <w:r w:rsidR="00480973" w:rsidRPr="004F469F">
        <w:rPr>
          <w:spacing w:val="-2"/>
          <w:lang w:val="en-GB"/>
        </w:rPr>
        <w:t xml:space="preserve"> to build new capabilities.</w:t>
      </w:r>
    </w:p>
    <w:p w14:paraId="16CAF720" w14:textId="77777777" w:rsidR="00480973" w:rsidRPr="00AF3689" w:rsidRDefault="00480973" w:rsidP="00480973">
      <w:pPr>
        <w:pStyle w:val="BodyTextMain"/>
        <w:rPr>
          <w:lang w:val="en-GB"/>
        </w:rPr>
      </w:pPr>
    </w:p>
    <w:p w14:paraId="03774618" w14:textId="4CF06474" w:rsidR="00480973" w:rsidRPr="00AF3689" w:rsidRDefault="00480973" w:rsidP="00480973">
      <w:pPr>
        <w:pStyle w:val="BodyTextMain"/>
        <w:rPr>
          <w:lang w:val="en-GB"/>
        </w:rPr>
      </w:pPr>
      <w:r w:rsidRPr="00AF3689">
        <w:rPr>
          <w:lang w:val="en-GB"/>
        </w:rPr>
        <w:t xml:space="preserve">Another challenge </w:t>
      </w:r>
      <w:r w:rsidR="00A51F41">
        <w:rPr>
          <w:lang w:val="en-GB"/>
        </w:rPr>
        <w:t>TEKCOM</w:t>
      </w:r>
      <w:r w:rsidRPr="00AF3689">
        <w:rPr>
          <w:lang w:val="en-GB"/>
        </w:rPr>
        <w:t xml:space="preserve"> was </w:t>
      </w:r>
      <w:r w:rsidR="0075497B">
        <w:rPr>
          <w:lang w:val="en-GB"/>
        </w:rPr>
        <w:t xml:space="preserve">facing was the </w:t>
      </w:r>
      <w:r w:rsidRPr="00AF3689">
        <w:rPr>
          <w:lang w:val="en-GB"/>
        </w:rPr>
        <w:t xml:space="preserve">saturation of domestic demand for FFP. The growth projection of the FFP market in Vietnam over the next </w:t>
      </w:r>
      <w:r w:rsidR="0075497B">
        <w:rPr>
          <w:lang w:val="en-GB"/>
        </w:rPr>
        <w:t>three</w:t>
      </w:r>
      <w:r w:rsidRPr="00AF3689">
        <w:rPr>
          <w:lang w:val="en-GB"/>
        </w:rPr>
        <w:t xml:space="preserve"> years did not align well with </w:t>
      </w:r>
      <w:r w:rsidR="00A51F41">
        <w:rPr>
          <w:lang w:val="en-GB"/>
        </w:rPr>
        <w:t>TEKCOM</w:t>
      </w:r>
      <w:r w:rsidRPr="00AF3689">
        <w:rPr>
          <w:lang w:val="en-GB"/>
        </w:rPr>
        <w:t>’s growth target, especially with the presence of FFP competition. With 70 per cent of total revenue coming from export</w:t>
      </w:r>
      <w:r w:rsidR="0075497B">
        <w:rPr>
          <w:lang w:val="en-GB"/>
        </w:rPr>
        <w:t>s</w:t>
      </w:r>
      <w:r w:rsidRPr="00AF3689">
        <w:rPr>
          <w:lang w:val="en-GB"/>
        </w:rPr>
        <w:t xml:space="preserve">, </w:t>
      </w:r>
      <w:r w:rsidR="00A51F41">
        <w:rPr>
          <w:lang w:val="en-GB"/>
        </w:rPr>
        <w:t>TEKCOM</w:t>
      </w:r>
      <w:r w:rsidRPr="00AF3689">
        <w:rPr>
          <w:lang w:val="en-GB"/>
        </w:rPr>
        <w:t xml:space="preserve"> could step up </w:t>
      </w:r>
      <w:r w:rsidR="0075497B">
        <w:rPr>
          <w:lang w:val="en-GB"/>
        </w:rPr>
        <w:t>its</w:t>
      </w:r>
      <w:r w:rsidRPr="00AF3689">
        <w:rPr>
          <w:lang w:val="en-GB"/>
        </w:rPr>
        <w:t xml:space="preserve"> efforts to expand into existing and new overseas FFP markets. Overseas FFP markets were expected to grow </w:t>
      </w:r>
      <w:r w:rsidR="0075497B">
        <w:rPr>
          <w:lang w:val="en-GB"/>
        </w:rPr>
        <w:t>steadily,</w:t>
      </w:r>
      <w:r w:rsidRPr="00AF3689">
        <w:rPr>
          <w:lang w:val="en-GB"/>
        </w:rPr>
        <w:t xml:space="preserve"> but without a stable and reliable veneer supply base, it was difficult for </w:t>
      </w:r>
      <w:r w:rsidR="00A51F41">
        <w:rPr>
          <w:lang w:val="en-GB"/>
        </w:rPr>
        <w:t>TEKCOM</w:t>
      </w:r>
      <w:r w:rsidRPr="00AF3689">
        <w:rPr>
          <w:lang w:val="en-GB"/>
        </w:rPr>
        <w:t xml:space="preserve"> to increase production and expand sales. </w:t>
      </w:r>
    </w:p>
    <w:p w14:paraId="11C8B46E" w14:textId="77777777" w:rsidR="00480973" w:rsidRPr="00AF3689" w:rsidRDefault="00480973" w:rsidP="00480973">
      <w:pPr>
        <w:pStyle w:val="BodyTextMain"/>
        <w:rPr>
          <w:lang w:val="en-GB"/>
        </w:rPr>
      </w:pPr>
    </w:p>
    <w:p w14:paraId="5BBE8BCB" w14:textId="7D80B5B6" w:rsidR="00480973" w:rsidRPr="00345C16" w:rsidRDefault="00A51F41" w:rsidP="00480973">
      <w:pPr>
        <w:pStyle w:val="BodyTextMain"/>
        <w:rPr>
          <w:spacing w:val="-2"/>
          <w:lang w:val="en-GB"/>
        </w:rPr>
      </w:pPr>
      <w:r w:rsidRPr="00345C16">
        <w:rPr>
          <w:spacing w:val="-2"/>
          <w:lang w:val="en-GB"/>
        </w:rPr>
        <w:t>TEKCOM</w:t>
      </w:r>
      <w:r w:rsidR="00480973" w:rsidRPr="00345C16">
        <w:rPr>
          <w:spacing w:val="-2"/>
          <w:lang w:val="en-GB"/>
        </w:rPr>
        <w:t xml:space="preserve"> noticed that markets for certain plywood applications like furniture and flooring had been growing rapidly in Vietnam. However, these applications use</w:t>
      </w:r>
      <w:r w:rsidR="0075497B" w:rsidRPr="00345C16">
        <w:rPr>
          <w:spacing w:val="-2"/>
          <w:lang w:val="en-GB"/>
        </w:rPr>
        <w:t>d</w:t>
      </w:r>
      <w:r w:rsidR="00480973" w:rsidRPr="00345C16">
        <w:rPr>
          <w:spacing w:val="-2"/>
          <w:lang w:val="en-GB"/>
        </w:rPr>
        <w:t xml:space="preserve"> FP made from high</w:t>
      </w:r>
      <w:r w:rsidR="00386DEB">
        <w:rPr>
          <w:spacing w:val="-2"/>
          <w:lang w:val="en-GB"/>
        </w:rPr>
        <w:t>-</w:t>
      </w:r>
      <w:r w:rsidR="00480973" w:rsidRPr="00345C16">
        <w:rPr>
          <w:spacing w:val="-2"/>
          <w:lang w:val="en-GB"/>
        </w:rPr>
        <w:t>grade veneer</w:t>
      </w:r>
      <w:r w:rsidR="0075497B" w:rsidRPr="00345C16">
        <w:rPr>
          <w:spacing w:val="-2"/>
          <w:lang w:val="en-GB"/>
        </w:rPr>
        <w:t>, which was</w:t>
      </w:r>
      <w:r w:rsidR="00480973" w:rsidRPr="00345C16">
        <w:rPr>
          <w:spacing w:val="-2"/>
          <w:lang w:val="en-GB"/>
        </w:rPr>
        <w:t xml:space="preserve"> available only from overseas suppliers and required automated production processes that </w:t>
      </w:r>
      <w:r w:rsidRPr="00345C16">
        <w:rPr>
          <w:spacing w:val="-2"/>
          <w:lang w:val="en-GB"/>
        </w:rPr>
        <w:t>TEKCOM</w:t>
      </w:r>
      <w:r w:rsidR="00480973" w:rsidRPr="00345C16">
        <w:rPr>
          <w:spacing w:val="-2"/>
          <w:lang w:val="en-GB"/>
        </w:rPr>
        <w:t xml:space="preserve"> did</w:t>
      </w:r>
      <w:r w:rsidR="0075497B" w:rsidRPr="00345C16">
        <w:rPr>
          <w:spacing w:val="-2"/>
          <w:lang w:val="en-GB"/>
        </w:rPr>
        <w:t xml:space="preserve"> </w:t>
      </w:r>
      <w:r w:rsidR="00480973" w:rsidRPr="00345C16">
        <w:rPr>
          <w:spacing w:val="-2"/>
          <w:lang w:val="en-GB"/>
        </w:rPr>
        <w:t>n</w:t>
      </w:r>
      <w:r w:rsidR="0075497B" w:rsidRPr="00345C16">
        <w:rPr>
          <w:spacing w:val="-2"/>
          <w:lang w:val="en-GB"/>
        </w:rPr>
        <w:t>o</w:t>
      </w:r>
      <w:r w:rsidR="00480973" w:rsidRPr="00345C16">
        <w:rPr>
          <w:spacing w:val="-2"/>
          <w:lang w:val="en-GB"/>
        </w:rPr>
        <w:t xml:space="preserve">t have. </w:t>
      </w:r>
    </w:p>
    <w:p w14:paraId="3805CE8D" w14:textId="77777777" w:rsidR="00480973" w:rsidRPr="00AF3689" w:rsidRDefault="00480973" w:rsidP="00480973">
      <w:pPr>
        <w:pStyle w:val="BodyTextMain"/>
        <w:rPr>
          <w:lang w:val="en-GB"/>
        </w:rPr>
      </w:pPr>
    </w:p>
    <w:p w14:paraId="78FDA81A" w14:textId="56A59C7F" w:rsidR="00480973" w:rsidRPr="00345C16" w:rsidRDefault="00480973" w:rsidP="00480973">
      <w:pPr>
        <w:pStyle w:val="BodyTextMain"/>
        <w:rPr>
          <w:spacing w:val="-2"/>
          <w:lang w:val="en-GB"/>
        </w:rPr>
      </w:pPr>
      <w:r w:rsidRPr="00345C16">
        <w:rPr>
          <w:spacing w:val="-2"/>
          <w:lang w:val="en-GB"/>
        </w:rPr>
        <w:t xml:space="preserve">A </w:t>
      </w:r>
      <w:r w:rsidR="00345C16" w:rsidRPr="00345C16">
        <w:rPr>
          <w:spacing w:val="-2"/>
          <w:lang w:val="en-GB"/>
        </w:rPr>
        <w:t xml:space="preserve">March 2017 </w:t>
      </w:r>
      <w:r w:rsidRPr="00345C16">
        <w:rPr>
          <w:spacing w:val="-2"/>
          <w:lang w:val="en-GB"/>
        </w:rPr>
        <w:t xml:space="preserve">incident </w:t>
      </w:r>
      <w:r w:rsidR="00E37D40" w:rsidRPr="00345C16">
        <w:rPr>
          <w:spacing w:val="-2"/>
          <w:lang w:val="en-GB"/>
        </w:rPr>
        <w:t>had</w:t>
      </w:r>
      <w:r w:rsidR="00E45AFB" w:rsidRPr="00345C16">
        <w:rPr>
          <w:spacing w:val="-2"/>
          <w:lang w:val="en-GB"/>
        </w:rPr>
        <w:t xml:space="preserve"> forced</w:t>
      </w:r>
      <w:r w:rsidRPr="00345C16">
        <w:rPr>
          <w:spacing w:val="-2"/>
          <w:lang w:val="en-GB"/>
        </w:rPr>
        <w:t xml:space="preserve"> </w:t>
      </w:r>
      <w:r w:rsidR="00A51F41" w:rsidRPr="00345C16">
        <w:rPr>
          <w:spacing w:val="-2"/>
          <w:lang w:val="en-GB"/>
        </w:rPr>
        <w:t>TEKCOM</w:t>
      </w:r>
      <w:r w:rsidRPr="00345C16">
        <w:rPr>
          <w:spacing w:val="-2"/>
          <w:lang w:val="en-GB"/>
        </w:rPr>
        <w:t xml:space="preserve"> to seriously review its corporate and market strategy. A sudden surge in back</w:t>
      </w:r>
      <w:r w:rsidR="00AF37B6">
        <w:rPr>
          <w:spacing w:val="-2"/>
          <w:lang w:val="en-GB"/>
        </w:rPr>
        <w:t xml:space="preserve"> </w:t>
      </w:r>
      <w:r w:rsidRPr="00345C16">
        <w:rPr>
          <w:spacing w:val="-2"/>
          <w:lang w:val="en-GB"/>
        </w:rPr>
        <w:t>orders</w:t>
      </w:r>
      <w:r w:rsidR="00E45AFB" w:rsidRPr="00345C16">
        <w:rPr>
          <w:spacing w:val="-2"/>
          <w:lang w:val="en-GB"/>
        </w:rPr>
        <w:t>,</w:t>
      </w:r>
      <w:r w:rsidRPr="00345C16">
        <w:rPr>
          <w:spacing w:val="-2"/>
          <w:lang w:val="en-GB"/>
        </w:rPr>
        <w:t xml:space="preserve"> </w:t>
      </w:r>
      <w:r w:rsidR="00E45AFB" w:rsidRPr="00345C16">
        <w:rPr>
          <w:spacing w:val="-2"/>
          <w:lang w:val="en-GB"/>
        </w:rPr>
        <w:t>triggered</w:t>
      </w:r>
      <w:r w:rsidRPr="00345C16">
        <w:rPr>
          <w:spacing w:val="-2"/>
          <w:lang w:val="en-GB"/>
        </w:rPr>
        <w:t xml:space="preserve"> </w:t>
      </w:r>
      <w:r w:rsidR="00AF37B6">
        <w:rPr>
          <w:spacing w:val="-2"/>
          <w:lang w:val="en-GB"/>
        </w:rPr>
        <w:t>by</w:t>
      </w:r>
      <w:r w:rsidRPr="00345C16">
        <w:rPr>
          <w:spacing w:val="-2"/>
          <w:lang w:val="en-GB"/>
        </w:rPr>
        <w:t xml:space="preserve"> a shortage of veneer</w:t>
      </w:r>
      <w:r w:rsidR="00E45AFB" w:rsidRPr="00345C16">
        <w:rPr>
          <w:spacing w:val="-2"/>
          <w:lang w:val="en-GB"/>
        </w:rPr>
        <w:t>, had</w:t>
      </w:r>
      <w:r w:rsidRPr="00345C16">
        <w:rPr>
          <w:spacing w:val="-2"/>
          <w:lang w:val="en-GB"/>
        </w:rPr>
        <w:t xml:space="preserve"> rattled several of </w:t>
      </w:r>
      <w:r w:rsidR="00A51F41" w:rsidRPr="00345C16">
        <w:rPr>
          <w:spacing w:val="-2"/>
          <w:lang w:val="en-GB"/>
        </w:rPr>
        <w:t>TEKCOM</w:t>
      </w:r>
      <w:r w:rsidRPr="00345C16">
        <w:rPr>
          <w:spacing w:val="-2"/>
          <w:lang w:val="en-GB"/>
        </w:rPr>
        <w:t>’s key customers. Normally, back</w:t>
      </w:r>
      <w:r w:rsidR="00397A5C">
        <w:rPr>
          <w:spacing w:val="-2"/>
          <w:lang w:val="en-GB"/>
        </w:rPr>
        <w:t xml:space="preserve"> </w:t>
      </w:r>
      <w:r w:rsidRPr="00345C16">
        <w:rPr>
          <w:spacing w:val="-2"/>
          <w:lang w:val="en-GB"/>
        </w:rPr>
        <w:t xml:space="preserve">orders could be </w:t>
      </w:r>
      <w:r w:rsidR="00E45AFB" w:rsidRPr="00345C16">
        <w:rPr>
          <w:spacing w:val="-2"/>
          <w:lang w:val="en-GB"/>
        </w:rPr>
        <w:t>filled</w:t>
      </w:r>
      <w:r w:rsidRPr="00345C16">
        <w:rPr>
          <w:spacing w:val="-2"/>
          <w:lang w:val="en-GB"/>
        </w:rPr>
        <w:t xml:space="preserve"> by running the factory at full capacity over a </w:t>
      </w:r>
      <w:r w:rsidR="00E45AFB" w:rsidRPr="00345C16">
        <w:rPr>
          <w:spacing w:val="-2"/>
          <w:lang w:val="en-GB"/>
        </w:rPr>
        <w:t xml:space="preserve">specific </w:t>
      </w:r>
      <w:r w:rsidRPr="00345C16">
        <w:rPr>
          <w:spacing w:val="-2"/>
          <w:lang w:val="en-GB"/>
        </w:rPr>
        <w:t xml:space="preserve">period. </w:t>
      </w:r>
      <w:r w:rsidR="00E45AFB" w:rsidRPr="00345C16">
        <w:rPr>
          <w:spacing w:val="-2"/>
          <w:lang w:val="en-GB"/>
        </w:rPr>
        <w:t>However</w:t>
      </w:r>
      <w:r w:rsidRPr="00345C16">
        <w:rPr>
          <w:spacing w:val="-2"/>
          <w:lang w:val="en-GB"/>
        </w:rPr>
        <w:t>, the factory</w:t>
      </w:r>
      <w:r w:rsidR="00E45AFB" w:rsidRPr="00345C16">
        <w:rPr>
          <w:spacing w:val="-2"/>
          <w:lang w:val="en-GB"/>
        </w:rPr>
        <w:t>’s supply</w:t>
      </w:r>
      <w:r w:rsidRPr="00345C16">
        <w:rPr>
          <w:spacing w:val="-2"/>
          <w:lang w:val="en-GB"/>
        </w:rPr>
        <w:t xml:space="preserve"> of veneer </w:t>
      </w:r>
      <w:r w:rsidR="00E45AFB" w:rsidRPr="00345C16">
        <w:rPr>
          <w:spacing w:val="-2"/>
          <w:lang w:val="en-GB"/>
        </w:rPr>
        <w:t xml:space="preserve">at the time was so low </w:t>
      </w:r>
      <w:r w:rsidRPr="00345C16">
        <w:rPr>
          <w:spacing w:val="-2"/>
          <w:lang w:val="en-GB"/>
        </w:rPr>
        <w:t xml:space="preserve">that it could only operate at </w:t>
      </w:r>
      <w:r w:rsidR="00E45AFB" w:rsidRPr="00345C16">
        <w:rPr>
          <w:spacing w:val="-2"/>
          <w:lang w:val="en-GB"/>
        </w:rPr>
        <w:t xml:space="preserve">a </w:t>
      </w:r>
      <w:r w:rsidRPr="00345C16">
        <w:rPr>
          <w:spacing w:val="-2"/>
          <w:lang w:val="en-GB"/>
        </w:rPr>
        <w:t>maximum</w:t>
      </w:r>
      <w:r w:rsidR="00E45AFB" w:rsidRPr="00345C16">
        <w:rPr>
          <w:spacing w:val="-2"/>
          <w:lang w:val="en-GB"/>
        </w:rPr>
        <w:t xml:space="preserve"> of</w:t>
      </w:r>
      <w:r w:rsidRPr="00345C16">
        <w:rPr>
          <w:spacing w:val="-2"/>
          <w:lang w:val="en-GB"/>
        </w:rPr>
        <w:t xml:space="preserve"> 50</w:t>
      </w:r>
      <w:r w:rsidR="00397A5C">
        <w:rPr>
          <w:spacing w:val="-2"/>
          <w:lang w:val="en-GB"/>
        </w:rPr>
        <w:t>-</w:t>
      </w:r>
      <w:r w:rsidRPr="00345C16">
        <w:rPr>
          <w:spacing w:val="-2"/>
          <w:lang w:val="en-GB"/>
        </w:rPr>
        <w:t>per</w:t>
      </w:r>
      <w:r w:rsidR="00397A5C">
        <w:rPr>
          <w:spacing w:val="-2"/>
          <w:lang w:val="en-GB"/>
        </w:rPr>
        <w:t>-</w:t>
      </w:r>
      <w:r w:rsidRPr="00345C16">
        <w:rPr>
          <w:spacing w:val="-2"/>
          <w:lang w:val="en-GB"/>
        </w:rPr>
        <w:t>cent capacity. The buil</w:t>
      </w:r>
      <w:r w:rsidR="00E45AFB" w:rsidRPr="00345C16">
        <w:rPr>
          <w:spacing w:val="-2"/>
          <w:lang w:val="en-GB"/>
        </w:rPr>
        <w:t>d</w:t>
      </w:r>
      <w:r w:rsidRPr="00345C16">
        <w:rPr>
          <w:spacing w:val="-2"/>
          <w:lang w:val="en-GB"/>
        </w:rPr>
        <w:t>-up of back</w:t>
      </w:r>
      <w:r w:rsidR="00397A5C">
        <w:rPr>
          <w:spacing w:val="-2"/>
          <w:lang w:val="en-GB"/>
        </w:rPr>
        <w:t xml:space="preserve"> </w:t>
      </w:r>
      <w:r w:rsidRPr="00345C16">
        <w:rPr>
          <w:spacing w:val="-2"/>
          <w:lang w:val="en-GB"/>
        </w:rPr>
        <w:t xml:space="preserve">orders was the worst </w:t>
      </w:r>
      <w:r w:rsidR="00E45AFB" w:rsidRPr="00345C16">
        <w:rPr>
          <w:spacing w:val="-2"/>
          <w:lang w:val="en-GB"/>
        </w:rPr>
        <w:t xml:space="preserve">case </w:t>
      </w:r>
      <w:r w:rsidRPr="00345C16">
        <w:rPr>
          <w:spacing w:val="-2"/>
          <w:lang w:val="en-GB"/>
        </w:rPr>
        <w:t xml:space="preserve">that </w:t>
      </w:r>
      <w:r w:rsidR="00A51F41" w:rsidRPr="00345C16">
        <w:rPr>
          <w:spacing w:val="-2"/>
          <w:lang w:val="en-GB"/>
        </w:rPr>
        <w:t>TEKCOM</w:t>
      </w:r>
      <w:r w:rsidRPr="00345C16">
        <w:rPr>
          <w:spacing w:val="-2"/>
          <w:lang w:val="en-GB"/>
        </w:rPr>
        <w:t xml:space="preserve"> ha</w:t>
      </w:r>
      <w:r w:rsidR="0094076E">
        <w:rPr>
          <w:spacing w:val="-2"/>
          <w:lang w:val="en-GB"/>
        </w:rPr>
        <w:t>d</w:t>
      </w:r>
      <w:r w:rsidRPr="00345C16">
        <w:rPr>
          <w:spacing w:val="-2"/>
          <w:lang w:val="en-GB"/>
        </w:rPr>
        <w:t xml:space="preserve"> seen in years. Some key customers were so upset that they complained directly to </w:t>
      </w:r>
      <w:r w:rsidR="00E45AFB" w:rsidRPr="00345C16">
        <w:rPr>
          <w:spacing w:val="-2"/>
          <w:lang w:val="en-GB"/>
        </w:rPr>
        <w:t>Vu</w:t>
      </w:r>
      <w:r w:rsidRPr="00345C16">
        <w:rPr>
          <w:spacing w:val="-2"/>
          <w:lang w:val="en-GB"/>
        </w:rPr>
        <w:t xml:space="preserve"> and threatened to take their </w:t>
      </w:r>
      <w:r w:rsidR="00E45AFB" w:rsidRPr="00345C16">
        <w:rPr>
          <w:spacing w:val="-2"/>
          <w:lang w:val="en-GB"/>
        </w:rPr>
        <w:t>business</w:t>
      </w:r>
      <w:r w:rsidRPr="00345C16">
        <w:rPr>
          <w:spacing w:val="-2"/>
          <w:lang w:val="en-GB"/>
        </w:rPr>
        <w:t xml:space="preserve"> elsewhere. </w:t>
      </w:r>
      <w:r w:rsidR="00E45AFB" w:rsidRPr="00345C16">
        <w:rPr>
          <w:spacing w:val="-2"/>
          <w:lang w:val="en-GB"/>
        </w:rPr>
        <w:t>Vu</w:t>
      </w:r>
      <w:r w:rsidRPr="00345C16">
        <w:rPr>
          <w:spacing w:val="-2"/>
          <w:lang w:val="en-GB"/>
        </w:rPr>
        <w:t xml:space="preserve"> realized that the recurring problem of supply disruption required a fresh look and </w:t>
      </w:r>
      <w:r w:rsidR="00E45AFB" w:rsidRPr="00345C16">
        <w:rPr>
          <w:spacing w:val="-2"/>
          <w:lang w:val="en-GB"/>
        </w:rPr>
        <w:t xml:space="preserve">a </w:t>
      </w:r>
      <w:r w:rsidRPr="00345C16">
        <w:rPr>
          <w:spacing w:val="-2"/>
          <w:lang w:val="en-GB"/>
        </w:rPr>
        <w:t xml:space="preserve">more robust solution. </w:t>
      </w:r>
      <w:r w:rsidR="00E45AFB" w:rsidRPr="00345C16">
        <w:rPr>
          <w:spacing w:val="-2"/>
          <w:lang w:val="en-GB"/>
        </w:rPr>
        <w:t>Because</w:t>
      </w:r>
      <w:r w:rsidRPr="00345C16">
        <w:rPr>
          <w:spacing w:val="-2"/>
          <w:lang w:val="en-GB"/>
        </w:rPr>
        <w:t xml:space="preserve"> veneer supply </w:t>
      </w:r>
      <w:r w:rsidR="00E45AFB" w:rsidRPr="00345C16">
        <w:rPr>
          <w:spacing w:val="-2"/>
          <w:lang w:val="en-GB"/>
        </w:rPr>
        <w:t xml:space="preserve">was </w:t>
      </w:r>
      <w:r w:rsidRPr="00345C16">
        <w:rPr>
          <w:spacing w:val="-2"/>
          <w:lang w:val="en-GB"/>
        </w:rPr>
        <w:t xml:space="preserve">related to the larger issue of growth and sustainability, </w:t>
      </w:r>
      <w:r w:rsidR="00E45AFB" w:rsidRPr="00345C16">
        <w:rPr>
          <w:spacing w:val="-2"/>
          <w:lang w:val="en-GB"/>
        </w:rPr>
        <w:t>Vu</w:t>
      </w:r>
      <w:r w:rsidRPr="00345C16">
        <w:rPr>
          <w:spacing w:val="-2"/>
          <w:lang w:val="en-GB"/>
        </w:rPr>
        <w:t xml:space="preserve"> decided to gather senior management to review its strategy and deliberate on how </w:t>
      </w:r>
      <w:r w:rsidR="00A51F41" w:rsidRPr="00345C16">
        <w:rPr>
          <w:spacing w:val="-2"/>
          <w:lang w:val="en-GB"/>
        </w:rPr>
        <w:t>TEKCOM</w:t>
      </w:r>
      <w:r w:rsidRPr="00345C16">
        <w:rPr>
          <w:spacing w:val="-2"/>
          <w:lang w:val="en-GB"/>
        </w:rPr>
        <w:t xml:space="preserve"> should move ahead.</w:t>
      </w:r>
    </w:p>
    <w:p w14:paraId="0E720B50" w14:textId="2A71A79A" w:rsidR="00480973" w:rsidRPr="004F469F" w:rsidRDefault="00480973" w:rsidP="00480973">
      <w:pPr>
        <w:pStyle w:val="BodyTextMain"/>
        <w:rPr>
          <w:spacing w:val="-2"/>
          <w:lang w:val="en-GB"/>
        </w:rPr>
      </w:pPr>
      <w:r w:rsidRPr="004F469F">
        <w:rPr>
          <w:spacing w:val="-2"/>
          <w:lang w:val="en-GB"/>
        </w:rPr>
        <w:lastRenderedPageBreak/>
        <w:t xml:space="preserve">The first strategy meeting was a brainstorming session. </w:t>
      </w:r>
      <w:r w:rsidR="00E45AFB" w:rsidRPr="004F469F">
        <w:rPr>
          <w:spacing w:val="-2"/>
          <w:lang w:val="en-GB"/>
        </w:rPr>
        <w:t>Vu</w:t>
      </w:r>
      <w:r w:rsidRPr="004F469F">
        <w:rPr>
          <w:spacing w:val="-2"/>
          <w:lang w:val="en-GB"/>
        </w:rPr>
        <w:t xml:space="preserve"> raised the possibility of using market and sourcing diversification to mitigate the reliance on local veneer suppliers. Marketing </w:t>
      </w:r>
      <w:r w:rsidR="00422FA4" w:rsidRPr="004F469F">
        <w:rPr>
          <w:spacing w:val="-2"/>
          <w:lang w:val="en-GB"/>
        </w:rPr>
        <w:t xml:space="preserve">representatives </w:t>
      </w:r>
      <w:r w:rsidRPr="004F469F">
        <w:rPr>
          <w:spacing w:val="-2"/>
          <w:lang w:val="en-GB"/>
        </w:rPr>
        <w:t xml:space="preserve">suggested entering the new </w:t>
      </w:r>
      <w:r w:rsidR="00422FA4" w:rsidRPr="004F469F">
        <w:rPr>
          <w:spacing w:val="-2"/>
          <w:lang w:val="en-GB"/>
        </w:rPr>
        <w:t>p</w:t>
      </w:r>
      <w:r w:rsidRPr="004F469F">
        <w:rPr>
          <w:spacing w:val="-2"/>
          <w:lang w:val="en-GB"/>
        </w:rPr>
        <w:t>remium FFP segment in current markets</w:t>
      </w:r>
      <w:r w:rsidR="00E45AFB" w:rsidRPr="004F469F">
        <w:rPr>
          <w:spacing w:val="-2"/>
          <w:lang w:val="en-GB"/>
        </w:rPr>
        <w:t>,</w:t>
      </w:r>
      <w:r w:rsidRPr="004F469F">
        <w:rPr>
          <w:spacing w:val="-2"/>
          <w:lang w:val="en-GB"/>
        </w:rPr>
        <w:t xml:space="preserve"> where profit margins were higher. The idea was opposed by </w:t>
      </w:r>
      <w:r w:rsidR="00E45AFB" w:rsidRPr="004F469F">
        <w:rPr>
          <w:spacing w:val="-2"/>
          <w:lang w:val="en-GB"/>
        </w:rPr>
        <w:t xml:space="preserve">the </w:t>
      </w:r>
      <w:r w:rsidR="00397A5C" w:rsidRPr="004F469F">
        <w:rPr>
          <w:spacing w:val="-2"/>
          <w:lang w:val="en-GB"/>
        </w:rPr>
        <w:t>R</w:t>
      </w:r>
      <w:r w:rsidR="00E45AFB" w:rsidRPr="004F469F">
        <w:rPr>
          <w:spacing w:val="-2"/>
          <w:lang w:val="en-GB"/>
        </w:rPr>
        <w:t xml:space="preserve">esearch and </w:t>
      </w:r>
      <w:r w:rsidR="00397A5C" w:rsidRPr="004F469F">
        <w:rPr>
          <w:spacing w:val="-2"/>
          <w:lang w:val="en-GB"/>
        </w:rPr>
        <w:t>D</w:t>
      </w:r>
      <w:r w:rsidR="00E45AFB" w:rsidRPr="004F469F">
        <w:rPr>
          <w:spacing w:val="-2"/>
          <w:lang w:val="en-GB"/>
        </w:rPr>
        <w:t>evelopment</w:t>
      </w:r>
      <w:r w:rsidRPr="004F469F">
        <w:rPr>
          <w:spacing w:val="-2"/>
          <w:lang w:val="en-GB"/>
        </w:rPr>
        <w:t xml:space="preserve"> and</w:t>
      </w:r>
      <w:r w:rsidR="00E45AFB" w:rsidRPr="004F469F">
        <w:rPr>
          <w:spacing w:val="-2"/>
          <w:lang w:val="en-GB"/>
        </w:rPr>
        <w:t xml:space="preserve"> the </w:t>
      </w:r>
      <w:r w:rsidR="00397A5C" w:rsidRPr="004F469F">
        <w:rPr>
          <w:spacing w:val="-2"/>
          <w:lang w:val="en-GB"/>
        </w:rPr>
        <w:t>O</w:t>
      </w:r>
      <w:r w:rsidRPr="004F469F">
        <w:rPr>
          <w:spacing w:val="-2"/>
          <w:lang w:val="en-GB"/>
        </w:rPr>
        <w:t xml:space="preserve">perations </w:t>
      </w:r>
      <w:r w:rsidR="00E45AFB" w:rsidRPr="004F469F">
        <w:rPr>
          <w:spacing w:val="-2"/>
          <w:lang w:val="en-GB"/>
        </w:rPr>
        <w:t>departments</w:t>
      </w:r>
      <w:r w:rsidR="00422FA4" w:rsidRPr="004F469F">
        <w:rPr>
          <w:spacing w:val="-2"/>
          <w:lang w:val="en-GB"/>
        </w:rPr>
        <w:t>,</w:t>
      </w:r>
      <w:r w:rsidR="00E45AFB" w:rsidRPr="004F469F">
        <w:rPr>
          <w:spacing w:val="-2"/>
          <w:lang w:val="en-GB"/>
        </w:rPr>
        <w:t xml:space="preserve"> who felt that</w:t>
      </w:r>
      <w:r w:rsidRPr="004F469F">
        <w:rPr>
          <w:spacing w:val="-2"/>
          <w:lang w:val="en-GB"/>
        </w:rPr>
        <w:t xml:space="preserve"> the order</w:t>
      </w:r>
      <w:r w:rsidR="00422FA4" w:rsidRPr="004F469F">
        <w:rPr>
          <w:spacing w:val="-2"/>
          <w:lang w:val="en-GB"/>
        </w:rPr>
        <w:t>-</w:t>
      </w:r>
      <w:r w:rsidRPr="004F469F">
        <w:rPr>
          <w:spacing w:val="-2"/>
          <w:lang w:val="en-GB"/>
        </w:rPr>
        <w:t xml:space="preserve">winning criteria </w:t>
      </w:r>
      <w:r w:rsidR="00E45AFB" w:rsidRPr="004F469F">
        <w:rPr>
          <w:spacing w:val="-2"/>
          <w:lang w:val="en-GB"/>
        </w:rPr>
        <w:t>of these markets</w:t>
      </w:r>
      <w:r w:rsidRPr="004F469F">
        <w:rPr>
          <w:spacing w:val="-2"/>
          <w:lang w:val="en-GB"/>
        </w:rPr>
        <w:t xml:space="preserve"> required </w:t>
      </w:r>
      <w:r w:rsidR="00A51F41" w:rsidRPr="004F469F">
        <w:rPr>
          <w:spacing w:val="-2"/>
          <w:lang w:val="en-GB"/>
        </w:rPr>
        <w:t>TEKCOM</w:t>
      </w:r>
      <w:r w:rsidRPr="004F469F">
        <w:rPr>
          <w:spacing w:val="-2"/>
          <w:lang w:val="en-GB"/>
        </w:rPr>
        <w:t xml:space="preserve"> to incur additional investment</w:t>
      </w:r>
      <w:r w:rsidR="00E45AFB" w:rsidRPr="004F469F">
        <w:rPr>
          <w:spacing w:val="-2"/>
          <w:lang w:val="en-GB"/>
        </w:rPr>
        <w:t xml:space="preserve"> in research and development</w:t>
      </w:r>
      <w:r w:rsidRPr="004F469F">
        <w:rPr>
          <w:spacing w:val="-2"/>
          <w:lang w:val="en-GB"/>
        </w:rPr>
        <w:t xml:space="preserve"> and acquire more sophisticated production processes and control</w:t>
      </w:r>
      <w:r w:rsidR="00E45AFB" w:rsidRPr="004F469F">
        <w:rPr>
          <w:spacing w:val="-2"/>
          <w:lang w:val="en-GB"/>
        </w:rPr>
        <w:t>s, including a requirement for</w:t>
      </w:r>
      <w:r w:rsidRPr="004F469F">
        <w:rPr>
          <w:spacing w:val="-2"/>
          <w:lang w:val="en-GB"/>
        </w:rPr>
        <w:t xml:space="preserve"> special veneer </w:t>
      </w:r>
      <w:r w:rsidR="004F469F" w:rsidRPr="004F469F">
        <w:rPr>
          <w:spacing w:val="-2"/>
          <w:lang w:val="en-GB"/>
        </w:rPr>
        <w:t xml:space="preserve">(e.g., veneer made from birch) </w:t>
      </w:r>
      <w:r w:rsidRPr="004F469F">
        <w:rPr>
          <w:spacing w:val="-2"/>
          <w:lang w:val="en-GB"/>
        </w:rPr>
        <w:t>from overseas suppliers. Conforming to these standards would take time</w:t>
      </w:r>
      <w:r w:rsidR="00E45AFB" w:rsidRPr="004F469F">
        <w:rPr>
          <w:spacing w:val="-2"/>
          <w:lang w:val="en-GB"/>
        </w:rPr>
        <w:t>,</w:t>
      </w:r>
      <w:r w:rsidRPr="004F469F">
        <w:rPr>
          <w:spacing w:val="-2"/>
          <w:lang w:val="en-GB"/>
        </w:rPr>
        <w:t xml:space="preserve"> and it was unclear if the higher margins could offset the higher production costs. Operations </w:t>
      </w:r>
      <w:r w:rsidR="00422FA4" w:rsidRPr="004F469F">
        <w:rPr>
          <w:spacing w:val="-2"/>
          <w:lang w:val="en-GB"/>
        </w:rPr>
        <w:t xml:space="preserve">representatives </w:t>
      </w:r>
      <w:r w:rsidRPr="004F469F">
        <w:rPr>
          <w:spacing w:val="-2"/>
          <w:lang w:val="en-GB"/>
        </w:rPr>
        <w:t xml:space="preserve">suggested </w:t>
      </w:r>
      <w:r w:rsidR="00E45AFB" w:rsidRPr="004F469F">
        <w:rPr>
          <w:spacing w:val="-2"/>
          <w:lang w:val="en-GB"/>
        </w:rPr>
        <w:t xml:space="preserve">that </w:t>
      </w:r>
      <w:r w:rsidR="00A51F41" w:rsidRPr="004F469F">
        <w:rPr>
          <w:spacing w:val="-2"/>
          <w:lang w:val="en-GB"/>
        </w:rPr>
        <w:t>TEKCOM</w:t>
      </w:r>
      <w:r w:rsidRPr="004F469F">
        <w:rPr>
          <w:spacing w:val="-2"/>
          <w:lang w:val="en-GB"/>
        </w:rPr>
        <w:t xml:space="preserve"> should continue to do what it did best</w:t>
      </w:r>
      <w:r w:rsidR="00CE47F5" w:rsidRPr="004F469F">
        <w:rPr>
          <w:spacing w:val="-2"/>
          <w:lang w:val="en-GB"/>
        </w:rPr>
        <w:t>—</w:t>
      </w:r>
      <w:r w:rsidRPr="004F469F">
        <w:rPr>
          <w:spacing w:val="-2"/>
          <w:lang w:val="en-GB"/>
        </w:rPr>
        <w:t xml:space="preserve">make FFP to serve </w:t>
      </w:r>
      <w:r w:rsidR="00422FA4" w:rsidRPr="004F469F">
        <w:rPr>
          <w:spacing w:val="-2"/>
          <w:lang w:val="en-GB"/>
        </w:rPr>
        <w:t>its</w:t>
      </w:r>
      <w:r w:rsidRPr="004F469F">
        <w:rPr>
          <w:spacing w:val="-2"/>
          <w:lang w:val="en-GB"/>
        </w:rPr>
        <w:t xml:space="preserve"> current markets. Operations would continue to improve on its production process to increase yield from </w:t>
      </w:r>
      <w:r w:rsidR="00422FA4" w:rsidRPr="004F469F">
        <w:rPr>
          <w:spacing w:val="-2"/>
          <w:lang w:val="en-GB"/>
        </w:rPr>
        <w:t>g</w:t>
      </w:r>
      <w:r w:rsidRPr="004F469F">
        <w:rPr>
          <w:spacing w:val="-2"/>
          <w:lang w:val="en-GB"/>
        </w:rPr>
        <w:t>rade C veneer and look for new veneer sources within Vietnam and the region. Furthermore, market consolidation of local FFP players was likely to happen</w:t>
      </w:r>
      <w:r w:rsidR="00CE47F5" w:rsidRPr="004F469F">
        <w:rPr>
          <w:spacing w:val="-2"/>
          <w:lang w:val="en-GB"/>
        </w:rPr>
        <w:t>, which could</w:t>
      </w:r>
      <w:r w:rsidRPr="004F469F">
        <w:rPr>
          <w:spacing w:val="-2"/>
          <w:lang w:val="en-GB"/>
        </w:rPr>
        <w:t xml:space="preserve"> allow </w:t>
      </w:r>
      <w:r w:rsidR="00A51F41" w:rsidRPr="004F469F">
        <w:rPr>
          <w:spacing w:val="-2"/>
          <w:lang w:val="en-GB"/>
        </w:rPr>
        <w:t>TEKCOM</w:t>
      </w:r>
      <w:r w:rsidRPr="004F469F">
        <w:rPr>
          <w:spacing w:val="-2"/>
          <w:lang w:val="en-GB"/>
        </w:rPr>
        <w:t xml:space="preserve"> to increase market share. </w:t>
      </w:r>
    </w:p>
    <w:p w14:paraId="4828BE4D" w14:textId="77777777" w:rsidR="00480973" w:rsidRPr="00AF3689" w:rsidRDefault="00480973" w:rsidP="00480973">
      <w:pPr>
        <w:pStyle w:val="BodyTextMain"/>
        <w:rPr>
          <w:lang w:val="en-GB"/>
        </w:rPr>
      </w:pPr>
    </w:p>
    <w:p w14:paraId="5E195953" w14:textId="0A0AB1DA" w:rsidR="00480973" w:rsidRPr="00AF3689" w:rsidRDefault="00CE47F5" w:rsidP="00480973">
      <w:pPr>
        <w:pStyle w:val="BodyTextMain"/>
        <w:rPr>
          <w:color w:val="000000" w:themeColor="text1"/>
          <w:lang w:val="en-GB"/>
        </w:rPr>
      </w:pPr>
      <w:r>
        <w:rPr>
          <w:lang w:val="en-GB"/>
        </w:rPr>
        <w:t>Vu</w:t>
      </w:r>
      <w:r w:rsidR="00480973" w:rsidRPr="00AF3689">
        <w:rPr>
          <w:lang w:val="en-GB"/>
        </w:rPr>
        <w:t xml:space="preserve"> and </w:t>
      </w:r>
      <w:r>
        <w:rPr>
          <w:lang w:val="en-GB"/>
        </w:rPr>
        <w:t>the b</w:t>
      </w:r>
      <w:r w:rsidR="00480973" w:rsidRPr="00AF3689">
        <w:rPr>
          <w:lang w:val="en-GB"/>
        </w:rPr>
        <w:t xml:space="preserve">usiness </w:t>
      </w:r>
      <w:r>
        <w:rPr>
          <w:lang w:val="en-GB"/>
        </w:rPr>
        <w:t>d</w:t>
      </w:r>
      <w:r w:rsidR="00480973" w:rsidRPr="00AF3689">
        <w:rPr>
          <w:lang w:val="en-GB"/>
        </w:rPr>
        <w:t xml:space="preserve">evelopment </w:t>
      </w:r>
      <w:r>
        <w:rPr>
          <w:lang w:val="en-GB"/>
        </w:rPr>
        <w:t xml:space="preserve">department </w:t>
      </w:r>
      <w:r w:rsidR="00480973" w:rsidRPr="00AF3689">
        <w:rPr>
          <w:lang w:val="en-GB"/>
        </w:rPr>
        <w:t xml:space="preserve">pointed out that it might be </w:t>
      </w:r>
      <w:r>
        <w:rPr>
          <w:lang w:val="en-GB"/>
        </w:rPr>
        <w:t xml:space="preserve">an </w:t>
      </w:r>
      <w:r w:rsidR="00480973" w:rsidRPr="00AF3689">
        <w:rPr>
          <w:lang w:val="en-GB"/>
        </w:rPr>
        <w:t xml:space="preserve">opportune </w:t>
      </w:r>
      <w:r>
        <w:rPr>
          <w:lang w:val="en-GB"/>
        </w:rPr>
        <w:t xml:space="preserve">time </w:t>
      </w:r>
      <w:r w:rsidR="00480973" w:rsidRPr="00AF3689">
        <w:rPr>
          <w:lang w:val="en-GB"/>
        </w:rPr>
        <w:t xml:space="preserve">for </w:t>
      </w:r>
      <w:r w:rsidR="00A51F41">
        <w:rPr>
          <w:lang w:val="en-GB"/>
        </w:rPr>
        <w:t>TEKCOM</w:t>
      </w:r>
      <w:r w:rsidR="00480973" w:rsidRPr="00AF3689">
        <w:rPr>
          <w:lang w:val="en-GB"/>
        </w:rPr>
        <w:t xml:space="preserve"> to venture into new markets and new products, namely</w:t>
      </w:r>
      <w:r>
        <w:rPr>
          <w:lang w:val="en-GB"/>
        </w:rPr>
        <w:t xml:space="preserve"> </w:t>
      </w:r>
      <w:r w:rsidR="00480973" w:rsidRPr="00AF3689">
        <w:rPr>
          <w:lang w:val="en-GB"/>
        </w:rPr>
        <w:t xml:space="preserve">FP and </w:t>
      </w:r>
      <w:r>
        <w:rPr>
          <w:lang w:val="en-GB"/>
        </w:rPr>
        <w:t>m</w:t>
      </w:r>
      <w:r w:rsidRPr="00CE47F5">
        <w:rPr>
          <w:lang w:val="en-GB"/>
        </w:rPr>
        <w:t>edium-density fibreboard</w:t>
      </w:r>
      <w:r>
        <w:rPr>
          <w:lang w:val="en-GB"/>
        </w:rPr>
        <w:t xml:space="preserve"> (</w:t>
      </w:r>
      <w:r w:rsidR="00480973" w:rsidRPr="00AF3689">
        <w:rPr>
          <w:lang w:val="en-GB"/>
        </w:rPr>
        <w:t>MDF</w:t>
      </w:r>
      <w:r>
        <w:rPr>
          <w:lang w:val="en-GB"/>
        </w:rPr>
        <w:t>)</w:t>
      </w:r>
      <w:r w:rsidR="00480973" w:rsidRPr="00AF3689">
        <w:rPr>
          <w:lang w:val="en-GB"/>
        </w:rPr>
        <w:t>. The FP and MDF market</w:t>
      </w:r>
      <w:r w:rsidR="004F469F">
        <w:rPr>
          <w:lang w:val="en-GB"/>
        </w:rPr>
        <w:t>s</w:t>
      </w:r>
      <w:r>
        <w:rPr>
          <w:lang w:val="en-GB"/>
        </w:rPr>
        <w:t xml:space="preserve"> w</w:t>
      </w:r>
      <w:r w:rsidR="004F469F">
        <w:rPr>
          <w:lang w:val="en-GB"/>
        </w:rPr>
        <w:t>ere</w:t>
      </w:r>
      <w:r w:rsidR="00480973" w:rsidRPr="00AF3689">
        <w:rPr>
          <w:lang w:val="en-GB"/>
        </w:rPr>
        <w:t xml:space="preserve"> </w:t>
      </w:r>
      <w:r>
        <w:rPr>
          <w:lang w:val="en-GB"/>
        </w:rPr>
        <w:t>already large</w:t>
      </w:r>
      <w:r w:rsidR="00480973" w:rsidRPr="00AF3689">
        <w:rPr>
          <w:lang w:val="en-GB"/>
        </w:rPr>
        <w:t xml:space="preserve"> and </w:t>
      </w:r>
      <w:r>
        <w:rPr>
          <w:lang w:val="en-GB"/>
        </w:rPr>
        <w:t xml:space="preserve">continuing to </w:t>
      </w:r>
      <w:r w:rsidR="00480973" w:rsidRPr="00AF3689">
        <w:rPr>
          <w:lang w:val="en-GB"/>
        </w:rPr>
        <w:t>expand</w:t>
      </w:r>
      <w:r>
        <w:rPr>
          <w:lang w:val="en-GB"/>
        </w:rPr>
        <w:t>,</w:t>
      </w:r>
      <w:r w:rsidR="00480973" w:rsidRPr="00AF3689">
        <w:rPr>
          <w:lang w:val="en-GB"/>
        </w:rPr>
        <w:t xml:space="preserve"> compared to </w:t>
      </w:r>
      <w:r>
        <w:rPr>
          <w:lang w:val="en-GB"/>
        </w:rPr>
        <w:t xml:space="preserve">the </w:t>
      </w:r>
      <w:r w:rsidR="00480973" w:rsidRPr="00AF3689">
        <w:rPr>
          <w:lang w:val="en-GB"/>
        </w:rPr>
        <w:t>FFP market</w:t>
      </w:r>
      <w:r>
        <w:rPr>
          <w:lang w:val="en-GB"/>
        </w:rPr>
        <w:t>,</w:t>
      </w:r>
      <w:r w:rsidR="00480973" w:rsidRPr="00AF3689">
        <w:rPr>
          <w:lang w:val="en-GB"/>
        </w:rPr>
        <w:t xml:space="preserve"> and the </w:t>
      </w:r>
      <w:r w:rsidR="004F469F">
        <w:rPr>
          <w:lang w:val="en-GB"/>
        </w:rPr>
        <w:t>F</w:t>
      </w:r>
      <w:r w:rsidR="00172F64">
        <w:rPr>
          <w:lang w:val="en-GB"/>
        </w:rPr>
        <w:t>P</w:t>
      </w:r>
      <w:r w:rsidR="004F469F">
        <w:rPr>
          <w:lang w:val="en-GB"/>
        </w:rPr>
        <w:t xml:space="preserve"> and </w:t>
      </w:r>
      <w:r>
        <w:rPr>
          <w:lang w:val="en-GB"/>
        </w:rPr>
        <w:t xml:space="preserve">MDF </w:t>
      </w:r>
      <w:r w:rsidR="00480973" w:rsidRPr="00AF3689">
        <w:rPr>
          <w:lang w:val="en-GB"/>
        </w:rPr>
        <w:t xml:space="preserve">margins were relatively more attractive. Operations </w:t>
      </w:r>
      <w:r w:rsidR="001C31B7">
        <w:rPr>
          <w:lang w:val="en-GB"/>
        </w:rPr>
        <w:t xml:space="preserve">representatives </w:t>
      </w:r>
      <w:r w:rsidR="00480973" w:rsidRPr="00AF3689">
        <w:rPr>
          <w:lang w:val="en-GB"/>
        </w:rPr>
        <w:t xml:space="preserve">raised the concern that FP </w:t>
      </w:r>
      <w:r>
        <w:rPr>
          <w:lang w:val="en-GB"/>
        </w:rPr>
        <w:t xml:space="preserve">production </w:t>
      </w:r>
      <w:r w:rsidR="00480973" w:rsidRPr="00AF3689">
        <w:rPr>
          <w:lang w:val="en-GB"/>
        </w:rPr>
        <w:t>required high</w:t>
      </w:r>
      <w:r w:rsidR="00386DEB">
        <w:rPr>
          <w:lang w:val="en-GB"/>
        </w:rPr>
        <w:t>-</w:t>
      </w:r>
      <w:r w:rsidR="00480973" w:rsidRPr="00AF3689">
        <w:rPr>
          <w:lang w:val="en-GB"/>
        </w:rPr>
        <w:t xml:space="preserve">grade veneer that could </w:t>
      </w:r>
      <w:r>
        <w:rPr>
          <w:lang w:val="en-GB"/>
        </w:rPr>
        <w:t xml:space="preserve">only </w:t>
      </w:r>
      <w:r w:rsidR="00480973" w:rsidRPr="00AF3689">
        <w:rPr>
          <w:lang w:val="en-GB"/>
        </w:rPr>
        <w:t>be sourced from overseas suppliers</w:t>
      </w:r>
      <w:r>
        <w:rPr>
          <w:lang w:val="en-GB"/>
        </w:rPr>
        <w:t>, and</w:t>
      </w:r>
      <w:r w:rsidR="00480973" w:rsidRPr="00AF3689">
        <w:rPr>
          <w:lang w:val="en-GB"/>
        </w:rPr>
        <w:t xml:space="preserve"> would require some automation</w:t>
      </w:r>
      <w:r>
        <w:rPr>
          <w:lang w:val="en-GB"/>
        </w:rPr>
        <w:t>.</w:t>
      </w:r>
      <w:r w:rsidR="00480973" w:rsidRPr="00AF3689">
        <w:rPr>
          <w:lang w:val="en-GB"/>
        </w:rPr>
        <w:t xml:space="preserve"> MDF</w:t>
      </w:r>
      <w:r>
        <w:rPr>
          <w:lang w:val="en-GB"/>
        </w:rPr>
        <w:t xml:space="preserve"> production</w:t>
      </w:r>
      <w:r w:rsidR="00480973" w:rsidRPr="00AF3689">
        <w:rPr>
          <w:lang w:val="en-GB"/>
        </w:rPr>
        <w:t xml:space="preserve"> would need an enormous </w:t>
      </w:r>
      <w:r>
        <w:rPr>
          <w:lang w:val="en-GB"/>
        </w:rPr>
        <w:t xml:space="preserve">amount of </w:t>
      </w:r>
      <w:r w:rsidR="00480973" w:rsidRPr="00AF3689">
        <w:rPr>
          <w:lang w:val="en-GB"/>
        </w:rPr>
        <w:t xml:space="preserve">investment in automated production </w:t>
      </w:r>
      <w:r w:rsidR="00480973" w:rsidRPr="00AF3689">
        <w:rPr>
          <w:color w:val="000000" w:themeColor="text1"/>
          <w:lang w:val="en-GB"/>
        </w:rPr>
        <w:t xml:space="preserve">processes. </w:t>
      </w:r>
      <w:r w:rsidR="00A51F41">
        <w:rPr>
          <w:color w:val="000000" w:themeColor="text1"/>
          <w:lang w:val="en-GB"/>
        </w:rPr>
        <w:t>TEKCOM</w:t>
      </w:r>
      <w:r w:rsidR="00480973" w:rsidRPr="00AF3689">
        <w:rPr>
          <w:color w:val="000000" w:themeColor="text1"/>
          <w:lang w:val="en-GB"/>
        </w:rPr>
        <w:t xml:space="preserve"> currently focused on labo</w:t>
      </w:r>
      <w:r>
        <w:rPr>
          <w:color w:val="000000" w:themeColor="text1"/>
          <w:lang w:val="en-GB"/>
        </w:rPr>
        <w:t>u</w:t>
      </w:r>
      <w:r w:rsidR="00480973" w:rsidRPr="00AF3689">
        <w:rPr>
          <w:color w:val="000000" w:themeColor="text1"/>
          <w:lang w:val="en-GB"/>
        </w:rPr>
        <w:t>r-intensive operations</w:t>
      </w:r>
      <w:r>
        <w:rPr>
          <w:color w:val="000000" w:themeColor="text1"/>
          <w:lang w:val="en-GB"/>
        </w:rPr>
        <w:t>,</w:t>
      </w:r>
      <w:r w:rsidR="00480973" w:rsidRPr="00AF3689">
        <w:rPr>
          <w:color w:val="000000" w:themeColor="text1"/>
          <w:lang w:val="en-GB"/>
        </w:rPr>
        <w:t xml:space="preserve"> where it had an advantage in understanding and managing local workers. There were already some companies in Vietnam with large-scale </w:t>
      </w:r>
      <w:r>
        <w:rPr>
          <w:color w:val="000000" w:themeColor="text1"/>
          <w:lang w:val="en-GB"/>
        </w:rPr>
        <w:t xml:space="preserve">MDF </w:t>
      </w:r>
      <w:r w:rsidR="00480973" w:rsidRPr="00AF3689">
        <w:rPr>
          <w:color w:val="000000" w:themeColor="text1"/>
          <w:lang w:val="en-GB"/>
        </w:rPr>
        <w:t>operations w</w:t>
      </w:r>
      <w:r>
        <w:rPr>
          <w:color w:val="000000" w:themeColor="text1"/>
          <w:lang w:val="en-GB"/>
        </w:rPr>
        <w:t>ho had</w:t>
      </w:r>
      <w:r w:rsidR="00480973" w:rsidRPr="00AF3689">
        <w:rPr>
          <w:color w:val="000000" w:themeColor="text1"/>
          <w:lang w:val="en-GB"/>
        </w:rPr>
        <w:t xml:space="preserve"> extensive experience in automation</w:t>
      </w:r>
      <w:r>
        <w:rPr>
          <w:color w:val="000000" w:themeColor="text1"/>
          <w:lang w:val="en-GB"/>
        </w:rPr>
        <w:t>, so it</w:t>
      </w:r>
      <w:r w:rsidR="00480973" w:rsidRPr="00AF3689">
        <w:rPr>
          <w:color w:val="000000" w:themeColor="text1"/>
          <w:lang w:val="en-GB"/>
        </w:rPr>
        <w:t xml:space="preserve"> would take </w:t>
      </w:r>
      <w:r w:rsidR="00A51F41">
        <w:rPr>
          <w:color w:val="000000" w:themeColor="text1"/>
          <w:lang w:val="en-GB"/>
        </w:rPr>
        <w:t>TEKCOM</w:t>
      </w:r>
      <w:r w:rsidR="00480973" w:rsidRPr="00AF3689">
        <w:rPr>
          <w:color w:val="000000" w:themeColor="text1"/>
          <w:lang w:val="en-GB"/>
        </w:rPr>
        <w:t xml:space="preserve"> a long time to catch up to </w:t>
      </w:r>
      <w:r>
        <w:rPr>
          <w:color w:val="000000" w:themeColor="text1"/>
          <w:lang w:val="en-GB"/>
        </w:rPr>
        <w:t>the competition</w:t>
      </w:r>
      <w:r w:rsidR="00480973" w:rsidRPr="00AF3689">
        <w:rPr>
          <w:color w:val="000000" w:themeColor="text1"/>
          <w:lang w:val="en-GB"/>
        </w:rPr>
        <w:t xml:space="preserve">. </w:t>
      </w:r>
    </w:p>
    <w:p w14:paraId="0D84BEB0" w14:textId="77777777" w:rsidR="00480973" w:rsidRPr="00AF3689" w:rsidRDefault="00480973" w:rsidP="00480973">
      <w:pPr>
        <w:pStyle w:val="BodyTextMain"/>
        <w:rPr>
          <w:color w:val="000000" w:themeColor="text1"/>
          <w:lang w:val="en-GB"/>
        </w:rPr>
      </w:pPr>
    </w:p>
    <w:p w14:paraId="3894313E" w14:textId="63151F41" w:rsidR="00480973" w:rsidRPr="00AF3689" w:rsidRDefault="00480973" w:rsidP="00480973">
      <w:pPr>
        <w:pStyle w:val="BodyTextMain"/>
        <w:rPr>
          <w:lang w:val="en-GB"/>
        </w:rPr>
      </w:pPr>
      <w:r w:rsidRPr="00AF3689">
        <w:rPr>
          <w:lang w:val="en-GB"/>
        </w:rPr>
        <w:t>The first strategy meeting ended with more questions than answers.</w:t>
      </w:r>
      <w:r w:rsidR="001C31B7">
        <w:rPr>
          <w:lang w:val="en-GB"/>
        </w:rPr>
        <w:t xml:space="preserve"> More meetings were planned to help resolve these questions.</w:t>
      </w:r>
    </w:p>
    <w:p w14:paraId="2831E00E" w14:textId="77777777" w:rsidR="00480973" w:rsidRDefault="00480973" w:rsidP="00480973">
      <w:pPr>
        <w:pStyle w:val="BodyTextMain"/>
        <w:rPr>
          <w:lang w:val="en-GB"/>
        </w:rPr>
      </w:pPr>
    </w:p>
    <w:p w14:paraId="4E5ADD74" w14:textId="77777777" w:rsidR="00AF0DD1" w:rsidRDefault="00AF0DD1" w:rsidP="00480973">
      <w:pPr>
        <w:pStyle w:val="BodyTextMain"/>
        <w:rPr>
          <w:lang w:val="en-GB"/>
        </w:rPr>
      </w:pPr>
    </w:p>
    <w:p w14:paraId="6E035347" w14:textId="109EBCD6" w:rsidR="00AF0DD1" w:rsidRDefault="00AF0DD1" w:rsidP="00AF0DD1">
      <w:pPr>
        <w:pStyle w:val="Casehead1"/>
        <w:rPr>
          <w:lang w:val="en-GB"/>
        </w:rPr>
      </w:pPr>
      <w:r>
        <w:rPr>
          <w:lang w:val="en-GB"/>
        </w:rPr>
        <w:t>THE PATH FORWARD</w:t>
      </w:r>
    </w:p>
    <w:p w14:paraId="0EEE7B78" w14:textId="77777777" w:rsidR="00AF0DD1" w:rsidRPr="00AF3689" w:rsidRDefault="00AF0DD1" w:rsidP="00480973">
      <w:pPr>
        <w:pStyle w:val="BodyTextMain"/>
        <w:rPr>
          <w:lang w:val="en-GB"/>
        </w:rPr>
      </w:pPr>
    </w:p>
    <w:p w14:paraId="01BABC4E" w14:textId="5E2B063C" w:rsidR="00480973" w:rsidRPr="00AF3689" w:rsidRDefault="00480973" w:rsidP="00955B62">
      <w:pPr>
        <w:pStyle w:val="BodyTextMain"/>
        <w:rPr>
          <w:lang w:val="en-GB"/>
        </w:rPr>
      </w:pPr>
      <w:r w:rsidRPr="00AF3689">
        <w:rPr>
          <w:lang w:val="en-GB"/>
        </w:rPr>
        <w:t>A few meetings later</w:t>
      </w:r>
      <w:r w:rsidR="00CE47F5">
        <w:rPr>
          <w:lang w:val="en-GB"/>
        </w:rPr>
        <w:t>,</w:t>
      </w:r>
      <w:r w:rsidRPr="00AF3689">
        <w:rPr>
          <w:lang w:val="en-GB"/>
        </w:rPr>
        <w:t xml:space="preserve"> in June 2017, </w:t>
      </w:r>
      <w:r w:rsidR="00CE47F5">
        <w:rPr>
          <w:lang w:val="en-GB"/>
        </w:rPr>
        <w:t>Vu</w:t>
      </w:r>
      <w:r w:rsidR="00CE47F5" w:rsidRPr="00AF3689">
        <w:rPr>
          <w:lang w:val="en-GB"/>
        </w:rPr>
        <w:t xml:space="preserve"> </w:t>
      </w:r>
      <w:r w:rsidR="00CE47F5">
        <w:rPr>
          <w:lang w:val="en-GB"/>
        </w:rPr>
        <w:t xml:space="preserve">was </w:t>
      </w:r>
      <w:r w:rsidRPr="00AF3689">
        <w:rPr>
          <w:lang w:val="en-GB"/>
        </w:rPr>
        <w:t>look</w:t>
      </w:r>
      <w:r w:rsidR="00CE47F5">
        <w:rPr>
          <w:lang w:val="en-GB"/>
        </w:rPr>
        <w:t>ing to</w:t>
      </w:r>
      <w:r w:rsidRPr="00AF3689">
        <w:rPr>
          <w:lang w:val="en-GB"/>
        </w:rPr>
        <w:t xml:space="preserve"> his senior colleagues across the </w:t>
      </w:r>
      <w:r w:rsidR="00CE47F5">
        <w:rPr>
          <w:lang w:val="en-GB"/>
        </w:rPr>
        <w:t>large</w:t>
      </w:r>
      <w:r w:rsidRPr="00AF3689">
        <w:rPr>
          <w:lang w:val="en-GB"/>
        </w:rPr>
        <w:t xml:space="preserve"> mahogany table</w:t>
      </w:r>
      <w:r w:rsidR="00CE47F5">
        <w:rPr>
          <w:lang w:val="en-GB"/>
        </w:rPr>
        <w:t xml:space="preserve"> for advice</w:t>
      </w:r>
      <w:r w:rsidRPr="00AF3689">
        <w:rPr>
          <w:lang w:val="en-GB"/>
        </w:rPr>
        <w:t xml:space="preserve">. </w:t>
      </w:r>
      <w:r w:rsidR="001C31B7">
        <w:rPr>
          <w:lang w:val="en-GB"/>
        </w:rPr>
        <w:t>Know</w:t>
      </w:r>
      <w:r w:rsidRPr="00AF3689">
        <w:rPr>
          <w:lang w:val="en-GB"/>
        </w:rPr>
        <w:t xml:space="preserve">ing the </w:t>
      </w:r>
      <w:r w:rsidR="00A51F41">
        <w:rPr>
          <w:lang w:val="en-GB"/>
        </w:rPr>
        <w:t>TEKCOM</w:t>
      </w:r>
      <w:r w:rsidRPr="00AF3689">
        <w:rPr>
          <w:lang w:val="en-GB"/>
        </w:rPr>
        <w:t xml:space="preserve"> culture, he </w:t>
      </w:r>
      <w:r w:rsidR="00CE47F5">
        <w:rPr>
          <w:lang w:val="en-GB"/>
        </w:rPr>
        <w:t>was aware of the need for</w:t>
      </w:r>
      <w:r w:rsidRPr="00AF3689">
        <w:rPr>
          <w:lang w:val="en-GB"/>
        </w:rPr>
        <w:t xml:space="preserve"> buy-in from senior management to influence the rest of the company. He had earlier argued that </w:t>
      </w:r>
      <w:r w:rsidR="00A51F41">
        <w:rPr>
          <w:lang w:val="en-GB"/>
        </w:rPr>
        <w:t>TEKCOM</w:t>
      </w:r>
      <w:r w:rsidRPr="00AF3689">
        <w:rPr>
          <w:lang w:val="en-GB"/>
        </w:rPr>
        <w:t xml:space="preserve"> would need to move beyond a single-product strategy to sustain growth. Entering the FP market</w:t>
      </w:r>
      <w:r w:rsidR="00CE47F5">
        <w:rPr>
          <w:lang w:val="en-GB"/>
        </w:rPr>
        <w:t>,</w:t>
      </w:r>
      <w:r w:rsidRPr="00AF3689">
        <w:rPr>
          <w:lang w:val="en-GB"/>
        </w:rPr>
        <w:t xml:space="preserve"> with </w:t>
      </w:r>
      <w:r w:rsidR="00CE47F5">
        <w:rPr>
          <w:lang w:val="en-GB"/>
        </w:rPr>
        <w:t xml:space="preserve">its </w:t>
      </w:r>
      <w:r w:rsidRPr="00AF3689">
        <w:rPr>
          <w:lang w:val="en-GB"/>
        </w:rPr>
        <w:t>higher margins</w:t>
      </w:r>
      <w:r w:rsidR="00CE47F5">
        <w:rPr>
          <w:lang w:val="en-GB"/>
        </w:rPr>
        <w:t>,</w:t>
      </w:r>
      <w:r w:rsidRPr="00AF3689">
        <w:rPr>
          <w:lang w:val="en-GB"/>
        </w:rPr>
        <w:t xml:space="preserve"> could be a good start for </w:t>
      </w:r>
      <w:r w:rsidR="00A51F41">
        <w:rPr>
          <w:lang w:val="en-GB"/>
        </w:rPr>
        <w:t>TEKCOM</w:t>
      </w:r>
      <w:r w:rsidRPr="00AF3689">
        <w:rPr>
          <w:lang w:val="en-GB"/>
        </w:rPr>
        <w:t xml:space="preserve"> to develop its capabilities of introducing new products in new markets. He was </w:t>
      </w:r>
      <w:r w:rsidR="00CE47F5">
        <w:rPr>
          <w:lang w:val="en-GB"/>
        </w:rPr>
        <w:t>aware</w:t>
      </w:r>
      <w:r w:rsidRPr="00AF3689">
        <w:rPr>
          <w:lang w:val="en-GB"/>
        </w:rPr>
        <w:t xml:space="preserve"> that </w:t>
      </w:r>
      <w:r w:rsidR="00A51F41">
        <w:rPr>
          <w:lang w:val="en-GB"/>
        </w:rPr>
        <w:t>TEKCOM</w:t>
      </w:r>
      <w:r w:rsidR="00CE47F5">
        <w:rPr>
          <w:lang w:val="en-GB"/>
        </w:rPr>
        <w:t>’s</w:t>
      </w:r>
      <w:r w:rsidRPr="00AF3689">
        <w:rPr>
          <w:lang w:val="en-GB"/>
        </w:rPr>
        <w:t xml:space="preserve"> experience </w:t>
      </w:r>
      <w:r w:rsidR="00CE47F5">
        <w:rPr>
          <w:lang w:val="en-GB"/>
        </w:rPr>
        <w:t xml:space="preserve">was based </w:t>
      </w:r>
      <w:r w:rsidRPr="00AF3689">
        <w:rPr>
          <w:lang w:val="en-GB"/>
        </w:rPr>
        <w:t xml:space="preserve">only </w:t>
      </w:r>
      <w:r w:rsidR="00CE47F5">
        <w:rPr>
          <w:lang w:val="en-GB"/>
        </w:rPr>
        <w:t>o</w:t>
      </w:r>
      <w:r w:rsidRPr="00AF3689">
        <w:rPr>
          <w:lang w:val="en-GB"/>
        </w:rPr>
        <w:t xml:space="preserve">n FFP </w:t>
      </w:r>
      <w:r w:rsidR="00CE47F5">
        <w:rPr>
          <w:lang w:val="en-GB"/>
        </w:rPr>
        <w:t>production. T</w:t>
      </w:r>
      <w:r w:rsidRPr="00AF3689">
        <w:rPr>
          <w:lang w:val="en-GB"/>
        </w:rPr>
        <w:t>herefore</w:t>
      </w:r>
      <w:r w:rsidR="00CE47F5">
        <w:rPr>
          <w:lang w:val="en-GB"/>
        </w:rPr>
        <w:t>,</w:t>
      </w:r>
      <w:r w:rsidRPr="00AF3689">
        <w:rPr>
          <w:lang w:val="en-GB"/>
        </w:rPr>
        <w:t xml:space="preserve"> selling and producing new plywood products was </w:t>
      </w:r>
      <w:r w:rsidR="00CE47F5">
        <w:rPr>
          <w:lang w:val="en-GB"/>
        </w:rPr>
        <w:t xml:space="preserve">a </w:t>
      </w:r>
      <w:r w:rsidRPr="00AF3689">
        <w:rPr>
          <w:lang w:val="en-GB"/>
        </w:rPr>
        <w:t>risky</w:t>
      </w:r>
      <w:r w:rsidR="00CE47F5">
        <w:rPr>
          <w:lang w:val="en-GB"/>
        </w:rPr>
        <w:t xml:space="preserve"> proposition</w:t>
      </w:r>
      <w:r w:rsidRPr="00AF3689">
        <w:rPr>
          <w:lang w:val="en-GB"/>
        </w:rPr>
        <w:t xml:space="preserve">. He was also unsure if </w:t>
      </w:r>
      <w:r w:rsidR="00A51F41">
        <w:rPr>
          <w:lang w:val="en-GB"/>
        </w:rPr>
        <w:t>TEKCOM</w:t>
      </w:r>
      <w:r w:rsidRPr="00AF3689">
        <w:rPr>
          <w:lang w:val="en-GB"/>
        </w:rPr>
        <w:t xml:space="preserve"> could develop the engineering expertise </w:t>
      </w:r>
      <w:r w:rsidR="00CE47F5">
        <w:rPr>
          <w:lang w:val="en-GB"/>
        </w:rPr>
        <w:t xml:space="preserve">needed </w:t>
      </w:r>
      <w:r w:rsidRPr="00AF3689">
        <w:rPr>
          <w:lang w:val="en-GB"/>
        </w:rPr>
        <w:t xml:space="preserve">to reconfigure its production processes </w:t>
      </w:r>
      <w:r w:rsidR="00CE47F5">
        <w:rPr>
          <w:lang w:val="en-GB"/>
        </w:rPr>
        <w:t>for the</w:t>
      </w:r>
      <w:r w:rsidRPr="00AF3689">
        <w:rPr>
          <w:lang w:val="en-GB"/>
        </w:rPr>
        <w:t xml:space="preserve"> manufacture </w:t>
      </w:r>
      <w:r w:rsidR="00CE47F5">
        <w:rPr>
          <w:lang w:val="en-GB"/>
        </w:rPr>
        <w:t>of</w:t>
      </w:r>
      <w:r w:rsidRPr="00AF3689">
        <w:rPr>
          <w:lang w:val="en-GB"/>
        </w:rPr>
        <w:t xml:space="preserve"> FFP </w:t>
      </w:r>
      <w:r w:rsidR="001C31B7">
        <w:rPr>
          <w:lang w:val="en-GB"/>
        </w:rPr>
        <w:t>and other</w:t>
      </w:r>
      <w:r w:rsidRPr="00AF3689">
        <w:rPr>
          <w:lang w:val="en-GB"/>
        </w:rPr>
        <w:t xml:space="preserve"> new products. Given the risks, </w:t>
      </w:r>
      <w:r w:rsidR="00F47829">
        <w:rPr>
          <w:lang w:val="en-GB"/>
        </w:rPr>
        <w:t>Vu</w:t>
      </w:r>
      <w:r w:rsidRPr="00AF3689">
        <w:rPr>
          <w:lang w:val="en-GB"/>
        </w:rPr>
        <w:t xml:space="preserve"> wondered how he could convince the investors</w:t>
      </w:r>
      <w:r w:rsidR="00F47829">
        <w:rPr>
          <w:lang w:val="en-GB"/>
        </w:rPr>
        <w:t xml:space="preserve"> that this was the right strategy for the company</w:t>
      </w:r>
      <w:r w:rsidRPr="00AF3689">
        <w:rPr>
          <w:lang w:val="en-GB"/>
        </w:rPr>
        <w:t xml:space="preserve">. What if it took </w:t>
      </w:r>
      <w:r w:rsidR="00F47829">
        <w:rPr>
          <w:lang w:val="en-GB"/>
        </w:rPr>
        <w:t>s</w:t>
      </w:r>
      <w:r w:rsidRPr="00AF3689">
        <w:rPr>
          <w:lang w:val="en-GB"/>
        </w:rPr>
        <w:t xml:space="preserve">o long to build </w:t>
      </w:r>
      <w:r w:rsidR="00F47829">
        <w:rPr>
          <w:lang w:val="en-GB"/>
        </w:rPr>
        <w:t>up</w:t>
      </w:r>
      <w:r w:rsidRPr="00AF3689">
        <w:rPr>
          <w:lang w:val="en-GB"/>
        </w:rPr>
        <w:t xml:space="preserve"> internal capabilities </w:t>
      </w:r>
      <w:r w:rsidR="00F47829">
        <w:rPr>
          <w:lang w:val="en-GB"/>
        </w:rPr>
        <w:t>that the</w:t>
      </w:r>
      <w:r w:rsidRPr="00AF3689">
        <w:rPr>
          <w:lang w:val="en-GB"/>
        </w:rPr>
        <w:t xml:space="preserve"> markets change</w:t>
      </w:r>
      <w:r w:rsidR="00F47829">
        <w:rPr>
          <w:lang w:val="en-GB"/>
        </w:rPr>
        <w:t>d</w:t>
      </w:r>
      <w:r w:rsidRPr="00AF3689">
        <w:rPr>
          <w:lang w:val="en-GB"/>
        </w:rPr>
        <w:t xml:space="preserve">? How could </w:t>
      </w:r>
      <w:r w:rsidR="00A51F41">
        <w:rPr>
          <w:lang w:val="en-GB"/>
        </w:rPr>
        <w:t>TEKCOM</w:t>
      </w:r>
      <w:r w:rsidRPr="00AF3689">
        <w:rPr>
          <w:lang w:val="en-GB"/>
        </w:rPr>
        <w:t xml:space="preserve"> ensure </w:t>
      </w:r>
      <w:r w:rsidR="00F47829">
        <w:rPr>
          <w:lang w:val="en-GB"/>
        </w:rPr>
        <w:t xml:space="preserve">that </w:t>
      </w:r>
      <w:r w:rsidRPr="00AF3689">
        <w:rPr>
          <w:lang w:val="en-GB"/>
        </w:rPr>
        <w:t xml:space="preserve">it could compete in markets with </w:t>
      </w:r>
      <w:r w:rsidR="001C31B7">
        <w:rPr>
          <w:lang w:val="en-GB"/>
        </w:rPr>
        <w:t>well-</w:t>
      </w:r>
      <w:r w:rsidRPr="00AF3689">
        <w:rPr>
          <w:lang w:val="en-GB"/>
        </w:rPr>
        <w:t xml:space="preserve">established </w:t>
      </w:r>
      <w:r w:rsidR="001C31B7">
        <w:rPr>
          <w:lang w:val="en-GB"/>
        </w:rPr>
        <w:t>manufacturers</w:t>
      </w:r>
      <w:r w:rsidRPr="00AF3689">
        <w:rPr>
          <w:lang w:val="en-GB"/>
        </w:rPr>
        <w:t xml:space="preserve">? </w:t>
      </w:r>
      <w:r w:rsidR="001C31B7">
        <w:rPr>
          <w:lang w:val="en-GB"/>
        </w:rPr>
        <w:t xml:space="preserve">Could </w:t>
      </w:r>
      <w:r w:rsidR="00A51F41">
        <w:rPr>
          <w:lang w:val="en-GB"/>
        </w:rPr>
        <w:t>TEKCOM</w:t>
      </w:r>
      <w:r w:rsidR="001C31B7">
        <w:rPr>
          <w:lang w:val="en-GB"/>
        </w:rPr>
        <w:t>’s</w:t>
      </w:r>
      <w:r w:rsidRPr="00AF3689">
        <w:rPr>
          <w:lang w:val="en-GB"/>
        </w:rPr>
        <w:t xml:space="preserve"> culture embrace change? </w:t>
      </w:r>
      <w:r w:rsidR="001C31B7">
        <w:rPr>
          <w:lang w:val="en-GB"/>
        </w:rPr>
        <w:t>T</w:t>
      </w:r>
      <w:r w:rsidRPr="00AF3689">
        <w:rPr>
          <w:lang w:val="en-GB"/>
        </w:rPr>
        <w:t xml:space="preserve">he status quo </w:t>
      </w:r>
      <w:r w:rsidR="001C31B7">
        <w:rPr>
          <w:lang w:val="en-GB"/>
        </w:rPr>
        <w:t>seemed</w:t>
      </w:r>
      <w:r w:rsidRPr="00AF3689">
        <w:rPr>
          <w:lang w:val="en-GB"/>
        </w:rPr>
        <w:t xml:space="preserve"> unsustainable and </w:t>
      </w:r>
      <w:r w:rsidR="001C31B7">
        <w:rPr>
          <w:lang w:val="en-GB"/>
        </w:rPr>
        <w:t>likely to</w:t>
      </w:r>
      <w:r w:rsidRPr="00AF3689">
        <w:rPr>
          <w:lang w:val="en-GB"/>
        </w:rPr>
        <w:t xml:space="preserve"> limit growth</w:t>
      </w:r>
      <w:r w:rsidR="001C31B7">
        <w:rPr>
          <w:lang w:val="en-GB"/>
        </w:rPr>
        <w:t xml:space="preserve">. So, how should </w:t>
      </w:r>
      <w:r w:rsidR="00A51F41">
        <w:rPr>
          <w:lang w:val="en-GB"/>
        </w:rPr>
        <w:t>TEKCOM</w:t>
      </w:r>
      <w:r w:rsidRPr="00AF3689">
        <w:rPr>
          <w:lang w:val="en-GB"/>
        </w:rPr>
        <w:t xml:space="preserve"> </w:t>
      </w:r>
      <w:r w:rsidR="001C31B7">
        <w:rPr>
          <w:lang w:val="en-GB"/>
        </w:rPr>
        <w:t>proceed?</w:t>
      </w:r>
      <w:r w:rsidRPr="00AF3689">
        <w:rPr>
          <w:lang w:val="en-GB"/>
        </w:rPr>
        <w:br w:type="page"/>
      </w:r>
    </w:p>
    <w:p w14:paraId="06CF5E1B" w14:textId="55653254" w:rsidR="00480973" w:rsidRPr="00AF3689" w:rsidRDefault="00480973" w:rsidP="00327E1B">
      <w:pPr>
        <w:pStyle w:val="ExhibitHeading"/>
        <w:rPr>
          <w:lang w:val="en-GB"/>
        </w:rPr>
      </w:pPr>
      <w:r w:rsidRPr="00AF3689">
        <w:rPr>
          <w:lang w:val="en-GB"/>
        </w:rPr>
        <w:lastRenderedPageBreak/>
        <w:t>Exhibit 1: Wood Products</w:t>
      </w:r>
    </w:p>
    <w:p w14:paraId="27869592" w14:textId="390669E7" w:rsidR="00480973" w:rsidRPr="00AF3689" w:rsidRDefault="00480973" w:rsidP="00480973">
      <w:pPr>
        <w:pStyle w:val="BodyTextMain"/>
        <w:rPr>
          <w:lang w:val="en-GB"/>
        </w:rPr>
      </w:pPr>
    </w:p>
    <w:p w14:paraId="688D0E1A" w14:textId="21C3816B" w:rsidR="008C6ED3" w:rsidRPr="00AF3689" w:rsidRDefault="006B3320" w:rsidP="00480973">
      <w:pPr>
        <w:pStyle w:val="BodyTextMain"/>
        <w:rPr>
          <w:lang w:val="en-GB"/>
        </w:rPr>
      </w:pPr>
      <w:r w:rsidRPr="00AF3689">
        <w:rPr>
          <w:noProof/>
        </w:rPr>
        <w:drawing>
          <wp:anchor distT="0" distB="0" distL="114300" distR="114300" simplePos="0" relativeHeight="251609088" behindDoc="1" locked="0" layoutInCell="1" allowOverlap="1" wp14:anchorId="30DFC4D3" wp14:editId="5733BCBE">
            <wp:simplePos x="0" y="0"/>
            <wp:positionH relativeFrom="column">
              <wp:posOffset>166977</wp:posOffset>
            </wp:positionH>
            <wp:positionV relativeFrom="paragraph">
              <wp:posOffset>131638</wp:posOffset>
            </wp:positionV>
            <wp:extent cx="4063117" cy="4770755"/>
            <wp:effectExtent l="0" t="0" r="0" b="10795"/>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0662F342" w14:textId="607AABBD" w:rsidR="008C6ED3" w:rsidRPr="00AF3689" w:rsidRDefault="008C6ED3" w:rsidP="00480973">
      <w:pPr>
        <w:pStyle w:val="BodyTextMain"/>
        <w:rPr>
          <w:lang w:val="en-GB"/>
        </w:rPr>
      </w:pPr>
    </w:p>
    <w:p w14:paraId="1D1AEF77" w14:textId="52E95680" w:rsidR="008C6ED3" w:rsidRPr="00AF3689" w:rsidRDefault="008C6ED3" w:rsidP="00480973">
      <w:pPr>
        <w:pStyle w:val="BodyTextMain"/>
        <w:rPr>
          <w:lang w:val="en-GB"/>
        </w:rPr>
      </w:pPr>
    </w:p>
    <w:p w14:paraId="2D615C75" w14:textId="35F3369B" w:rsidR="008C6ED3" w:rsidRPr="00AF3689" w:rsidRDefault="008C6ED3" w:rsidP="00480973">
      <w:pPr>
        <w:pStyle w:val="BodyTextMain"/>
        <w:rPr>
          <w:lang w:val="en-GB"/>
        </w:rPr>
      </w:pPr>
    </w:p>
    <w:p w14:paraId="0B24BF23" w14:textId="3A4928DF" w:rsidR="008C6ED3" w:rsidRPr="00AF3689" w:rsidRDefault="008C6ED3" w:rsidP="00480973">
      <w:pPr>
        <w:pStyle w:val="BodyTextMain"/>
        <w:rPr>
          <w:lang w:val="en-GB"/>
        </w:rPr>
      </w:pPr>
    </w:p>
    <w:p w14:paraId="1BC551E5" w14:textId="375634EC" w:rsidR="008C6ED3" w:rsidRPr="00AF3689" w:rsidRDefault="008C6ED3" w:rsidP="00480973">
      <w:pPr>
        <w:pStyle w:val="BodyTextMain"/>
        <w:rPr>
          <w:lang w:val="en-GB"/>
        </w:rPr>
      </w:pPr>
    </w:p>
    <w:p w14:paraId="7BE39029" w14:textId="17E3F688" w:rsidR="008C6ED3" w:rsidRPr="00AF3689" w:rsidRDefault="008C6ED3" w:rsidP="00480973">
      <w:pPr>
        <w:pStyle w:val="BodyTextMain"/>
        <w:rPr>
          <w:lang w:val="en-GB"/>
        </w:rPr>
      </w:pPr>
    </w:p>
    <w:p w14:paraId="641E6A28" w14:textId="72492AC3" w:rsidR="008C6ED3" w:rsidRPr="00AF3689" w:rsidRDefault="008C6ED3" w:rsidP="00480973">
      <w:pPr>
        <w:pStyle w:val="BodyTextMain"/>
        <w:rPr>
          <w:lang w:val="en-GB"/>
        </w:rPr>
      </w:pPr>
    </w:p>
    <w:p w14:paraId="7DDB64B5" w14:textId="04A9FF88" w:rsidR="008C6ED3" w:rsidRPr="00AF3689" w:rsidRDefault="008C6ED3" w:rsidP="00480973">
      <w:pPr>
        <w:pStyle w:val="BodyTextMain"/>
        <w:rPr>
          <w:lang w:val="en-GB"/>
        </w:rPr>
      </w:pPr>
    </w:p>
    <w:p w14:paraId="64B36E56" w14:textId="25364818" w:rsidR="008C6ED3" w:rsidRPr="00AF3689" w:rsidRDefault="00F47829" w:rsidP="00F47829">
      <w:pPr>
        <w:pStyle w:val="BodyTextMain"/>
        <w:tabs>
          <w:tab w:val="left" w:pos="5159"/>
        </w:tabs>
        <w:rPr>
          <w:lang w:val="en-GB"/>
        </w:rPr>
      </w:pPr>
      <w:r>
        <w:rPr>
          <w:lang w:val="en-GB"/>
        </w:rPr>
        <w:tab/>
      </w:r>
    </w:p>
    <w:p w14:paraId="529CB960" w14:textId="3B150DE5" w:rsidR="008C6ED3" w:rsidRPr="00AF3689" w:rsidRDefault="008C6ED3" w:rsidP="00480973">
      <w:pPr>
        <w:pStyle w:val="BodyTextMain"/>
        <w:rPr>
          <w:lang w:val="en-GB"/>
        </w:rPr>
      </w:pPr>
    </w:p>
    <w:p w14:paraId="61807370" w14:textId="12E1CA54" w:rsidR="008C6ED3" w:rsidRPr="00AF3689" w:rsidRDefault="008C6ED3" w:rsidP="00480973">
      <w:pPr>
        <w:pStyle w:val="BodyTextMain"/>
        <w:rPr>
          <w:lang w:val="en-GB"/>
        </w:rPr>
      </w:pPr>
    </w:p>
    <w:p w14:paraId="17D9682E" w14:textId="316E449A" w:rsidR="008C6ED3" w:rsidRPr="00AF3689" w:rsidRDefault="008C6ED3" w:rsidP="00480973">
      <w:pPr>
        <w:pStyle w:val="BodyTextMain"/>
        <w:rPr>
          <w:lang w:val="en-GB"/>
        </w:rPr>
      </w:pPr>
    </w:p>
    <w:p w14:paraId="5FC02252" w14:textId="77777777" w:rsidR="008C6ED3" w:rsidRPr="00AF3689" w:rsidRDefault="008C6ED3" w:rsidP="00480973">
      <w:pPr>
        <w:pStyle w:val="BodyTextMain"/>
        <w:rPr>
          <w:lang w:val="en-GB"/>
        </w:rPr>
      </w:pPr>
    </w:p>
    <w:p w14:paraId="68F19EE5" w14:textId="77777777" w:rsidR="008C6ED3" w:rsidRPr="00AF3689" w:rsidRDefault="008C6ED3" w:rsidP="00480973">
      <w:pPr>
        <w:pStyle w:val="BodyTextMain"/>
        <w:rPr>
          <w:lang w:val="en-GB"/>
        </w:rPr>
      </w:pPr>
    </w:p>
    <w:p w14:paraId="1869A1BE" w14:textId="77777777" w:rsidR="008C6ED3" w:rsidRPr="00AF3689" w:rsidRDefault="008C6ED3" w:rsidP="00480973">
      <w:pPr>
        <w:pStyle w:val="BodyTextMain"/>
        <w:rPr>
          <w:lang w:val="en-GB"/>
        </w:rPr>
      </w:pPr>
    </w:p>
    <w:p w14:paraId="276EB4BE" w14:textId="77777777" w:rsidR="008C6ED3" w:rsidRPr="00AF3689" w:rsidRDefault="008C6ED3" w:rsidP="00480973">
      <w:pPr>
        <w:pStyle w:val="BodyTextMain"/>
        <w:rPr>
          <w:lang w:val="en-GB"/>
        </w:rPr>
      </w:pPr>
    </w:p>
    <w:p w14:paraId="5D1891C6" w14:textId="77777777" w:rsidR="008C6ED3" w:rsidRPr="00AF3689" w:rsidRDefault="008C6ED3" w:rsidP="00480973">
      <w:pPr>
        <w:pStyle w:val="BodyTextMain"/>
        <w:rPr>
          <w:lang w:val="en-GB"/>
        </w:rPr>
      </w:pPr>
    </w:p>
    <w:p w14:paraId="129D2DFA" w14:textId="77777777" w:rsidR="008C6ED3" w:rsidRPr="00AF3689" w:rsidRDefault="008C6ED3" w:rsidP="00480973">
      <w:pPr>
        <w:pStyle w:val="BodyTextMain"/>
        <w:rPr>
          <w:lang w:val="en-GB"/>
        </w:rPr>
      </w:pPr>
    </w:p>
    <w:p w14:paraId="32F98984" w14:textId="77777777" w:rsidR="008C6ED3" w:rsidRPr="00AF3689" w:rsidRDefault="008C6ED3" w:rsidP="00480973">
      <w:pPr>
        <w:pStyle w:val="BodyTextMain"/>
        <w:rPr>
          <w:lang w:val="en-GB"/>
        </w:rPr>
      </w:pPr>
    </w:p>
    <w:p w14:paraId="2A1D618D" w14:textId="02CE0C99" w:rsidR="008C6ED3" w:rsidRPr="00AF3689" w:rsidRDefault="008C6ED3" w:rsidP="00480973">
      <w:pPr>
        <w:pStyle w:val="BodyTextMain"/>
        <w:rPr>
          <w:lang w:val="en-GB"/>
        </w:rPr>
      </w:pPr>
    </w:p>
    <w:p w14:paraId="44341479" w14:textId="7E812FB8" w:rsidR="008C6ED3" w:rsidRPr="00AF3689" w:rsidRDefault="008C6ED3" w:rsidP="00480973">
      <w:pPr>
        <w:pStyle w:val="BodyTextMain"/>
        <w:rPr>
          <w:lang w:val="en-GB"/>
        </w:rPr>
      </w:pPr>
    </w:p>
    <w:p w14:paraId="1D022CEB" w14:textId="32991484" w:rsidR="008C6ED3" w:rsidRPr="00AF3689" w:rsidRDefault="00327E1B" w:rsidP="00480973">
      <w:pPr>
        <w:pStyle w:val="BodyTextMain"/>
        <w:rPr>
          <w:lang w:val="en-GB"/>
        </w:rPr>
      </w:pPr>
      <w:r w:rsidRPr="00AF3689">
        <w:rPr>
          <w:noProof/>
        </w:rPr>
        <mc:AlternateContent>
          <mc:Choice Requires="wps">
            <w:drawing>
              <wp:anchor distT="0" distB="0" distL="114300" distR="114300" simplePos="0" relativeHeight="251636736" behindDoc="0" locked="0" layoutInCell="1" allowOverlap="1" wp14:anchorId="50BE7313" wp14:editId="07FFD715">
                <wp:simplePos x="0" y="0"/>
                <wp:positionH relativeFrom="column">
                  <wp:posOffset>4325510</wp:posOffset>
                </wp:positionH>
                <wp:positionV relativeFrom="paragraph">
                  <wp:posOffset>56681</wp:posOffset>
                </wp:positionV>
                <wp:extent cx="1598212" cy="1455088"/>
                <wp:effectExtent l="0" t="0" r="21590" b="12065"/>
                <wp:wrapNone/>
                <wp:docPr id="1" name="Rounded Rectangle 1"/>
                <wp:cNvGraphicFramePr/>
                <a:graphic xmlns:a="http://schemas.openxmlformats.org/drawingml/2006/main">
                  <a:graphicData uri="http://schemas.microsoft.com/office/word/2010/wordprocessingShape">
                    <wps:wsp>
                      <wps:cNvSpPr/>
                      <wps:spPr>
                        <a:xfrm>
                          <a:off x="0" y="0"/>
                          <a:ext cx="1598212" cy="145508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A2775" w14:textId="77777777" w:rsidR="005D48E4" w:rsidRPr="0094076E" w:rsidRDefault="005D48E4" w:rsidP="00480973">
                            <w:pPr>
                              <w:spacing w:line="276" w:lineRule="auto"/>
                              <w:rPr>
                                <w:rFonts w:ascii="Arial" w:eastAsia="Arial" w:hAnsi="Arial" w:cs="Arial"/>
                                <w:color w:val="000000"/>
                                <w:lang w:val="vi-VN"/>
                              </w:rPr>
                            </w:pPr>
                            <w:r w:rsidRPr="0094076E">
                              <w:rPr>
                                <w:rFonts w:ascii="Arial" w:eastAsia="Arial" w:hAnsi="Arial" w:cs="Arial"/>
                                <w:color w:val="000000"/>
                                <w:lang w:val="vi-VN"/>
                              </w:rPr>
                              <w:t>Plywood applications:</w:t>
                            </w:r>
                          </w:p>
                          <w:p w14:paraId="02489930" w14:textId="671410EB" w:rsidR="005D48E4" w:rsidRPr="0094076E" w:rsidRDefault="005D48E4" w:rsidP="00480973">
                            <w:pPr>
                              <w:widowControl w:val="0"/>
                              <w:tabs>
                                <w:tab w:val="left" w:pos="20"/>
                                <w:tab w:val="left" w:pos="200"/>
                              </w:tabs>
                              <w:autoSpaceDE w:val="0"/>
                              <w:autoSpaceDN w:val="0"/>
                              <w:adjustRightInd w:val="0"/>
                              <w:spacing w:line="288" w:lineRule="auto"/>
                              <w:rPr>
                                <w:rFonts w:ascii="Arial" w:eastAsia="Arial" w:hAnsi="Arial" w:cs="Arial"/>
                                <w:color w:val="000000"/>
                              </w:rPr>
                            </w:pPr>
                            <w:r w:rsidRPr="0094076E">
                              <w:rPr>
                                <w:rFonts w:ascii="Arial" w:eastAsia="Arial" w:hAnsi="Arial" w:cs="Arial"/>
                                <w:color w:val="000000"/>
                              </w:rPr>
                              <w:t>- Construction</w:t>
                            </w:r>
                          </w:p>
                          <w:p w14:paraId="36296648" w14:textId="2238DA6E" w:rsidR="005D48E4" w:rsidRPr="0094076E" w:rsidRDefault="005D48E4" w:rsidP="00480973">
                            <w:pPr>
                              <w:widowControl w:val="0"/>
                              <w:tabs>
                                <w:tab w:val="left" w:pos="20"/>
                                <w:tab w:val="left" w:pos="200"/>
                              </w:tabs>
                              <w:autoSpaceDE w:val="0"/>
                              <w:autoSpaceDN w:val="0"/>
                              <w:adjustRightInd w:val="0"/>
                              <w:spacing w:line="288" w:lineRule="auto"/>
                              <w:rPr>
                                <w:rFonts w:ascii="Arial" w:eastAsia="Arial" w:hAnsi="Arial" w:cs="Arial"/>
                                <w:color w:val="000000"/>
                              </w:rPr>
                            </w:pPr>
                            <w:r w:rsidRPr="0094076E">
                              <w:rPr>
                                <w:rFonts w:ascii="Arial" w:eastAsia="Arial" w:hAnsi="Arial" w:cs="Arial"/>
                                <w:color w:val="000000"/>
                              </w:rPr>
                              <w:t>- Transportation</w:t>
                            </w:r>
                          </w:p>
                          <w:p w14:paraId="6D45B990" w14:textId="4B82869A" w:rsidR="005D48E4" w:rsidRPr="0094076E" w:rsidRDefault="005D48E4" w:rsidP="00480973">
                            <w:pPr>
                              <w:widowControl w:val="0"/>
                              <w:tabs>
                                <w:tab w:val="left" w:pos="20"/>
                                <w:tab w:val="left" w:pos="200"/>
                              </w:tabs>
                              <w:autoSpaceDE w:val="0"/>
                              <w:autoSpaceDN w:val="0"/>
                              <w:adjustRightInd w:val="0"/>
                              <w:spacing w:line="288" w:lineRule="auto"/>
                              <w:rPr>
                                <w:rFonts w:ascii="Arial" w:eastAsia="Arial" w:hAnsi="Arial" w:cs="Arial"/>
                                <w:color w:val="000000"/>
                              </w:rPr>
                            </w:pPr>
                            <w:r w:rsidRPr="0094076E">
                              <w:rPr>
                                <w:rFonts w:ascii="Arial" w:eastAsia="Arial" w:hAnsi="Arial" w:cs="Arial"/>
                                <w:color w:val="000000"/>
                              </w:rPr>
                              <w:t>- Furniture</w:t>
                            </w:r>
                          </w:p>
                          <w:p w14:paraId="26ECBF40" w14:textId="6FA39F19" w:rsidR="005D48E4" w:rsidRPr="0094076E" w:rsidRDefault="005D48E4" w:rsidP="00480973">
                            <w:pPr>
                              <w:widowControl w:val="0"/>
                              <w:tabs>
                                <w:tab w:val="left" w:pos="20"/>
                                <w:tab w:val="left" w:pos="200"/>
                              </w:tabs>
                              <w:autoSpaceDE w:val="0"/>
                              <w:autoSpaceDN w:val="0"/>
                              <w:adjustRightInd w:val="0"/>
                              <w:spacing w:line="288" w:lineRule="auto"/>
                              <w:rPr>
                                <w:rFonts w:ascii="Arial" w:eastAsia="Arial" w:hAnsi="Arial" w:cs="Arial"/>
                                <w:color w:val="000000"/>
                              </w:rPr>
                            </w:pPr>
                            <w:r w:rsidRPr="0094076E">
                              <w:rPr>
                                <w:rFonts w:ascii="Arial" w:eastAsia="Arial" w:hAnsi="Arial" w:cs="Arial"/>
                                <w:color w:val="000000"/>
                              </w:rPr>
                              <w:t>- Flooring</w:t>
                            </w:r>
                          </w:p>
                          <w:p w14:paraId="01848FB7" w14:textId="7672A8B2" w:rsidR="005D48E4" w:rsidRPr="00480973" w:rsidRDefault="004F469F" w:rsidP="0094076E">
                            <w:pPr>
                              <w:widowControl w:val="0"/>
                              <w:tabs>
                                <w:tab w:val="left" w:pos="20"/>
                                <w:tab w:val="left" w:pos="200"/>
                              </w:tabs>
                              <w:autoSpaceDE w:val="0"/>
                              <w:autoSpaceDN w:val="0"/>
                              <w:adjustRightInd w:val="0"/>
                              <w:spacing w:line="288" w:lineRule="auto"/>
                              <w:rPr>
                                <w:rFonts w:ascii="Arial" w:hAnsi="Arial" w:cs="Arial"/>
                                <w:b/>
                                <w:lang w:val="vi-VN"/>
                              </w:rPr>
                            </w:pPr>
                            <w:r w:rsidRPr="0094076E">
                              <w:rPr>
                                <w:rFonts w:ascii="Arial" w:eastAsia="Arial" w:hAnsi="Arial" w:cs="Arial"/>
                                <w:color w:val="000000"/>
                              </w:rPr>
                              <w:t xml:space="preserve">- </w:t>
                            </w:r>
                            <w:r w:rsidR="005D48E4" w:rsidRPr="0094076E">
                              <w:rPr>
                                <w:rFonts w:ascii="Arial" w:eastAsia="Arial" w:hAnsi="Arial" w:cs="Arial"/>
                                <w:color w:val="000000"/>
                              </w:rPr>
                              <w:t>Packaging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E7313" id="Rounded Rectangle 1" o:spid="_x0000_s1026" style="position:absolute;left:0;text-align:left;margin-left:340.6pt;margin-top:4.45pt;width:125.85pt;height:114.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" fillcolor="white [3212]" strokecolor="black [3213]" strokeweight="2pt">
                <v:textbox>
                  <w:txbxContent>
                    <w:p w14:paraId="6D7A2775" w14:textId="77777777" w:rsidR="005D48E4" w:rsidRPr="0094076E" w:rsidRDefault="005D48E4" w:rsidP="00480973">
                      <w:pPr>
                        <w:spacing w:line="276" w:lineRule="auto"/>
                        <w:rPr>
                          <w:rFonts w:ascii="Arial" w:eastAsia="Arial" w:hAnsi="Arial" w:cs="Arial"/>
                          <w:color w:val="000000"/>
                          <w:lang w:val="vi-VN"/>
                        </w:rPr>
                      </w:pPr>
                      <w:r w:rsidRPr="0094076E">
                        <w:rPr>
                          <w:rFonts w:ascii="Arial" w:eastAsia="Arial" w:hAnsi="Arial" w:cs="Arial"/>
                          <w:color w:val="000000"/>
                          <w:lang w:val="vi-VN"/>
                        </w:rPr>
                        <w:t>Plywood applications:</w:t>
                      </w:r>
                    </w:p>
                    <w:p w14:paraId="02489930" w14:textId="671410EB" w:rsidR="005D48E4" w:rsidRPr="0094076E" w:rsidRDefault="005D48E4" w:rsidP="00480973">
                      <w:pPr>
                        <w:widowControl w:val="0"/>
                        <w:tabs>
                          <w:tab w:val="left" w:pos="20"/>
                          <w:tab w:val="left" w:pos="200"/>
                        </w:tabs>
                        <w:autoSpaceDE w:val="0"/>
                        <w:autoSpaceDN w:val="0"/>
                        <w:adjustRightInd w:val="0"/>
                        <w:spacing w:line="288" w:lineRule="auto"/>
                        <w:rPr>
                          <w:rFonts w:ascii="Arial" w:eastAsia="Arial" w:hAnsi="Arial" w:cs="Arial"/>
                          <w:color w:val="000000"/>
                        </w:rPr>
                      </w:pPr>
                      <w:r w:rsidRPr="0094076E">
                        <w:rPr>
                          <w:rFonts w:ascii="Arial" w:eastAsia="Arial" w:hAnsi="Arial" w:cs="Arial"/>
                          <w:color w:val="000000"/>
                        </w:rPr>
                        <w:t>- Construction</w:t>
                      </w:r>
                    </w:p>
                    <w:p w14:paraId="36296648" w14:textId="2238DA6E" w:rsidR="005D48E4" w:rsidRPr="0094076E" w:rsidRDefault="005D48E4" w:rsidP="00480973">
                      <w:pPr>
                        <w:widowControl w:val="0"/>
                        <w:tabs>
                          <w:tab w:val="left" w:pos="20"/>
                          <w:tab w:val="left" w:pos="200"/>
                        </w:tabs>
                        <w:autoSpaceDE w:val="0"/>
                        <w:autoSpaceDN w:val="0"/>
                        <w:adjustRightInd w:val="0"/>
                        <w:spacing w:line="288" w:lineRule="auto"/>
                        <w:rPr>
                          <w:rFonts w:ascii="Arial" w:eastAsia="Arial" w:hAnsi="Arial" w:cs="Arial"/>
                          <w:color w:val="000000"/>
                        </w:rPr>
                      </w:pPr>
                      <w:r w:rsidRPr="0094076E">
                        <w:rPr>
                          <w:rFonts w:ascii="Arial" w:eastAsia="Arial" w:hAnsi="Arial" w:cs="Arial"/>
                          <w:color w:val="000000"/>
                        </w:rPr>
                        <w:t>- Transportation</w:t>
                      </w:r>
                    </w:p>
                    <w:p w14:paraId="6D45B990" w14:textId="4B82869A" w:rsidR="005D48E4" w:rsidRPr="0094076E" w:rsidRDefault="005D48E4" w:rsidP="00480973">
                      <w:pPr>
                        <w:widowControl w:val="0"/>
                        <w:tabs>
                          <w:tab w:val="left" w:pos="20"/>
                          <w:tab w:val="left" w:pos="200"/>
                        </w:tabs>
                        <w:autoSpaceDE w:val="0"/>
                        <w:autoSpaceDN w:val="0"/>
                        <w:adjustRightInd w:val="0"/>
                        <w:spacing w:line="288" w:lineRule="auto"/>
                        <w:rPr>
                          <w:rFonts w:ascii="Arial" w:eastAsia="Arial" w:hAnsi="Arial" w:cs="Arial"/>
                          <w:color w:val="000000"/>
                        </w:rPr>
                      </w:pPr>
                      <w:r w:rsidRPr="0094076E">
                        <w:rPr>
                          <w:rFonts w:ascii="Arial" w:eastAsia="Arial" w:hAnsi="Arial" w:cs="Arial"/>
                          <w:color w:val="000000"/>
                        </w:rPr>
                        <w:t>- Furniture</w:t>
                      </w:r>
                    </w:p>
                    <w:p w14:paraId="26ECBF40" w14:textId="6FA39F19" w:rsidR="005D48E4" w:rsidRPr="0094076E" w:rsidRDefault="005D48E4" w:rsidP="00480973">
                      <w:pPr>
                        <w:widowControl w:val="0"/>
                        <w:tabs>
                          <w:tab w:val="left" w:pos="20"/>
                          <w:tab w:val="left" w:pos="200"/>
                        </w:tabs>
                        <w:autoSpaceDE w:val="0"/>
                        <w:autoSpaceDN w:val="0"/>
                        <w:adjustRightInd w:val="0"/>
                        <w:spacing w:line="288" w:lineRule="auto"/>
                        <w:rPr>
                          <w:rFonts w:ascii="Arial" w:eastAsia="Arial" w:hAnsi="Arial" w:cs="Arial"/>
                          <w:color w:val="000000"/>
                        </w:rPr>
                      </w:pPr>
                      <w:r w:rsidRPr="0094076E">
                        <w:rPr>
                          <w:rFonts w:ascii="Arial" w:eastAsia="Arial" w:hAnsi="Arial" w:cs="Arial"/>
                          <w:color w:val="000000"/>
                        </w:rPr>
                        <w:t>- Flooring</w:t>
                      </w:r>
                    </w:p>
                    <w:p w14:paraId="01848FB7" w14:textId="7672A8B2" w:rsidR="005D48E4" w:rsidRPr="00480973" w:rsidRDefault="004F469F" w:rsidP="0094076E">
                      <w:pPr>
                        <w:widowControl w:val="0"/>
                        <w:tabs>
                          <w:tab w:val="left" w:pos="20"/>
                          <w:tab w:val="left" w:pos="200"/>
                        </w:tabs>
                        <w:autoSpaceDE w:val="0"/>
                        <w:autoSpaceDN w:val="0"/>
                        <w:adjustRightInd w:val="0"/>
                        <w:spacing w:line="288" w:lineRule="auto"/>
                        <w:rPr>
                          <w:rFonts w:ascii="Arial" w:hAnsi="Arial" w:cs="Arial"/>
                          <w:b/>
                          <w:lang w:val="vi-VN"/>
                        </w:rPr>
                      </w:pPr>
                      <w:r w:rsidRPr="0094076E">
                        <w:rPr>
                          <w:rFonts w:ascii="Arial" w:eastAsia="Arial" w:hAnsi="Arial" w:cs="Arial"/>
                          <w:color w:val="000000"/>
                        </w:rPr>
                        <w:t xml:space="preserve">- </w:t>
                      </w:r>
                      <w:r w:rsidR="005D48E4" w:rsidRPr="0094076E">
                        <w:rPr>
                          <w:rFonts w:ascii="Arial" w:eastAsia="Arial" w:hAnsi="Arial" w:cs="Arial"/>
                          <w:color w:val="000000"/>
                        </w:rPr>
                        <w:t>Packaging</w:t>
                      </w:r>
                    </w:p>
                  </w:txbxContent>
                </v:textbox>
              </v:roundrect>
            </w:pict>
          </mc:Fallback>
        </mc:AlternateContent>
      </w:r>
    </w:p>
    <w:p w14:paraId="7781E75E" w14:textId="43CD35E3" w:rsidR="008C6ED3" w:rsidRPr="00AF3689" w:rsidRDefault="008C6ED3" w:rsidP="00480973">
      <w:pPr>
        <w:pStyle w:val="BodyTextMain"/>
        <w:rPr>
          <w:lang w:val="en-GB"/>
        </w:rPr>
      </w:pPr>
    </w:p>
    <w:p w14:paraId="4D960399" w14:textId="04C00788" w:rsidR="008C6ED3" w:rsidRPr="00AF3689" w:rsidRDefault="008C6ED3" w:rsidP="00480973">
      <w:pPr>
        <w:pStyle w:val="BodyTextMain"/>
        <w:rPr>
          <w:lang w:val="en-GB"/>
        </w:rPr>
      </w:pPr>
    </w:p>
    <w:p w14:paraId="0F14E791" w14:textId="318A4074" w:rsidR="008C6ED3" w:rsidRPr="00AF3689" w:rsidRDefault="00327E1B" w:rsidP="008C6ED3">
      <w:pPr>
        <w:pStyle w:val="BodyTextMain"/>
        <w:tabs>
          <w:tab w:val="left" w:pos="8152"/>
        </w:tabs>
        <w:rPr>
          <w:lang w:val="en-GB"/>
        </w:rPr>
      </w:pPr>
      <w:r w:rsidRPr="00AF3689">
        <w:rPr>
          <w:noProof/>
        </w:rPr>
        <mc:AlternateContent>
          <mc:Choice Requires="wps">
            <w:drawing>
              <wp:anchor distT="0" distB="0" distL="114300" distR="114300" simplePos="0" relativeHeight="251670528" behindDoc="0" locked="0" layoutInCell="1" allowOverlap="1" wp14:anchorId="27C2CC19" wp14:editId="78AF8A84">
                <wp:simplePos x="0" y="0"/>
                <wp:positionH relativeFrom="column">
                  <wp:posOffset>4047214</wp:posOffset>
                </wp:positionH>
                <wp:positionV relativeFrom="paragraph">
                  <wp:posOffset>163112</wp:posOffset>
                </wp:positionV>
                <wp:extent cx="278296" cy="7620"/>
                <wp:effectExtent l="0" t="0" r="26670" b="30480"/>
                <wp:wrapNone/>
                <wp:docPr id="2" name="Straight Connector 2"/>
                <wp:cNvGraphicFramePr/>
                <a:graphic xmlns:a="http://schemas.openxmlformats.org/drawingml/2006/main">
                  <a:graphicData uri="http://schemas.microsoft.com/office/word/2010/wordprocessingShape">
                    <wps:wsp>
                      <wps:cNvCnPr/>
                      <wps:spPr>
                        <a:xfrm flipV="1">
                          <a:off x="0" y="0"/>
                          <a:ext cx="278296"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BAEFF" id="Straight Connector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pt,12.85pt" to="340.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" strokecolor="black [3213]" strokeweight="1pt"/>
            </w:pict>
          </mc:Fallback>
        </mc:AlternateContent>
      </w:r>
      <w:r w:rsidR="008C6ED3" w:rsidRPr="00AF3689">
        <w:rPr>
          <w:lang w:val="en-GB"/>
        </w:rPr>
        <w:tab/>
      </w:r>
    </w:p>
    <w:p w14:paraId="30045721" w14:textId="591263C4" w:rsidR="008C6ED3" w:rsidRPr="00AF3689" w:rsidRDefault="008C6ED3" w:rsidP="00480973">
      <w:pPr>
        <w:pStyle w:val="BodyTextMain"/>
        <w:rPr>
          <w:lang w:val="en-GB"/>
        </w:rPr>
      </w:pPr>
    </w:p>
    <w:p w14:paraId="318F6255" w14:textId="2BC43C2F" w:rsidR="008C6ED3" w:rsidRPr="00AF3689" w:rsidRDefault="008C6ED3" w:rsidP="00480973">
      <w:pPr>
        <w:pStyle w:val="BodyTextMain"/>
        <w:rPr>
          <w:lang w:val="en-GB"/>
        </w:rPr>
      </w:pPr>
    </w:p>
    <w:p w14:paraId="64BC2C72" w14:textId="4DDFFD31" w:rsidR="008C6ED3" w:rsidRPr="00AF3689" w:rsidRDefault="008C6ED3" w:rsidP="00480973">
      <w:pPr>
        <w:pStyle w:val="BodyTextMain"/>
        <w:rPr>
          <w:lang w:val="en-GB"/>
        </w:rPr>
      </w:pPr>
    </w:p>
    <w:p w14:paraId="2201FBE4" w14:textId="73D6164B" w:rsidR="008C6ED3" w:rsidRPr="00AF3689" w:rsidRDefault="008C6ED3" w:rsidP="00480973">
      <w:pPr>
        <w:pStyle w:val="BodyTextMain"/>
        <w:rPr>
          <w:lang w:val="en-GB"/>
        </w:rPr>
      </w:pPr>
    </w:p>
    <w:p w14:paraId="41291193" w14:textId="4579B768" w:rsidR="008C6ED3" w:rsidRPr="00AF3689" w:rsidRDefault="008C6ED3" w:rsidP="00480973">
      <w:pPr>
        <w:pStyle w:val="BodyTextMain"/>
        <w:rPr>
          <w:lang w:val="en-GB"/>
        </w:rPr>
      </w:pPr>
    </w:p>
    <w:p w14:paraId="5F9413A2" w14:textId="2CA21334" w:rsidR="008C6ED3" w:rsidRPr="00AF3689" w:rsidRDefault="008C6ED3" w:rsidP="008C6ED3">
      <w:pPr>
        <w:pStyle w:val="Footnote"/>
        <w:rPr>
          <w:lang w:val="en-GB"/>
        </w:rPr>
      </w:pPr>
      <w:r w:rsidRPr="00AF3689">
        <w:rPr>
          <w:lang w:val="en-GB"/>
        </w:rPr>
        <w:t>Source: Company files.</w:t>
      </w:r>
    </w:p>
    <w:p w14:paraId="0DB426D8" w14:textId="77777777" w:rsidR="00327E1B" w:rsidRPr="00AF3689" w:rsidRDefault="00327E1B" w:rsidP="008C6ED3">
      <w:pPr>
        <w:pStyle w:val="ExhibitHeading"/>
        <w:rPr>
          <w:lang w:val="en-GB"/>
        </w:rPr>
      </w:pPr>
    </w:p>
    <w:p w14:paraId="5342F141" w14:textId="77777777" w:rsidR="00327E1B" w:rsidRPr="00AF3689" w:rsidRDefault="00327E1B" w:rsidP="008C6ED3">
      <w:pPr>
        <w:pStyle w:val="ExhibitHeading"/>
        <w:rPr>
          <w:lang w:val="en-GB"/>
        </w:rPr>
      </w:pPr>
    </w:p>
    <w:p w14:paraId="7A316B55" w14:textId="339B0244" w:rsidR="008C6ED3" w:rsidRPr="00AF3689" w:rsidRDefault="008C6ED3" w:rsidP="008C6ED3">
      <w:pPr>
        <w:pStyle w:val="ExhibitHeading"/>
        <w:rPr>
          <w:lang w:val="en-GB"/>
        </w:rPr>
      </w:pPr>
      <w:r w:rsidRPr="00AF3689">
        <w:rPr>
          <w:lang w:val="en-GB"/>
        </w:rPr>
        <w:t>exhibit 2: Production Process for Film</w:t>
      </w:r>
      <w:r w:rsidR="004F2DE1">
        <w:rPr>
          <w:lang w:val="en-GB"/>
        </w:rPr>
        <w:t>-</w:t>
      </w:r>
      <w:r w:rsidRPr="00AF3689">
        <w:rPr>
          <w:lang w:val="en-GB"/>
        </w:rPr>
        <w:t>Faced Plywood</w:t>
      </w:r>
    </w:p>
    <w:p w14:paraId="4EC228E2" w14:textId="552A0A8C" w:rsidR="008C6ED3" w:rsidRPr="00AF3689" w:rsidRDefault="008C6ED3" w:rsidP="00480973">
      <w:pPr>
        <w:pStyle w:val="BodyTextMain"/>
        <w:rPr>
          <w:lang w:val="en-GB"/>
        </w:rPr>
      </w:pPr>
    </w:p>
    <w:p w14:paraId="4FFE4E23" w14:textId="1612C884" w:rsidR="008C6ED3" w:rsidRPr="00AF3689" w:rsidRDefault="008C6ED3" w:rsidP="008C6ED3">
      <w:pPr>
        <w:rPr>
          <w:lang w:val="en-GB"/>
        </w:rPr>
      </w:pPr>
      <w:r w:rsidRPr="00AF3689">
        <w:rPr>
          <w:noProof/>
        </w:rPr>
        <w:drawing>
          <wp:inline distT="0" distB="0" distL="0" distR="0" wp14:anchorId="69A32453" wp14:editId="74D0C605">
            <wp:extent cx="5995283" cy="14932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6007" cy="1508395"/>
                    </a:xfrm>
                    <a:prstGeom prst="rect">
                      <a:avLst/>
                    </a:prstGeom>
                  </pic:spPr>
                </pic:pic>
              </a:graphicData>
            </a:graphic>
          </wp:inline>
        </w:drawing>
      </w:r>
    </w:p>
    <w:p w14:paraId="7E580C0E" w14:textId="77777777" w:rsidR="008C6ED3" w:rsidRPr="00AF3689" w:rsidRDefault="008C6ED3" w:rsidP="008C6ED3">
      <w:pPr>
        <w:pStyle w:val="Footnote"/>
        <w:rPr>
          <w:lang w:val="en-GB"/>
        </w:rPr>
      </w:pPr>
    </w:p>
    <w:p w14:paraId="5EF7ACB7" w14:textId="2E41B636" w:rsidR="008C6ED3" w:rsidRPr="00AF3689" w:rsidRDefault="008C6ED3" w:rsidP="008C6ED3">
      <w:pPr>
        <w:pStyle w:val="Footnote"/>
        <w:rPr>
          <w:lang w:val="en-GB"/>
        </w:rPr>
      </w:pPr>
      <w:r w:rsidRPr="00AF3689">
        <w:rPr>
          <w:lang w:val="en-GB"/>
        </w:rPr>
        <w:t>Source: Company files.</w:t>
      </w:r>
    </w:p>
    <w:p w14:paraId="29F803EB" w14:textId="77777777" w:rsidR="008C6ED3" w:rsidRPr="00AF3689" w:rsidRDefault="008C6ED3">
      <w:pPr>
        <w:spacing w:after="200" w:line="276" w:lineRule="auto"/>
        <w:rPr>
          <w:rFonts w:ascii="Arial" w:hAnsi="Arial" w:cs="Arial"/>
          <w:sz w:val="17"/>
          <w:szCs w:val="17"/>
          <w:lang w:val="en-GB"/>
        </w:rPr>
      </w:pPr>
      <w:r w:rsidRPr="00AF3689">
        <w:rPr>
          <w:lang w:val="en-GB"/>
        </w:rPr>
        <w:br w:type="page"/>
      </w:r>
    </w:p>
    <w:p w14:paraId="67F15D93" w14:textId="77777777" w:rsidR="008C6ED3" w:rsidRPr="00AF3689" w:rsidRDefault="008C6ED3" w:rsidP="008C6ED3">
      <w:pPr>
        <w:pStyle w:val="Footnote"/>
        <w:rPr>
          <w:lang w:val="en-GB"/>
        </w:rPr>
        <w:sectPr w:rsidR="008C6ED3" w:rsidRPr="00AF3689" w:rsidSect="00327E1B">
          <w:headerReference w:type="default" r:id="rId17"/>
          <w:pgSz w:w="12240" w:h="15840" w:code="1"/>
          <w:pgMar w:top="1080" w:right="1440" w:bottom="1440" w:left="1440" w:header="1080" w:footer="720" w:gutter="0"/>
          <w:cols w:space="720"/>
          <w:titlePg/>
          <w:docGrid w:linePitch="360"/>
        </w:sectPr>
      </w:pPr>
    </w:p>
    <w:p w14:paraId="2DBAA973" w14:textId="31A2F114" w:rsidR="004679FB" w:rsidRPr="00AF3689" w:rsidRDefault="004679FB" w:rsidP="004679FB">
      <w:pPr>
        <w:pStyle w:val="ExhibitHeading"/>
        <w:rPr>
          <w:lang w:val="en-GB"/>
        </w:rPr>
      </w:pPr>
      <w:r w:rsidRPr="00AF3689">
        <w:rPr>
          <w:lang w:val="en-GB"/>
        </w:rPr>
        <w:lastRenderedPageBreak/>
        <w:t xml:space="preserve">exhibit 3: </w:t>
      </w:r>
      <w:r w:rsidR="00A51F41">
        <w:rPr>
          <w:lang w:val="en-GB"/>
        </w:rPr>
        <w:t>TEKCOM</w:t>
      </w:r>
      <w:r w:rsidRPr="00AF3689">
        <w:rPr>
          <w:lang w:val="en-GB"/>
        </w:rPr>
        <w:t>’s Markets</w:t>
      </w:r>
    </w:p>
    <w:p w14:paraId="6D036CAD" w14:textId="77777777" w:rsidR="004679FB" w:rsidRPr="00955B62" w:rsidRDefault="004679FB" w:rsidP="004679FB">
      <w:pPr>
        <w:pStyle w:val="BodyTextMain"/>
        <w:rPr>
          <w:sz w:val="20"/>
          <w:lang w:val="en-GB"/>
        </w:rPr>
      </w:pPr>
    </w:p>
    <w:p w14:paraId="09A34FB6" w14:textId="37984DD6" w:rsidR="004679FB" w:rsidRPr="00AF3689" w:rsidRDefault="004679FB" w:rsidP="004679FB">
      <w:pPr>
        <w:pStyle w:val="Casehead2"/>
        <w:rPr>
          <w:lang w:val="en-GB"/>
        </w:rPr>
      </w:pPr>
      <w:r w:rsidRPr="00AF3689">
        <w:rPr>
          <w:lang w:val="en-GB"/>
        </w:rPr>
        <w:t>Distribution of Markets (</w:t>
      </w:r>
      <w:r w:rsidR="00AA0EB1">
        <w:rPr>
          <w:lang w:val="en-GB"/>
        </w:rPr>
        <w:t xml:space="preserve">in </w:t>
      </w:r>
      <w:r w:rsidRPr="00AF3689">
        <w:rPr>
          <w:lang w:val="en-GB"/>
        </w:rPr>
        <w:t>Per</w:t>
      </w:r>
      <w:r w:rsidR="00AA0EB1">
        <w:rPr>
          <w:lang w:val="en-GB"/>
        </w:rPr>
        <w:t>centage</w:t>
      </w:r>
      <w:r w:rsidRPr="00AF3689">
        <w:rPr>
          <w:lang w:val="en-GB"/>
        </w:rPr>
        <w:t xml:space="preserve"> of Revenue)</w:t>
      </w:r>
    </w:p>
    <w:p w14:paraId="619D900B" w14:textId="6376E637" w:rsidR="004679FB" w:rsidRPr="00955B62" w:rsidRDefault="004679FB" w:rsidP="004679FB">
      <w:pPr>
        <w:pStyle w:val="ListParagraph"/>
        <w:rPr>
          <w:sz w:val="20"/>
          <w:lang w:val="en-GB"/>
        </w:rPr>
      </w:pPr>
    </w:p>
    <w:tbl>
      <w:tblPr>
        <w:tblStyle w:val="TableGrid"/>
        <w:tblW w:w="0" w:type="auto"/>
        <w:jc w:val="center"/>
        <w:tblLook w:val="04A0" w:firstRow="1" w:lastRow="0" w:firstColumn="1" w:lastColumn="0" w:noHBand="0" w:noVBand="1"/>
      </w:tblPr>
      <w:tblGrid>
        <w:gridCol w:w="1525"/>
        <w:gridCol w:w="1170"/>
        <w:gridCol w:w="1170"/>
        <w:gridCol w:w="1800"/>
      </w:tblGrid>
      <w:tr w:rsidR="004679FB" w:rsidRPr="00955B62" w14:paraId="305998BB" w14:textId="77777777" w:rsidTr="00B558A6">
        <w:trPr>
          <w:trHeight w:val="65"/>
          <w:jc w:val="center"/>
        </w:trPr>
        <w:tc>
          <w:tcPr>
            <w:tcW w:w="1525" w:type="dxa"/>
            <w:shd w:val="clear" w:color="auto" w:fill="FFFFFF" w:themeFill="background1"/>
            <w:vAlign w:val="center"/>
          </w:tcPr>
          <w:p w14:paraId="71CF8943" w14:textId="77777777" w:rsidR="004679FB" w:rsidRPr="00955B62" w:rsidRDefault="004679FB" w:rsidP="004679FB">
            <w:pPr>
              <w:pStyle w:val="ExhibitText"/>
              <w:jc w:val="center"/>
              <w:rPr>
                <w:b/>
                <w:sz w:val="18"/>
                <w:szCs w:val="18"/>
                <w:lang w:val="en-GB"/>
              </w:rPr>
            </w:pPr>
            <w:r w:rsidRPr="00955B62">
              <w:rPr>
                <w:b/>
                <w:sz w:val="18"/>
                <w:szCs w:val="18"/>
                <w:lang w:val="en-GB"/>
              </w:rPr>
              <w:t>Market</w:t>
            </w:r>
          </w:p>
        </w:tc>
        <w:tc>
          <w:tcPr>
            <w:tcW w:w="1170" w:type="dxa"/>
            <w:shd w:val="clear" w:color="auto" w:fill="FFFFFF" w:themeFill="background1"/>
            <w:vAlign w:val="center"/>
          </w:tcPr>
          <w:p w14:paraId="41D1CAF9" w14:textId="77777777" w:rsidR="004679FB" w:rsidRPr="00955B62" w:rsidRDefault="004679FB" w:rsidP="004679FB">
            <w:pPr>
              <w:pStyle w:val="ExhibitText"/>
              <w:jc w:val="center"/>
              <w:rPr>
                <w:b/>
                <w:sz w:val="18"/>
                <w:szCs w:val="18"/>
                <w:lang w:val="en-GB"/>
              </w:rPr>
            </w:pPr>
            <w:r w:rsidRPr="00955B62">
              <w:rPr>
                <w:b/>
                <w:sz w:val="18"/>
                <w:szCs w:val="18"/>
                <w:lang w:val="en-GB"/>
              </w:rPr>
              <w:t>2015</w:t>
            </w:r>
          </w:p>
        </w:tc>
        <w:tc>
          <w:tcPr>
            <w:tcW w:w="1170" w:type="dxa"/>
            <w:shd w:val="clear" w:color="auto" w:fill="FFFFFF" w:themeFill="background1"/>
            <w:vAlign w:val="center"/>
          </w:tcPr>
          <w:p w14:paraId="28648135" w14:textId="77777777" w:rsidR="004679FB" w:rsidRPr="00955B62" w:rsidRDefault="004679FB" w:rsidP="004679FB">
            <w:pPr>
              <w:pStyle w:val="ExhibitText"/>
              <w:jc w:val="center"/>
              <w:rPr>
                <w:b/>
                <w:sz w:val="18"/>
                <w:szCs w:val="18"/>
                <w:lang w:val="en-GB"/>
              </w:rPr>
            </w:pPr>
            <w:r w:rsidRPr="00955B62">
              <w:rPr>
                <w:b/>
                <w:sz w:val="18"/>
                <w:szCs w:val="18"/>
                <w:lang w:val="en-GB"/>
              </w:rPr>
              <w:t>2016</w:t>
            </w:r>
          </w:p>
        </w:tc>
        <w:tc>
          <w:tcPr>
            <w:tcW w:w="1800" w:type="dxa"/>
            <w:shd w:val="clear" w:color="auto" w:fill="FFFFFF" w:themeFill="background1"/>
            <w:vAlign w:val="center"/>
          </w:tcPr>
          <w:p w14:paraId="32BDA46C" w14:textId="77777777" w:rsidR="004679FB" w:rsidRPr="00955B62" w:rsidRDefault="004679FB" w:rsidP="004679FB">
            <w:pPr>
              <w:pStyle w:val="ExhibitText"/>
              <w:jc w:val="center"/>
              <w:rPr>
                <w:b/>
                <w:sz w:val="18"/>
                <w:szCs w:val="18"/>
                <w:lang w:val="en-GB"/>
              </w:rPr>
            </w:pPr>
            <w:r w:rsidRPr="00955B62">
              <w:rPr>
                <w:b/>
                <w:sz w:val="18"/>
                <w:szCs w:val="18"/>
                <w:lang w:val="en-GB"/>
              </w:rPr>
              <w:t>2017 (estimated)</w:t>
            </w:r>
          </w:p>
        </w:tc>
      </w:tr>
      <w:tr w:rsidR="004679FB" w:rsidRPr="00955B62" w14:paraId="0CB194EA" w14:textId="77777777" w:rsidTr="00B558A6">
        <w:trPr>
          <w:trHeight w:val="65"/>
          <w:jc w:val="center"/>
        </w:trPr>
        <w:tc>
          <w:tcPr>
            <w:tcW w:w="1525" w:type="dxa"/>
            <w:vAlign w:val="center"/>
          </w:tcPr>
          <w:p w14:paraId="7844FB12" w14:textId="77777777" w:rsidR="004679FB" w:rsidRPr="00955B62" w:rsidRDefault="004679FB" w:rsidP="004679FB">
            <w:pPr>
              <w:pStyle w:val="ExhibitText"/>
              <w:jc w:val="center"/>
              <w:rPr>
                <w:sz w:val="18"/>
                <w:szCs w:val="18"/>
                <w:lang w:val="en-GB"/>
              </w:rPr>
            </w:pPr>
            <w:r w:rsidRPr="00955B62">
              <w:rPr>
                <w:sz w:val="18"/>
                <w:szCs w:val="18"/>
                <w:lang w:val="en-GB"/>
              </w:rPr>
              <w:t>Vietnam</w:t>
            </w:r>
          </w:p>
        </w:tc>
        <w:tc>
          <w:tcPr>
            <w:tcW w:w="1170" w:type="dxa"/>
            <w:vAlign w:val="center"/>
          </w:tcPr>
          <w:p w14:paraId="0960EA23" w14:textId="0058F520" w:rsidR="004679FB" w:rsidRPr="00955B62" w:rsidRDefault="004679FB" w:rsidP="004679FB">
            <w:pPr>
              <w:pStyle w:val="ExhibitText"/>
              <w:jc w:val="center"/>
              <w:rPr>
                <w:sz w:val="18"/>
                <w:szCs w:val="18"/>
                <w:lang w:val="en-GB"/>
              </w:rPr>
            </w:pPr>
            <w:r w:rsidRPr="00955B62">
              <w:rPr>
                <w:sz w:val="18"/>
                <w:szCs w:val="18"/>
                <w:lang w:val="en-GB"/>
              </w:rPr>
              <w:t>44.8</w:t>
            </w:r>
          </w:p>
        </w:tc>
        <w:tc>
          <w:tcPr>
            <w:tcW w:w="1170" w:type="dxa"/>
            <w:vAlign w:val="center"/>
          </w:tcPr>
          <w:p w14:paraId="6602F949" w14:textId="77777777" w:rsidR="004679FB" w:rsidRPr="00955B62" w:rsidRDefault="004679FB" w:rsidP="004679FB">
            <w:pPr>
              <w:pStyle w:val="ExhibitText"/>
              <w:jc w:val="center"/>
              <w:rPr>
                <w:sz w:val="18"/>
                <w:szCs w:val="18"/>
                <w:lang w:val="en-GB"/>
              </w:rPr>
            </w:pPr>
            <w:r w:rsidRPr="00955B62">
              <w:rPr>
                <w:sz w:val="18"/>
                <w:szCs w:val="18"/>
                <w:lang w:val="en-GB"/>
              </w:rPr>
              <w:t>34.5</w:t>
            </w:r>
          </w:p>
        </w:tc>
        <w:tc>
          <w:tcPr>
            <w:tcW w:w="1800" w:type="dxa"/>
            <w:vAlign w:val="center"/>
          </w:tcPr>
          <w:p w14:paraId="1B2244AE" w14:textId="77777777" w:rsidR="004679FB" w:rsidRPr="00955B62" w:rsidRDefault="004679FB" w:rsidP="004679FB">
            <w:pPr>
              <w:pStyle w:val="ExhibitText"/>
              <w:jc w:val="center"/>
              <w:rPr>
                <w:sz w:val="18"/>
                <w:szCs w:val="18"/>
                <w:lang w:val="en-GB"/>
              </w:rPr>
            </w:pPr>
            <w:r w:rsidRPr="00955B62">
              <w:rPr>
                <w:sz w:val="18"/>
                <w:szCs w:val="18"/>
                <w:lang w:val="en-GB"/>
              </w:rPr>
              <w:t>36.1</w:t>
            </w:r>
          </w:p>
        </w:tc>
      </w:tr>
      <w:tr w:rsidR="004679FB" w:rsidRPr="00955B62" w14:paraId="03334333" w14:textId="77777777" w:rsidTr="00B558A6">
        <w:trPr>
          <w:trHeight w:val="65"/>
          <w:jc w:val="center"/>
        </w:trPr>
        <w:tc>
          <w:tcPr>
            <w:tcW w:w="1525" w:type="dxa"/>
            <w:vAlign w:val="center"/>
          </w:tcPr>
          <w:p w14:paraId="13AA9659" w14:textId="77777777" w:rsidR="004679FB" w:rsidRPr="00955B62" w:rsidRDefault="004679FB" w:rsidP="004679FB">
            <w:pPr>
              <w:pStyle w:val="ExhibitText"/>
              <w:jc w:val="center"/>
              <w:rPr>
                <w:sz w:val="18"/>
                <w:szCs w:val="18"/>
                <w:lang w:val="en-GB"/>
              </w:rPr>
            </w:pPr>
            <w:r w:rsidRPr="00955B62">
              <w:rPr>
                <w:sz w:val="18"/>
                <w:szCs w:val="18"/>
                <w:lang w:val="en-GB"/>
              </w:rPr>
              <w:t>Turkey</w:t>
            </w:r>
          </w:p>
        </w:tc>
        <w:tc>
          <w:tcPr>
            <w:tcW w:w="1170" w:type="dxa"/>
            <w:vAlign w:val="center"/>
          </w:tcPr>
          <w:p w14:paraId="125696CC" w14:textId="77777777" w:rsidR="004679FB" w:rsidRPr="00955B62" w:rsidRDefault="004679FB" w:rsidP="004679FB">
            <w:pPr>
              <w:pStyle w:val="ExhibitText"/>
              <w:jc w:val="center"/>
              <w:rPr>
                <w:sz w:val="18"/>
                <w:szCs w:val="18"/>
                <w:lang w:val="en-GB"/>
              </w:rPr>
            </w:pPr>
            <w:r w:rsidRPr="00955B62">
              <w:rPr>
                <w:sz w:val="18"/>
                <w:szCs w:val="18"/>
                <w:lang w:val="en-GB"/>
              </w:rPr>
              <w:t>32.5</w:t>
            </w:r>
          </w:p>
        </w:tc>
        <w:tc>
          <w:tcPr>
            <w:tcW w:w="1170" w:type="dxa"/>
            <w:vAlign w:val="center"/>
          </w:tcPr>
          <w:p w14:paraId="1EE3C802" w14:textId="77777777" w:rsidR="004679FB" w:rsidRPr="00955B62" w:rsidRDefault="004679FB" w:rsidP="004679FB">
            <w:pPr>
              <w:pStyle w:val="ExhibitText"/>
              <w:jc w:val="center"/>
              <w:rPr>
                <w:sz w:val="18"/>
                <w:szCs w:val="18"/>
                <w:lang w:val="en-GB"/>
              </w:rPr>
            </w:pPr>
            <w:r w:rsidRPr="00955B62">
              <w:rPr>
                <w:sz w:val="18"/>
                <w:szCs w:val="18"/>
                <w:lang w:val="en-GB"/>
              </w:rPr>
              <w:t>26.3</w:t>
            </w:r>
          </w:p>
        </w:tc>
        <w:tc>
          <w:tcPr>
            <w:tcW w:w="1800" w:type="dxa"/>
            <w:vAlign w:val="center"/>
          </w:tcPr>
          <w:p w14:paraId="237CBB89" w14:textId="77777777" w:rsidR="004679FB" w:rsidRPr="00955B62" w:rsidRDefault="004679FB" w:rsidP="004679FB">
            <w:pPr>
              <w:pStyle w:val="ExhibitText"/>
              <w:jc w:val="center"/>
              <w:rPr>
                <w:sz w:val="18"/>
                <w:szCs w:val="18"/>
                <w:lang w:val="en-GB"/>
              </w:rPr>
            </w:pPr>
            <w:r w:rsidRPr="00955B62">
              <w:rPr>
                <w:sz w:val="18"/>
                <w:szCs w:val="18"/>
                <w:lang w:val="en-GB"/>
              </w:rPr>
              <w:t>26.5</w:t>
            </w:r>
          </w:p>
        </w:tc>
      </w:tr>
      <w:tr w:rsidR="004679FB" w:rsidRPr="00955B62" w14:paraId="080859B0" w14:textId="77777777" w:rsidTr="00B558A6">
        <w:trPr>
          <w:trHeight w:val="65"/>
          <w:jc w:val="center"/>
        </w:trPr>
        <w:tc>
          <w:tcPr>
            <w:tcW w:w="1525" w:type="dxa"/>
            <w:vAlign w:val="center"/>
          </w:tcPr>
          <w:p w14:paraId="60A5B97E" w14:textId="15373486" w:rsidR="004679FB" w:rsidRPr="00955B62" w:rsidRDefault="004679FB" w:rsidP="004679FB">
            <w:pPr>
              <w:pStyle w:val="ExhibitText"/>
              <w:jc w:val="center"/>
              <w:rPr>
                <w:sz w:val="18"/>
                <w:szCs w:val="18"/>
                <w:lang w:val="en-GB"/>
              </w:rPr>
            </w:pPr>
            <w:r w:rsidRPr="00955B62">
              <w:rPr>
                <w:sz w:val="18"/>
                <w:szCs w:val="18"/>
                <w:lang w:val="en-GB"/>
              </w:rPr>
              <w:t>S</w:t>
            </w:r>
            <w:r w:rsidR="00AA0EB1" w:rsidRPr="00955B62">
              <w:rPr>
                <w:sz w:val="18"/>
                <w:szCs w:val="18"/>
                <w:lang w:val="en-GB"/>
              </w:rPr>
              <w:t>outh</w:t>
            </w:r>
            <w:r w:rsidRPr="00955B62">
              <w:rPr>
                <w:sz w:val="18"/>
                <w:szCs w:val="18"/>
                <w:lang w:val="en-GB"/>
              </w:rPr>
              <w:t xml:space="preserve"> Korea</w:t>
            </w:r>
          </w:p>
        </w:tc>
        <w:tc>
          <w:tcPr>
            <w:tcW w:w="1170" w:type="dxa"/>
            <w:vAlign w:val="center"/>
          </w:tcPr>
          <w:p w14:paraId="50C9F8EE" w14:textId="77777777" w:rsidR="004679FB" w:rsidRPr="00955B62" w:rsidRDefault="004679FB" w:rsidP="004679FB">
            <w:pPr>
              <w:pStyle w:val="ExhibitText"/>
              <w:jc w:val="center"/>
              <w:rPr>
                <w:sz w:val="18"/>
                <w:szCs w:val="18"/>
                <w:lang w:val="en-GB"/>
              </w:rPr>
            </w:pPr>
            <w:r w:rsidRPr="00955B62">
              <w:rPr>
                <w:sz w:val="18"/>
                <w:szCs w:val="18"/>
                <w:lang w:val="en-GB"/>
              </w:rPr>
              <w:t>3.6</w:t>
            </w:r>
          </w:p>
        </w:tc>
        <w:tc>
          <w:tcPr>
            <w:tcW w:w="1170" w:type="dxa"/>
            <w:vAlign w:val="center"/>
          </w:tcPr>
          <w:p w14:paraId="6F5FB15A" w14:textId="77777777" w:rsidR="004679FB" w:rsidRPr="00955B62" w:rsidRDefault="004679FB" w:rsidP="004679FB">
            <w:pPr>
              <w:pStyle w:val="ExhibitText"/>
              <w:jc w:val="center"/>
              <w:rPr>
                <w:sz w:val="18"/>
                <w:szCs w:val="18"/>
                <w:lang w:val="en-GB"/>
              </w:rPr>
            </w:pPr>
            <w:r w:rsidRPr="00955B62">
              <w:rPr>
                <w:sz w:val="18"/>
                <w:szCs w:val="18"/>
                <w:lang w:val="en-GB"/>
              </w:rPr>
              <w:t>22.7</w:t>
            </w:r>
          </w:p>
        </w:tc>
        <w:tc>
          <w:tcPr>
            <w:tcW w:w="1800" w:type="dxa"/>
            <w:vAlign w:val="center"/>
          </w:tcPr>
          <w:p w14:paraId="4523C34E" w14:textId="77777777" w:rsidR="004679FB" w:rsidRPr="00955B62" w:rsidRDefault="004679FB" w:rsidP="004679FB">
            <w:pPr>
              <w:pStyle w:val="ExhibitText"/>
              <w:jc w:val="center"/>
              <w:rPr>
                <w:sz w:val="18"/>
                <w:szCs w:val="18"/>
                <w:lang w:val="en-GB"/>
              </w:rPr>
            </w:pPr>
            <w:r w:rsidRPr="00955B62">
              <w:rPr>
                <w:sz w:val="18"/>
                <w:szCs w:val="18"/>
                <w:lang w:val="en-GB"/>
              </w:rPr>
              <w:t>17.0</w:t>
            </w:r>
          </w:p>
        </w:tc>
      </w:tr>
      <w:tr w:rsidR="004679FB" w:rsidRPr="00955B62" w14:paraId="261ED519" w14:textId="77777777" w:rsidTr="00B558A6">
        <w:trPr>
          <w:trHeight w:val="65"/>
          <w:jc w:val="center"/>
        </w:trPr>
        <w:tc>
          <w:tcPr>
            <w:tcW w:w="1525" w:type="dxa"/>
            <w:vAlign w:val="center"/>
          </w:tcPr>
          <w:p w14:paraId="436559F4" w14:textId="77777777" w:rsidR="004679FB" w:rsidRPr="00955B62" w:rsidRDefault="004679FB" w:rsidP="004679FB">
            <w:pPr>
              <w:pStyle w:val="ExhibitText"/>
              <w:jc w:val="center"/>
              <w:rPr>
                <w:sz w:val="18"/>
                <w:szCs w:val="18"/>
                <w:lang w:val="en-GB"/>
              </w:rPr>
            </w:pPr>
            <w:r w:rsidRPr="00955B62">
              <w:rPr>
                <w:sz w:val="18"/>
                <w:szCs w:val="18"/>
                <w:lang w:val="en-GB"/>
              </w:rPr>
              <w:t>Middle East</w:t>
            </w:r>
          </w:p>
        </w:tc>
        <w:tc>
          <w:tcPr>
            <w:tcW w:w="1170" w:type="dxa"/>
            <w:vAlign w:val="center"/>
          </w:tcPr>
          <w:p w14:paraId="2238B524" w14:textId="77777777" w:rsidR="004679FB" w:rsidRPr="00955B62" w:rsidRDefault="004679FB" w:rsidP="004679FB">
            <w:pPr>
              <w:pStyle w:val="ExhibitText"/>
              <w:jc w:val="center"/>
              <w:rPr>
                <w:sz w:val="18"/>
                <w:szCs w:val="18"/>
                <w:lang w:val="en-GB"/>
              </w:rPr>
            </w:pPr>
            <w:r w:rsidRPr="00955B62">
              <w:rPr>
                <w:sz w:val="18"/>
                <w:szCs w:val="18"/>
                <w:lang w:val="en-GB"/>
              </w:rPr>
              <w:t>13.4</w:t>
            </w:r>
          </w:p>
        </w:tc>
        <w:tc>
          <w:tcPr>
            <w:tcW w:w="1170" w:type="dxa"/>
            <w:vAlign w:val="center"/>
          </w:tcPr>
          <w:p w14:paraId="7489F533" w14:textId="77777777" w:rsidR="004679FB" w:rsidRPr="00955B62" w:rsidRDefault="004679FB" w:rsidP="004679FB">
            <w:pPr>
              <w:pStyle w:val="ExhibitText"/>
              <w:jc w:val="center"/>
              <w:rPr>
                <w:sz w:val="18"/>
                <w:szCs w:val="18"/>
                <w:lang w:val="en-GB"/>
              </w:rPr>
            </w:pPr>
            <w:r w:rsidRPr="00955B62">
              <w:rPr>
                <w:sz w:val="18"/>
                <w:szCs w:val="18"/>
                <w:lang w:val="en-GB"/>
              </w:rPr>
              <w:t>6.1</w:t>
            </w:r>
          </w:p>
        </w:tc>
        <w:tc>
          <w:tcPr>
            <w:tcW w:w="1800" w:type="dxa"/>
            <w:vAlign w:val="center"/>
          </w:tcPr>
          <w:p w14:paraId="6B909E89" w14:textId="77777777" w:rsidR="004679FB" w:rsidRPr="00955B62" w:rsidRDefault="004679FB" w:rsidP="004679FB">
            <w:pPr>
              <w:pStyle w:val="ExhibitText"/>
              <w:jc w:val="center"/>
              <w:rPr>
                <w:sz w:val="18"/>
                <w:szCs w:val="18"/>
                <w:lang w:val="en-GB"/>
              </w:rPr>
            </w:pPr>
            <w:r w:rsidRPr="00955B62">
              <w:rPr>
                <w:sz w:val="18"/>
                <w:szCs w:val="18"/>
                <w:lang w:val="en-GB"/>
              </w:rPr>
              <w:t>7.1</w:t>
            </w:r>
          </w:p>
        </w:tc>
      </w:tr>
      <w:tr w:rsidR="004679FB" w:rsidRPr="00955B62" w14:paraId="79014157" w14:textId="77777777" w:rsidTr="00B558A6">
        <w:trPr>
          <w:trHeight w:val="65"/>
          <w:jc w:val="center"/>
        </w:trPr>
        <w:tc>
          <w:tcPr>
            <w:tcW w:w="1525" w:type="dxa"/>
            <w:vAlign w:val="center"/>
          </w:tcPr>
          <w:p w14:paraId="07E1E625" w14:textId="77777777" w:rsidR="004679FB" w:rsidRPr="00955B62" w:rsidRDefault="004679FB" w:rsidP="004679FB">
            <w:pPr>
              <w:pStyle w:val="ExhibitText"/>
              <w:jc w:val="center"/>
              <w:rPr>
                <w:sz w:val="18"/>
                <w:szCs w:val="18"/>
                <w:lang w:val="en-GB"/>
              </w:rPr>
            </w:pPr>
            <w:r w:rsidRPr="00955B62">
              <w:rPr>
                <w:sz w:val="18"/>
                <w:szCs w:val="18"/>
                <w:lang w:val="en-GB"/>
              </w:rPr>
              <w:t>Other Markets</w:t>
            </w:r>
          </w:p>
        </w:tc>
        <w:tc>
          <w:tcPr>
            <w:tcW w:w="1170" w:type="dxa"/>
            <w:vAlign w:val="center"/>
          </w:tcPr>
          <w:p w14:paraId="0046C68D" w14:textId="77777777" w:rsidR="004679FB" w:rsidRPr="00955B62" w:rsidRDefault="004679FB" w:rsidP="004679FB">
            <w:pPr>
              <w:pStyle w:val="ExhibitText"/>
              <w:jc w:val="center"/>
              <w:rPr>
                <w:sz w:val="18"/>
                <w:szCs w:val="18"/>
                <w:lang w:val="en-GB"/>
              </w:rPr>
            </w:pPr>
            <w:r w:rsidRPr="00955B62">
              <w:rPr>
                <w:sz w:val="18"/>
                <w:szCs w:val="18"/>
                <w:lang w:val="en-GB"/>
              </w:rPr>
              <w:t>5.7</w:t>
            </w:r>
          </w:p>
        </w:tc>
        <w:tc>
          <w:tcPr>
            <w:tcW w:w="1170" w:type="dxa"/>
            <w:vAlign w:val="center"/>
          </w:tcPr>
          <w:p w14:paraId="363BD009" w14:textId="77777777" w:rsidR="004679FB" w:rsidRPr="00955B62" w:rsidRDefault="004679FB" w:rsidP="004679FB">
            <w:pPr>
              <w:pStyle w:val="ExhibitText"/>
              <w:jc w:val="center"/>
              <w:rPr>
                <w:sz w:val="18"/>
                <w:szCs w:val="18"/>
                <w:lang w:val="en-GB"/>
              </w:rPr>
            </w:pPr>
            <w:r w:rsidRPr="00955B62">
              <w:rPr>
                <w:sz w:val="18"/>
                <w:szCs w:val="18"/>
                <w:lang w:val="en-GB"/>
              </w:rPr>
              <w:t>10.4</w:t>
            </w:r>
          </w:p>
        </w:tc>
        <w:tc>
          <w:tcPr>
            <w:tcW w:w="1800" w:type="dxa"/>
            <w:vAlign w:val="center"/>
          </w:tcPr>
          <w:p w14:paraId="2FA8C7AF" w14:textId="77777777" w:rsidR="004679FB" w:rsidRPr="00955B62" w:rsidRDefault="004679FB" w:rsidP="004679FB">
            <w:pPr>
              <w:pStyle w:val="ExhibitText"/>
              <w:jc w:val="center"/>
              <w:rPr>
                <w:sz w:val="18"/>
                <w:szCs w:val="18"/>
                <w:lang w:val="en-GB"/>
              </w:rPr>
            </w:pPr>
            <w:r w:rsidRPr="00955B62">
              <w:rPr>
                <w:sz w:val="18"/>
                <w:szCs w:val="18"/>
                <w:lang w:val="en-GB"/>
              </w:rPr>
              <w:t>13.3</w:t>
            </w:r>
          </w:p>
        </w:tc>
      </w:tr>
    </w:tbl>
    <w:p w14:paraId="48E3CFD2" w14:textId="77777777" w:rsidR="004679FB" w:rsidRPr="00B236B2" w:rsidRDefault="004679FB" w:rsidP="004679FB">
      <w:pPr>
        <w:rPr>
          <w:sz w:val="18"/>
          <w:szCs w:val="24"/>
          <w:lang w:val="en-GB"/>
        </w:rPr>
      </w:pPr>
    </w:p>
    <w:p w14:paraId="13160765" w14:textId="77777777" w:rsidR="004679FB" w:rsidRPr="00B236B2" w:rsidRDefault="004679FB" w:rsidP="004679FB">
      <w:pPr>
        <w:rPr>
          <w:sz w:val="18"/>
          <w:szCs w:val="24"/>
          <w:lang w:val="en-GB"/>
        </w:rPr>
      </w:pPr>
    </w:p>
    <w:p w14:paraId="66A88786" w14:textId="1E449ABC" w:rsidR="004679FB" w:rsidRPr="00AF3689" w:rsidRDefault="004679FB" w:rsidP="004679FB">
      <w:pPr>
        <w:pStyle w:val="Casehead2"/>
        <w:rPr>
          <w:lang w:val="en-GB"/>
        </w:rPr>
      </w:pPr>
      <w:r w:rsidRPr="00AF3689">
        <w:rPr>
          <w:lang w:val="en-GB"/>
        </w:rPr>
        <w:t>Market Share</w:t>
      </w:r>
    </w:p>
    <w:p w14:paraId="4F26794B" w14:textId="77777777" w:rsidR="004679FB" w:rsidRPr="00AF3689" w:rsidRDefault="004679FB" w:rsidP="004679FB">
      <w:pPr>
        <w:rPr>
          <w:lang w:val="en-GB"/>
        </w:rPr>
      </w:pPr>
    </w:p>
    <w:tbl>
      <w:tblPr>
        <w:tblStyle w:val="TableGrid"/>
        <w:tblW w:w="0" w:type="auto"/>
        <w:jc w:val="center"/>
        <w:shd w:val="clear" w:color="auto" w:fill="FFFFFF" w:themeFill="background1"/>
        <w:tblLook w:val="04A0" w:firstRow="1" w:lastRow="0" w:firstColumn="1" w:lastColumn="0" w:noHBand="0" w:noVBand="1"/>
      </w:tblPr>
      <w:tblGrid>
        <w:gridCol w:w="2015"/>
        <w:gridCol w:w="1205"/>
        <w:gridCol w:w="1059"/>
        <w:gridCol w:w="1250"/>
        <w:gridCol w:w="1251"/>
        <w:gridCol w:w="1250"/>
        <w:gridCol w:w="1296"/>
      </w:tblGrid>
      <w:tr w:rsidR="004679FB" w:rsidRPr="00955B62" w14:paraId="772FDD68" w14:textId="77777777" w:rsidTr="00955B62">
        <w:trPr>
          <w:trHeight w:val="60"/>
          <w:jc w:val="center"/>
        </w:trPr>
        <w:tc>
          <w:tcPr>
            <w:tcW w:w="2015" w:type="dxa"/>
            <w:vMerge w:val="restart"/>
            <w:shd w:val="clear" w:color="auto" w:fill="FFFFFF" w:themeFill="background1"/>
            <w:vAlign w:val="center"/>
          </w:tcPr>
          <w:p w14:paraId="1BDAAD4A" w14:textId="77777777" w:rsidR="004679FB" w:rsidRPr="00955B62" w:rsidRDefault="004679FB" w:rsidP="004679FB">
            <w:pPr>
              <w:pStyle w:val="ExhibitText"/>
              <w:jc w:val="center"/>
              <w:rPr>
                <w:b/>
                <w:sz w:val="18"/>
                <w:szCs w:val="18"/>
                <w:lang w:val="en-GB"/>
              </w:rPr>
            </w:pPr>
            <w:r w:rsidRPr="00955B62">
              <w:rPr>
                <w:b/>
                <w:sz w:val="18"/>
                <w:szCs w:val="18"/>
                <w:lang w:val="en-GB"/>
              </w:rPr>
              <w:t>Market</w:t>
            </w:r>
          </w:p>
        </w:tc>
        <w:tc>
          <w:tcPr>
            <w:tcW w:w="2264" w:type="dxa"/>
            <w:gridSpan w:val="2"/>
            <w:shd w:val="clear" w:color="auto" w:fill="FFFFFF" w:themeFill="background1"/>
            <w:vAlign w:val="center"/>
          </w:tcPr>
          <w:p w14:paraId="2F36A3BC" w14:textId="77777777" w:rsidR="004679FB" w:rsidRPr="00955B62" w:rsidRDefault="004679FB" w:rsidP="004679FB">
            <w:pPr>
              <w:pStyle w:val="ExhibitText"/>
              <w:jc w:val="center"/>
              <w:rPr>
                <w:b/>
                <w:sz w:val="18"/>
                <w:szCs w:val="18"/>
                <w:lang w:val="en-GB"/>
              </w:rPr>
            </w:pPr>
            <w:r w:rsidRPr="00955B62">
              <w:rPr>
                <w:b/>
                <w:sz w:val="18"/>
                <w:szCs w:val="18"/>
                <w:lang w:val="en-GB"/>
              </w:rPr>
              <w:t>2015</w:t>
            </w:r>
          </w:p>
        </w:tc>
        <w:tc>
          <w:tcPr>
            <w:tcW w:w="2501" w:type="dxa"/>
            <w:gridSpan w:val="2"/>
            <w:shd w:val="clear" w:color="auto" w:fill="FFFFFF" w:themeFill="background1"/>
            <w:vAlign w:val="center"/>
          </w:tcPr>
          <w:p w14:paraId="5E343172" w14:textId="77777777" w:rsidR="004679FB" w:rsidRPr="00955B62" w:rsidRDefault="004679FB" w:rsidP="004679FB">
            <w:pPr>
              <w:pStyle w:val="ExhibitText"/>
              <w:jc w:val="center"/>
              <w:rPr>
                <w:b/>
                <w:sz w:val="18"/>
                <w:szCs w:val="18"/>
                <w:lang w:val="en-GB"/>
              </w:rPr>
            </w:pPr>
            <w:r w:rsidRPr="00955B62">
              <w:rPr>
                <w:b/>
                <w:sz w:val="18"/>
                <w:szCs w:val="18"/>
                <w:lang w:val="en-GB"/>
              </w:rPr>
              <w:t>2016</w:t>
            </w:r>
          </w:p>
        </w:tc>
        <w:tc>
          <w:tcPr>
            <w:tcW w:w="2546" w:type="dxa"/>
            <w:gridSpan w:val="2"/>
            <w:tcBorders>
              <w:bottom w:val="single" w:sz="4" w:space="0" w:color="auto"/>
            </w:tcBorders>
            <w:shd w:val="clear" w:color="auto" w:fill="FFFFFF" w:themeFill="background1"/>
            <w:vAlign w:val="center"/>
          </w:tcPr>
          <w:p w14:paraId="1359CD91" w14:textId="77777777" w:rsidR="004679FB" w:rsidRPr="00955B62" w:rsidRDefault="004679FB" w:rsidP="004679FB">
            <w:pPr>
              <w:pStyle w:val="ExhibitText"/>
              <w:jc w:val="center"/>
              <w:rPr>
                <w:b/>
                <w:sz w:val="18"/>
                <w:szCs w:val="18"/>
                <w:lang w:val="en-GB"/>
              </w:rPr>
            </w:pPr>
            <w:r w:rsidRPr="00955B62">
              <w:rPr>
                <w:b/>
                <w:sz w:val="18"/>
                <w:szCs w:val="18"/>
                <w:lang w:val="en-GB"/>
              </w:rPr>
              <w:t>2017 (estimated)</w:t>
            </w:r>
          </w:p>
        </w:tc>
      </w:tr>
      <w:tr w:rsidR="004679FB" w:rsidRPr="00955B62" w14:paraId="15D454FF" w14:textId="77777777" w:rsidTr="00B236B2">
        <w:trPr>
          <w:trHeight w:val="60"/>
          <w:jc w:val="center"/>
        </w:trPr>
        <w:tc>
          <w:tcPr>
            <w:tcW w:w="2015" w:type="dxa"/>
            <w:vMerge/>
            <w:tcBorders>
              <w:bottom w:val="single" w:sz="4" w:space="0" w:color="auto"/>
            </w:tcBorders>
            <w:shd w:val="clear" w:color="auto" w:fill="FFFFFF" w:themeFill="background1"/>
            <w:vAlign w:val="center"/>
          </w:tcPr>
          <w:p w14:paraId="024DE5A8" w14:textId="77777777" w:rsidR="004679FB" w:rsidRPr="00955B62" w:rsidRDefault="004679FB" w:rsidP="004679FB">
            <w:pPr>
              <w:pStyle w:val="ExhibitText"/>
              <w:jc w:val="center"/>
              <w:rPr>
                <w:b/>
                <w:sz w:val="18"/>
                <w:szCs w:val="18"/>
                <w:lang w:val="en-GB"/>
              </w:rPr>
            </w:pPr>
          </w:p>
        </w:tc>
        <w:tc>
          <w:tcPr>
            <w:tcW w:w="1205" w:type="dxa"/>
            <w:tcBorders>
              <w:bottom w:val="single" w:sz="4" w:space="0" w:color="auto"/>
            </w:tcBorders>
            <w:shd w:val="clear" w:color="auto" w:fill="FFFFFF" w:themeFill="background1"/>
            <w:vAlign w:val="center"/>
          </w:tcPr>
          <w:p w14:paraId="01700FB6" w14:textId="622DBD80" w:rsidR="004679FB" w:rsidRPr="00955B62" w:rsidRDefault="004679FB" w:rsidP="00B558A6">
            <w:pPr>
              <w:pStyle w:val="ExhibitText"/>
              <w:jc w:val="center"/>
              <w:rPr>
                <w:b/>
                <w:sz w:val="18"/>
                <w:szCs w:val="18"/>
                <w:lang w:val="en-GB"/>
              </w:rPr>
            </w:pPr>
            <w:r w:rsidRPr="00955B62">
              <w:rPr>
                <w:b/>
                <w:sz w:val="18"/>
                <w:szCs w:val="18"/>
                <w:lang w:val="en-GB"/>
              </w:rPr>
              <w:t>Volume (</w:t>
            </w:r>
            <w:r w:rsidR="00B558A6">
              <w:rPr>
                <w:b/>
                <w:sz w:val="18"/>
                <w:szCs w:val="18"/>
                <w:lang w:val="en-GB"/>
              </w:rPr>
              <w:t>m</w:t>
            </w:r>
            <w:r w:rsidR="00B558A6" w:rsidRPr="00B558A6">
              <w:rPr>
                <w:b/>
                <w:sz w:val="18"/>
                <w:szCs w:val="18"/>
                <w:vertAlign w:val="superscript"/>
                <w:lang w:val="en-GB"/>
              </w:rPr>
              <w:t>3</w:t>
            </w:r>
            <w:r w:rsidRPr="00955B62">
              <w:rPr>
                <w:b/>
                <w:sz w:val="18"/>
                <w:szCs w:val="18"/>
                <w:lang w:val="en-GB"/>
              </w:rPr>
              <w:t>)</w:t>
            </w:r>
          </w:p>
        </w:tc>
        <w:tc>
          <w:tcPr>
            <w:tcW w:w="1058" w:type="dxa"/>
            <w:tcBorders>
              <w:bottom w:val="single" w:sz="4" w:space="0" w:color="auto"/>
            </w:tcBorders>
            <w:shd w:val="clear" w:color="auto" w:fill="FFFFFF" w:themeFill="background1"/>
            <w:vAlign w:val="center"/>
          </w:tcPr>
          <w:p w14:paraId="43177D01" w14:textId="61A345A2" w:rsidR="004679FB" w:rsidRPr="00955B62" w:rsidRDefault="004679FB" w:rsidP="004679FB">
            <w:pPr>
              <w:pStyle w:val="ExhibitText"/>
              <w:jc w:val="center"/>
              <w:rPr>
                <w:b/>
                <w:sz w:val="18"/>
                <w:szCs w:val="18"/>
                <w:lang w:val="en-GB"/>
              </w:rPr>
            </w:pPr>
            <w:r w:rsidRPr="00955B62">
              <w:rPr>
                <w:b/>
                <w:sz w:val="18"/>
                <w:szCs w:val="18"/>
                <w:lang w:val="en-GB"/>
              </w:rPr>
              <w:t xml:space="preserve">Market </w:t>
            </w:r>
            <w:r w:rsidR="00C22829" w:rsidRPr="00955B62">
              <w:rPr>
                <w:b/>
                <w:sz w:val="18"/>
                <w:szCs w:val="18"/>
                <w:lang w:val="en-GB"/>
              </w:rPr>
              <w:t>S</w:t>
            </w:r>
            <w:r w:rsidRPr="00955B62">
              <w:rPr>
                <w:b/>
                <w:sz w:val="18"/>
                <w:szCs w:val="18"/>
                <w:lang w:val="en-GB"/>
              </w:rPr>
              <w:t>hare (%)</w:t>
            </w:r>
          </w:p>
        </w:tc>
        <w:tc>
          <w:tcPr>
            <w:tcW w:w="1250" w:type="dxa"/>
            <w:tcBorders>
              <w:bottom w:val="single" w:sz="4" w:space="0" w:color="auto"/>
            </w:tcBorders>
            <w:shd w:val="clear" w:color="auto" w:fill="FFFFFF" w:themeFill="background1"/>
            <w:vAlign w:val="center"/>
          </w:tcPr>
          <w:p w14:paraId="77236F90" w14:textId="0FCBB490" w:rsidR="004679FB" w:rsidRPr="00955B62" w:rsidRDefault="004679FB" w:rsidP="004679FB">
            <w:pPr>
              <w:pStyle w:val="ExhibitText"/>
              <w:jc w:val="center"/>
              <w:rPr>
                <w:b/>
                <w:sz w:val="18"/>
                <w:szCs w:val="18"/>
                <w:lang w:val="en-GB"/>
              </w:rPr>
            </w:pPr>
            <w:r w:rsidRPr="00955B62">
              <w:rPr>
                <w:b/>
                <w:sz w:val="18"/>
                <w:szCs w:val="18"/>
                <w:lang w:val="en-GB"/>
              </w:rPr>
              <w:t>Volume (</w:t>
            </w:r>
            <w:r w:rsidR="00B558A6">
              <w:rPr>
                <w:b/>
                <w:sz w:val="18"/>
                <w:szCs w:val="18"/>
                <w:lang w:val="en-GB"/>
              </w:rPr>
              <w:t>m</w:t>
            </w:r>
            <w:r w:rsidR="00B558A6" w:rsidRPr="00B558A6">
              <w:rPr>
                <w:b/>
                <w:sz w:val="18"/>
                <w:szCs w:val="18"/>
                <w:vertAlign w:val="superscript"/>
                <w:lang w:val="en-GB"/>
              </w:rPr>
              <w:t>3</w:t>
            </w:r>
            <w:r w:rsidRPr="00955B62">
              <w:rPr>
                <w:b/>
                <w:sz w:val="18"/>
                <w:szCs w:val="18"/>
                <w:lang w:val="en-GB"/>
              </w:rPr>
              <w:t>)</w:t>
            </w:r>
          </w:p>
        </w:tc>
        <w:tc>
          <w:tcPr>
            <w:tcW w:w="1250" w:type="dxa"/>
            <w:tcBorders>
              <w:bottom w:val="single" w:sz="4" w:space="0" w:color="auto"/>
            </w:tcBorders>
            <w:shd w:val="clear" w:color="auto" w:fill="FFFFFF" w:themeFill="background1"/>
            <w:vAlign w:val="center"/>
          </w:tcPr>
          <w:p w14:paraId="257BDD1A" w14:textId="48ECD071" w:rsidR="004679FB" w:rsidRPr="00955B62" w:rsidRDefault="004679FB" w:rsidP="004679FB">
            <w:pPr>
              <w:pStyle w:val="ExhibitText"/>
              <w:jc w:val="center"/>
              <w:rPr>
                <w:b/>
                <w:sz w:val="18"/>
                <w:szCs w:val="18"/>
                <w:lang w:val="en-GB"/>
              </w:rPr>
            </w:pPr>
            <w:r w:rsidRPr="00955B62">
              <w:rPr>
                <w:b/>
                <w:sz w:val="18"/>
                <w:szCs w:val="18"/>
                <w:lang w:val="en-GB"/>
              </w:rPr>
              <w:t xml:space="preserve">Market </w:t>
            </w:r>
            <w:r w:rsidR="00C22829" w:rsidRPr="00955B62">
              <w:rPr>
                <w:b/>
                <w:sz w:val="18"/>
                <w:szCs w:val="18"/>
                <w:lang w:val="en-GB"/>
              </w:rPr>
              <w:t>S</w:t>
            </w:r>
            <w:r w:rsidRPr="00955B62">
              <w:rPr>
                <w:b/>
                <w:sz w:val="18"/>
                <w:szCs w:val="18"/>
                <w:lang w:val="en-GB"/>
              </w:rPr>
              <w:t>hare (%)</w:t>
            </w:r>
          </w:p>
        </w:tc>
        <w:tc>
          <w:tcPr>
            <w:tcW w:w="1250" w:type="dxa"/>
            <w:tcBorders>
              <w:bottom w:val="single" w:sz="4" w:space="0" w:color="auto"/>
            </w:tcBorders>
            <w:shd w:val="clear" w:color="auto" w:fill="FFFFFF" w:themeFill="background1"/>
            <w:vAlign w:val="center"/>
          </w:tcPr>
          <w:p w14:paraId="1BDDF69B" w14:textId="14DAC2B8" w:rsidR="004679FB" w:rsidRPr="00955B62" w:rsidRDefault="004679FB" w:rsidP="004679FB">
            <w:pPr>
              <w:pStyle w:val="ExhibitText"/>
              <w:jc w:val="center"/>
              <w:rPr>
                <w:b/>
                <w:sz w:val="18"/>
                <w:szCs w:val="18"/>
                <w:lang w:val="en-GB"/>
              </w:rPr>
            </w:pPr>
            <w:r w:rsidRPr="00955B62">
              <w:rPr>
                <w:b/>
                <w:sz w:val="18"/>
                <w:szCs w:val="18"/>
                <w:lang w:val="en-GB"/>
              </w:rPr>
              <w:t>Volume (</w:t>
            </w:r>
            <w:r w:rsidR="00B558A6">
              <w:rPr>
                <w:b/>
                <w:sz w:val="18"/>
                <w:szCs w:val="18"/>
                <w:lang w:val="en-GB"/>
              </w:rPr>
              <w:t>m</w:t>
            </w:r>
            <w:r w:rsidR="00B558A6" w:rsidRPr="00B558A6">
              <w:rPr>
                <w:b/>
                <w:sz w:val="18"/>
                <w:szCs w:val="18"/>
                <w:vertAlign w:val="superscript"/>
                <w:lang w:val="en-GB"/>
              </w:rPr>
              <w:t>3</w:t>
            </w:r>
            <w:r w:rsidRPr="00955B62">
              <w:rPr>
                <w:b/>
                <w:sz w:val="18"/>
                <w:szCs w:val="18"/>
                <w:lang w:val="en-GB"/>
              </w:rPr>
              <w:t>)</w:t>
            </w:r>
          </w:p>
        </w:tc>
        <w:tc>
          <w:tcPr>
            <w:tcW w:w="1295" w:type="dxa"/>
            <w:tcBorders>
              <w:bottom w:val="single" w:sz="4" w:space="0" w:color="auto"/>
            </w:tcBorders>
            <w:shd w:val="clear" w:color="auto" w:fill="FFFFFF" w:themeFill="background1"/>
            <w:vAlign w:val="center"/>
          </w:tcPr>
          <w:p w14:paraId="2D4A48B7" w14:textId="48676BD2" w:rsidR="004679FB" w:rsidRPr="00955B62" w:rsidRDefault="004679FB" w:rsidP="004679FB">
            <w:pPr>
              <w:pStyle w:val="ExhibitText"/>
              <w:jc w:val="center"/>
              <w:rPr>
                <w:b/>
                <w:sz w:val="18"/>
                <w:szCs w:val="18"/>
                <w:lang w:val="en-GB"/>
              </w:rPr>
            </w:pPr>
            <w:r w:rsidRPr="00955B62">
              <w:rPr>
                <w:b/>
                <w:sz w:val="18"/>
                <w:szCs w:val="18"/>
                <w:lang w:val="en-GB"/>
              </w:rPr>
              <w:t xml:space="preserve">Market </w:t>
            </w:r>
            <w:r w:rsidR="00C22829" w:rsidRPr="00955B62">
              <w:rPr>
                <w:b/>
                <w:sz w:val="18"/>
                <w:szCs w:val="18"/>
                <w:lang w:val="en-GB"/>
              </w:rPr>
              <w:t>S</w:t>
            </w:r>
            <w:r w:rsidRPr="00955B62">
              <w:rPr>
                <w:b/>
                <w:sz w:val="18"/>
                <w:szCs w:val="18"/>
                <w:lang w:val="en-GB"/>
              </w:rPr>
              <w:t>hare (%)</w:t>
            </w:r>
          </w:p>
        </w:tc>
      </w:tr>
      <w:tr w:rsidR="004679FB" w:rsidRPr="00955B62" w14:paraId="0393EE55" w14:textId="77777777" w:rsidTr="00C22829">
        <w:trPr>
          <w:trHeight w:val="230"/>
          <w:jc w:val="center"/>
        </w:trPr>
        <w:tc>
          <w:tcPr>
            <w:tcW w:w="2015" w:type="dxa"/>
            <w:shd w:val="clear" w:color="auto" w:fill="FFFFFF" w:themeFill="background1"/>
          </w:tcPr>
          <w:p w14:paraId="0DCD7D2D" w14:textId="77777777" w:rsidR="004679FB" w:rsidRPr="00955B62" w:rsidRDefault="004679FB" w:rsidP="004679FB">
            <w:pPr>
              <w:pStyle w:val="ExhibitText"/>
              <w:rPr>
                <w:sz w:val="18"/>
                <w:szCs w:val="18"/>
                <w:lang w:val="en-GB"/>
              </w:rPr>
            </w:pPr>
            <w:r w:rsidRPr="00955B62">
              <w:rPr>
                <w:sz w:val="18"/>
                <w:szCs w:val="18"/>
                <w:lang w:val="en-GB"/>
              </w:rPr>
              <w:t>Vietnam</w:t>
            </w:r>
          </w:p>
        </w:tc>
        <w:tc>
          <w:tcPr>
            <w:tcW w:w="1205" w:type="dxa"/>
            <w:shd w:val="clear" w:color="auto" w:fill="FFFFFF" w:themeFill="background1"/>
          </w:tcPr>
          <w:p w14:paraId="1F47E637" w14:textId="77777777" w:rsidR="004679FB" w:rsidRPr="00955B62" w:rsidRDefault="004679FB" w:rsidP="00955B62">
            <w:pPr>
              <w:pStyle w:val="ExhibitText"/>
              <w:jc w:val="right"/>
              <w:rPr>
                <w:sz w:val="18"/>
                <w:szCs w:val="18"/>
                <w:lang w:val="en-GB"/>
              </w:rPr>
            </w:pPr>
            <w:r w:rsidRPr="00955B62">
              <w:rPr>
                <w:sz w:val="18"/>
                <w:szCs w:val="18"/>
                <w:lang w:val="en-GB"/>
              </w:rPr>
              <w:t>55,942</w:t>
            </w:r>
          </w:p>
        </w:tc>
        <w:tc>
          <w:tcPr>
            <w:tcW w:w="1058" w:type="dxa"/>
            <w:shd w:val="clear" w:color="auto" w:fill="FFFFFF" w:themeFill="background1"/>
          </w:tcPr>
          <w:p w14:paraId="24578EAB" w14:textId="221B77A7" w:rsidR="004679FB" w:rsidRPr="00955B62" w:rsidRDefault="004679FB" w:rsidP="00B558A6">
            <w:pPr>
              <w:pStyle w:val="ExhibitText"/>
              <w:jc w:val="right"/>
              <w:rPr>
                <w:sz w:val="18"/>
                <w:szCs w:val="18"/>
                <w:lang w:val="en-GB"/>
              </w:rPr>
            </w:pPr>
            <w:r w:rsidRPr="00955B62">
              <w:rPr>
                <w:sz w:val="18"/>
                <w:szCs w:val="18"/>
                <w:lang w:val="en-GB"/>
              </w:rPr>
              <w:t>22</w:t>
            </w:r>
            <w:r w:rsidR="00AA0EB1" w:rsidRPr="00955B62">
              <w:rPr>
                <w:sz w:val="18"/>
                <w:szCs w:val="18"/>
                <w:lang w:val="en-GB"/>
              </w:rPr>
              <w:t>.0</w:t>
            </w:r>
          </w:p>
        </w:tc>
        <w:tc>
          <w:tcPr>
            <w:tcW w:w="1250" w:type="dxa"/>
            <w:shd w:val="clear" w:color="auto" w:fill="FFFFFF" w:themeFill="background1"/>
          </w:tcPr>
          <w:p w14:paraId="4E0902EC" w14:textId="77777777" w:rsidR="004679FB" w:rsidRPr="00955B62" w:rsidRDefault="004679FB" w:rsidP="00955B62">
            <w:pPr>
              <w:pStyle w:val="ExhibitText"/>
              <w:jc w:val="right"/>
              <w:rPr>
                <w:sz w:val="18"/>
                <w:szCs w:val="18"/>
                <w:lang w:val="en-GB"/>
              </w:rPr>
            </w:pPr>
            <w:r w:rsidRPr="00955B62">
              <w:rPr>
                <w:sz w:val="18"/>
                <w:szCs w:val="18"/>
                <w:lang w:val="en-GB"/>
              </w:rPr>
              <w:t>30,700</w:t>
            </w:r>
          </w:p>
        </w:tc>
        <w:tc>
          <w:tcPr>
            <w:tcW w:w="1250" w:type="dxa"/>
            <w:shd w:val="clear" w:color="auto" w:fill="FFFFFF" w:themeFill="background1"/>
          </w:tcPr>
          <w:p w14:paraId="4AC1F88B" w14:textId="42EBD446" w:rsidR="004679FB" w:rsidRPr="00955B62" w:rsidRDefault="004679FB" w:rsidP="00B558A6">
            <w:pPr>
              <w:pStyle w:val="ExhibitText"/>
              <w:jc w:val="right"/>
              <w:rPr>
                <w:sz w:val="18"/>
                <w:szCs w:val="18"/>
                <w:lang w:val="en-GB"/>
              </w:rPr>
            </w:pPr>
            <w:r w:rsidRPr="00955B62">
              <w:rPr>
                <w:sz w:val="18"/>
                <w:szCs w:val="18"/>
                <w:lang w:val="en-GB"/>
              </w:rPr>
              <w:t>19</w:t>
            </w:r>
            <w:r w:rsidR="00AA0EB1" w:rsidRPr="00955B62">
              <w:rPr>
                <w:sz w:val="18"/>
                <w:szCs w:val="18"/>
                <w:lang w:val="en-GB"/>
              </w:rPr>
              <w:t>.0</w:t>
            </w:r>
          </w:p>
        </w:tc>
        <w:tc>
          <w:tcPr>
            <w:tcW w:w="1250" w:type="dxa"/>
            <w:shd w:val="clear" w:color="auto" w:fill="FFFFFF" w:themeFill="background1"/>
          </w:tcPr>
          <w:p w14:paraId="0E68BA0D" w14:textId="77777777" w:rsidR="004679FB" w:rsidRPr="00955B62" w:rsidRDefault="004679FB" w:rsidP="00955B62">
            <w:pPr>
              <w:pStyle w:val="ExhibitText"/>
              <w:jc w:val="right"/>
              <w:rPr>
                <w:sz w:val="18"/>
                <w:szCs w:val="18"/>
                <w:lang w:val="en-GB"/>
              </w:rPr>
            </w:pPr>
            <w:r w:rsidRPr="00955B62">
              <w:rPr>
                <w:sz w:val="18"/>
                <w:szCs w:val="18"/>
                <w:lang w:val="en-GB"/>
              </w:rPr>
              <w:t>39,000</w:t>
            </w:r>
          </w:p>
        </w:tc>
        <w:tc>
          <w:tcPr>
            <w:tcW w:w="1295" w:type="dxa"/>
            <w:shd w:val="clear" w:color="auto" w:fill="FFFFFF" w:themeFill="background1"/>
            <w:vAlign w:val="bottom"/>
          </w:tcPr>
          <w:p w14:paraId="62B6381F" w14:textId="2C42A279" w:rsidR="004679FB" w:rsidRPr="00955B62" w:rsidRDefault="004679FB" w:rsidP="00B558A6">
            <w:pPr>
              <w:pStyle w:val="ExhibitText"/>
              <w:jc w:val="right"/>
              <w:rPr>
                <w:sz w:val="18"/>
                <w:szCs w:val="18"/>
                <w:lang w:val="en-GB"/>
              </w:rPr>
            </w:pPr>
            <w:r w:rsidRPr="00955B62">
              <w:rPr>
                <w:sz w:val="18"/>
                <w:szCs w:val="18"/>
                <w:lang w:val="en-GB"/>
              </w:rPr>
              <w:t>17</w:t>
            </w:r>
            <w:r w:rsidR="00AA0EB1" w:rsidRPr="00955B62">
              <w:rPr>
                <w:sz w:val="18"/>
                <w:szCs w:val="18"/>
                <w:lang w:val="en-GB"/>
              </w:rPr>
              <w:t>.0</w:t>
            </w:r>
          </w:p>
        </w:tc>
      </w:tr>
      <w:tr w:rsidR="004679FB" w:rsidRPr="00955B62" w14:paraId="5A0B411A" w14:textId="77777777" w:rsidTr="00C22829">
        <w:trPr>
          <w:trHeight w:val="240"/>
          <w:jc w:val="center"/>
        </w:trPr>
        <w:tc>
          <w:tcPr>
            <w:tcW w:w="2015" w:type="dxa"/>
            <w:shd w:val="clear" w:color="auto" w:fill="FFFFFF" w:themeFill="background1"/>
          </w:tcPr>
          <w:p w14:paraId="5D2AEA06" w14:textId="77777777" w:rsidR="004679FB" w:rsidRPr="00955B62" w:rsidRDefault="004679FB" w:rsidP="004679FB">
            <w:pPr>
              <w:pStyle w:val="ExhibitText"/>
              <w:rPr>
                <w:sz w:val="18"/>
                <w:szCs w:val="18"/>
                <w:lang w:val="en-GB"/>
              </w:rPr>
            </w:pPr>
            <w:r w:rsidRPr="00955B62">
              <w:rPr>
                <w:sz w:val="18"/>
                <w:szCs w:val="18"/>
                <w:lang w:val="en-GB"/>
              </w:rPr>
              <w:t>Turkey</w:t>
            </w:r>
          </w:p>
        </w:tc>
        <w:tc>
          <w:tcPr>
            <w:tcW w:w="1205" w:type="dxa"/>
            <w:shd w:val="clear" w:color="auto" w:fill="FFFFFF" w:themeFill="background1"/>
          </w:tcPr>
          <w:p w14:paraId="5260DC65" w14:textId="77777777" w:rsidR="004679FB" w:rsidRPr="00955B62" w:rsidRDefault="004679FB" w:rsidP="00955B62">
            <w:pPr>
              <w:pStyle w:val="ExhibitText"/>
              <w:jc w:val="right"/>
              <w:rPr>
                <w:sz w:val="18"/>
                <w:szCs w:val="18"/>
                <w:lang w:val="en-GB"/>
              </w:rPr>
            </w:pPr>
            <w:r w:rsidRPr="00955B62">
              <w:rPr>
                <w:sz w:val="18"/>
                <w:szCs w:val="18"/>
                <w:lang w:val="en-GB"/>
              </w:rPr>
              <w:t>15,143</w:t>
            </w:r>
          </w:p>
        </w:tc>
        <w:tc>
          <w:tcPr>
            <w:tcW w:w="1058" w:type="dxa"/>
            <w:shd w:val="clear" w:color="auto" w:fill="FFFFFF" w:themeFill="background1"/>
          </w:tcPr>
          <w:p w14:paraId="68F3DDF7" w14:textId="12CA0974" w:rsidR="004679FB" w:rsidRPr="00955B62" w:rsidRDefault="004679FB" w:rsidP="00B558A6">
            <w:pPr>
              <w:pStyle w:val="ExhibitText"/>
              <w:jc w:val="right"/>
              <w:rPr>
                <w:sz w:val="18"/>
                <w:szCs w:val="18"/>
                <w:lang w:val="en-GB"/>
              </w:rPr>
            </w:pPr>
            <w:r w:rsidRPr="00955B62">
              <w:rPr>
                <w:sz w:val="18"/>
                <w:szCs w:val="18"/>
                <w:lang w:val="en-GB"/>
              </w:rPr>
              <w:t>6</w:t>
            </w:r>
            <w:r w:rsidR="00AA0EB1" w:rsidRPr="00955B62">
              <w:rPr>
                <w:sz w:val="18"/>
                <w:szCs w:val="18"/>
                <w:lang w:val="en-GB"/>
              </w:rPr>
              <w:t>.0</w:t>
            </w:r>
          </w:p>
        </w:tc>
        <w:tc>
          <w:tcPr>
            <w:tcW w:w="1250" w:type="dxa"/>
            <w:shd w:val="clear" w:color="auto" w:fill="FFFFFF" w:themeFill="background1"/>
          </w:tcPr>
          <w:p w14:paraId="6E972D4F" w14:textId="77777777" w:rsidR="004679FB" w:rsidRPr="00955B62" w:rsidRDefault="004679FB" w:rsidP="00955B62">
            <w:pPr>
              <w:pStyle w:val="ExhibitText"/>
              <w:jc w:val="right"/>
              <w:rPr>
                <w:sz w:val="18"/>
                <w:szCs w:val="18"/>
                <w:lang w:val="en-GB"/>
              </w:rPr>
            </w:pPr>
            <w:r w:rsidRPr="00955B62">
              <w:rPr>
                <w:sz w:val="18"/>
                <w:szCs w:val="18"/>
                <w:lang w:val="en-GB"/>
              </w:rPr>
              <w:t>22,200</w:t>
            </w:r>
          </w:p>
        </w:tc>
        <w:tc>
          <w:tcPr>
            <w:tcW w:w="1250" w:type="dxa"/>
            <w:shd w:val="clear" w:color="auto" w:fill="FFFFFF" w:themeFill="background1"/>
          </w:tcPr>
          <w:p w14:paraId="38B23513" w14:textId="6C3B51E6" w:rsidR="004679FB" w:rsidRPr="00955B62" w:rsidRDefault="004679FB" w:rsidP="00B558A6">
            <w:pPr>
              <w:pStyle w:val="ExhibitText"/>
              <w:jc w:val="right"/>
              <w:rPr>
                <w:sz w:val="18"/>
                <w:szCs w:val="18"/>
                <w:lang w:val="en-GB"/>
              </w:rPr>
            </w:pPr>
            <w:r w:rsidRPr="00955B62">
              <w:rPr>
                <w:sz w:val="18"/>
                <w:szCs w:val="18"/>
                <w:lang w:val="en-GB"/>
              </w:rPr>
              <w:t>8</w:t>
            </w:r>
            <w:r w:rsidR="00AA0EB1" w:rsidRPr="00955B62">
              <w:rPr>
                <w:sz w:val="18"/>
                <w:szCs w:val="18"/>
                <w:lang w:val="en-GB"/>
              </w:rPr>
              <w:t>.0</w:t>
            </w:r>
          </w:p>
        </w:tc>
        <w:tc>
          <w:tcPr>
            <w:tcW w:w="1250" w:type="dxa"/>
            <w:shd w:val="clear" w:color="auto" w:fill="FFFFFF" w:themeFill="background1"/>
          </w:tcPr>
          <w:p w14:paraId="27AAD9AB" w14:textId="77777777" w:rsidR="004679FB" w:rsidRPr="00955B62" w:rsidRDefault="004679FB" w:rsidP="00955B62">
            <w:pPr>
              <w:pStyle w:val="ExhibitText"/>
              <w:jc w:val="right"/>
              <w:rPr>
                <w:sz w:val="18"/>
                <w:szCs w:val="18"/>
                <w:lang w:val="en-GB"/>
              </w:rPr>
            </w:pPr>
            <w:r w:rsidRPr="00955B62">
              <w:rPr>
                <w:sz w:val="18"/>
                <w:szCs w:val="18"/>
                <w:lang w:val="en-GB"/>
              </w:rPr>
              <w:t>28,600</w:t>
            </w:r>
          </w:p>
        </w:tc>
        <w:tc>
          <w:tcPr>
            <w:tcW w:w="1295" w:type="dxa"/>
            <w:shd w:val="clear" w:color="auto" w:fill="FFFFFF" w:themeFill="background1"/>
            <w:vAlign w:val="bottom"/>
          </w:tcPr>
          <w:p w14:paraId="606D3EB3" w14:textId="135FD5CD" w:rsidR="004679FB" w:rsidRPr="00955B62" w:rsidRDefault="004679FB" w:rsidP="00B558A6">
            <w:pPr>
              <w:pStyle w:val="ExhibitText"/>
              <w:jc w:val="right"/>
              <w:rPr>
                <w:sz w:val="18"/>
                <w:szCs w:val="18"/>
                <w:lang w:val="en-GB"/>
              </w:rPr>
            </w:pPr>
            <w:r w:rsidRPr="00955B62">
              <w:rPr>
                <w:sz w:val="18"/>
                <w:szCs w:val="18"/>
                <w:lang w:val="en-GB"/>
              </w:rPr>
              <w:t>10</w:t>
            </w:r>
            <w:r w:rsidR="00AA0EB1" w:rsidRPr="00955B62">
              <w:rPr>
                <w:sz w:val="18"/>
                <w:szCs w:val="18"/>
                <w:lang w:val="en-GB"/>
              </w:rPr>
              <w:t>.0</w:t>
            </w:r>
          </w:p>
        </w:tc>
      </w:tr>
      <w:tr w:rsidR="004679FB" w:rsidRPr="00955B62" w14:paraId="7728B9E7" w14:textId="77777777" w:rsidTr="00C22829">
        <w:trPr>
          <w:trHeight w:val="230"/>
          <w:jc w:val="center"/>
        </w:trPr>
        <w:tc>
          <w:tcPr>
            <w:tcW w:w="2015" w:type="dxa"/>
            <w:shd w:val="clear" w:color="auto" w:fill="FFFFFF" w:themeFill="background1"/>
          </w:tcPr>
          <w:p w14:paraId="7CCD67BF" w14:textId="77777777" w:rsidR="004679FB" w:rsidRPr="00955B62" w:rsidRDefault="004679FB" w:rsidP="004679FB">
            <w:pPr>
              <w:pStyle w:val="ExhibitText"/>
              <w:rPr>
                <w:sz w:val="18"/>
                <w:szCs w:val="18"/>
                <w:lang w:val="en-GB"/>
              </w:rPr>
            </w:pPr>
            <w:r w:rsidRPr="00955B62">
              <w:rPr>
                <w:sz w:val="18"/>
                <w:szCs w:val="18"/>
                <w:lang w:val="en-GB"/>
              </w:rPr>
              <w:t>South Korea</w:t>
            </w:r>
          </w:p>
        </w:tc>
        <w:tc>
          <w:tcPr>
            <w:tcW w:w="1205" w:type="dxa"/>
            <w:shd w:val="clear" w:color="auto" w:fill="FFFFFF" w:themeFill="background1"/>
          </w:tcPr>
          <w:p w14:paraId="6F11FA67" w14:textId="77777777" w:rsidR="004679FB" w:rsidRPr="00955B62" w:rsidRDefault="004679FB" w:rsidP="00955B62">
            <w:pPr>
              <w:pStyle w:val="ExhibitText"/>
              <w:jc w:val="right"/>
              <w:rPr>
                <w:sz w:val="18"/>
                <w:szCs w:val="18"/>
                <w:lang w:val="en-GB"/>
              </w:rPr>
            </w:pPr>
            <w:r w:rsidRPr="00955B62">
              <w:rPr>
                <w:sz w:val="18"/>
                <w:szCs w:val="18"/>
                <w:lang w:val="en-GB"/>
              </w:rPr>
              <w:t>1,702</w:t>
            </w:r>
          </w:p>
        </w:tc>
        <w:tc>
          <w:tcPr>
            <w:tcW w:w="1058" w:type="dxa"/>
            <w:shd w:val="clear" w:color="auto" w:fill="FFFFFF" w:themeFill="background1"/>
          </w:tcPr>
          <w:p w14:paraId="1FC0308A" w14:textId="6BD95B10" w:rsidR="004679FB" w:rsidRPr="00955B62" w:rsidRDefault="004679FB" w:rsidP="00B558A6">
            <w:pPr>
              <w:pStyle w:val="ExhibitText"/>
              <w:jc w:val="right"/>
              <w:rPr>
                <w:sz w:val="18"/>
                <w:szCs w:val="18"/>
                <w:lang w:val="en-GB"/>
              </w:rPr>
            </w:pPr>
            <w:r w:rsidRPr="00955B62">
              <w:rPr>
                <w:sz w:val="18"/>
                <w:szCs w:val="18"/>
                <w:lang w:val="en-GB"/>
              </w:rPr>
              <w:t>1</w:t>
            </w:r>
            <w:r w:rsidR="00AA0EB1" w:rsidRPr="00955B62">
              <w:rPr>
                <w:sz w:val="18"/>
                <w:szCs w:val="18"/>
                <w:lang w:val="en-GB"/>
              </w:rPr>
              <w:t>.0</w:t>
            </w:r>
          </w:p>
        </w:tc>
        <w:tc>
          <w:tcPr>
            <w:tcW w:w="1250" w:type="dxa"/>
            <w:shd w:val="clear" w:color="auto" w:fill="FFFFFF" w:themeFill="background1"/>
          </w:tcPr>
          <w:p w14:paraId="2B12DFFF" w14:textId="77777777" w:rsidR="004679FB" w:rsidRPr="00955B62" w:rsidRDefault="004679FB" w:rsidP="00955B62">
            <w:pPr>
              <w:pStyle w:val="ExhibitText"/>
              <w:jc w:val="right"/>
              <w:rPr>
                <w:sz w:val="18"/>
                <w:szCs w:val="18"/>
                <w:lang w:val="en-GB"/>
              </w:rPr>
            </w:pPr>
            <w:r w:rsidRPr="00955B62">
              <w:rPr>
                <w:sz w:val="18"/>
                <w:szCs w:val="18"/>
                <w:lang w:val="en-GB"/>
              </w:rPr>
              <w:t>18,800</w:t>
            </w:r>
          </w:p>
        </w:tc>
        <w:tc>
          <w:tcPr>
            <w:tcW w:w="1250" w:type="dxa"/>
            <w:shd w:val="clear" w:color="auto" w:fill="FFFFFF" w:themeFill="background1"/>
          </w:tcPr>
          <w:p w14:paraId="0E280684" w14:textId="3AC1E7E8" w:rsidR="004679FB" w:rsidRPr="00955B62" w:rsidRDefault="004679FB" w:rsidP="00B558A6">
            <w:pPr>
              <w:pStyle w:val="ExhibitText"/>
              <w:jc w:val="right"/>
              <w:rPr>
                <w:sz w:val="18"/>
                <w:szCs w:val="18"/>
                <w:lang w:val="en-GB"/>
              </w:rPr>
            </w:pPr>
            <w:r w:rsidRPr="00955B62">
              <w:rPr>
                <w:sz w:val="18"/>
                <w:szCs w:val="18"/>
                <w:lang w:val="en-GB"/>
              </w:rPr>
              <w:t>10</w:t>
            </w:r>
            <w:r w:rsidR="00AA0EB1" w:rsidRPr="00955B62">
              <w:rPr>
                <w:sz w:val="18"/>
                <w:szCs w:val="18"/>
                <w:lang w:val="en-GB"/>
              </w:rPr>
              <w:t>.0</w:t>
            </w:r>
          </w:p>
        </w:tc>
        <w:tc>
          <w:tcPr>
            <w:tcW w:w="1250" w:type="dxa"/>
            <w:shd w:val="clear" w:color="auto" w:fill="FFFFFF" w:themeFill="background1"/>
          </w:tcPr>
          <w:p w14:paraId="308EB75E" w14:textId="77777777" w:rsidR="004679FB" w:rsidRPr="00955B62" w:rsidRDefault="004679FB" w:rsidP="00955B62">
            <w:pPr>
              <w:pStyle w:val="ExhibitText"/>
              <w:jc w:val="right"/>
              <w:rPr>
                <w:sz w:val="18"/>
                <w:szCs w:val="18"/>
                <w:lang w:val="en-GB"/>
              </w:rPr>
            </w:pPr>
            <w:r w:rsidRPr="00955B62">
              <w:rPr>
                <w:sz w:val="18"/>
                <w:szCs w:val="18"/>
                <w:lang w:val="en-GB"/>
              </w:rPr>
              <w:t>16,800</w:t>
            </w:r>
          </w:p>
        </w:tc>
        <w:tc>
          <w:tcPr>
            <w:tcW w:w="1295" w:type="dxa"/>
            <w:shd w:val="clear" w:color="auto" w:fill="FFFFFF" w:themeFill="background1"/>
            <w:vAlign w:val="bottom"/>
          </w:tcPr>
          <w:p w14:paraId="6E1D5A93" w14:textId="5E99C4C8" w:rsidR="004679FB" w:rsidRPr="00955B62" w:rsidRDefault="004679FB" w:rsidP="00B558A6">
            <w:pPr>
              <w:pStyle w:val="ExhibitText"/>
              <w:jc w:val="right"/>
              <w:rPr>
                <w:sz w:val="18"/>
                <w:szCs w:val="18"/>
                <w:lang w:val="en-GB"/>
              </w:rPr>
            </w:pPr>
            <w:r w:rsidRPr="00955B62">
              <w:rPr>
                <w:sz w:val="18"/>
                <w:szCs w:val="18"/>
                <w:lang w:val="en-GB"/>
              </w:rPr>
              <w:t>10</w:t>
            </w:r>
            <w:r w:rsidR="00AA0EB1" w:rsidRPr="00955B62">
              <w:rPr>
                <w:sz w:val="18"/>
                <w:szCs w:val="18"/>
                <w:lang w:val="en-GB"/>
              </w:rPr>
              <w:t>.0</w:t>
            </w:r>
          </w:p>
        </w:tc>
      </w:tr>
      <w:tr w:rsidR="004679FB" w:rsidRPr="00955B62" w14:paraId="77238E14" w14:textId="77777777" w:rsidTr="00C22829">
        <w:trPr>
          <w:trHeight w:val="230"/>
          <w:jc w:val="center"/>
        </w:trPr>
        <w:tc>
          <w:tcPr>
            <w:tcW w:w="2015" w:type="dxa"/>
            <w:tcBorders>
              <w:bottom w:val="single" w:sz="4" w:space="0" w:color="auto"/>
            </w:tcBorders>
            <w:shd w:val="clear" w:color="auto" w:fill="FFFFFF" w:themeFill="background1"/>
          </w:tcPr>
          <w:p w14:paraId="7070C089" w14:textId="77777777" w:rsidR="004679FB" w:rsidRPr="00955B62" w:rsidRDefault="004679FB" w:rsidP="004679FB">
            <w:pPr>
              <w:pStyle w:val="ExhibitText"/>
              <w:rPr>
                <w:sz w:val="18"/>
                <w:szCs w:val="18"/>
                <w:lang w:val="en-GB"/>
              </w:rPr>
            </w:pPr>
            <w:r w:rsidRPr="00955B62">
              <w:rPr>
                <w:sz w:val="18"/>
                <w:szCs w:val="18"/>
                <w:lang w:val="en-GB"/>
              </w:rPr>
              <w:t>Middle East</w:t>
            </w:r>
          </w:p>
        </w:tc>
        <w:tc>
          <w:tcPr>
            <w:tcW w:w="1205" w:type="dxa"/>
            <w:tcBorders>
              <w:bottom w:val="single" w:sz="4" w:space="0" w:color="auto"/>
            </w:tcBorders>
            <w:shd w:val="clear" w:color="auto" w:fill="FFFFFF" w:themeFill="background1"/>
          </w:tcPr>
          <w:p w14:paraId="30973E15" w14:textId="77777777" w:rsidR="004679FB" w:rsidRPr="00955B62" w:rsidRDefault="004679FB" w:rsidP="00955B62">
            <w:pPr>
              <w:pStyle w:val="ExhibitText"/>
              <w:jc w:val="right"/>
              <w:rPr>
                <w:sz w:val="18"/>
                <w:szCs w:val="18"/>
                <w:lang w:val="en-GB"/>
              </w:rPr>
            </w:pPr>
            <w:r w:rsidRPr="00955B62">
              <w:rPr>
                <w:sz w:val="18"/>
                <w:szCs w:val="18"/>
                <w:lang w:val="en-GB"/>
              </w:rPr>
              <w:t>5,436</w:t>
            </w:r>
          </w:p>
        </w:tc>
        <w:tc>
          <w:tcPr>
            <w:tcW w:w="1058" w:type="dxa"/>
            <w:tcBorders>
              <w:bottom w:val="single" w:sz="4" w:space="0" w:color="auto"/>
            </w:tcBorders>
            <w:shd w:val="clear" w:color="auto" w:fill="FFFFFF" w:themeFill="background1"/>
          </w:tcPr>
          <w:p w14:paraId="35357E47" w14:textId="0C87704C" w:rsidR="004679FB" w:rsidRPr="00955B62" w:rsidRDefault="004679FB" w:rsidP="00B558A6">
            <w:pPr>
              <w:pStyle w:val="ExhibitText"/>
              <w:jc w:val="right"/>
              <w:rPr>
                <w:sz w:val="18"/>
                <w:szCs w:val="18"/>
                <w:lang w:val="en-GB"/>
              </w:rPr>
            </w:pPr>
            <w:r w:rsidRPr="00955B62">
              <w:rPr>
                <w:sz w:val="18"/>
                <w:szCs w:val="18"/>
                <w:lang w:val="en-GB"/>
              </w:rPr>
              <w:t>0.5</w:t>
            </w:r>
          </w:p>
        </w:tc>
        <w:tc>
          <w:tcPr>
            <w:tcW w:w="1250" w:type="dxa"/>
            <w:tcBorders>
              <w:bottom w:val="single" w:sz="4" w:space="0" w:color="auto"/>
            </w:tcBorders>
            <w:shd w:val="clear" w:color="auto" w:fill="FFFFFF" w:themeFill="background1"/>
          </w:tcPr>
          <w:p w14:paraId="603A2AAE" w14:textId="77777777" w:rsidR="004679FB" w:rsidRPr="00955B62" w:rsidRDefault="004679FB" w:rsidP="00955B62">
            <w:pPr>
              <w:pStyle w:val="ExhibitText"/>
              <w:jc w:val="right"/>
              <w:rPr>
                <w:sz w:val="18"/>
                <w:szCs w:val="18"/>
                <w:lang w:val="en-GB"/>
              </w:rPr>
            </w:pPr>
            <w:r w:rsidRPr="00955B62">
              <w:rPr>
                <w:sz w:val="18"/>
                <w:szCs w:val="18"/>
                <w:lang w:val="en-GB"/>
              </w:rPr>
              <w:t>4,968</w:t>
            </w:r>
          </w:p>
        </w:tc>
        <w:tc>
          <w:tcPr>
            <w:tcW w:w="1250" w:type="dxa"/>
            <w:tcBorders>
              <w:bottom w:val="single" w:sz="4" w:space="0" w:color="auto"/>
            </w:tcBorders>
            <w:shd w:val="clear" w:color="auto" w:fill="FFFFFF" w:themeFill="background1"/>
          </w:tcPr>
          <w:p w14:paraId="32843A97" w14:textId="3BEA72CB" w:rsidR="004679FB" w:rsidRPr="00955B62" w:rsidRDefault="004679FB" w:rsidP="00B558A6">
            <w:pPr>
              <w:pStyle w:val="ExhibitText"/>
              <w:jc w:val="right"/>
              <w:rPr>
                <w:sz w:val="18"/>
                <w:szCs w:val="18"/>
                <w:lang w:val="en-GB"/>
              </w:rPr>
            </w:pPr>
            <w:r w:rsidRPr="00955B62">
              <w:rPr>
                <w:sz w:val="18"/>
                <w:szCs w:val="18"/>
                <w:lang w:val="en-GB"/>
              </w:rPr>
              <w:t>0.4</w:t>
            </w:r>
          </w:p>
        </w:tc>
        <w:tc>
          <w:tcPr>
            <w:tcW w:w="1250" w:type="dxa"/>
            <w:tcBorders>
              <w:bottom w:val="single" w:sz="4" w:space="0" w:color="auto"/>
            </w:tcBorders>
            <w:shd w:val="clear" w:color="auto" w:fill="FFFFFF" w:themeFill="background1"/>
          </w:tcPr>
          <w:p w14:paraId="15C8837B" w14:textId="77777777" w:rsidR="004679FB" w:rsidRPr="00955B62" w:rsidRDefault="004679FB" w:rsidP="00955B62">
            <w:pPr>
              <w:pStyle w:val="ExhibitText"/>
              <w:jc w:val="right"/>
              <w:rPr>
                <w:sz w:val="18"/>
                <w:szCs w:val="18"/>
                <w:lang w:val="en-GB"/>
              </w:rPr>
            </w:pPr>
            <w:r w:rsidRPr="00955B62">
              <w:rPr>
                <w:sz w:val="18"/>
                <w:szCs w:val="18"/>
                <w:lang w:val="en-GB"/>
              </w:rPr>
              <w:t>6,567</w:t>
            </w:r>
          </w:p>
        </w:tc>
        <w:tc>
          <w:tcPr>
            <w:tcW w:w="1295" w:type="dxa"/>
            <w:tcBorders>
              <w:bottom w:val="single" w:sz="4" w:space="0" w:color="auto"/>
            </w:tcBorders>
            <w:shd w:val="clear" w:color="auto" w:fill="FFFFFF" w:themeFill="background1"/>
            <w:vAlign w:val="bottom"/>
          </w:tcPr>
          <w:p w14:paraId="4868CA3E" w14:textId="4C1F060C" w:rsidR="004679FB" w:rsidRPr="00955B62" w:rsidRDefault="004679FB" w:rsidP="00B558A6">
            <w:pPr>
              <w:pStyle w:val="ExhibitText"/>
              <w:jc w:val="right"/>
              <w:rPr>
                <w:sz w:val="18"/>
                <w:szCs w:val="18"/>
                <w:lang w:val="en-GB"/>
              </w:rPr>
            </w:pPr>
            <w:r w:rsidRPr="00955B62">
              <w:rPr>
                <w:sz w:val="18"/>
                <w:szCs w:val="18"/>
                <w:lang w:val="en-GB"/>
              </w:rPr>
              <w:t>0.6</w:t>
            </w:r>
          </w:p>
        </w:tc>
      </w:tr>
    </w:tbl>
    <w:p w14:paraId="2A0E8223" w14:textId="77777777" w:rsidR="004679FB" w:rsidRPr="00955B62" w:rsidRDefault="004679FB" w:rsidP="00955B62">
      <w:pPr>
        <w:pStyle w:val="BodyTextMain"/>
        <w:rPr>
          <w:sz w:val="20"/>
          <w:lang w:val="en-GB"/>
        </w:rPr>
      </w:pPr>
    </w:p>
    <w:p w14:paraId="297FEB17" w14:textId="06499956" w:rsidR="00AA0EB1" w:rsidRPr="00AA0EB1" w:rsidRDefault="00AA0EB1" w:rsidP="004679FB">
      <w:pPr>
        <w:pStyle w:val="Footnote"/>
        <w:rPr>
          <w:vertAlign w:val="superscript"/>
          <w:lang w:val="en-GB"/>
        </w:rPr>
      </w:pPr>
      <w:r>
        <w:rPr>
          <w:lang w:val="en-GB"/>
        </w:rPr>
        <w:t xml:space="preserve">Note: </w:t>
      </w:r>
      <w:r w:rsidR="00B558A6" w:rsidRPr="00B558A6">
        <w:rPr>
          <w:lang w:val="en-GB"/>
        </w:rPr>
        <w:t>m</w:t>
      </w:r>
      <w:r w:rsidR="00B558A6" w:rsidRPr="00B558A6">
        <w:rPr>
          <w:b/>
          <w:vertAlign w:val="superscript"/>
          <w:lang w:val="en-GB"/>
        </w:rPr>
        <w:t>3</w:t>
      </w:r>
      <w:r>
        <w:rPr>
          <w:lang w:val="en-GB"/>
        </w:rPr>
        <w:t xml:space="preserve"> = </w:t>
      </w:r>
      <w:r w:rsidR="00C22829">
        <w:rPr>
          <w:lang w:val="en-GB"/>
        </w:rPr>
        <w:t>cubic</w:t>
      </w:r>
      <w:r>
        <w:rPr>
          <w:lang w:val="en-GB"/>
        </w:rPr>
        <w:t xml:space="preserve"> metre</w:t>
      </w:r>
    </w:p>
    <w:p w14:paraId="51F48FE9" w14:textId="6A7F1CC7" w:rsidR="004679FB" w:rsidRPr="00AF3689" w:rsidRDefault="004679FB" w:rsidP="004679FB">
      <w:pPr>
        <w:pStyle w:val="Footnote"/>
        <w:rPr>
          <w:lang w:val="en-GB"/>
        </w:rPr>
      </w:pPr>
      <w:r w:rsidRPr="00AF3689">
        <w:rPr>
          <w:lang w:val="en-GB"/>
        </w:rPr>
        <w:t>Source: Company files.</w:t>
      </w:r>
    </w:p>
    <w:p w14:paraId="20185493" w14:textId="4A2E1AB6" w:rsidR="004679FB" w:rsidRPr="00B236B2" w:rsidRDefault="004679FB" w:rsidP="00327E1B">
      <w:pPr>
        <w:pStyle w:val="BodyTextMain"/>
        <w:rPr>
          <w:sz w:val="18"/>
          <w:lang w:val="en-GB"/>
        </w:rPr>
      </w:pPr>
    </w:p>
    <w:p w14:paraId="65C3989F" w14:textId="77777777" w:rsidR="00327E1B" w:rsidRPr="00B236B2" w:rsidRDefault="00327E1B" w:rsidP="00327E1B">
      <w:pPr>
        <w:pStyle w:val="BodyTextMain"/>
        <w:rPr>
          <w:sz w:val="18"/>
          <w:lang w:val="en-GB"/>
        </w:rPr>
      </w:pPr>
    </w:p>
    <w:p w14:paraId="60713F53" w14:textId="1BC30A2B" w:rsidR="004679FB" w:rsidRPr="00AF3689" w:rsidRDefault="004679FB" w:rsidP="004679FB">
      <w:pPr>
        <w:pStyle w:val="ExhibitHeading"/>
        <w:rPr>
          <w:lang w:val="en-GB"/>
        </w:rPr>
      </w:pPr>
      <w:r w:rsidRPr="00AF3689">
        <w:rPr>
          <w:lang w:val="en-GB"/>
        </w:rPr>
        <w:t>Exhibit 4: Raw material and product information</w:t>
      </w:r>
    </w:p>
    <w:p w14:paraId="73974EA2" w14:textId="77777777" w:rsidR="004679FB" w:rsidRPr="00AF3689" w:rsidRDefault="004679FB" w:rsidP="004679FB">
      <w:pPr>
        <w:jc w:val="both"/>
        <w:rPr>
          <w:lang w:val="en-GB"/>
        </w:rPr>
      </w:pPr>
    </w:p>
    <w:p w14:paraId="0EB083E2" w14:textId="51734B82" w:rsidR="004679FB" w:rsidRPr="00AF3689" w:rsidRDefault="004679FB" w:rsidP="004679FB">
      <w:pPr>
        <w:pStyle w:val="Casehead2"/>
        <w:rPr>
          <w:lang w:val="en-GB"/>
        </w:rPr>
      </w:pPr>
      <w:r w:rsidRPr="00AF3689">
        <w:rPr>
          <w:lang w:val="en-GB"/>
        </w:rPr>
        <w:t>Purchase prices and production yields</w:t>
      </w:r>
    </w:p>
    <w:p w14:paraId="4F248B73" w14:textId="77777777" w:rsidR="004679FB" w:rsidRPr="00AF3689" w:rsidRDefault="004679FB" w:rsidP="004679FB">
      <w:pPr>
        <w:jc w:val="both"/>
        <w:rPr>
          <w:lang w:val="en-GB"/>
        </w:rPr>
      </w:pPr>
    </w:p>
    <w:tbl>
      <w:tblPr>
        <w:tblStyle w:val="TableGrid"/>
        <w:tblW w:w="0" w:type="auto"/>
        <w:jc w:val="center"/>
        <w:tblLook w:val="04A0" w:firstRow="1" w:lastRow="0" w:firstColumn="1" w:lastColumn="0" w:noHBand="0" w:noVBand="1"/>
      </w:tblPr>
      <w:tblGrid>
        <w:gridCol w:w="1957"/>
        <w:gridCol w:w="3034"/>
        <w:gridCol w:w="2251"/>
        <w:gridCol w:w="2079"/>
      </w:tblGrid>
      <w:tr w:rsidR="004679FB" w:rsidRPr="00B236B2" w14:paraId="76A6CD6B" w14:textId="77777777" w:rsidTr="00C22829">
        <w:trPr>
          <w:trHeight w:val="159"/>
          <w:jc w:val="center"/>
        </w:trPr>
        <w:tc>
          <w:tcPr>
            <w:tcW w:w="1957" w:type="dxa"/>
            <w:vMerge w:val="restart"/>
            <w:vAlign w:val="center"/>
          </w:tcPr>
          <w:p w14:paraId="24C01F4A" w14:textId="77777777" w:rsidR="004679FB" w:rsidRPr="00B236B2" w:rsidRDefault="004679FB" w:rsidP="006B3320">
            <w:pPr>
              <w:pStyle w:val="ExhibitText"/>
              <w:jc w:val="center"/>
              <w:rPr>
                <w:b/>
                <w:sz w:val="18"/>
                <w:szCs w:val="18"/>
                <w:lang w:val="en-GB"/>
              </w:rPr>
            </w:pPr>
            <w:r w:rsidRPr="00B236B2">
              <w:rPr>
                <w:b/>
                <w:sz w:val="18"/>
                <w:szCs w:val="18"/>
                <w:lang w:val="en-GB"/>
              </w:rPr>
              <w:t>Option</w:t>
            </w:r>
          </w:p>
        </w:tc>
        <w:tc>
          <w:tcPr>
            <w:tcW w:w="3034" w:type="dxa"/>
            <w:vMerge w:val="restart"/>
            <w:vAlign w:val="center"/>
          </w:tcPr>
          <w:p w14:paraId="797D1778" w14:textId="77777777" w:rsidR="004679FB" w:rsidRPr="00B236B2" w:rsidRDefault="004679FB" w:rsidP="006B3320">
            <w:pPr>
              <w:pStyle w:val="ExhibitText"/>
              <w:jc w:val="center"/>
              <w:rPr>
                <w:b/>
                <w:sz w:val="18"/>
                <w:szCs w:val="18"/>
                <w:lang w:val="en-GB"/>
              </w:rPr>
            </w:pPr>
            <w:r w:rsidRPr="00B236B2">
              <w:rPr>
                <w:b/>
                <w:sz w:val="18"/>
                <w:szCs w:val="18"/>
                <w:lang w:val="en-GB"/>
              </w:rPr>
              <w:t>Item</w:t>
            </w:r>
          </w:p>
        </w:tc>
        <w:tc>
          <w:tcPr>
            <w:tcW w:w="4330" w:type="dxa"/>
            <w:gridSpan w:val="2"/>
            <w:vAlign w:val="center"/>
          </w:tcPr>
          <w:p w14:paraId="4EFA62A2" w14:textId="77777777" w:rsidR="004679FB" w:rsidRPr="00B236B2" w:rsidRDefault="004679FB" w:rsidP="006B3320">
            <w:pPr>
              <w:pStyle w:val="ExhibitText"/>
              <w:jc w:val="center"/>
              <w:rPr>
                <w:b/>
                <w:sz w:val="18"/>
                <w:szCs w:val="18"/>
                <w:lang w:val="en-GB"/>
              </w:rPr>
            </w:pPr>
            <w:r w:rsidRPr="00B236B2">
              <w:rPr>
                <w:b/>
                <w:sz w:val="18"/>
                <w:szCs w:val="18"/>
                <w:lang w:val="en-GB"/>
              </w:rPr>
              <w:t>Source</w:t>
            </w:r>
          </w:p>
        </w:tc>
      </w:tr>
      <w:tr w:rsidR="004679FB" w:rsidRPr="00B236B2" w14:paraId="1E42875F" w14:textId="77777777" w:rsidTr="00C22829">
        <w:trPr>
          <w:trHeight w:val="105"/>
          <w:jc w:val="center"/>
        </w:trPr>
        <w:tc>
          <w:tcPr>
            <w:tcW w:w="1957" w:type="dxa"/>
            <w:vMerge/>
            <w:vAlign w:val="center"/>
          </w:tcPr>
          <w:p w14:paraId="782389A3" w14:textId="77777777" w:rsidR="004679FB" w:rsidRPr="00B236B2" w:rsidRDefault="004679FB" w:rsidP="006B3320">
            <w:pPr>
              <w:pStyle w:val="ExhibitText"/>
              <w:jc w:val="center"/>
              <w:rPr>
                <w:b/>
                <w:sz w:val="18"/>
                <w:szCs w:val="18"/>
                <w:lang w:val="en-GB"/>
              </w:rPr>
            </w:pPr>
          </w:p>
        </w:tc>
        <w:tc>
          <w:tcPr>
            <w:tcW w:w="3034" w:type="dxa"/>
            <w:vMerge/>
            <w:vAlign w:val="center"/>
          </w:tcPr>
          <w:p w14:paraId="06643784" w14:textId="77777777" w:rsidR="004679FB" w:rsidRPr="00B236B2" w:rsidRDefault="004679FB" w:rsidP="006B3320">
            <w:pPr>
              <w:pStyle w:val="ExhibitText"/>
              <w:jc w:val="center"/>
              <w:rPr>
                <w:b/>
                <w:sz w:val="18"/>
                <w:szCs w:val="18"/>
                <w:lang w:val="en-GB"/>
              </w:rPr>
            </w:pPr>
          </w:p>
        </w:tc>
        <w:tc>
          <w:tcPr>
            <w:tcW w:w="2251" w:type="dxa"/>
            <w:vAlign w:val="center"/>
          </w:tcPr>
          <w:p w14:paraId="4DB27BD3" w14:textId="77777777" w:rsidR="004679FB" w:rsidRPr="00B236B2" w:rsidRDefault="004679FB" w:rsidP="006B3320">
            <w:pPr>
              <w:pStyle w:val="ExhibitText"/>
              <w:jc w:val="center"/>
              <w:rPr>
                <w:b/>
                <w:sz w:val="18"/>
                <w:szCs w:val="18"/>
                <w:lang w:val="en-GB"/>
              </w:rPr>
            </w:pPr>
            <w:r w:rsidRPr="00B236B2">
              <w:rPr>
                <w:b/>
                <w:sz w:val="18"/>
                <w:szCs w:val="18"/>
                <w:lang w:val="en-GB"/>
              </w:rPr>
              <w:t>Local</w:t>
            </w:r>
          </w:p>
        </w:tc>
        <w:tc>
          <w:tcPr>
            <w:tcW w:w="2078" w:type="dxa"/>
            <w:vAlign w:val="center"/>
          </w:tcPr>
          <w:p w14:paraId="53452252" w14:textId="77777777" w:rsidR="004679FB" w:rsidRPr="00B236B2" w:rsidRDefault="004679FB" w:rsidP="006B3320">
            <w:pPr>
              <w:pStyle w:val="ExhibitText"/>
              <w:jc w:val="center"/>
              <w:rPr>
                <w:b/>
                <w:sz w:val="18"/>
                <w:szCs w:val="18"/>
                <w:lang w:val="en-GB"/>
              </w:rPr>
            </w:pPr>
            <w:r w:rsidRPr="00B236B2">
              <w:rPr>
                <w:b/>
                <w:sz w:val="18"/>
                <w:szCs w:val="18"/>
                <w:lang w:val="en-GB"/>
              </w:rPr>
              <w:t>Overseas</w:t>
            </w:r>
          </w:p>
        </w:tc>
      </w:tr>
      <w:tr w:rsidR="004679FB" w:rsidRPr="00B236B2" w14:paraId="3ADF0140" w14:textId="77777777" w:rsidTr="00C22829">
        <w:trPr>
          <w:trHeight w:val="426"/>
          <w:jc w:val="center"/>
        </w:trPr>
        <w:tc>
          <w:tcPr>
            <w:tcW w:w="1957" w:type="dxa"/>
            <w:vAlign w:val="center"/>
          </w:tcPr>
          <w:p w14:paraId="79500A58" w14:textId="77777777" w:rsidR="004679FB" w:rsidRPr="00B236B2" w:rsidRDefault="004679FB" w:rsidP="006B3320">
            <w:pPr>
              <w:pStyle w:val="ExhibitText"/>
              <w:jc w:val="center"/>
              <w:rPr>
                <w:sz w:val="18"/>
                <w:szCs w:val="18"/>
                <w:lang w:val="en-GB"/>
              </w:rPr>
            </w:pPr>
            <w:r w:rsidRPr="00B236B2">
              <w:rPr>
                <w:sz w:val="18"/>
                <w:szCs w:val="18"/>
                <w:lang w:val="en-GB"/>
              </w:rPr>
              <w:t>Buy veneer</w:t>
            </w:r>
          </w:p>
        </w:tc>
        <w:tc>
          <w:tcPr>
            <w:tcW w:w="3034" w:type="dxa"/>
            <w:vAlign w:val="center"/>
          </w:tcPr>
          <w:p w14:paraId="0EA9D313" w14:textId="77777777" w:rsidR="004679FB" w:rsidRPr="00B236B2" w:rsidRDefault="004679FB" w:rsidP="006B3320">
            <w:pPr>
              <w:pStyle w:val="ExhibitText"/>
              <w:jc w:val="center"/>
              <w:rPr>
                <w:sz w:val="18"/>
                <w:szCs w:val="18"/>
                <w:lang w:val="en-GB"/>
              </w:rPr>
            </w:pPr>
            <w:r w:rsidRPr="00B236B2">
              <w:rPr>
                <w:sz w:val="18"/>
                <w:szCs w:val="18"/>
                <w:lang w:val="en-GB"/>
              </w:rPr>
              <w:t>Purchase price (veneer)</w:t>
            </w:r>
          </w:p>
        </w:tc>
        <w:tc>
          <w:tcPr>
            <w:tcW w:w="2251" w:type="dxa"/>
            <w:vAlign w:val="center"/>
          </w:tcPr>
          <w:p w14:paraId="2413322E" w14:textId="143A2305" w:rsidR="004679FB" w:rsidRPr="00B236B2" w:rsidRDefault="00C22829" w:rsidP="006B3320">
            <w:pPr>
              <w:pStyle w:val="ExhibitText"/>
              <w:jc w:val="center"/>
              <w:rPr>
                <w:sz w:val="18"/>
                <w:szCs w:val="18"/>
                <w:lang w:val="en-GB"/>
              </w:rPr>
            </w:pPr>
            <w:r w:rsidRPr="00B236B2">
              <w:rPr>
                <w:sz w:val="18"/>
                <w:szCs w:val="18"/>
                <w:lang w:val="en-GB"/>
              </w:rPr>
              <w:t>$</w:t>
            </w:r>
            <w:r w:rsidR="004679FB" w:rsidRPr="00B236B2">
              <w:rPr>
                <w:sz w:val="18"/>
                <w:szCs w:val="18"/>
                <w:lang w:val="en-GB"/>
              </w:rPr>
              <w:t>170</w:t>
            </w:r>
            <w:r w:rsidRPr="00B236B2">
              <w:rPr>
                <w:sz w:val="18"/>
                <w:szCs w:val="18"/>
                <w:lang w:val="en-GB"/>
              </w:rPr>
              <w:t xml:space="preserve"> per </w:t>
            </w:r>
            <w:r w:rsidR="00B558A6" w:rsidRPr="00B558A6">
              <w:rPr>
                <w:lang w:val="en-GB"/>
              </w:rPr>
              <w:t>m</w:t>
            </w:r>
            <w:r w:rsidR="00B558A6" w:rsidRPr="00B558A6">
              <w:rPr>
                <w:b/>
                <w:vertAlign w:val="superscript"/>
                <w:lang w:val="en-GB"/>
              </w:rPr>
              <w:t>3</w:t>
            </w:r>
            <w:r w:rsidR="004679FB" w:rsidRPr="00B236B2">
              <w:rPr>
                <w:sz w:val="18"/>
                <w:szCs w:val="18"/>
                <w:lang w:val="en-GB"/>
              </w:rPr>
              <w:t xml:space="preserve"> (rubberwood)</w:t>
            </w:r>
          </w:p>
          <w:p w14:paraId="0F78E3FC" w14:textId="77777777" w:rsidR="004679FB" w:rsidRPr="00B236B2" w:rsidRDefault="004679FB" w:rsidP="006B3320">
            <w:pPr>
              <w:pStyle w:val="ExhibitText"/>
              <w:jc w:val="center"/>
              <w:rPr>
                <w:sz w:val="18"/>
                <w:szCs w:val="18"/>
                <w:lang w:val="en-GB"/>
              </w:rPr>
            </w:pPr>
          </w:p>
        </w:tc>
        <w:tc>
          <w:tcPr>
            <w:tcW w:w="2078" w:type="dxa"/>
            <w:vAlign w:val="center"/>
          </w:tcPr>
          <w:p w14:paraId="2BCEE2C9" w14:textId="155E4498" w:rsidR="004679FB" w:rsidRPr="00B236B2" w:rsidRDefault="00C22829" w:rsidP="006B3320">
            <w:pPr>
              <w:pStyle w:val="ExhibitText"/>
              <w:jc w:val="center"/>
              <w:rPr>
                <w:sz w:val="18"/>
                <w:szCs w:val="18"/>
                <w:lang w:val="en-GB"/>
              </w:rPr>
            </w:pPr>
            <w:r w:rsidRPr="00B236B2">
              <w:rPr>
                <w:sz w:val="18"/>
                <w:szCs w:val="18"/>
                <w:lang w:val="en-GB"/>
              </w:rPr>
              <w:t>$</w:t>
            </w:r>
            <w:r w:rsidR="004679FB" w:rsidRPr="00B236B2">
              <w:rPr>
                <w:sz w:val="18"/>
                <w:szCs w:val="18"/>
                <w:lang w:val="en-GB"/>
              </w:rPr>
              <w:t>360</w:t>
            </w:r>
            <w:r w:rsidRPr="00B236B2">
              <w:rPr>
                <w:sz w:val="18"/>
                <w:szCs w:val="18"/>
                <w:lang w:val="en-GB"/>
              </w:rPr>
              <w:t xml:space="preserve"> per </w:t>
            </w:r>
            <w:r w:rsidR="00B558A6" w:rsidRPr="00B558A6">
              <w:rPr>
                <w:lang w:val="en-GB"/>
              </w:rPr>
              <w:t>m</w:t>
            </w:r>
            <w:r w:rsidR="00B558A6" w:rsidRPr="00B558A6">
              <w:rPr>
                <w:b/>
                <w:vertAlign w:val="superscript"/>
                <w:lang w:val="en-GB"/>
              </w:rPr>
              <w:t>3</w:t>
            </w:r>
            <w:r w:rsidR="004679FB" w:rsidRPr="00B236B2">
              <w:rPr>
                <w:sz w:val="18"/>
                <w:szCs w:val="18"/>
                <w:lang w:val="en-GB"/>
              </w:rPr>
              <w:t xml:space="preserve"> (birch)</w:t>
            </w:r>
          </w:p>
        </w:tc>
      </w:tr>
      <w:tr w:rsidR="004679FB" w:rsidRPr="00B236B2" w14:paraId="65EC7660" w14:textId="77777777" w:rsidTr="00955B62">
        <w:trPr>
          <w:trHeight w:val="143"/>
          <w:jc w:val="center"/>
        </w:trPr>
        <w:tc>
          <w:tcPr>
            <w:tcW w:w="1957" w:type="dxa"/>
            <w:vMerge w:val="restart"/>
            <w:vAlign w:val="center"/>
          </w:tcPr>
          <w:p w14:paraId="178ADA40" w14:textId="77777777" w:rsidR="004679FB" w:rsidRPr="00B236B2" w:rsidRDefault="004679FB" w:rsidP="006B3320">
            <w:pPr>
              <w:pStyle w:val="ExhibitText"/>
              <w:jc w:val="center"/>
              <w:rPr>
                <w:sz w:val="18"/>
                <w:szCs w:val="18"/>
                <w:lang w:val="en-GB"/>
              </w:rPr>
            </w:pPr>
            <w:r w:rsidRPr="00B236B2">
              <w:rPr>
                <w:sz w:val="18"/>
                <w:szCs w:val="18"/>
                <w:lang w:val="en-GB"/>
              </w:rPr>
              <w:t>Make veneer from wood log</w:t>
            </w:r>
          </w:p>
          <w:p w14:paraId="44E38498" w14:textId="77777777" w:rsidR="004679FB" w:rsidRPr="00B236B2" w:rsidRDefault="004679FB" w:rsidP="006B3320">
            <w:pPr>
              <w:pStyle w:val="ExhibitText"/>
              <w:jc w:val="center"/>
              <w:rPr>
                <w:sz w:val="18"/>
                <w:szCs w:val="18"/>
                <w:lang w:val="en-GB"/>
              </w:rPr>
            </w:pPr>
          </w:p>
        </w:tc>
        <w:tc>
          <w:tcPr>
            <w:tcW w:w="3034" w:type="dxa"/>
            <w:vAlign w:val="center"/>
          </w:tcPr>
          <w:p w14:paraId="621F1341" w14:textId="77777777" w:rsidR="00955B62" w:rsidRPr="00B236B2" w:rsidRDefault="004679FB" w:rsidP="006B3320">
            <w:pPr>
              <w:pStyle w:val="ExhibitText"/>
              <w:jc w:val="center"/>
              <w:rPr>
                <w:sz w:val="18"/>
                <w:szCs w:val="18"/>
                <w:lang w:val="en-GB"/>
              </w:rPr>
            </w:pPr>
            <w:r w:rsidRPr="00B236B2">
              <w:rPr>
                <w:sz w:val="18"/>
                <w:szCs w:val="18"/>
                <w:lang w:val="en-GB"/>
              </w:rPr>
              <w:t xml:space="preserve">Purchase price </w:t>
            </w:r>
          </w:p>
          <w:p w14:paraId="67628FA9" w14:textId="5D32906F" w:rsidR="004679FB" w:rsidRPr="00B236B2" w:rsidRDefault="004679FB" w:rsidP="006B3320">
            <w:pPr>
              <w:pStyle w:val="ExhibitText"/>
              <w:jc w:val="center"/>
              <w:rPr>
                <w:sz w:val="18"/>
                <w:szCs w:val="18"/>
                <w:lang w:val="en-GB"/>
              </w:rPr>
            </w:pPr>
            <w:r w:rsidRPr="00B236B2">
              <w:rPr>
                <w:sz w:val="18"/>
                <w:szCs w:val="18"/>
                <w:lang w:val="en-GB"/>
              </w:rPr>
              <w:t>(wood log)</w:t>
            </w:r>
          </w:p>
        </w:tc>
        <w:tc>
          <w:tcPr>
            <w:tcW w:w="2251" w:type="dxa"/>
            <w:vAlign w:val="center"/>
          </w:tcPr>
          <w:p w14:paraId="47AAE086" w14:textId="5C7A4386" w:rsidR="004679FB" w:rsidRPr="00B236B2" w:rsidRDefault="00C22829" w:rsidP="00955B62">
            <w:pPr>
              <w:pStyle w:val="ExhibitText"/>
              <w:jc w:val="center"/>
              <w:rPr>
                <w:sz w:val="18"/>
                <w:szCs w:val="18"/>
                <w:lang w:val="en-GB"/>
              </w:rPr>
            </w:pPr>
            <w:r w:rsidRPr="00B236B2">
              <w:rPr>
                <w:sz w:val="18"/>
                <w:szCs w:val="18"/>
                <w:lang w:val="en-GB"/>
              </w:rPr>
              <w:t>$</w:t>
            </w:r>
            <w:r w:rsidR="004679FB" w:rsidRPr="00B236B2">
              <w:rPr>
                <w:sz w:val="18"/>
                <w:szCs w:val="18"/>
                <w:lang w:val="en-GB"/>
              </w:rPr>
              <w:t>50</w:t>
            </w:r>
            <w:r w:rsidRPr="00B236B2">
              <w:rPr>
                <w:sz w:val="18"/>
                <w:szCs w:val="18"/>
                <w:lang w:val="en-GB"/>
              </w:rPr>
              <w:t xml:space="preserve"> per </w:t>
            </w:r>
            <w:r w:rsidR="00B558A6" w:rsidRPr="00B558A6">
              <w:rPr>
                <w:lang w:val="en-GB"/>
              </w:rPr>
              <w:t>m</w:t>
            </w:r>
            <w:r w:rsidR="00B558A6" w:rsidRPr="00B558A6">
              <w:rPr>
                <w:b/>
                <w:vertAlign w:val="superscript"/>
                <w:lang w:val="en-GB"/>
              </w:rPr>
              <w:t>3</w:t>
            </w:r>
            <w:r w:rsidR="004679FB" w:rsidRPr="00B236B2">
              <w:rPr>
                <w:sz w:val="18"/>
                <w:szCs w:val="18"/>
                <w:lang w:val="en-GB"/>
              </w:rPr>
              <w:t xml:space="preserve"> (rubberwood)</w:t>
            </w:r>
          </w:p>
        </w:tc>
        <w:tc>
          <w:tcPr>
            <w:tcW w:w="2078" w:type="dxa"/>
            <w:vAlign w:val="center"/>
          </w:tcPr>
          <w:p w14:paraId="01744E4C" w14:textId="597D5062" w:rsidR="004679FB" w:rsidRPr="00B236B2" w:rsidRDefault="00C22829" w:rsidP="006B3320">
            <w:pPr>
              <w:pStyle w:val="ExhibitText"/>
              <w:jc w:val="center"/>
              <w:rPr>
                <w:sz w:val="18"/>
                <w:szCs w:val="18"/>
                <w:lang w:val="en-GB"/>
              </w:rPr>
            </w:pPr>
            <w:r w:rsidRPr="00B236B2">
              <w:rPr>
                <w:sz w:val="18"/>
                <w:szCs w:val="18"/>
                <w:lang w:val="en-GB"/>
              </w:rPr>
              <w:t>$</w:t>
            </w:r>
            <w:r w:rsidR="004679FB" w:rsidRPr="00B236B2">
              <w:rPr>
                <w:sz w:val="18"/>
                <w:szCs w:val="18"/>
                <w:lang w:val="en-GB"/>
              </w:rPr>
              <w:t>150</w:t>
            </w:r>
            <w:r w:rsidRPr="00B236B2">
              <w:rPr>
                <w:sz w:val="18"/>
                <w:szCs w:val="18"/>
                <w:lang w:val="en-GB"/>
              </w:rPr>
              <w:t xml:space="preserve"> per </w:t>
            </w:r>
            <w:r w:rsidR="00B558A6" w:rsidRPr="00B558A6">
              <w:rPr>
                <w:lang w:val="en-GB"/>
              </w:rPr>
              <w:t>m</w:t>
            </w:r>
            <w:r w:rsidR="00B558A6" w:rsidRPr="00B558A6">
              <w:rPr>
                <w:b/>
                <w:vertAlign w:val="superscript"/>
                <w:lang w:val="en-GB"/>
              </w:rPr>
              <w:t>3</w:t>
            </w:r>
            <w:r w:rsidR="004679FB" w:rsidRPr="00B236B2">
              <w:rPr>
                <w:sz w:val="18"/>
                <w:szCs w:val="18"/>
                <w:lang w:val="en-GB"/>
              </w:rPr>
              <w:t xml:space="preserve"> (birch)</w:t>
            </w:r>
          </w:p>
        </w:tc>
      </w:tr>
      <w:tr w:rsidR="004679FB" w:rsidRPr="00B236B2" w14:paraId="01275A02" w14:textId="77777777" w:rsidTr="00C22829">
        <w:trPr>
          <w:trHeight w:val="467"/>
          <w:jc w:val="center"/>
        </w:trPr>
        <w:tc>
          <w:tcPr>
            <w:tcW w:w="1957" w:type="dxa"/>
            <w:vMerge/>
            <w:vAlign w:val="center"/>
          </w:tcPr>
          <w:p w14:paraId="3B8626A1" w14:textId="77777777" w:rsidR="004679FB" w:rsidRPr="00B236B2" w:rsidRDefault="004679FB" w:rsidP="006B3320">
            <w:pPr>
              <w:pStyle w:val="ExhibitText"/>
              <w:jc w:val="center"/>
              <w:rPr>
                <w:sz w:val="18"/>
                <w:szCs w:val="18"/>
                <w:lang w:val="en-GB"/>
              </w:rPr>
            </w:pPr>
          </w:p>
        </w:tc>
        <w:tc>
          <w:tcPr>
            <w:tcW w:w="3034" w:type="dxa"/>
            <w:vAlign w:val="center"/>
          </w:tcPr>
          <w:p w14:paraId="14D53264" w14:textId="1F92A74F" w:rsidR="004679FB" w:rsidRPr="00B236B2" w:rsidRDefault="004679FB" w:rsidP="006B3320">
            <w:pPr>
              <w:pStyle w:val="ExhibitText"/>
              <w:jc w:val="center"/>
              <w:rPr>
                <w:sz w:val="18"/>
                <w:szCs w:val="18"/>
                <w:lang w:val="en-GB"/>
              </w:rPr>
            </w:pPr>
            <w:r w:rsidRPr="00B236B2">
              <w:rPr>
                <w:sz w:val="18"/>
                <w:szCs w:val="18"/>
                <w:lang w:val="en-GB"/>
              </w:rPr>
              <w:t xml:space="preserve">Production yield </w:t>
            </w:r>
            <w:r w:rsidR="00C26A63" w:rsidRPr="00B236B2">
              <w:rPr>
                <w:sz w:val="18"/>
                <w:szCs w:val="18"/>
                <w:lang w:val="en-GB"/>
              </w:rPr>
              <w:br/>
            </w:r>
            <w:r w:rsidRPr="00B236B2">
              <w:rPr>
                <w:sz w:val="18"/>
                <w:szCs w:val="18"/>
                <w:lang w:val="en-GB"/>
              </w:rPr>
              <w:t>(wood log</w:t>
            </w:r>
            <w:r w:rsidR="00537F49">
              <w:rPr>
                <w:sz w:val="18"/>
                <w:szCs w:val="18"/>
                <w:lang w:val="en-GB"/>
              </w:rPr>
              <w:t>s</w:t>
            </w:r>
            <w:r w:rsidRPr="00B236B2">
              <w:rPr>
                <w:sz w:val="18"/>
                <w:szCs w:val="18"/>
                <w:lang w:val="en-GB"/>
              </w:rPr>
              <w:t xml:space="preserve"> into veneer)</w:t>
            </w:r>
            <w:r w:rsidR="00C26A63" w:rsidRPr="00B236B2">
              <w:rPr>
                <w:sz w:val="18"/>
                <w:szCs w:val="18"/>
                <w:lang w:val="en-GB"/>
              </w:rPr>
              <w:t>*</w:t>
            </w:r>
          </w:p>
        </w:tc>
        <w:tc>
          <w:tcPr>
            <w:tcW w:w="2251" w:type="dxa"/>
            <w:vAlign w:val="center"/>
          </w:tcPr>
          <w:p w14:paraId="51FAD2AF" w14:textId="2FAA00A9" w:rsidR="004679FB" w:rsidRPr="00B236B2" w:rsidRDefault="004679FB" w:rsidP="006B3320">
            <w:pPr>
              <w:pStyle w:val="ExhibitText"/>
              <w:jc w:val="center"/>
              <w:rPr>
                <w:sz w:val="18"/>
                <w:szCs w:val="18"/>
                <w:lang w:val="en-GB"/>
              </w:rPr>
            </w:pPr>
            <w:r w:rsidRPr="00B236B2">
              <w:rPr>
                <w:sz w:val="18"/>
                <w:szCs w:val="18"/>
                <w:lang w:val="en-GB"/>
              </w:rPr>
              <w:t>Approx</w:t>
            </w:r>
            <w:r w:rsidR="00C22829" w:rsidRPr="00B236B2">
              <w:rPr>
                <w:sz w:val="18"/>
                <w:szCs w:val="18"/>
                <w:lang w:val="en-GB"/>
              </w:rPr>
              <w:t>imately</w:t>
            </w:r>
            <w:r w:rsidRPr="00B236B2">
              <w:rPr>
                <w:sz w:val="18"/>
                <w:szCs w:val="18"/>
                <w:lang w:val="en-GB"/>
              </w:rPr>
              <w:t xml:space="preserve"> 49%</w:t>
            </w:r>
          </w:p>
        </w:tc>
        <w:tc>
          <w:tcPr>
            <w:tcW w:w="2078" w:type="dxa"/>
            <w:vAlign w:val="center"/>
          </w:tcPr>
          <w:p w14:paraId="1E7171CC" w14:textId="1C984903" w:rsidR="004679FB" w:rsidRPr="00B236B2" w:rsidRDefault="004679FB" w:rsidP="006B3320">
            <w:pPr>
              <w:pStyle w:val="ExhibitText"/>
              <w:jc w:val="center"/>
              <w:rPr>
                <w:sz w:val="18"/>
                <w:szCs w:val="18"/>
                <w:lang w:val="en-GB"/>
              </w:rPr>
            </w:pPr>
            <w:r w:rsidRPr="00B236B2">
              <w:rPr>
                <w:sz w:val="18"/>
                <w:szCs w:val="18"/>
                <w:lang w:val="en-GB"/>
              </w:rPr>
              <w:t>Approx</w:t>
            </w:r>
            <w:r w:rsidR="00C22829" w:rsidRPr="00B236B2">
              <w:rPr>
                <w:sz w:val="18"/>
                <w:szCs w:val="18"/>
                <w:lang w:val="en-GB"/>
              </w:rPr>
              <w:t>imately</w:t>
            </w:r>
            <w:r w:rsidRPr="00B236B2">
              <w:rPr>
                <w:sz w:val="18"/>
                <w:szCs w:val="18"/>
                <w:lang w:val="en-GB"/>
              </w:rPr>
              <w:t xml:space="preserve"> 60%</w:t>
            </w:r>
          </w:p>
        </w:tc>
      </w:tr>
      <w:tr w:rsidR="004679FB" w:rsidRPr="00B236B2" w14:paraId="69F72F5F" w14:textId="77777777" w:rsidTr="00C22829">
        <w:trPr>
          <w:trHeight w:val="456"/>
          <w:jc w:val="center"/>
        </w:trPr>
        <w:tc>
          <w:tcPr>
            <w:tcW w:w="1957" w:type="dxa"/>
            <w:vMerge/>
            <w:vAlign w:val="center"/>
          </w:tcPr>
          <w:p w14:paraId="5DB4A95C" w14:textId="77777777" w:rsidR="004679FB" w:rsidRPr="00B236B2" w:rsidRDefault="004679FB" w:rsidP="006B3320">
            <w:pPr>
              <w:pStyle w:val="ExhibitText"/>
              <w:jc w:val="center"/>
              <w:rPr>
                <w:sz w:val="18"/>
                <w:szCs w:val="18"/>
                <w:lang w:val="en-GB"/>
              </w:rPr>
            </w:pPr>
          </w:p>
        </w:tc>
        <w:tc>
          <w:tcPr>
            <w:tcW w:w="3034" w:type="dxa"/>
            <w:vAlign w:val="center"/>
          </w:tcPr>
          <w:p w14:paraId="749C1811" w14:textId="54EA01BC" w:rsidR="004679FB" w:rsidRPr="00B236B2" w:rsidRDefault="004679FB" w:rsidP="006B3320">
            <w:pPr>
              <w:pStyle w:val="ExhibitText"/>
              <w:jc w:val="center"/>
              <w:rPr>
                <w:sz w:val="18"/>
                <w:szCs w:val="18"/>
                <w:lang w:val="en-GB"/>
              </w:rPr>
            </w:pPr>
            <w:r w:rsidRPr="00B236B2">
              <w:rPr>
                <w:sz w:val="18"/>
                <w:szCs w:val="18"/>
                <w:lang w:val="en-GB"/>
              </w:rPr>
              <w:t xml:space="preserve">Production yield </w:t>
            </w:r>
            <w:r w:rsidR="00C26A63" w:rsidRPr="00B236B2">
              <w:rPr>
                <w:sz w:val="18"/>
                <w:szCs w:val="18"/>
                <w:lang w:val="en-GB"/>
              </w:rPr>
              <w:br/>
            </w:r>
            <w:r w:rsidRPr="00B236B2">
              <w:rPr>
                <w:sz w:val="18"/>
                <w:szCs w:val="18"/>
                <w:lang w:val="en-GB"/>
              </w:rPr>
              <w:t>(veneer into FFP)</w:t>
            </w:r>
            <w:r w:rsidR="00C26A63" w:rsidRPr="00B236B2">
              <w:rPr>
                <w:sz w:val="18"/>
                <w:szCs w:val="18"/>
                <w:lang w:val="en-GB"/>
              </w:rPr>
              <w:t>**</w:t>
            </w:r>
          </w:p>
        </w:tc>
        <w:tc>
          <w:tcPr>
            <w:tcW w:w="2251" w:type="dxa"/>
            <w:vAlign w:val="center"/>
          </w:tcPr>
          <w:p w14:paraId="6EFEBAF4" w14:textId="77777777" w:rsidR="004679FB" w:rsidRPr="00B236B2" w:rsidRDefault="004679FB" w:rsidP="006B3320">
            <w:pPr>
              <w:pStyle w:val="ExhibitText"/>
              <w:jc w:val="center"/>
              <w:rPr>
                <w:sz w:val="18"/>
                <w:szCs w:val="18"/>
                <w:lang w:val="en-GB"/>
              </w:rPr>
            </w:pPr>
            <w:r w:rsidRPr="00B236B2">
              <w:rPr>
                <w:sz w:val="18"/>
                <w:szCs w:val="18"/>
                <w:lang w:val="en-GB"/>
              </w:rPr>
              <w:t>83%</w:t>
            </w:r>
          </w:p>
        </w:tc>
        <w:tc>
          <w:tcPr>
            <w:tcW w:w="2078" w:type="dxa"/>
            <w:vAlign w:val="center"/>
          </w:tcPr>
          <w:p w14:paraId="511D3E98" w14:textId="77777777" w:rsidR="004679FB" w:rsidRPr="00B236B2" w:rsidRDefault="004679FB" w:rsidP="006B3320">
            <w:pPr>
              <w:pStyle w:val="ExhibitText"/>
              <w:jc w:val="center"/>
              <w:rPr>
                <w:sz w:val="18"/>
                <w:szCs w:val="18"/>
                <w:lang w:val="en-GB"/>
              </w:rPr>
            </w:pPr>
            <w:r w:rsidRPr="00B236B2">
              <w:rPr>
                <w:sz w:val="18"/>
                <w:szCs w:val="18"/>
                <w:lang w:val="en-GB"/>
              </w:rPr>
              <w:t>85%</w:t>
            </w:r>
          </w:p>
        </w:tc>
      </w:tr>
    </w:tbl>
    <w:p w14:paraId="009FE481" w14:textId="77777777" w:rsidR="006B3320" w:rsidRPr="00AF3689" w:rsidRDefault="006B3320" w:rsidP="004679FB">
      <w:pPr>
        <w:rPr>
          <w:lang w:val="en-GB"/>
        </w:rPr>
      </w:pPr>
    </w:p>
    <w:p w14:paraId="51F87D66" w14:textId="37819E3D" w:rsidR="004679FB" w:rsidRPr="00AF3689" w:rsidRDefault="00C22829" w:rsidP="006B3320">
      <w:pPr>
        <w:pStyle w:val="Footnote"/>
        <w:rPr>
          <w:lang w:val="en-GB"/>
        </w:rPr>
      </w:pPr>
      <w:r>
        <w:rPr>
          <w:lang w:val="en-GB"/>
        </w:rPr>
        <w:t xml:space="preserve">Note: </w:t>
      </w:r>
      <w:r w:rsidR="00C26A63">
        <w:rPr>
          <w:lang w:val="en-GB"/>
        </w:rPr>
        <w:t xml:space="preserve">All currency amounts are in US$; </w:t>
      </w:r>
      <w:r w:rsidR="00B558A6" w:rsidRPr="00B558A6">
        <w:rPr>
          <w:lang w:val="en-GB"/>
        </w:rPr>
        <w:t>m</w:t>
      </w:r>
      <w:r w:rsidR="00B558A6" w:rsidRPr="00B558A6">
        <w:rPr>
          <w:b/>
          <w:vertAlign w:val="superscript"/>
          <w:lang w:val="en-GB"/>
        </w:rPr>
        <w:t>3</w:t>
      </w:r>
      <w:r w:rsidR="00C26A63">
        <w:rPr>
          <w:lang w:val="en-GB"/>
        </w:rPr>
        <w:t xml:space="preserve"> =</w:t>
      </w:r>
      <w:r w:rsidR="004679FB" w:rsidRPr="00AF3689">
        <w:rPr>
          <w:lang w:val="en-GB"/>
        </w:rPr>
        <w:t xml:space="preserve"> cubic metr</w:t>
      </w:r>
      <w:r w:rsidR="00B558A6">
        <w:rPr>
          <w:lang w:val="en-GB"/>
        </w:rPr>
        <w:t>e</w:t>
      </w:r>
      <w:r w:rsidR="00C26A63">
        <w:rPr>
          <w:lang w:val="en-GB"/>
        </w:rPr>
        <w:t>; FFP = film-fac</w:t>
      </w:r>
      <w:r w:rsidR="00AA1745">
        <w:rPr>
          <w:lang w:val="en-GB"/>
        </w:rPr>
        <w:t>ed</w:t>
      </w:r>
      <w:r w:rsidR="00C26A63">
        <w:rPr>
          <w:lang w:val="en-GB"/>
        </w:rPr>
        <w:t xml:space="preserve"> plywood; * </w:t>
      </w:r>
      <w:r w:rsidR="004679FB" w:rsidRPr="00AF3689">
        <w:rPr>
          <w:lang w:val="en-GB"/>
        </w:rPr>
        <w:t>percent</w:t>
      </w:r>
      <w:r w:rsidR="00C26A63">
        <w:rPr>
          <w:lang w:val="en-GB"/>
        </w:rPr>
        <w:t>age</w:t>
      </w:r>
      <w:r w:rsidR="004679FB" w:rsidRPr="00AF3689">
        <w:rPr>
          <w:lang w:val="en-GB"/>
        </w:rPr>
        <w:t xml:space="preserve"> of wood log, on average, that could be turned into useable veneer</w:t>
      </w:r>
      <w:r w:rsidR="00C26A63">
        <w:rPr>
          <w:lang w:val="en-GB"/>
        </w:rPr>
        <w:t xml:space="preserve">; ** </w:t>
      </w:r>
      <w:r w:rsidR="004679FB" w:rsidRPr="00AF3689">
        <w:rPr>
          <w:lang w:val="en-GB"/>
        </w:rPr>
        <w:t>percent</w:t>
      </w:r>
      <w:r w:rsidR="00C26A63">
        <w:rPr>
          <w:lang w:val="en-GB"/>
        </w:rPr>
        <w:t>age</w:t>
      </w:r>
      <w:r w:rsidR="004679FB" w:rsidRPr="00AF3689">
        <w:rPr>
          <w:lang w:val="en-GB"/>
        </w:rPr>
        <w:t xml:space="preserve"> of veneer, on average, that could be converted into FFP</w:t>
      </w:r>
    </w:p>
    <w:p w14:paraId="37632482" w14:textId="77777777" w:rsidR="004679FB" w:rsidRPr="00955B62" w:rsidRDefault="004679FB" w:rsidP="004679FB">
      <w:pPr>
        <w:rPr>
          <w:sz w:val="18"/>
          <w:lang w:val="en-GB"/>
        </w:rPr>
      </w:pPr>
    </w:p>
    <w:p w14:paraId="633B668A" w14:textId="77777777" w:rsidR="006B3320" w:rsidRPr="00955B62" w:rsidRDefault="006B3320" w:rsidP="004679FB">
      <w:pPr>
        <w:rPr>
          <w:sz w:val="18"/>
          <w:lang w:val="en-GB"/>
        </w:rPr>
      </w:pPr>
    </w:p>
    <w:p w14:paraId="717C59DA" w14:textId="7F08E61B" w:rsidR="004679FB" w:rsidRPr="00AF3689" w:rsidRDefault="004679FB" w:rsidP="006B3320">
      <w:pPr>
        <w:pStyle w:val="Casehead2"/>
        <w:rPr>
          <w:lang w:val="en-GB"/>
        </w:rPr>
      </w:pPr>
      <w:r w:rsidRPr="00AF3689">
        <w:rPr>
          <w:lang w:val="en-GB"/>
        </w:rPr>
        <w:t>Selling prices and margins</w:t>
      </w:r>
    </w:p>
    <w:p w14:paraId="78D9AE52" w14:textId="77777777" w:rsidR="006B3320" w:rsidRPr="00AF3689" w:rsidRDefault="006B3320" w:rsidP="004679FB">
      <w:pPr>
        <w:rPr>
          <w:lang w:val="en-GB"/>
        </w:rPr>
      </w:pPr>
    </w:p>
    <w:tbl>
      <w:tblPr>
        <w:tblStyle w:val="TableGrid"/>
        <w:tblW w:w="5395" w:type="dxa"/>
        <w:jc w:val="center"/>
        <w:tblLook w:val="04A0" w:firstRow="1" w:lastRow="0" w:firstColumn="1" w:lastColumn="0" w:noHBand="0" w:noVBand="1"/>
      </w:tblPr>
      <w:tblGrid>
        <w:gridCol w:w="1435"/>
        <w:gridCol w:w="2250"/>
        <w:gridCol w:w="1710"/>
      </w:tblGrid>
      <w:tr w:rsidR="004679FB" w:rsidRPr="00B236B2" w14:paraId="44878E90" w14:textId="77777777" w:rsidTr="00B558A6">
        <w:trPr>
          <w:trHeight w:val="60"/>
          <w:jc w:val="center"/>
        </w:trPr>
        <w:tc>
          <w:tcPr>
            <w:tcW w:w="1435" w:type="dxa"/>
          </w:tcPr>
          <w:p w14:paraId="4A8FFD1A" w14:textId="77777777" w:rsidR="004679FB" w:rsidRPr="00B236B2" w:rsidRDefault="004679FB" w:rsidP="00A906B0">
            <w:pPr>
              <w:pStyle w:val="ExhibitText"/>
              <w:jc w:val="center"/>
              <w:rPr>
                <w:b/>
                <w:sz w:val="18"/>
                <w:szCs w:val="18"/>
                <w:lang w:val="en-GB"/>
              </w:rPr>
            </w:pPr>
            <w:r w:rsidRPr="00B236B2">
              <w:rPr>
                <w:b/>
                <w:sz w:val="18"/>
                <w:szCs w:val="18"/>
                <w:lang w:val="en-GB"/>
              </w:rPr>
              <w:t>Product</w:t>
            </w:r>
          </w:p>
        </w:tc>
        <w:tc>
          <w:tcPr>
            <w:tcW w:w="2250" w:type="dxa"/>
          </w:tcPr>
          <w:p w14:paraId="10EDA07F" w14:textId="50B813C3" w:rsidR="004679FB" w:rsidRPr="00B236B2" w:rsidRDefault="004679FB" w:rsidP="00A906B0">
            <w:pPr>
              <w:pStyle w:val="ExhibitText"/>
              <w:jc w:val="center"/>
              <w:rPr>
                <w:b/>
                <w:sz w:val="18"/>
                <w:szCs w:val="18"/>
                <w:lang w:val="en-GB"/>
              </w:rPr>
            </w:pPr>
            <w:r w:rsidRPr="00B236B2">
              <w:rPr>
                <w:b/>
                <w:sz w:val="18"/>
                <w:szCs w:val="18"/>
                <w:lang w:val="en-GB"/>
              </w:rPr>
              <w:t>Average Price</w:t>
            </w:r>
            <w:r w:rsidR="00B558A6">
              <w:rPr>
                <w:b/>
                <w:sz w:val="18"/>
                <w:szCs w:val="18"/>
                <w:lang w:val="en-GB"/>
              </w:rPr>
              <w:t xml:space="preserve"> </w:t>
            </w:r>
            <w:r w:rsidR="00B558A6" w:rsidRPr="00B558A6">
              <w:rPr>
                <w:rStyle w:val="Casehead2Char"/>
                <w:sz w:val="18"/>
                <w:szCs w:val="18"/>
              </w:rPr>
              <w:t>(per m</w:t>
            </w:r>
            <w:r w:rsidR="00B558A6" w:rsidRPr="00B558A6">
              <w:rPr>
                <w:rStyle w:val="Casehead2Char"/>
                <w:sz w:val="18"/>
                <w:szCs w:val="18"/>
                <w:vertAlign w:val="superscript"/>
              </w:rPr>
              <w:t>3</w:t>
            </w:r>
            <w:r w:rsidR="00B558A6" w:rsidRPr="00B558A6">
              <w:rPr>
                <w:rStyle w:val="Casehead2Char"/>
                <w:sz w:val="18"/>
                <w:szCs w:val="18"/>
              </w:rPr>
              <w:t>)</w:t>
            </w:r>
          </w:p>
        </w:tc>
        <w:tc>
          <w:tcPr>
            <w:tcW w:w="1710" w:type="dxa"/>
          </w:tcPr>
          <w:p w14:paraId="0732D7A5" w14:textId="7B9D54B5" w:rsidR="004679FB" w:rsidRPr="00B236B2" w:rsidRDefault="004679FB" w:rsidP="00A906B0">
            <w:pPr>
              <w:pStyle w:val="ExhibitText"/>
              <w:jc w:val="center"/>
              <w:rPr>
                <w:b/>
                <w:sz w:val="18"/>
                <w:szCs w:val="18"/>
                <w:lang w:val="en-GB"/>
              </w:rPr>
            </w:pPr>
            <w:r w:rsidRPr="00B236B2">
              <w:rPr>
                <w:b/>
                <w:sz w:val="18"/>
                <w:szCs w:val="18"/>
                <w:lang w:val="en-GB"/>
              </w:rPr>
              <w:t>Gross Margin</w:t>
            </w:r>
            <w:r w:rsidR="00B558A6">
              <w:rPr>
                <w:b/>
                <w:sz w:val="18"/>
                <w:szCs w:val="18"/>
                <w:lang w:val="en-GB"/>
              </w:rPr>
              <w:t xml:space="preserve"> (%)</w:t>
            </w:r>
          </w:p>
        </w:tc>
      </w:tr>
      <w:tr w:rsidR="004679FB" w:rsidRPr="00B236B2" w14:paraId="0542B751" w14:textId="77777777" w:rsidTr="00B558A6">
        <w:trPr>
          <w:trHeight w:val="60"/>
          <w:jc w:val="center"/>
        </w:trPr>
        <w:tc>
          <w:tcPr>
            <w:tcW w:w="1435" w:type="dxa"/>
          </w:tcPr>
          <w:p w14:paraId="1F74F7F1" w14:textId="77777777" w:rsidR="004679FB" w:rsidRPr="00B236B2" w:rsidRDefault="004679FB" w:rsidP="006B3320">
            <w:pPr>
              <w:pStyle w:val="ExhibitText"/>
              <w:rPr>
                <w:sz w:val="18"/>
                <w:szCs w:val="18"/>
                <w:lang w:val="en-GB"/>
              </w:rPr>
            </w:pPr>
            <w:r w:rsidRPr="00B236B2">
              <w:rPr>
                <w:sz w:val="18"/>
                <w:szCs w:val="18"/>
                <w:lang w:val="en-GB"/>
              </w:rPr>
              <w:t>Regular FFP</w:t>
            </w:r>
          </w:p>
        </w:tc>
        <w:tc>
          <w:tcPr>
            <w:tcW w:w="2250" w:type="dxa"/>
          </w:tcPr>
          <w:p w14:paraId="655892EB" w14:textId="42CC8FC9" w:rsidR="004679FB" w:rsidRPr="00B236B2" w:rsidRDefault="00C26A63" w:rsidP="00A906B0">
            <w:pPr>
              <w:pStyle w:val="ExhibitText"/>
              <w:jc w:val="center"/>
              <w:rPr>
                <w:sz w:val="18"/>
                <w:szCs w:val="18"/>
                <w:lang w:val="en-GB"/>
              </w:rPr>
            </w:pPr>
            <w:r w:rsidRPr="00B236B2">
              <w:rPr>
                <w:sz w:val="18"/>
                <w:szCs w:val="18"/>
                <w:lang w:val="en-GB"/>
              </w:rPr>
              <w:t>$</w:t>
            </w:r>
            <w:r w:rsidR="004679FB" w:rsidRPr="00B236B2">
              <w:rPr>
                <w:sz w:val="18"/>
                <w:szCs w:val="18"/>
                <w:lang w:val="en-GB"/>
              </w:rPr>
              <w:t>420</w:t>
            </w:r>
          </w:p>
        </w:tc>
        <w:tc>
          <w:tcPr>
            <w:tcW w:w="1710" w:type="dxa"/>
          </w:tcPr>
          <w:p w14:paraId="12092E52" w14:textId="3CB4F992" w:rsidR="004679FB" w:rsidRPr="00B236B2" w:rsidRDefault="004679FB" w:rsidP="00A906B0">
            <w:pPr>
              <w:pStyle w:val="ExhibitText"/>
              <w:jc w:val="center"/>
              <w:rPr>
                <w:sz w:val="18"/>
                <w:szCs w:val="18"/>
                <w:lang w:val="en-GB"/>
              </w:rPr>
            </w:pPr>
            <w:r w:rsidRPr="00B236B2">
              <w:rPr>
                <w:sz w:val="18"/>
                <w:szCs w:val="18"/>
                <w:lang w:val="en-GB"/>
              </w:rPr>
              <w:t>10</w:t>
            </w:r>
          </w:p>
        </w:tc>
      </w:tr>
      <w:tr w:rsidR="004679FB" w:rsidRPr="00B236B2" w14:paraId="12595303" w14:textId="77777777" w:rsidTr="00B558A6">
        <w:trPr>
          <w:trHeight w:val="60"/>
          <w:jc w:val="center"/>
        </w:trPr>
        <w:tc>
          <w:tcPr>
            <w:tcW w:w="1435" w:type="dxa"/>
          </w:tcPr>
          <w:p w14:paraId="6B7F4264" w14:textId="77777777" w:rsidR="004679FB" w:rsidRPr="00B236B2" w:rsidRDefault="004679FB" w:rsidP="006B3320">
            <w:pPr>
              <w:pStyle w:val="ExhibitText"/>
              <w:rPr>
                <w:sz w:val="18"/>
                <w:szCs w:val="18"/>
                <w:lang w:val="en-GB"/>
              </w:rPr>
            </w:pPr>
            <w:r w:rsidRPr="00B236B2">
              <w:rPr>
                <w:sz w:val="18"/>
                <w:szCs w:val="18"/>
                <w:lang w:val="en-GB"/>
              </w:rPr>
              <w:t>Mid-range FFP</w:t>
            </w:r>
          </w:p>
        </w:tc>
        <w:tc>
          <w:tcPr>
            <w:tcW w:w="2250" w:type="dxa"/>
          </w:tcPr>
          <w:p w14:paraId="0C22D75D" w14:textId="6FDB0C00" w:rsidR="004679FB" w:rsidRPr="00B236B2" w:rsidRDefault="00C26A63" w:rsidP="00A906B0">
            <w:pPr>
              <w:pStyle w:val="ExhibitText"/>
              <w:jc w:val="center"/>
              <w:rPr>
                <w:sz w:val="18"/>
                <w:szCs w:val="18"/>
                <w:lang w:val="en-GB"/>
              </w:rPr>
            </w:pPr>
            <w:r w:rsidRPr="00B236B2">
              <w:rPr>
                <w:sz w:val="18"/>
                <w:szCs w:val="18"/>
                <w:lang w:val="en-GB"/>
              </w:rPr>
              <w:t>$</w:t>
            </w:r>
            <w:r w:rsidR="004679FB" w:rsidRPr="00B236B2">
              <w:rPr>
                <w:sz w:val="18"/>
                <w:szCs w:val="18"/>
                <w:lang w:val="en-GB"/>
              </w:rPr>
              <w:t>460</w:t>
            </w:r>
          </w:p>
        </w:tc>
        <w:tc>
          <w:tcPr>
            <w:tcW w:w="1710" w:type="dxa"/>
          </w:tcPr>
          <w:p w14:paraId="2FACC6F4" w14:textId="416855D5" w:rsidR="004679FB" w:rsidRPr="00B236B2" w:rsidRDefault="004679FB" w:rsidP="00A906B0">
            <w:pPr>
              <w:pStyle w:val="ExhibitText"/>
              <w:jc w:val="center"/>
              <w:rPr>
                <w:sz w:val="18"/>
                <w:szCs w:val="18"/>
                <w:lang w:val="en-GB"/>
              </w:rPr>
            </w:pPr>
            <w:r w:rsidRPr="00B236B2">
              <w:rPr>
                <w:sz w:val="18"/>
                <w:szCs w:val="18"/>
                <w:lang w:val="en-GB"/>
              </w:rPr>
              <w:t>16</w:t>
            </w:r>
          </w:p>
        </w:tc>
      </w:tr>
      <w:tr w:rsidR="004679FB" w:rsidRPr="00B236B2" w14:paraId="7EE19E2D" w14:textId="77777777" w:rsidTr="00B558A6">
        <w:trPr>
          <w:trHeight w:val="66"/>
          <w:jc w:val="center"/>
        </w:trPr>
        <w:tc>
          <w:tcPr>
            <w:tcW w:w="1435" w:type="dxa"/>
          </w:tcPr>
          <w:p w14:paraId="07D261CD" w14:textId="77777777" w:rsidR="004679FB" w:rsidRPr="00B236B2" w:rsidRDefault="004679FB" w:rsidP="006B3320">
            <w:pPr>
              <w:pStyle w:val="ExhibitText"/>
              <w:rPr>
                <w:sz w:val="18"/>
                <w:szCs w:val="18"/>
                <w:lang w:val="en-GB"/>
              </w:rPr>
            </w:pPr>
            <w:r w:rsidRPr="00B236B2">
              <w:rPr>
                <w:sz w:val="18"/>
                <w:szCs w:val="18"/>
                <w:lang w:val="en-GB"/>
              </w:rPr>
              <w:t>Premium FFP</w:t>
            </w:r>
          </w:p>
        </w:tc>
        <w:tc>
          <w:tcPr>
            <w:tcW w:w="2250" w:type="dxa"/>
          </w:tcPr>
          <w:p w14:paraId="2CFEA26E" w14:textId="6E47ECBC" w:rsidR="004679FB" w:rsidRPr="00B236B2" w:rsidRDefault="00C26A63" w:rsidP="00A906B0">
            <w:pPr>
              <w:pStyle w:val="ExhibitText"/>
              <w:jc w:val="center"/>
              <w:rPr>
                <w:sz w:val="18"/>
                <w:szCs w:val="18"/>
                <w:lang w:val="en-GB"/>
              </w:rPr>
            </w:pPr>
            <w:r w:rsidRPr="00B236B2">
              <w:rPr>
                <w:sz w:val="18"/>
                <w:szCs w:val="18"/>
                <w:lang w:val="en-GB"/>
              </w:rPr>
              <w:t>$</w:t>
            </w:r>
            <w:r w:rsidR="004679FB" w:rsidRPr="00B236B2">
              <w:rPr>
                <w:sz w:val="18"/>
                <w:szCs w:val="18"/>
                <w:lang w:val="en-GB"/>
              </w:rPr>
              <w:t>500</w:t>
            </w:r>
          </w:p>
        </w:tc>
        <w:tc>
          <w:tcPr>
            <w:tcW w:w="1710" w:type="dxa"/>
          </w:tcPr>
          <w:p w14:paraId="3FAA2F33" w14:textId="5851DB29" w:rsidR="004679FB" w:rsidRPr="00B236B2" w:rsidRDefault="004679FB" w:rsidP="00A906B0">
            <w:pPr>
              <w:pStyle w:val="ExhibitText"/>
              <w:jc w:val="center"/>
              <w:rPr>
                <w:sz w:val="18"/>
                <w:szCs w:val="18"/>
                <w:lang w:val="en-GB"/>
              </w:rPr>
            </w:pPr>
            <w:r w:rsidRPr="00B236B2">
              <w:rPr>
                <w:sz w:val="18"/>
                <w:szCs w:val="18"/>
                <w:lang w:val="en-GB"/>
              </w:rPr>
              <w:t>22</w:t>
            </w:r>
          </w:p>
        </w:tc>
      </w:tr>
      <w:tr w:rsidR="004679FB" w:rsidRPr="00B236B2" w14:paraId="7E6F146D" w14:textId="77777777" w:rsidTr="00B558A6">
        <w:trPr>
          <w:trHeight w:val="60"/>
          <w:jc w:val="center"/>
        </w:trPr>
        <w:tc>
          <w:tcPr>
            <w:tcW w:w="1435" w:type="dxa"/>
          </w:tcPr>
          <w:p w14:paraId="307E1EB5" w14:textId="77777777" w:rsidR="004679FB" w:rsidRPr="00B236B2" w:rsidRDefault="004679FB" w:rsidP="006B3320">
            <w:pPr>
              <w:pStyle w:val="ExhibitText"/>
              <w:rPr>
                <w:sz w:val="18"/>
                <w:szCs w:val="18"/>
                <w:lang w:val="en-GB"/>
              </w:rPr>
            </w:pPr>
            <w:r w:rsidRPr="00B236B2">
              <w:rPr>
                <w:sz w:val="18"/>
                <w:szCs w:val="18"/>
                <w:lang w:val="en-GB"/>
              </w:rPr>
              <w:t>Fancy plywood</w:t>
            </w:r>
          </w:p>
        </w:tc>
        <w:tc>
          <w:tcPr>
            <w:tcW w:w="2250" w:type="dxa"/>
          </w:tcPr>
          <w:p w14:paraId="716CD10E" w14:textId="7157D8B4" w:rsidR="004679FB" w:rsidRPr="00B236B2" w:rsidRDefault="00C26A63" w:rsidP="00A906B0">
            <w:pPr>
              <w:pStyle w:val="ExhibitText"/>
              <w:jc w:val="center"/>
              <w:rPr>
                <w:sz w:val="18"/>
                <w:szCs w:val="18"/>
                <w:lang w:val="en-GB"/>
              </w:rPr>
            </w:pPr>
            <w:r w:rsidRPr="00B236B2">
              <w:rPr>
                <w:sz w:val="18"/>
                <w:szCs w:val="18"/>
                <w:lang w:val="en-GB"/>
              </w:rPr>
              <w:t>$</w:t>
            </w:r>
            <w:r w:rsidR="004679FB" w:rsidRPr="00B236B2">
              <w:rPr>
                <w:sz w:val="18"/>
                <w:szCs w:val="18"/>
                <w:lang w:val="en-GB"/>
              </w:rPr>
              <w:t xml:space="preserve">600 to </w:t>
            </w:r>
            <w:r w:rsidRPr="00B236B2">
              <w:rPr>
                <w:sz w:val="18"/>
                <w:szCs w:val="18"/>
                <w:lang w:val="en-GB"/>
              </w:rPr>
              <w:t>$</w:t>
            </w:r>
            <w:r w:rsidR="004679FB" w:rsidRPr="00B236B2">
              <w:rPr>
                <w:sz w:val="18"/>
                <w:szCs w:val="18"/>
                <w:lang w:val="en-GB"/>
              </w:rPr>
              <w:t>700</w:t>
            </w:r>
          </w:p>
        </w:tc>
        <w:tc>
          <w:tcPr>
            <w:tcW w:w="1710" w:type="dxa"/>
          </w:tcPr>
          <w:p w14:paraId="769CF4FA" w14:textId="52216BE6" w:rsidR="004679FB" w:rsidRPr="00B236B2" w:rsidRDefault="004679FB" w:rsidP="00A906B0">
            <w:pPr>
              <w:pStyle w:val="ExhibitText"/>
              <w:jc w:val="center"/>
              <w:rPr>
                <w:sz w:val="18"/>
                <w:szCs w:val="18"/>
                <w:lang w:val="en-GB"/>
              </w:rPr>
            </w:pPr>
            <w:r w:rsidRPr="00B236B2">
              <w:rPr>
                <w:sz w:val="18"/>
                <w:szCs w:val="18"/>
                <w:lang w:val="en-GB"/>
              </w:rPr>
              <w:t>25</w:t>
            </w:r>
            <w:r w:rsidR="00C26A63" w:rsidRPr="00B236B2">
              <w:rPr>
                <w:sz w:val="18"/>
                <w:szCs w:val="18"/>
                <w:lang w:val="en-GB"/>
              </w:rPr>
              <w:t>–</w:t>
            </w:r>
            <w:r w:rsidRPr="00B236B2">
              <w:rPr>
                <w:sz w:val="18"/>
                <w:szCs w:val="18"/>
                <w:lang w:val="en-GB"/>
              </w:rPr>
              <w:t>30</w:t>
            </w:r>
          </w:p>
        </w:tc>
      </w:tr>
      <w:tr w:rsidR="004679FB" w:rsidRPr="00B236B2" w14:paraId="2AF17A39" w14:textId="77777777" w:rsidTr="00B558A6">
        <w:trPr>
          <w:trHeight w:val="60"/>
          <w:jc w:val="center"/>
        </w:trPr>
        <w:tc>
          <w:tcPr>
            <w:tcW w:w="1435" w:type="dxa"/>
          </w:tcPr>
          <w:p w14:paraId="066F9250" w14:textId="77777777" w:rsidR="004679FB" w:rsidRPr="00B236B2" w:rsidRDefault="004679FB" w:rsidP="006B3320">
            <w:pPr>
              <w:pStyle w:val="ExhibitText"/>
              <w:rPr>
                <w:sz w:val="18"/>
                <w:szCs w:val="18"/>
                <w:lang w:val="en-GB"/>
              </w:rPr>
            </w:pPr>
            <w:r w:rsidRPr="00B236B2">
              <w:rPr>
                <w:sz w:val="18"/>
                <w:szCs w:val="18"/>
                <w:lang w:val="en-GB"/>
              </w:rPr>
              <w:t>MDF</w:t>
            </w:r>
          </w:p>
        </w:tc>
        <w:tc>
          <w:tcPr>
            <w:tcW w:w="2250" w:type="dxa"/>
          </w:tcPr>
          <w:p w14:paraId="014CAC28" w14:textId="7E776565" w:rsidR="004679FB" w:rsidRPr="00B236B2" w:rsidRDefault="00C26A63" w:rsidP="00A906B0">
            <w:pPr>
              <w:pStyle w:val="ExhibitText"/>
              <w:jc w:val="center"/>
              <w:rPr>
                <w:sz w:val="18"/>
                <w:szCs w:val="18"/>
                <w:lang w:val="en-GB"/>
              </w:rPr>
            </w:pPr>
            <w:r w:rsidRPr="00B236B2">
              <w:rPr>
                <w:sz w:val="18"/>
                <w:szCs w:val="18"/>
                <w:lang w:val="en-GB"/>
              </w:rPr>
              <w:t>$</w:t>
            </w:r>
            <w:r w:rsidR="004679FB" w:rsidRPr="00B236B2">
              <w:rPr>
                <w:sz w:val="18"/>
                <w:szCs w:val="18"/>
                <w:lang w:val="en-GB"/>
              </w:rPr>
              <w:t>300</w:t>
            </w:r>
          </w:p>
        </w:tc>
        <w:tc>
          <w:tcPr>
            <w:tcW w:w="1710" w:type="dxa"/>
          </w:tcPr>
          <w:p w14:paraId="75752AA2" w14:textId="4579CE0D" w:rsidR="004679FB" w:rsidRPr="00B236B2" w:rsidRDefault="004679FB" w:rsidP="00A906B0">
            <w:pPr>
              <w:pStyle w:val="ExhibitText"/>
              <w:jc w:val="center"/>
              <w:rPr>
                <w:sz w:val="18"/>
                <w:szCs w:val="18"/>
                <w:lang w:val="en-GB"/>
              </w:rPr>
            </w:pPr>
            <w:r w:rsidRPr="00B236B2">
              <w:rPr>
                <w:sz w:val="18"/>
                <w:szCs w:val="18"/>
                <w:lang w:val="en-GB"/>
              </w:rPr>
              <w:t>30</w:t>
            </w:r>
            <w:r w:rsidR="00C26A63" w:rsidRPr="00B236B2">
              <w:rPr>
                <w:sz w:val="18"/>
                <w:szCs w:val="18"/>
                <w:lang w:val="en-GB"/>
              </w:rPr>
              <w:t>–</w:t>
            </w:r>
            <w:r w:rsidRPr="00B236B2">
              <w:rPr>
                <w:sz w:val="18"/>
                <w:szCs w:val="18"/>
                <w:lang w:val="en-GB"/>
              </w:rPr>
              <w:t>35</w:t>
            </w:r>
          </w:p>
        </w:tc>
      </w:tr>
    </w:tbl>
    <w:p w14:paraId="0CEA94FB" w14:textId="77777777" w:rsidR="004679FB" w:rsidRPr="00B236B2" w:rsidRDefault="004679FB" w:rsidP="00B236B2">
      <w:pPr>
        <w:pStyle w:val="BodyTextMain"/>
        <w:rPr>
          <w:sz w:val="20"/>
          <w:lang w:val="en-GB"/>
        </w:rPr>
      </w:pPr>
    </w:p>
    <w:p w14:paraId="0F643B97" w14:textId="2F3EE372" w:rsidR="00C26A63" w:rsidRDefault="00C26A63" w:rsidP="004679FB">
      <w:pPr>
        <w:pStyle w:val="Footnote"/>
        <w:rPr>
          <w:lang w:val="en-GB"/>
        </w:rPr>
      </w:pPr>
      <w:r>
        <w:rPr>
          <w:lang w:val="en-GB"/>
        </w:rPr>
        <w:t xml:space="preserve">Note: All currency amounts are in US$; </w:t>
      </w:r>
      <w:r w:rsidR="00B558A6" w:rsidRPr="00B558A6">
        <w:rPr>
          <w:lang w:val="en-GB"/>
        </w:rPr>
        <w:t>m</w:t>
      </w:r>
      <w:r w:rsidR="00B558A6" w:rsidRPr="00B558A6">
        <w:rPr>
          <w:b/>
          <w:vertAlign w:val="superscript"/>
          <w:lang w:val="en-GB"/>
        </w:rPr>
        <w:t>3</w:t>
      </w:r>
      <w:r>
        <w:rPr>
          <w:lang w:val="en-GB"/>
        </w:rPr>
        <w:t xml:space="preserve"> =</w:t>
      </w:r>
      <w:r w:rsidRPr="00AF3689">
        <w:rPr>
          <w:lang w:val="en-GB"/>
        </w:rPr>
        <w:t xml:space="preserve"> cubic metr</w:t>
      </w:r>
      <w:r w:rsidR="0094076E">
        <w:rPr>
          <w:lang w:val="en-GB"/>
        </w:rPr>
        <w:t>e</w:t>
      </w:r>
      <w:r>
        <w:rPr>
          <w:lang w:val="en-GB"/>
        </w:rPr>
        <w:t>; FFP = film-fac</w:t>
      </w:r>
      <w:r w:rsidR="00AA1745">
        <w:rPr>
          <w:lang w:val="en-GB"/>
        </w:rPr>
        <w:t>ed</w:t>
      </w:r>
      <w:r>
        <w:rPr>
          <w:lang w:val="en-GB"/>
        </w:rPr>
        <w:t xml:space="preserve"> plywood; MDF = medium-density fibreboard</w:t>
      </w:r>
    </w:p>
    <w:p w14:paraId="12D1727F" w14:textId="2F0C8C04" w:rsidR="008C6ED3" w:rsidRPr="00AF3689" w:rsidRDefault="006B3320" w:rsidP="004679FB">
      <w:pPr>
        <w:pStyle w:val="Footnote"/>
        <w:rPr>
          <w:lang w:val="en-GB"/>
        </w:rPr>
      </w:pPr>
      <w:r w:rsidRPr="00AF3689">
        <w:rPr>
          <w:lang w:val="en-GB"/>
        </w:rPr>
        <w:t>Source: Company files.</w:t>
      </w:r>
    </w:p>
    <w:sectPr w:rsidR="008C6ED3" w:rsidRPr="00AF3689" w:rsidSect="008C6ED3">
      <w:headerReference w:type="default" r:id="rId18"/>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9C16D" w14:textId="77777777" w:rsidR="00454950" w:rsidRDefault="00454950" w:rsidP="00D75295">
      <w:r>
        <w:separator/>
      </w:r>
    </w:p>
  </w:endnote>
  <w:endnote w:type="continuationSeparator" w:id="0">
    <w:p w14:paraId="4D8E566F" w14:textId="77777777" w:rsidR="00454950" w:rsidRDefault="0045495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259A6" w14:textId="77777777" w:rsidR="00454950" w:rsidRDefault="00454950" w:rsidP="00D75295">
      <w:r>
        <w:separator/>
      </w:r>
    </w:p>
  </w:footnote>
  <w:footnote w:type="continuationSeparator" w:id="0">
    <w:p w14:paraId="393F6EB1" w14:textId="77777777" w:rsidR="00454950" w:rsidRDefault="00454950" w:rsidP="00D75295">
      <w:r>
        <w:continuationSeparator/>
      </w:r>
    </w:p>
  </w:footnote>
  <w:footnote w:id="1">
    <w:p w14:paraId="6BD80D75" w14:textId="5CB2B5B4" w:rsidR="005D48E4" w:rsidRPr="008B7442" w:rsidRDefault="005D48E4">
      <w:pPr>
        <w:pStyle w:val="FootnoteText"/>
        <w:rPr>
          <w:rFonts w:ascii="Arial" w:hAnsi="Arial" w:cs="Arial"/>
          <w:sz w:val="17"/>
          <w:szCs w:val="17"/>
          <w:lang w:val="en-CA"/>
        </w:rPr>
      </w:pPr>
      <w:r w:rsidRPr="008B7442">
        <w:rPr>
          <w:rStyle w:val="FootnoteReference"/>
          <w:rFonts w:ascii="Arial" w:hAnsi="Arial" w:cs="Arial"/>
          <w:sz w:val="17"/>
          <w:szCs w:val="17"/>
        </w:rPr>
        <w:footnoteRef/>
      </w:r>
      <w:r w:rsidRPr="008B7442">
        <w:rPr>
          <w:rFonts w:ascii="Arial" w:hAnsi="Arial" w:cs="Arial"/>
          <w:sz w:val="17"/>
          <w:szCs w:val="17"/>
        </w:rPr>
        <w:t xml:space="preserve"> </w:t>
      </w:r>
      <w:r w:rsidRPr="008B7442">
        <w:rPr>
          <w:rFonts w:ascii="Arial" w:hAnsi="Arial" w:cs="Arial"/>
          <w:sz w:val="17"/>
          <w:szCs w:val="17"/>
          <w:lang w:val="en-CA"/>
        </w:rPr>
        <w:t>All currency amounts are in U</w:t>
      </w:r>
      <w:r w:rsidR="005D4B56">
        <w:rPr>
          <w:rFonts w:ascii="Arial" w:hAnsi="Arial" w:cs="Arial"/>
          <w:sz w:val="17"/>
          <w:szCs w:val="17"/>
          <w:lang w:val="en-CA"/>
        </w:rPr>
        <w:t>.</w:t>
      </w:r>
      <w:r w:rsidRPr="008B7442">
        <w:rPr>
          <w:rFonts w:ascii="Arial" w:hAnsi="Arial" w:cs="Arial"/>
          <w:sz w:val="17"/>
          <w:szCs w:val="17"/>
          <w:lang w:val="en-CA"/>
        </w:rPr>
        <w:t>S</w:t>
      </w:r>
      <w:r w:rsidR="005D4B56">
        <w:rPr>
          <w:rFonts w:ascii="Arial" w:hAnsi="Arial" w:cs="Arial"/>
          <w:sz w:val="17"/>
          <w:szCs w:val="17"/>
          <w:lang w:val="en-CA"/>
        </w:rPr>
        <w:t>. dollars</w:t>
      </w:r>
      <w:r w:rsidRPr="008B7442">
        <w:rPr>
          <w:rFonts w:ascii="Arial" w:hAnsi="Arial" w:cs="Arial"/>
          <w:sz w:val="17"/>
          <w:szCs w:val="17"/>
          <w:lang w:val="en-CA"/>
        </w:rPr>
        <w:t xml:space="preserve"> unless otherwise specified.</w:t>
      </w:r>
    </w:p>
  </w:footnote>
  <w:footnote w:id="2">
    <w:p w14:paraId="3EB2F2E0" w14:textId="25A298B3" w:rsidR="00345C16" w:rsidRPr="007A1E88" w:rsidRDefault="00345C16" w:rsidP="00345C16">
      <w:pPr>
        <w:pStyle w:val="Footnote"/>
        <w:rPr>
          <w:lang w:val="en-CA"/>
        </w:rPr>
      </w:pPr>
      <w:r w:rsidRPr="007A1E88">
        <w:rPr>
          <w:rStyle w:val="FootnoteReference"/>
        </w:rPr>
        <w:footnoteRef/>
      </w:r>
      <w:r w:rsidRPr="007A1E88">
        <w:t xml:space="preserve"> </w:t>
      </w:r>
      <w:r w:rsidR="005962DE" w:rsidRPr="007A1E88">
        <w:t>“</w:t>
      </w:r>
      <w:r w:rsidR="00CF77B5" w:rsidRPr="007A1E88">
        <w:t>ISO 9001 Family—Quality Management</w:t>
      </w:r>
      <w:r w:rsidR="005962DE" w:rsidRPr="007A1E88">
        <w:t xml:space="preserve">,” International Organization for Standardization, accessed June 1, 2018, </w:t>
      </w:r>
      <w:r w:rsidRPr="007A1E88">
        <w:t>www.iso.org/iso-9001-quality-management.html</w:t>
      </w:r>
      <w:r w:rsidR="00CF77B5" w:rsidRPr="007A1E88">
        <w:t>.</w:t>
      </w:r>
    </w:p>
  </w:footnote>
  <w:footnote w:id="3">
    <w:p w14:paraId="34902FAA" w14:textId="73796668" w:rsidR="00345C16" w:rsidRPr="00345C16" w:rsidRDefault="00345C16">
      <w:pPr>
        <w:pStyle w:val="FootnoteText"/>
        <w:rPr>
          <w:lang w:val="en-CA"/>
        </w:rPr>
      </w:pPr>
      <w:r w:rsidRPr="007A1E88">
        <w:rPr>
          <w:rStyle w:val="FootnoteReference"/>
        </w:rPr>
        <w:footnoteRef/>
      </w:r>
      <w:r w:rsidRPr="007A1E88">
        <w:rPr>
          <w:rStyle w:val="FootnoteChar"/>
        </w:rPr>
        <w:t xml:space="preserve"> </w:t>
      </w:r>
      <w:r w:rsidR="00CF77B5" w:rsidRPr="007A1E88">
        <w:rPr>
          <w:rStyle w:val="FootnoteChar"/>
        </w:rPr>
        <w:t>“</w:t>
      </w:r>
      <w:r w:rsidR="00310B77" w:rsidRPr="007A1E88">
        <w:rPr>
          <w:rStyle w:val="FootnoteChar"/>
        </w:rPr>
        <w:t>EN 13986 : 2004 +A1:2015 Wood</w:t>
      </w:r>
      <w:r w:rsidR="00CF77B5" w:rsidRPr="007A1E88">
        <w:rPr>
          <w:rStyle w:val="FootnoteChar"/>
        </w:rPr>
        <w:t>-Based Panels for Use in Construction–</w:t>
      </w:r>
      <w:r w:rsidR="00310B77" w:rsidRPr="007A1E88">
        <w:rPr>
          <w:rStyle w:val="FootnoteChar"/>
        </w:rPr>
        <w:t>Characteristics</w:t>
      </w:r>
      <w:r w:rsidR="00CF77B5" w:rsidRPr="007A1E88">
        <w:rPr>
          <w:rStyle w:val="FootnoteChar"/>
        </w:rPr>
        <w:t>, Evaluation of Conformity and Marking</w:t>
      </w:r>
      <w:r w:rsidR="00310B77" w:rsidRPr="007A1E88">
        <w:rPr>
          <w:rStyle w:val="FootnoteChar"/>
        </w:rPr>
        <w:t xml:space="preserve">,” </w:t>
      </w:r>
      <w:r w:rsidR="00CC60F9" w:rsidRPr="007A1E88">
        <w:rPr>
          <w:rStyle w:val="FootnoteChar"/>
        </w:rPr>
        <w:t xml:space="preserve">APA, accessed June 1, 2018, </w:t>
      </w:r>
      <w:r w:rsidRPr="007A1E88">
        <w:rPr>
          <w:rStyle w:val="FootnoteChar"/>
        </w:rPr>
        <w:t>https://apawood-europe.org/official-guidelines/european-standards/individual-standards/en-13986/</w:t>
      </w:r>
      <w:r w:rsidR="00CF77B5" w:rsidRPr="007A1E88">
        <w:rPr>
          <w:rStyle w:val="FootnoteCha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1E326" w14:textId="70A6A94D" w:rsidR="005D48E4" w:rsidRPr="00C92CC4" w:rsidRDefault="005D48E4" w:rsidP="00327E1B">
    <w:pPr>
      <w:pBdr>
        <w:bottom w:val="single" w:sz="18" w:space="1" w:color="auto"/>
      </w:pBdr>
      <w:tabs>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C3C2C">
      <w:rPr>
        <w:rFonts w:ascii="Arial" w:hAnsi="Arial"/>
        <w:b/>
        <w:noProof/>
      </w:rPr>
      <w:t>7</w:t>
    </w:r>
    <w:r>
      <w:rPr>
        <w:rFonts w:ascii="Arial" w:hAnsi="Arial"/>
        <w:b/>
      </w:rPr>
      <w:fldChar w:fldCharType="end"/>
    </w:r>
    <w:r>
      <w:rPr>
        <w:rFonts w:ascii="Arial" w:hAnsi="Arial"/>
        <w:b/>
      </w:rPr>
      <w:tab/>
    </w:r>
    <w:r w:rsidR="00BF1C44">
      <w:rPr>
        <w:rFonts w:ascii="Arial" w:hAnsi="Arial"/>
        <w:b/>
      </w:rPr>
      <w:t>9B18D019</w:t>
    </w:r>
  </w:p>
  <w:p w14:paraId="30E40977" w14:textId="77777777" w:rsidR="005D48E4" w:rsidRDefault="005D48E4" w:rsidP="00327E1B">
    <w:pPr>
      <w:pStyle w:val="Header"/>
      <w:tabs>
        <w:tab w:val="clear" w:pos="4680"/>
      </w:tabs>
      <w:rPr>
        <w:sz w:val="18"/>
        <w:szCs w:val="18"/>
      </w:rPr>
    </w:pPr>
  </w:p>
  <w:p w14:paraId="374BD9D8" w14:textId="77777777" w:rsidR="005D48E4" w:rsidRPr="00C92CC4" w:rsidRDefault="005D48E4" w:rsidP="00327E1B">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D19AF" w14:textId="5953DD7A" w:rsidR="005D48E4" w:rsidRPr="00C92CC4" w:rsidRDefault="005D48E4" w:rsidP="008C6ED3">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C3C2C">
      <w:rPr>
        <w:rFonts w:ascii="Arial" w:hAnsi="Arial"/>
        <w:b/>
        <w:noProof/>
      </w:rPr>
      <w:t>8</w:t>
    </w:r>
    <w:r>
      <w:rPr>
        <w:rFonts w:ascii="Arial" w:hAnsi="Arial"/>
        <w:b/>
      </w:rPr>
      <w:fldChar w:fldCharType="end"/>
    </w:r>
    <w:r>
      <w:rPr>
        <w:rFonts w:ascii="Arial" w:hAnsi="Arial"/>
        <w:b/>
      </w:rPr>
      <w:tab/>
    </w:r>
    <w:r w:rsidR="00BF1C44">
      <w:rPr>
        <w:rFonts w:ascii="Arial" w:hAnsi="Arial"/>
        <w:b/>
      </w:rPr>
      <w:t>9B18D019</w:t>
    </w:r>
  </w:p>
  <w:p w14:paraId="149F46FD" w14:textId="77777777" w:rsidR="005D48E4" w:rsidRDefault="005D48E4" w:rsidP="008C6ED3">
    <w:pPr>
      <w:pStyle w:val="Header"/>
      <w:tabs>
        <w:tab w:val="clear" w:pos="4680"/>
      </w:tabs>
      <w:rPr>
        <w:sz w:val="18"/>
        <w:szCs w:val="18"/>
      </w:rPr>
    </w:pPr>
  </w:p>
  <w:p w14:paraId="3D73076A" w14:textId="77777777" w:rsidR="005D48E4" w:rsidRPr="00C92CC4" w:rsidRDefault="005D48E4" w:rsidP="008C6ED3">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751F2"/>
    <w:rsid w:val="0008102D"/>
    <w:rsid w:val="00086B26"/>
    <w:rsid w:val="00094C0E"/>
    <w:rsid w:val="00094F9B"/>
    <w:rsid w:val="000B2363"/>
    <w:rsid w:val="000D7091"/>
    <w:rsid w:val="000F0C22"/>
    <w:rsid w:val="000F6B09"/>
    <w:rsid w:val="000F6FDC"/>
    <w:rsid w:val="00100373"/>
    <w:rsid w:val="00104567"/>
    <w:rsid w:val="00104916"/>
    <w:rsid w:val="00104AA7"/>
    <w:rsid w:val="0012732D"/>
    <w:rsid w:val="00143E47"/>
    <w:rsid w:val="00143F25"/>
    <w:rsid w:val="00152682"/>
    <w:rsid w:val="00154FC9"/>
    <w:rsid w:val="00155F1F"/>
    <w:rsid w:val="00172F64"/>
    <w:rsid w:val="0019241A"/>
    <w:rsid w:val="00192A18"/>
    <w:rsid w:val="00195D7C"/>
    <w:rsid w:val="001A22D1"/>
    <w:rsid w:val="001A752D"/>
    <w:rsid w:val="001A757E"/>
    <w:rsid w:val="001B5032"/>
    <w:rsid w:val="001C31B7"/>
    <w:rsid w:val="001C7777"/>
    <w:rsid w:val="001D7811"/>
    <w:rsid w:val="001E364F"/>
    <w:rsid w:val="001F4222"/>
    <w:rsid w:val="00203AA1"/>
    <w:rsid w:val="00213E98"/>
    <w:rsid w:val="0023081A"/>
    <w:rsid w:val="00230DB9"/>
    <w:rsid w:val="00265FA8"/>
    <w:rsid w:val="002B38B7"/>
    <w:rsid w:val="002C3C2C"/>
    <w:rsid w:val="002F460C"/>
    <w:rsid w:val="002F48D6"/>
    <w:rsid w:val="00310B77"/>
    <w:rsid w:val="00317391"/>
    <w:rsid w:val="00326216"/>
    <w:rsid w:val="00327E1B"/>
    <w:rsid w:val="00336580"/>
    <w:rsid w:val="00345C16"/>
    <w:rsid w:val="00354899"/>
    <w:rsid w:val="00355FD6"/>
    <w:rsid w:val="00364A5C"/>
    <w:rsid w:val="00373FB1"/>
    <w:rsid w:val="00386DEB"/>
    <w:rsid w:val="00387513"/>
    <w:rsid w:val="00396C76"/>
    <w:rsid w:val="00397A5C"/>
    <w:rsid w:val="003A3A72"/>
    <w:rsid w:val="003B30D8"/>
    <w:rsid w:val="003B7EF2"/>
    <w:rsid w:val="003C3FA4"/>
    <w:rsid w:val="003D0BA1"/>
    <w:rsid w:val="003D4B24"/>
    <w:rsid w:val="003F2B0C"/>
    <w:rsid w:val="004105B2"/>
    <w:rsid w:val="00412900"/>
    <w:rsid w:val="00421FA7"/>
    <w:rsid w:val="004221E4"/>
    <w:rsid w:val="00422FA4"/>
    <w:rsid w:val="004273F8"/>
    <w:rsid w:val="004355A3"/>
    <w:rsid w:val="00436185"/>
    <w:rsid w:val="00446546"/>
    <w:rsid w:val="00452769"/>
    <w:rsid w:val="00454950"/>
    <w:rsid w:val="00465348"/>
    <w:rsid w:val="004679FB"/>
    <w:rsid w:val="00480973"/>
    <w:rsid w:val="00492ADC"/>
    <w:rsid w:val="004979A5"/>
    <w:rsid w:val="004B1CCB"/>
    <w:rsid w:val="004B632F"/>
    <w:rsid w:val="004D3FB1"/>
    <w:rsid w:val="004D6F21"/>
    <w:rsid w:val="004D73A5"/>
    <w:rsid w:val="004F2DE1"/>
    <w:rsid w:val="004F469F"/>
    <w:rsid w:val="00502999"/>
    <w:rsid w:val="00503294"/>
    <w:rsid w:val="005160F1"/>
    <w:rsid w:val="00524F2F"/>
    <w:rsid w:val="00527E5C"/>
    <w:rsid w:val="00532CF5"/>
    <w:rsid w:val="00537F49"/>
    <w:rsid w:val="005528CB"/>
    <w:rsid w:val="00566771"/>
    <w:rsid w:val="00567386"/>
    <w:rsid w:val="00581E2E"/>
    <w:rsid w:val="00584F15"/>
    <w:rsid w:val="0059514B"/>
    <w:rsid w:val="005962DE"/>
    <w:rsid w:val="005A1B0F"/>
    <w:rsid w:val="005D48E4"/>
    <w:rsid w:val="005D4B56"/>
    <w:rsid w:val="00601086"/>
    <w:rsid w:val="006126C3"/>
    <w:rsid w:val="006163F7"/>
    <w:rsid w:val="006258CD"/>
    <w:rsid w:val="00625BC6"/>
    <w:rsid w:val="00627C63"/>
    <w:rsid w:val="0063350B"/>
    <w:rsid w:val="00652606"/>
    <w:rsid w:val="00666D62"/>
    <w:rsid w:val="00676E60"/>
    <w:rsid w:val="00683441"/>
    <w:rsid w:val="006946EE"/>
    <w:rsid w:val="006A58A9"/>
    <w:rsid w:val="006A606D"/>
    <w:rsid w:val="006B3320"/>
    <w:rsid w:val="006C0371"/>
    <w:rsid w:val="006C08B6"/>
    <w:rsid w:val="006C0B1A"/>
    <w:rsid w:val="006C6065"/>
    <w:rsid w:val="006C7F9F"/>
    <w:rsid w:val="006E2F6D"/>
    <w:rsid w:val="006E58F6"/>
    <w:rsid w:val="006E77E1"/>
    <w:rsid w:val="006F131D"/>
    <w:rsid w:val="00711642"/>
    <w:rsid w:val="007507C6"/>
    <w:rsid w:val="00751E0B"/>
    <w:rsid w:val="00752BCD"/>
    <w:rsid w:val="00752C07"/>
    <w:rsid w:val="0075497B"/>
    <w:rsid w:val="00766DA1"/>
    <w:rsid w:val="00780D94"/>
    <w:rsid w:val="007866A6"/>
    <w:rsid w:val="00793403"/>
    <w:rsid w:val="007A130D"/>
    <w:rsid w:val="007A1E88"/>
    <w:rsid w:val="007D1A2D"/>
    <w:rsid w:val="007D4102"/>
    <w:rsid w:val="007E54A7"/>
    <w:rsid w:val="007F43B7"/>
    <w:rsid w:val="00821FFC"/>
    <w:rsid w:val="008271CA"/>
    <w:rsid w:val="0082760A"/>
    <w:rsid w:val="00831738"/>
    <w:rsid w:val="00832D4B"/>
    <w:rsid w:val="0083423B"/>
    <w:rsid w:val="00842EC0"/>
    <w:rsid w:val="008467D5"/>
    <w:rsid w:val="008604A4"/>
    <w:rsid w:val="0089560A"/>
    <w:rsid w:val="008A4DC4"/>
    <w:rsid w:val="008B438C"/>
    <w:rsid w:val="008B7241"/>
    <w:rsid w:val="008B7442"/>
    <w:rsid w:val="008C6ED3"/>
    <w:rsid w:val="008D06CA"/>
    <w:rsid w:val="008D3A46"/>
    <w:rsid w:val="008E4F82"/>
    <w:rsid w:val="009052CF"/>
    <w:rsid w:val="009067A4"/>
    <w:rsid w:val="009150DB"/>
    <w:rsid w:val="00930885"/>
    <w:rsid w:val="00933D68"/>
    <w:rsid w:val="009340DB"/>
    <w:rsid w:val="0094076E"/>
    <w:rsid w:val="0094618C"/>
    <w:rsid w:val="009461F8"/>
    <w:rsid w:val="00955B62"/>
    <w:rsid w:val="0095684B"/>
    <w:rsid w:val="00966DE4"/>
    <w:rsid w:val="00972498"/>
    <w:rsid w:val="0097481F"/>
    <w:rsid w:val="00974CC6"/>
    <w:rsid w:val="00976AD4"/>
    <w:rsid w:val="00995547"/>
    <w:rsid w:val="009A312F"/>
    <w:rsid w:val="009A5348"/>
    <w:rsid w:val="009B0AB7"/>
    <w:rsid w:val="009C76D5"/>
    <w:rsid w:val="009F7AA4"/>
    <w:rsid w:val="00A016AB"/>
    <w:rsid w:val="00A10AD7"/>
    <w:rsid w:val="00A51F41"/>
    <w:rsid w:val="00A559DB"/>
    <w:rsid w:val="00A569EA"/>
    <w:rsid w:val="00A60C1E"/>
    <w:rsid w:val="00A71B69"/>
    <w:rsid w:val="00A906B0"/>
    <w:rsid w:val="00AA0EB1"/>
    <w:rsid w:val="00AA1745"/>
    <w:rsid w:val="00AC4C6F"/>
    <w:rsid w:val="00AF0DD1"/>
    <w:rsid w:val="00AF35FC"/>
    <w:rsid w:val="00AF3689"/>
    <w:rsid w:val="00AF37B6"/>
    <w:rsid w:val="00AF5556"/>
    <w:rsid w:val="00B03639"/>
    <w:rsid w:val="00B0652A"/>
    <w:rsid w:val="00B236B2"/>
    <w:rsid w:val="00B33524"/>
    <w:rsid w:val="00B3546B"/>
    <w:rsid w:val="00B40937"/>
    <w:rsid w:val="00B423EF"/>
    <w:rsid w:val="00B453DE"/>
    <w:rsid w:val="00B558A6"/>
    <w:rsid w:val="00B72597"/>
    <w:rsid w:val="00B81BFD"/>
    <w:rsid w:val="00B8644E"/>
    <w:rsid w:val="00B901F9"/>
    <w:rsid w:val="00B910C1"/>
    <w:rsid w:val="00BC38BB"/>
    <w:rsid w:val="00BC4D98"/>
    <w:rsid w:val="00BD6EFB"/>
    <w:rsid w:val="00BF1C44"/>
    <w:rsid w:val="00BF5EAB"/>
    <w:rsid w:val="00C076DD"/>
    <w:rsid w:val="00C1584D"/>
    <w:rsid w:val="00C15BE2"/>
    <w:rsid w:val="00C22829"/>
    <w:rsid w:val="00C26A63"/>
    <w:rsid w:val="00C32981"/>
    <w:rsid w:val="00C3447F"/>
    <w:rsid w:val="00C67102"/>
    <w:rsid w:val="00C7146C"/>
    <w:rsid w:val="00C81491"/>
    <w:rsid w:val="00C81676"/>
    <w:rsid w:val="00C85C5D"/>
    <w:rsid w:val="00C92CC4"/>
    <w:rsid w:val="00CA0AFB"/>
    <w:rsid w:val="00CA2CE1"/>
    <w:rsid w:val="00CA3976"/>
    <w:rsid w:val="00CA50E3"/>
    <w:rsid w:val="00CA757B"/>
    <w:rsid w:val="00CB69D9"/>
    <w:rsid w:val="00CB7DDA"/>
    <w:rsid w:val="00CC1787"/>
    <w:rsid w:val="00CC182C"/>
    <w:rsid w:val="00CC60F9"/>
    <w:rsid w:val="00CD0824"/>
    <w:rsid w:val="00CD2908"/>
    <w:rsid w:val="00CE0FA9"/>
    <w:rsid w:val="00CE47F5"/>
    <w:rsid w:val="00CF77B5"/>
    <w:rsid w:val="00D01F66"/>
    <w:rsid w:val="00D03A82"/>
    <w:rsid w:val="00D04B1D"/>
    <w:rsid w:val="00D13667"/>
    <w:rsid w:val="00D15344"/>
    <w:rsid w:val="00D23F57"/>
    <w:rsid w:val="00D277E9"/>
    <w:rsid w:val="00D31BEC"/>
    <w:rsid w:val="00D63150"/>
    <w:rsid w:val="00D636BA"/>
    <w:rsid w:val="00D64A32"/>
    <w:rsid w:val="00D64EFC"/>
    <w:rsid w:val="00D75295"/>
    <w:rsid w:val="00D76CE9"/>
    <w:rsid w:val="00D77B7A"/>
    <w:rsid w:val="00D84D8B"/>
    <w:rsid w:val="00D97F12"/>
    <w:rsid w:val="00DA6095"/>
    <w:rsid w:val="00DA7384"/>
    <w:rsid w:val="00DB42E7"/>
    <w:rsid w:val="00DC09D8"/>
    <w:rsid w:val="00DD0264"/>
    <w:rsid w:val="00DD77F1"/>
    <w:rsid w:val="00DE01A6"/>
    <w:rsid w:val="00DE7A98"/>
    <w:rsid w:val="00DF32C2"/>
    <w:rsid w:val="00E37D40"/>
    <w:rsid w:val="00E45AFB"/>
    <w:rsid w:val="00E471A7"/>
    <w:rsid w:val="00E632AF"/>
    <w:rsid w:val="00E635CF"/>
    <w:rsid w:val="00EA20EA"/>
    <w:rsid w:val="00EC6E0A"/>
    <w:rsid w:val="00ED4E18"/>
    <w:rsid w:val="00EE1F37"/>
    <w:rsid w:val="00EE7740"/>
    <w:rsid w:val="00F0159C"/>
    <w:rsid w:val="00F105B7"/>
    <w:rsid w:val="00F13220"/>
    <w:rsid w:val="00F145E1"/>
    <w:rsid w:val="00F17A21"/>
    <w:rsid w:val="00F3073D"/>
    <w:rsid w:val="00F37B27"/>
    <w:rsid w:val="00F46556"/>
    <w:rsid w:val="00F47829"/>
    <w:rsid w:val="00F50E91"/>
    <w:rsid w:val="00F57D29"/>
    <w:rsid w:val="00F60786"/>
    <w:rsid w:val="00F91BC7"/>
    <w:rsid w:val="00F96201"/>
    <w:rsid w:val="00FD0B18"/>
    <w:rsid w:val="00FD2FAD"/>
    <w:rsid w:val="00FE714F"/>
    <w:rsid w:val="00FF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C59FB702-9729-4AC8-B1B0-883A4A42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480973"/>
    <w:pPr>
      <w:keepNext/>
      <w:keepLines/>
      <w:spacing w:before="240" w:after="80" w:line="276" w:lineRule="auto"/>
      <w:contextualSpacing/>
      <w:outlineLvl w:val="5"/>
    </w:pPr>
    <w:rPr>
      <w:rFonts w:ascii="Arial" w:eastAsia="Arial" w:hAnsi="Arial" w:cs="Arial"/>
      <w:i/>
      <w:color w:val="666666"/>
      <w:sz w:val="22"/>
      <w:szCs w:val="22"/>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6Char">
    <w:name w:val="Heading 6 Char"/>
    <w:basedOn w:val="DefaultParagraphFont"/>
    <w:link w:val="Heading6"/>
    <w:rsid w:val="00480973"/>
    <w:rPr>
      <w:rFonts w:ascii="Arial" w:eastAsia="Arial" w:hAnsi="Arial" w:cs="Arial"/>
      <w:i/>
      <w:color w:val="666666"/>
    </w:rPr>
  </w:style>
  <w:style w:type="paragraph" w:styleId="Subtitle">
    <w:name w:val="Subtitle"/>
    <w:basedOn w:val="Normal"/>
    <w:next w:val="Normal"/>
    <w:link w:val="SubtitleChar"/>
    <w:rsid w:val="00480973"/>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480973"/>
    <w:rPr>
      <w:rFonts w:ascii="Arial" w:eastAsia="Arial" w:hAnsi="Arial" w:cs="Arial"/>
      <w:color w:val="666666"/>
      <w:sz w:val="30"/>
      <w:szCs w:val="30"/>
    </w:rPr>
  </w:style>
  <w:style w:type="character" w:customStyle="1" w:styleId="tgc">
    <w:name w:val="_tgc"/>
    <w:basedOn w:val="DefaultParagraphFont"/>
    <w:rsid w:val="00480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100733">
      <w:bodyDiv w:val="1"/>
      <w:marLeft w:val="0"/>
      <w:marRight w:val="0"/>
      <w:marTop w:val="0"/>
      <w:marBottom w:val="0"/>
      <w:divBdr>
        <w:top w:val="none" w:sz="0" w:space="0" w:color="auto"/>
        <w:left w:val="none" w:sz="0" w:space="0" w:color="auto"/>
        <w:bottom w:val="none" w:sz="0" w:space="0" w:color="auto"/>
        <w:right w:val="none" w:sz="0" w:space="0" w:color="auto"/>
      </w:divBdr>
    </w:div>
    <w:div w:id="154031411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iveycas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8A50D0-C60E-7D4D-BCEB-8D077A744432}" type="doc">
      <dgm:prSet loTypeId="urn:microsoft.com/office/officeart/2005/8/layout/hierarchy2" loCatId="" qsTypeId="urn:microsoft.com/office/officeart/2005/8/quickstyle/simple1" qsCatId="simple" csTypeId="urn:microsoft.com/office/officeart/2005/8/colors/accent0_1" csCatId="mainScheme" phldr="1"/>
      <dgm:spPr/>
      <dgm:t>
        <a:bodyPr/>
        <a:lstStyle/>
        <a:p>
          <a:endParaRPr lang="en-US"/>
        </a:p>
      </dgm:t>
    </dgm:pt>
    <dgm:pt modelId="{13DBC04B-9759-7A48-A515-393CA86E265D}">
      <dgm:prSet phldrT="[Text]" custT="1"/>
      <dgm:spPr/>
      <dgm:t>
        <a:bodyPr/>
        <a:lstStyle/>
        <a:p>
          <a:pPr algn="ctr"/>
          <a:r>
            <a:rPr lang="en-US" sz="1000" b="0">
              <a:latin typeface="Arial" panose="020B0604020202020204" pitchFamily="34" charset="0"/>
              <a:cs typeface="Arial" panose="020B0604020202020204" pitchFamily="34" charset="0"/>
            </a:rPr>
            <a:t>Wood log</a:t>
          </a:r>
        </a:p>
      </dgm:t>
    </dgm:pt>
    <dgm:pt modelId="{B09E1137-8B2A-6649-87AD-B2B202DF9AF7}" type="parTrans" cxnId="{3C3578AA-F5F1-194C-9375-983754BC4875}">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DE35E550-F62B-0643-8C74-1ABDAD088BA9}" type="sibTrans" cxnId="{3C3578AA-F5F1-194C-9375-983754BC4875}">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FE148781-062A-1C4E-8B4E-43E9FEC7F044}">
      <dgm:prSet phldrT="[Text]" custT="1"/>
      <dgm:spPr/>
      <dgm:t>
        <a:bodyPr/>
        <a:lstStyle/>
        <a:p>
          <a:pPr algn="ctr"/>
          <a:r>
            <a:rPr lang="en-US" sz="1000" b="0">
              <a:latin typeface="Arial" panose="020B0604020202020204" pitchFamily="34" charset="0"/>
              <a:cs typeface="Arial" panose="020B0604020202020204" pitchFamily="34" charset="0"/>
            </a:rPr>
            <a:t>Sawn timber</a:t>
          </a:r>
        </a:p>
      </dgm:t>
    </dgm:pt>
    <dgm:pt modelId="{EC13BADD-1DD2-C54D-B5C4-F5852DABB82F}" type="parTrans" cxnId="{C7CBC3D8-DE7E-744E-B9F7-8EE13B66943D}">
      <dgm:prSet custT="1"/>
      <dgm:spPr/>
      <dgm:t>
        <a:bodyPr/>
        <a:lstStyle/>
        <a:p>
          <a:pPr algn="ctr"/>
          <a:endParaRPr lang="en-US" sz="800" b="1">
            <a:latin typeface="Times New Roman" panose="02020603050405020304" pitchFamily="18" charset="0"/>
            <a:cs typeface="Times New Roman" panose="02020603050405020304" pitchFamily="18" charset="0"/>
          </a:endParaRPr>
        </a:p>
      </dgm:t>
    </dgm:pt>
    <dgm:pt modelId="{598B8BA5-ECAC-BD4A-B5C5-25826208EF05}" type="sibTrans" cxnId="{C7CBC3D8-DE7E-744E-B9F7-8EE13B66943D}">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0B2D91F9-DF42-9E4C-9B4E-AED85232F31B}">
      <dgm:prSet phldrT="[Text]" custT="1"/>
      <dgm:spPr/>
      <dgm:t>
        <a:bodyPr/>
        <a:lstStyle/>
        <a:p>
          <a:pPr algn="ctr"/>
          <a:r>
            <a:rPr lang="en-US" sz="1000" b="0">
              <a:latin typeface="Arial" panose="020B0604020202020204" pitchFamily="34" charset="0"/>
              <a:cs typeface="Arial" panose="020B0604020202020204" pitchFamily="34" charset="0"/>
            </a:rPr>
            <a:t>Block board</a:t>
          </a:r>
        </a:p>
      </dgm:t>
    </dgm:pt>
    <dgm:pt modelId="{7D16B116-E7C2-654A-B36F-6DA2F8B272B4}" type="parTrans" cxnId="{516BB3E5-D413-6348-BBF8-980FE9B40ABA}">
      <dgm:prSet custT="1"/>
      <dgm:spPr/>
      <dgm:t>
        <a:bodyPr/>
        <a:lstStyle/>
        <a:p>
          <a:pPr algn="ctr"/>
          <a:endParaRPr lang="en-US" sz="800" b="1">
            <a:latin typeface="Times New Roman" panose="02020603050405020304" pitchFamily="18" charset="0"/>
            <a:cs typeface="Times New Roman" panose="02020603050405020304" pitchFamily="18" charset="0"/>
          </a:endParaRPr>
        </a:p>
      </dgm:t>
    </dgm:pt>
    <dgm:pt modelId="{49D7F432-C438-BF49-B457-F2671A613415}" type="sibTrans" cxnId="{516BB3E5-D413-6348-BBF8-980FE9B40ABA}">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FB0C2062-CDC4-D544-B7A0-15C6701D83A8}">
      <dgm:prSet phldrT="[Text]" custT="1"/>
      <dgm:spPr/>
      <dgm:t>
        <a:bodyPr/>
        <a:lstStyle/>
        <a:p>
          <a:pPr algn="ctr"/>
          <a:r>
            <a:rPr lang="en-US" sz="1000" b="0">
              <a:latin typeface="Arial" panose="020B0604020202020204" pitchFamily="34" charset="0"/>
              <a:cs typeface="Arial" panose="020B0604020202020204" pitchFamily="34" charset="0"/>
            </a:rPr>
            <a:t>Handicraft</a:t>
          </a:r>
        </a:p>
      </dgm:t>
    </dgm:pt>
    <dgm:pt modelId="{F4C63F34-836D-EA49-B79C-F6FB57146FCB}" type="parTrans" cxnId="{2E66B6AC-AE26-3F45-B85B-0831C19AF14E}">
      <dgm:prSet custT="1"/>
      <dgm:spPr/>
      <dgm:t>
        <a:bodyPr/>
        <a:lstStyle/>
        <a:p>
          <a:pPr algn="ctr"/>
          <a:endParaRPr lang="en-US" sz="800" b="1">
            <a:latin typeface="Times New Roman" panose="02020603050405020304" pitchFamily="18" charset="0"/>
            <a:cs typeface="Times New Roman" panose="02020603050405020304" pitchFamily="18" charset="0"/>
          </a:endParaRPr>
        </a:p>
      </dgm:t>
    </dgm:pt>
    <dgm:pt modelId="{1EA13928-4926-8E4F-82AC-5136063361F9}" type="sibTrans" cxnId="{2E66B6AC-AE26-3F45-B85B-0831C19AF14E}">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2D81B39B-40E2-FF40-A411-51EC737BB68C}">
      <dgm:prSet phldrT="[Text]" custT="1"/>
      <dgm:spPr/>
      <dgm:t>
        <a:bodyPr/>
        <a:lstStyle/>
        <a:p>
          <a:pPr algn="ctr"/>
          <a:r>
            <a:rPr lang="en-US" sz="1000" b="0">
              <a:latin typeface="Arial" panose="020B0604020202020204" pitchFamily="34" charset="0"/>
              <a:cs typeface="Arial" panose="020B0604020202020204" pitchFamily="34" charset="0"/>
            </a:rPr>
            <a:t>Wood chips</a:t>
          </a:r>
        </a:p>
      </dgm:t>
    </dgm:pt>
    <dgm:pt modelId="{8243E089-DF6E-F942-AA09-429656ECD737}" type="parTrans" cxnId="{E310ED66-8465-7548-98D5-0C8A1A3890ED}">
      <dgm:prSet custT="1"/>
      <dgm:spPr/>
      <dgm:t>
        <a:bodyPr/>
        <a:lstStyle/>
        <a:p>
          <a:pPr algn="ctr"/>
          <a:endParaRPr lang="en-US" sz="800" b="1">
            <a:latin typeface="Times New Roman" panose="02020603050405020304" pitchFamily="18" charset="0"/>
            <a:cs typeface="Times New Roman" panose="02020603050405020304" pitchFamily="18" charset="0"/>
          </a:endParaRPr>
        </a:p>
      </dgm:t>
    </dgm:pt>
    <dgm:pt modelId="{6F615278-1839-2A46-82BA-DB2724576212}" type="sibTrans" cxnId="{E310ED66-8465-7548-98D5-0C8A1A3890ED}">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8CA66340-F5E8-B641-A090-F1789A6FD595}">
      <dgm:prSet phldrT="[Text]" custT="1"/>
      <dgm:spPr/>
      <dgm:t>
        <a:bodyPr/>
        <a:lstStyle/>
        <a:p>
          <a:pPr algn="l"/>
          <a:r>
            <a:rPr lang="en-US" sz="1000" b="0">
              <a:latin typeface="Arial" panose="020B0604020202020204" pitchFamily="34" charset="0"/>
              <a:cs typeface="Arial" panose="020B0604020202020204" pitchFamily="34" charset="0"/>
            </a:rPr>
            <a:t>Medium-density fibreboard</a:t>
          </a:r>
        </a:p>
        <a:p>
          <a:pPr algn="l"/>
          <a:r>
            <a:rPr lang="en-US" sz="1000" b="0">
              <a:latin typeface="Arial" panose="020B0604020202020204" pitchFamily="34" charset="0"/>
              <a:cs typeface="Arial" panose="020B0604020202020204" pitchFamily="34" charset="0"/>
            </a:rPr>
            <a:t>High-density fibreboard</a:t>
          </a:r>
        </a:p>
      </dgm:t>
    </dgm:pt>
    <dgm:pt modelId="{003DEF05-9FD4-274F-967D-4A001A4097AA}" type="parTrans" cxnId="{494A388D-0159-0E4F-83EA-95A0481180D3}">
      <dgm:prSet custT="1"/>
      <dgm:spPr/>
      <dgm:t>
        <a:bodyPr/>
        <a:lstStyle/>
        <a:p>
          <a:pPr algn="ctr"/>
          <a:endParaRPr lang="en-US" sz="800" b="1">
            <a:latin typeface="Times New Roman" panose="02020603050405020304" pitchFamily="18" charset="0"/>
            <a:cs typeface="Times New Roman" panose="02020603050405020304" pitchFamily="18" charset="0"/>
          </a:endParaRPr>
        </a:p>
      </dgm:t>
    </dgm:pt>
    <dgm:pt modelId="{6EF89303-851D-7742-A4B9-F7DFDEB167D2}" type="sibTrans" cxnId="{494A388D-0159-0E4F-83EA-95A0481180D3}">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AF415A04-7491-9748-82D9-478BDF27B50D}">
      <dgm:prSet custT="1"/>
      <dgm:spPr/>
      <dgm:t>
        <a:bodyPr/>
        <a:lstStyle/>
        <a:p>
          <a:pPr algn="ctr"/>
          <a:r>
            <a:rPr lang="en-US" sz="1000" b="0">
              <a:latin typeface="Arial" panose="020B0604020202020204" pitchFamily="34" charset="0"/>
              <a:cs typeface="Arial" panose="020B0604020202020204" pitchFamily="34" charset="0"/>
            </a:rPr>
            <a:t>Veneer</a:t>
          </a:r>
        </a:p>
      </dgm:t>
    </dgm:pt>
    <dgm:pt modelId="{91050B77-AED0-0148-BBD2-AEA001AB125D}" type="parTrans" cxnId="{AAB8B6D2-9978-324F-8190-A829ECB4E6A4}">
      <dgm:prSet custT="1"/>
      <dgm:spPr/>
      <dgm:t>
        <a:bodyPr/>
        <a:lstStyle/>
        <a:p>
          <a:pPr algn="ctr"/>
          <a:endParaRPr lang="en-US" sz="800" b="1">
            <a:latin typeface="Times New Roman" panose="02020603050405020304" pitchFamily="18" charset="0"/>
            <a:cs typeface="Times New Roman" panose="02020603050405020304" pitchFamily="18" charset="0"/>
          </a:endParaRPr>
        </a:p>
      </dgm:t>
    </dgm:pt>
    <dgm:pt modelId="{237C0FD3-0102-B041-A533-B438862A62BE}" type="sibTrans" cxnId="{AAB8B6D2-9978-324F-8190-A829ECB4E6A4}">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F8FEEA25-3C96-3147-8F10-A74EBC643590}">
      <dgm:prSet custT="1"/>
      <dgm:spPr/>
      <dgm:t>
        <a:bodyPr/>
        <a:lstStyle/>
        <a:p>
          <a:pPr algn="ctr"/>
          <a:r>
            <a:rPr lang="en-US" sz="1000" b="0">
              <a:latin typeface="Arial" panose="020B0604020202020204" pitchFamily="34" charset="0"/>
              <a:cs typeface="Arial" panose="020B0604020202020204" pitchFamily="34" charset="0"/>
            </a:rPr>
            <a:t>Furniture</a:t>
          </a:r>
        </a:p>
      </dgm:t>
    </dgm:pt>
    <dgm:pt modelId="{B00D9964-6F38-444C-9EBE-ED982805259A}" type="parTrans" cxnId="{19A975BF-7F3F-F748-8894-9C283FD50AEF}">
      <dgm:prSet custT="1"/>
      <dgm:spPr/>
      <dgm:t>
        <a:bodyPr/>
        <a:lstStyle/>
        <a:p>
          <a:pPr algn="ctr"/>
          <a:endParaRPr lang="en-US" sz="800" b="1">
            <a:latin typeface="Times New Roman" panose="02020603050405020304" pitchFamily="18" charset="0"/>
            <a:cs typeface="Times New Roman" panose="02020603050405020304" pitchFamily="18" charset="0"/>
          </a:endParaRPr>
        </a:p>
      </dgm:t>
    </dgm:pt>
    <dgm:pt modelId="{B2C40200-CF72-F548-9A7B-ABA9A032BB25}" type="sibTrans" cxnId="{19A975BF-7F3F-F748-8894-9C283FD50AEF}">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6337DD50-F7E4-1041-BBF8-C7A7503A98E0}">
      <dgm:prSet custT="1"/>
      <dgm:spPr/>
      <dgm:t>
        <a:bodyPr/>
        <a:lstStyle/>
        <a:p>
          <a:pPr algn="ctr"/>
          <a:r>
            <a:rPr lang="en-US" sz="1000" b="0">
              <a:latin typeface="Arial" panose="020B0604020202020204" pitchFamily="34" charset="0"/>
              <a:cs typeface="Arial" panose="020B0604020202020204" pitchFamily="34" charset="0"/>
            </a:rPr>
            <a:t>Wood pellet</a:t>
          </a:r>
        </a:p>
      </dgm:t>
    </dgm:pt>
    <dgm:pt modelId="{CE39A0F1-C108-2D4B-A926-8D9C9CDE404F}" type="parTrans" cxnId="{7103E0B5-0EAC-E941-BCD0-05091456DE47}">
      <dgm:prSet custT="1"/>
      <dgm:spPr/>
      <dgm:t>
        <a:bodyPr/>
        <a:lstStyle/>
        <a:p>
          <a:pPr algn="ctr"/>
          <a:endParaRPr lang="en-US" sz="800" b="1">
            <a:latin typeface="Times New Roman" panose="02020603050405020304" pitchFamily="18" charset="0"/>
            <a:cs typeface="Times New Roman" panose="02020603050405020304" pitchFamily="18" charset="0"/>
          </a:endParaRPr>
        </a:p>
      </dgm:t>
    </dgm:pt>
    <dgm:pt modelId="{55B138DE-E9CC-9043-BDBF-94633AAF7B3D}" type="sibTrans" cxnId="{7103E0B5-0EAC-E941-BCD0-05091456DE47}">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FF7D8D52-02AF-1741-BD68-CE0CF1E9C048}">
      <dgm:prSet custT="1"/>
      <dgm:spPr/>
      <dgm:t>
        <a:bodyPr/>
        <a:lstStyle/>
        <a:p>
          <a:pPr algn="ctr"/>
          <a:r>
            <a:rPr lang="en-US" sz="1000" b="0">
              <a:latin typeface="Arial" panose="020B0604020202020204" pitchFamily="34" charset="0"/>
              <a:cs typeface="Arial" panose="020B0604020202020204" pitchFamily="34" charset="0"/>
            </a:rPr>
            <a:t>Pulp paper</a:t>
          </a:r>
        </a:p>
      </dgm:t>
    </dgm:pt>
    <dgm:pt modelId="{6ECC770A-0F89-6145-840A-D90F409E0821}" type="parTrans" cxnId="{4EE73297-19B7-EE4A-A87B-681C36F9633A}">
      <dgm:prSet custT="1"/>
      <dgm:spPr/>
      <dgm:t>
        <a:bodyPr/>
        <a:lstStyle/>
        <a:p>
          <a:pPr algn="ctr"/>
          <a:endParaRPr lang="en-US" sz="800" b="1">
            <a:latin typeface="Times New Roman" panose="02020603050405020304" pitchFamily="18" charset="0"/>
            <a:cs typeface="Times New Roman" panose="02020603050405020304" pitchFamily="18" charset="0"/>
          </a:endParaRPr>
        </a:p>
      </dgm:t>
    </dgm:pt>
    <dgm:pt modelId="{09FB04EC-9AF1-7B44-98F8-7B64CDC14ADC}" type="sibTrans" cxnId="{4EE73297-19B7-EE4A-A87B-681C36F9633A}">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0B9F5BEE-0DB1-3B48-B60C-A4DE31F5B1A3}">
      <dgm:prSet custT="1"/>
      <dgm:spPr/>
      <dgm:t>
        <a:bodyPr/>
        <a:lstStyle/>
        <a:p>
          <a:pPr algn="l"/>
          <a:r>
            <a:rPr lang="en-US" sz="1000" b="0">
              <a:latin typeface="Arial" panose="020B0604020202020204" pitchFamily="34" charset="0"/>
              <a:cs typeface="Arial" panose="020B0604020202020204" pitchFamily="34" charset="0"/>
            </a:rPr>
            <a:t>Plywood:</a:t>
          </a:r>
        </a:p>
        <a:p>
          <a:pPr algn="l"/>
          <a:r>
            <a:rPr lang="en-US" sz="1000" b="0">
              <a:latin typeface="Arial" panose="020B0604020202020204" pitchFamily="34" charset="0"/>
              <a:cs typeface="Arial" panose="020B0604020202020204" pitchFamily="34" charset="0"/>
            </a:rPr>
            <a:t>- Plain plywood</a:t>
          </a:r>
        </a:p>
        <a:p>
          <a:pPr algn="l"/>
          <a:r>
            <a:rPr lang="en-US" sz="1000" b="0">
              <a:latin typeface="Arial" panose="020B0604020202020204" pitchFamily="34" charset="0"/>
              <a:cs typeface="Arial" panose="020B0604020202020204" pitchFamily="34" charset="0"/>
            </a:rPr>
            <a:t>- Film-faced</a:t>
          </a:r>
          <a:br>
            <a:rPr lang="en-US" sz="1000" b="0">
              <a:latin typeface="Arial" panose="020B0604020202020204" pitchFamily="34" charset="0"/>
              <a:cs typeface="Arial" panose="020B0604020202020204" pitchFamily="34" charset="0"/>
            </a:rPr>
          </a:br>
          <a:r>
            <a:rPr lang="en-US" sz="1000" b="0">
              <a:latin typeface="Arial" panose="020B0604020202020204" pitchFamily="34" charset="0"/>
              <a:cs typeface="Arial" panose="020B0604020202020204" pitchFamily="34" charset="0"/>
            </a:rPr>
            <a:t>  plywood</a:t>
          </a:r>
        </a:p>
        <a:p>
          <a:pPr algn="l"/>
          <a:r>
            <a:rPr lang="en-US" sz="1000" b="0">
              <a:latin typeface="Arial" panose="020B0604020202020204" pitchFamily="34" charset="0"/>
              <a:cs typeface="Arial" panose="020B0604020202020204" pitchFamily="34" charset="0"/>
            </a:rPr>
            <a:t>- Melamine-faced</a:t>
          </a:r>
          <a:br>
            <a:rPr lang="en-US" sz="1000" b="0">
              <a:latin typeface="Arial" panose="020B0604020202020204" pitchFamily="34" charset="0"/>
              <a:cs typeface="Arial" panose="020B0604020202020204" pitchFamily="34" charset="0"/>
            </a:rPr>
          </a:br>
          <a:r>
            <a:rPr lang="en-US" sz="1000" b="0">
              <a:latin typeface="Arial" panose="020B0604020202020204" pitchFamily="34" charset="0"/>
              <a:cs typeface="Arial" panose="020B0604020202020204" pitchFamily="34" charset="0"/>
            </a:rPr>
            <a:t>  plywood</a:t>
          </a:r>
        </a:p>
        <a:p>
          <a:pPr algn="l"/>
          <a:r>
            <a:rPr lang="en-US" sz="1000" b="0">
              <a:latin typeface="Arial" panose="020B0604020202020204" pitchFamily="34" charset="0"/>
              <a:cs typeface="Arial" panose="020B0604020202020204" pitchFamily="34" charset="0"/>
            </a:rPr>
            <a:t>- Fancy plywood</a:t>
          </a:r>
        </a:p>
      </dgm:t>
    </dgm:pt>
    <dgm:pt modelId="{22E04CDC-B041-DC45-A555-819BE51FD64F}" type="parTrans" cxnId="{5C17740F-E745-9044-ACCA-4D50218AFD69}">
      <dgm:prSet custT="1"/>
      <dgm:spPr/>
      <dgm:t>
        <a:bodyPr/>
        <a:lstStyle/>
        <a:p>
          <a:pPr algn="ctr"/>
          <a:endParaRPr lang="en-US" sz="800" b="1">
            <a:latin typeface="Times New Roman" panose="02020603050405020304" pitchFamily="18" charset="0"/>
            <a:cs typeface="Times New Roman" panose="02020603050405020304" pitchFamily="18" charset="0"/>
          </a:endParaRPr>
        </a:p>
      </dgm:t>
    </dgm:pt>
    <dgm:pt modelId="{E3EA8A3D-0568-534B-90AB-7FDD4C9D6EA7}" type="sibTrans" cxnId="{5C17740F-E745-9044-ACCA-4D50218AFD69}">
      <dgm:prSet/>
      <dgm:spPr/>
      <dgm:t>
        <a:bodyPr/>
        <a:lstStyle/>
        <a:p>
          <a:pPr algn="ctr"/>
          <a:endParaRPr lang="en-US" sz="800" b="1">
            <a:latin typeface="Times New Roman" panose="02020603050405020304" pitchFamily="18" charset="0"/>
            <a:cs typeface="Times New Roman" panose="02020603050405020304" pitchFamily="18" charset="0"/>
          </a:endParaRPr>
        </a:p>
      </dgm:t>
    </dgm:pt>
    <dgm:pt modelId="{F6EA404A-20CC-E049-89F9-81BF22723A10}" type="pres">
      <dgm:prSet presAssocID="{BD8A50D0-C60E-7D4D-BCEB-8D077A744432}" presName="diagram" presStyleCnt="0">
        <dgm:presLayoutVars>
          <dgm:chPref val="1"/>
          <dgm:dir/>
          <dgm:animOne val="branch"/>
          <dgm:animLvl val="lvl"/>
          <dgm:resizeHandles val="exact"/>
        </dgm:presLayoutVars>
      </dgm:prSet>
      <dgm:spPr/>
      <dgm:t>
        <a:bodyPr/>
        <a:lstStyle/>
        <a:p>
          <a:endParaRPr lang="en-US"/>
        </a:p>
      </dgm:t>
    </dgm:pt>
    <dgm:pt modelId="{39D3AC73-06F9-E549-BE08-F23A012C6609}" type="pres">
      <dgm:prSet presAssocID="{13DBC04B-9759-7A48-A515-393CA86E265D}" presName="root1" presStyleCnt="0"/>
      <dgm:spPr/>
      <dgm:t>
        <a:bodyPr/>
        <a:lstStyle/>
        <a:p>
          <a:endParaRPr lang="en-US"/>
        </a:p>
      </dgm:t>
    </dgm:pt>
    <dgm:pt modelId="{4AE6761E-2685-1C45-BAD9-0C34C9E04385}" type="pres">
      <dgm:prSet presAssocID="{13DBC04B-9759-7A48-A515-393CA86E265D}" presName="LevelOneTextNode" presStyleLbl="node0" presStyleIdx="0" presStyleCnt="1">
        <dgm:presLayoutVars>
          <dgm:chPref val="3"/>
        </dgm:presLayoutVars>
      </dgm:prSet>
      <dgm:spPr/>
      <dgm:t>
        <a:bodyPr/>
        <a:lstStyle/>
        <a:p>
          <a:endParaRPr lang="en-US"/>
        </a:p>
      </dgm:t>
    </dgm:pt>
    <dgm:pt modelId="{489D283B-B2E8-1346-97FF-43B2D2CC8A7F}" type="pres">
      <dgm:prSet presAssocID="{13DBC04B-9759-7A48-A515-393CA86E265D}" presName="level2hierChild" presStyleCnt="0"/>
      <dgm:spPr/>
      <dgm:t>
        <a:bodyPr/>
        <a:lstStyle/>
        <a:p>
          <a:endParaRPr lang="en-US"/>
        </a:p>
      </dgm:t>
    </dgm:pt>
    <dgm:pt modelId="{530723DB-AAB7-7849-A040-9C5192C20C42}" type="pres">
      <dgm:prSet presAssocID="{EC13BADD-1DD2-C54D-B5C4-F5852DABB82F}" presName="conn2-1" presStyleLbl="parChTrans1D2" presStyleIdx="0" presStyleCnt="3"/>
      <dgm:spPr/>
      <dgm:t>
        <a:bodyPr/>
        <a:lstStyle/>
        <a:p>
          <a:endParaRPr lang="en-US"/>
        </a:p>
      </dgm:t>
    </dgm:pt>
    <dgm:pt modelId="{8DF9B2CD-24BB-9949-936A-4BADE71783CB}" type="pres">
      <dgm:prSet presAssocID="{EC13BADD-1DD2-C54D-B5C4-F5852DABB82F}" presName="connTx" presStyleLbl="parChTrans1D2" presStyleIdx="0" presStyleCnt="3"/>
      <dgm:spPr/>
      <dgm:t>
        <a:bodyPr/>
        <a:lstStyle/>
        <a:p>
          <a:endParaRPr lang="en-US"/>
        </a:p>
      </dgm:t>
    </dgm:pt>
    <dgm:pt modelId="{CF26CC6D-35E2-1247-9E3A-273C011878D5}" type="pres">
      <dgm:prSet presAssocID="{FE148781-062A-1C4E-8B4E-43E9FEC7F044}" presName="root2" presStyleCnt="0"/>
      <dgm:spPr/>
      <dgm:t>
        <a:bodyPr/>
        <a:lstStyle/>
        <a:p>
          <a:endParaRPr lang="en-US"/>
        </a:p>
      </dgm:t>
    </dgm:pt>
    <dgm:pt modelId="{9F5B890E-F8FC-1042-BBFE-FC74351895EC}" type="pres">
      <dgm:prSet presAssocID="{FE148781-062A-1C4E-8B4E-43E9FEC7F044}" presName="LevelTwoTextNode" presStyleLbl="node2" presStyleIdx="0" presStyleCnt="3" custLinFactNeighborY="0">
        <dgm:presLayoutVars>
          <dgm:chPref val="3"/>
        </dgm:presLayoutVars>
      </dgm:prSet>
      <dgm:spPr/>
      <dgm:t>
        <a:bodyPr/>
        <a:lstStyle/>
        <a:p>
          <a:endParaRPr lang="en-US"/>
        </a:p>
      </dgm:t>
    </dgm:pt>
    <dgm:pt modelId="{28056383-570D-974F-8C95-D038B654580A}" type="pres">
      <dgm:prSet presAssocID="{FE148781-062A-1C4E-8B4E-43E9FEC7F044}" presName="level3hierChild" presStyleCnt="0"/>
      <dgm:spPr/>
      <dgm:t>
        <a:bodyPr/>
        <a:lstStyle/>
        <a:p>
          <a:endParaRPr lang="en-US"/>
        </a:p>
      </dgm:t>
    </dgm:pt>
    <dgm:pt modelId="{91920C74-9990-BF4C-BEB8-C2099C7765A5}" type="pres">
      <dgm:prSet presAssocID="{7D16B116-E7C2-654A-B36F-6DA2F8B272B4}" presName="conn2-1" presStyleLbl="parChTrans1D3" presStyleIdx="0" presStyleCnt="7"/>
      <dgm:spPr/>
      <dgm:t>
        <a:bodyPr/>
        <a:lstStyle/>
        <a:p>
          <a:endParaRPr lang="en-US"/>
        </a:p>
      </dgm:t>
    </dgm:pt>
    <dgm:pt modelId="{7632C926-13BA-2E40-8F35-94C54FE4A230}" type="pres">
      <dgm:prSet presAssocID="{7D16B116-E7C2-654A-B36F-6DA2F8B272B4}" presName="connTx" presStyleLbl="parChTrans1D3" presStyleIdx="0" presStyleCnt="7"/>
      <dgm:spPr/>
      <dgm:t>
        <a:bodyPr/>
        <a:lstStyle/>
        <a:p>
          <a:endParaRPr lang="en-US"/>
        </a:p>
      </dgm:t>
    </dgm:pt>
    <dgm:pt modelId="{5E2003E4-83CD-B648-BA33-36E61C718A2D}" type="pres">
      <dgm:prSet presAssocID="{0B2D91F9-DF42-9E4C-9B4E-AED85232F31B}" presName="root2" presStyleCnt="0"/>
      <dgm:spPr/>
      <dgm:t>
        <a:bodyPr/>
        <a:lstStyle/>
        <a:p>
          <a:endParaRPr lang="en-US"/>
        </a:p>
      </dgm:t>
    </dgm:pt>
    <dgm:pt modelId="{3D48B77C-991E-4C4E-8255-A6164186D88D}" type="pres">
      <dgm:prSet presAssocID="{0B2D91F9-DF42-9E4C-9B4E-AED85232F31B}" presName="LevelTwoTextNode" presStyleLbl="node3" presStyleIdx="0" presStyleCnt="7">
        <dgm:presLayoutVars>
          <dgm:chPref val="3"/>
        </dgm:presLayoutVars>
      </dgm:prSet>
      <dgm:spPr/>
      <dgm:t>
        <a:bodyPr/>
        <a:lstStyle/>
        <a:p>
          <a:endParaRPr lang="en-US"/>
        </a:p>
      </dgm:t>
    </dgm:pt>
    <dgm:pt modelId="{6319CFBD-1D85-B747-8704-6F205E54C9F7}" type="pres">
      <dgm:prSet presAssocID="{0B2D91F9-DF42-9E4C-9B4E-AED85232F31B}" presName="level3hierChild" presStyleCnt="0"/>
      <dgm:spPr/>
      <dgm:t>
        <a:bodyPr/>
        <a:lstStyle/>
        <a:p>
          <a:endParaRPr lang="en-US"/>
        </a:p>
      </dgm:t>
    </dgm:pt>
    <dgm:pt modelId="{A8F0F565-3659-654E-B35F-25E7862A711C}" type="pres">
      <dgm:prSet presAssocID="{F4C63F34-836D-EA49-B79C-F6FB57146FCB}" presName="conn2-1" presStyleLbl="parChTrans1D3" presStyleIdx="1" presStyleCnt="7"/>
      <dgm:spPr/>
      <dgm:t>
        <a:bodyPr/>
        <a:lstStyle/>
        <a:p>
          <a:endParaRPr lang="en-US"/>
        </a:p>
      </dgm:t>
    </dgm:pt>
    <dgm:pt modelId="{70727EE8-9C3B-0742-AC05-3C5BB95C5994}" type="pres">
      <dgm:prSet presAssocID="{F4C63F34-836D-EA49-B79C-F6FB57146FCB}" presName="connTx" presStyleLbl="parChTrans1D3" presStyleIdx="1" presStyleCnt="7"/>
      <dgm:spPr/>
      <dgm:t>
        <a:bodyPr/>
        <a:lstStyle/>
        <a:p>
          <a:endParaRPr lang="en-US"/>
        </a:p>
      </dgm:t>
    </dgm:pt>
    <dgm:pt modelId="{703A6C8D-9172-9545-B601-10BD0AC86486}" type="pres">
      <dgm:prSet presAssocID="{FB0C2062-CDC4-D544-B7A0-15C6701D83A8}" presName="root2" presStyleCnt="0"/>
      <dgm:spPr/>
      <dgm:t>
        <a:bodyPr/>
        <a:lstStyle/>
        <a:p>
          <a:endParaRPr lang="en-US"/>
        </a:p>
      </dgm:t>
    </dgm:pt>
    <dgm:pt modelId="{EB0F1F47-206A-D44E-9D9C-BE0CEC030849}" type="pres">
      <dgm:prSet presAssocID="{FB0C2062-CDC4-D544-B7A0-15C6701D83A8}" presName="LevelTwoTextNode" presStyleLbl="node3" presStyleIdx="1" presStyleCnt="7">
        <dgm:presLayoutVars>
          <dgm:chPref val="3"/>
        </dgm:presLayoutVars>
      </dgm:prSet>
      <dgm:spPr/>
      <dgm:t>
        <a:bodyPr/>
        <a:lstStyle/>
        <a:p>
          <a:endParaRPr lang="en-US"/>
        </a:p>
      </dgm:t>
    </dgm:pt>
    <dgm:pt modelId="{C5A8DD6E-D502-7149-9AC5-34D51733E9C8}" type="pres">
      <dgm:prSet presAssocID="{FB0C2062-CDC4-D544-B7A0-15C6701D83A8}" presName="level3hierChild" presStyleCnt="0"/>
      <dgm:spPr/>
      <dgm:t>
        <a:bodyPr/>
        <a:lstStyle/>
        <a:p>
          <a:endParaRPr lang="en-US"/>
        </a:p>
      </dgm:t>
    </dgm:pt>
    <dgm:pt modelId="{E15F1FE5-7EA0-6C48-AB20-ACCBE0B6D18A}" type="pres">
      <dgm:prSet presAssocID="{B00D9964-6F38-444C-9EBE-ED982805259A}" presName="conn2-1" presStyleLbl="parChTrans1D3" presStyleIdx="2" presStyleCnt="7"/>
      <dgm:spPr/>
      <dgm:t>
        <a:bodyPr/>
        <a:lstStyle/>
        <a:p>
          <a:endParaRPr lang="en-US"/>
        </a:p>
      </dgm:t>
    </dgm:pt>
    <dgm:pt modelId="{44DA073D-0EE5-AF47-9F43-F8855F191AA0}" type="pres">
      <dgm:prSet presAssocID="{B00D9964-6F38-444C-9EBE-ED982805259A}" presName="connTx" presStyleLbl="parChTrans1D3" presStyleIdx="2" presStyleCnt="7"/>
      <dgm:spPr/>
      <dgm:t>
        <a:bodyPr/>
        <a:lstStyle/>
        <a:p>
          <a:endParaRPr lang="en-US"/>
        </a:p>
      </dgm:t>
    </dgm:pt>
    <dgm:pt modelId="{EFDF64E2-E68D-2044-BBBF-10506B8E0C99}" type="pres">
      <dgm:prSet presAssocID="{F8FEEA25-3C96-3147-8F10-A74EBC643590}" presName="root2" presStyleCnt="0"/>
      <dgm:spPr/>
      <dgm:t>
        <a:bodyPr/>
        <a:lstStyle/>
        <a:p>
          <a:endParaRPr lang="en-US"/>
        </a:p>
      </dgm:t>
    </dgm:pt>
    <dgm:pt modelId="{4C7B72BA-A47E-0C49-8362-4E4B30A97160}" type="pres">
      <dgm:prSet presAssocID="{F8FEEA25-3C96-3147-8F10-A74EBC643590}" presName="LevelTwoTextNode" presStyleLbl="node3" presStyleIdx="2" presStyleCnt="7" custScaleY="51066">
        <dgm:presLayoutVars>
          <dgm:chPref val="3"/>
        </dgm:presLayoutVars>
      </dgm:prSet>
      <dgm:spPr/>
      <dgm:t>
        <a:bodyPr/>
        <a:lstStyle/>
        <a:p>
          <a:endParaRPr lang="en-US"/>
        </a:p>
      </dgm:t>
    </dgm:pt>
    <dgm:pt modelId="{82CE5708-00BD-CB49-B4C6-3ABC903BB93C}" type="pres">
      <dgm:prSet presAssocID="{F8FEEA25-3C96-3147-8F10-A74EBC643590}" presName="level3hierChild" presStyleCnt="0"/>
      <dgm:spPr/>
      <dgm:t>
        <a:bodyPr/>
        <a:lstStyle/>
        <a:p>
          <a:endParaRPr lang="en-US"/>
        </a:p>
      </dgm:t>
    </dgm:pt>
    <dgm:pt modelId="{FAFB7A55-5E6E-4149-AEBB-5A1DB77612C5}" type="pres">
      <dgm:prSet presAssocID="{8243E089-DF6E-F942-AA09-429656ECD737}" presName="conn2-1" presStyleLbl="parChTrans1D2" presStyleIdx="1" presStyleCnt="3"/>
      <dgm:spPr/>
      <dgm:t>
        <a:bodyPr/>
        <a:lstStyle/>
        <a:p>
          <a:endParaRPr lang="en-US"/>
        </a:p>
      </dgm:t>
    </dgm:pt>
    <dgm:pt modelId="{2C9BD978-F9AF-954E-9515-366B1A33D3BD}" type="pres">
      <dgm:prSet presAssocID="{8243E089-DF6E-F942-AA09-429656ECD737}" presName="connTx" presStyleLbl="parChTrans1D2" presStyleIdx="1" presStyleCnt="3"/>
      <dgm:spPr/>
      <dgm:t>
        <a:bodyPr/>
        <a:lstStyle/>
        <a:p>
          <a:endParaRPr lang="en-US"/>
        </a:p>
      </dgm:t>
    </dgm:pt>
    <dgm:pt modelId="{179AC8FC-D1CC-AC45-AEF5-0A6B3CE2583A}" type="pres">
      <dgm:prSet presAssocID="{2D81B39B-40E2-FF40-A411-51EC737BB68C}" presName="root2" presStyleCnt="0"/>
      <dgm:spPr/>
      <dgm:t>
        <a:bodyPr/>
        <a:lstStyle/>
        <a:p>
          <a:endParaRPr lang="en-US"/>
        </a:p>
      </dgm:t>
    </dgm:pt>
    <dgm:pt modelId="{57DBBC44-B270-EF44-B316-CAA439734033}" type="pres">
      <dgm:prSet presAssocID="{2D81B39B-40E2-FF40-A411-51EC737BB68C}" presName="LevelTwoTextNode" presStyleLbl="node2" presStyleIdx="1" presStyleCnt="3" custLinFactNeighborX="-3296" custLinFactNeighborY="-28986">
        <dgm:presLayoutVars>
          <dgm:chPref val="3"/>
        </dgm:presLayoutVars>
      </dgm:prSet>
      <dgm:spPr/>
      <dgm:t>
        <a:bodyPr/>
        <a:lstStyle/>
        <a:p>
          <a:endParaRPr lang="en-US"/>
        </a:p>
      </dgm:t>
    </dgm:pt>
    <dgm:pt modelId="{9E7FDFC2-910A-344B-8187-E2E4082A49FD}" type="pres">
      <dgm:prSet presAssocID="{2D81B39B-40E2-FF40-A411-51EC737BB68C}" presName="level3hierChild" presStyleCnt="0"/>
      <dgm:spPr/>
      <dgm:t>
        <a:bodyPr/>
        <a:lstStyle/>
        <a:p>
          <a:endParaRPr lang="en-US"/>
        </a:p>
      </dgm:t>
    </dgm:pt>
    <dgm:pt modelId="{3194E58D-8B9D-8944-8CF8-8BDF7AAE2A69}" type="pres">
      <dgm:prSet presAssocID="{003DEF05-9FD4-274F-967D-4A001A4097AA}" presName="conn2-1" presStyleLbl="parChTrans1D3" presStyleIdx="3" presStyleCnt="7"/>
      <dgm:spPr/>
      <dgm:t>
        <a:bodyPr/>
        <a:lstStyle/>
        <a:p>
          <a:endParaRPr lang="en-US"/>
        </a:p>
      </dgm:t>
    </dgm:pt>
    <dgm:pt modelId="{F3EAD4ED-260D-4142-8C9D-C311D260604C}" type="pres">
      <dgm:prSet presAssocID="{003DEF05-9FD4-274F-967D-4A001A4097AA}" presName="connTx" presStyleLbl="parChTrans1D3" presStyleIdx="3" presStyleCnt="7"/>
      <dgm:spPr/>
      <dgm:t>
        <a:bodyPr/>
        <a:lstStyle/>
        <a:p>
          <a:endParaRPr lang="en-US"/>
        </a:p>
      </dgm:t>
    </dgm:pt>
    <dgm:pt modelId="{923B7680-4115-F844-ABF9-EA1DF4EF721A}" type="pres">
      <dgm:prSet presAssocID="{8CA66340-F5E8-B641-A090-F1789A6FD595}" presName="root2" presStyleCnt="0"/>
      <dgm:spPr/>
      <dgm:t>
        <a:bodyPr/>
        <a:lstStyle/>
        <a:p>
          <a:endParaRPr lang="en-US"/>
        </a:p>
      </dgm:t>
    </dgm:pt>
    <dgm:pt modelId="{D7C64BA8-FE15-6345-AC14-D849ACC5CE4E}" type="pres">
      <dgm:prSet presAssocID="{8CA66340-F5E8-B641-A090-F1789A6FD595}" presName="LevelTwoTextNode" presStyleLbl="node3" presStyleIdx="3" presStyleCnt="7" custScaleY="218956">
        <dgm:presLayoutVars>
          <dgm:chPref val="3"/>
        </dgm:presLayoutVars>
      </dgm:prSet>
      <dgm:spPr/>
      <dgm:t>
        <a:bodyPr/>
        <a:lstStyle/>
        <a:p>
          <a:endParaRPr lang="en-US"/>
        </a:p>
      </dgm:t>
    </dgm:pt>
    <dgm:pt modelId="{0DD64786-7EA4-4C4B-BEA4-AA338A0B7BF4}" type="pres">
      <dgm:prSet presAssocID="{8CA66340-F5E8-B641-A090-F1789A6FD595}" presName="level3hierChild" presStyleCnt="0"/>
      <dgm:spPr/>
      <dgm:t>
        <a:bodyPr/>
        <a:lstStyle/>
        <a:p>
          <a:endParaRPr lang="en-US"/>
        </a:p>
      </dgm:t>
    </dgm:pt>
    <dgm:pt modelId="{86A9DE32-4818-8F4F-830F-BC3605F6161D}" type="pres">
      <dgm:prSet presAssocID="{CE39A0F1-C108-2D4B-A926-8D9C9CDE404F}" presName="conn2-1" presStyleLbl="parChTrans1D3" presStyleIdx="4" presStyleCnt="7"/>
      <dgm:spPr/>
      <dgm:t>
        <a:bodyPr/>
        <a:lstStyle/>
        <a:p>
          <a:endParaRPr lang="en-US"/>
        </a:p>
      </dgm:t>
    </dgm:pt>
    <dgm:pt modelId="{44F9C940-0BBE-4A4F-862F-CB2DF71525FC}" type="pres">
      <dgm:prSet presAssocID="{CE39A0F1-C108-2D4B-A926-8D9C9CDE404F}" presName="connTx" presStyleLbl="parChTrans1D3" presStyleIdx="4" presStyleCnt="7"/>
      <dgm:spPr/>
      <dgm:t>
        <a:bodyPr/>
        <a:lstStyle/>
        <a:p>
          <a:endParaRPr lang="en-US"/>
        </a:p>
      </dgm:t>
    </dgm:pt>
    <dgm:pt modelId="{799C7729-E119-8E40-940B-5FEF9BA4582A}" type="pres">
      <dgm:prSet presAssocID="{6337DD50-F7E4-1041-BBF8-C7A7503A98E0}" presName="root2" presStyleCnt="0"/>
      <dgm:spPr/>
      <dgm:t>
        <a:bodyPr/>
        <a:lstStyle/>
        <a:p>
          <a:endParaRPr lang="en-US"/>
        </a:p>
      </dgm:t>
    </dgm:pt>
    <dgm:pt modelId="{08CE9A63-7695-374D-BB19-FC459B673FE4}" type="pres">
      <dgm:prSet presAssocID="{6337DD50-F7E4-1041-BBF8-C7A7503A98E0}" presName="LevelTwoTextNode" presStyleLbl="node3" presStyleIdx="4" presStyleCnt="7">
        <dgm:presLayoutVars>
          <dgm:chPref val="3"/>
        </dgm:presLayoutVars>
      </dgm:prSet>
      <dgm:spPr/>
      <dgm:t>
        <a:bodyPr/>
        <a:lstStyle/>
        <a:p>
          <a:endParaRPr lang="en-US"/>
        </a:p>
      </dgm:t>
    </dgm:pt>
    <dgm:pt modelId="{7211F211-91CE-0B48-B905-7187EF1C738A}" type="pres">
      <dgm:prSet presAssocID="{6337DD50-F7E4-1041-BBF8-C7A7503A98E0}" presName="level3hierChild" presStyleCnt="0"/>
      <dgm:spPr/>
      <dgm:t>
        <a:bodyPr/>
        <a:lstStyle/>
        <a:p>
          <a:endParaRPr lang="en-US"/>
        </a:p>
      </dgm:t>
    </dgm:pt>
    <dgm:pt modelId="{B85467E1-85B7-9546-B0E0-5742BB673B65}" type="pres">
      <dgm:prSet presAssocID="{6ECC770A-0F89-6145-840A-D90F409E0821}" presName="conn2-1" presStyleLbl="parChTrans1D3" presStyleIdx="5" presStyleCnt="7"/>
      <dgm:spPr/>
      <dgm:t>
        <a:bodyPr/>
        <a:lstStyle/>
        <a:p>
          <a:endParaRPr lang="en-US"/>
        </a:p>
      </dgm:t>
    </dgm:pt>
    <dgm:pt modelId="{C9576CB3-A305-DB45-8608-59B84EC70060}" type="pres">
      <dgm:prSet presAssocID="{6ECC770A-0F89-6145-840A-D90F409E0821}" presName="connTx" presStyleLbl="parChTrans1D3" presStyleIdx="5" presStyleCnt="7"/>
      <dgm:spPr/>
      <dgm:t>
        <a:bodyPr/>
        <a:lstStyle/>
        <a:p>
          <a:endParaRPr lang="en-US"/>
        </a:p>
      </dgm:t>
    </dgm:pt>
    <dgm:pt modelId="{4CF6DA2A-621E-3E4C-A64C-C1FC1CCB3182}" type="pres">
      <dgm:prSet presAssocID="{FF7D8D52-02AF-1741-BD68-CE0CF1E9C048}" presName="root2" presStyleCnt="0"/>
      <dgm:spPr/>
      <dgm:t>
        <a:bodyPr/>
        <a:lstStyle/>
        <a:p>
          <a:endParaRPr lang="en-US"/>
        </a:p>
      </dgm:t>
    </dgm:pt>
    <dgm:pt modelId="{4AE87D55-08F6-FB48-B7F8-74C248D54527}" type="pres">
      <dgm:prSet presAssocID="{FF7D8D52-02AF-1741-BD68-CE0CF1E9C048}" presName="LevelTwoTextNode" presStyleLbl="node3" presStyleIdx="5" presStyleCnt="7" custLinFactNeighborY="2281">
        <dgm:presLayoutVars>
          <dgm:chPref val="3"/>
        </dgm:presLayoutVars>
      </dgm:prSet>
      <dgm:spPr/>
      <dgm:t>
        <a:bodyPr/>
        <a:lstStyle/>
        <a:p>
          <a:endParaRPr lang="en-US"/>
        </a:p>
      </dgm:t>
    </dgm:pt>
    <dgm:pt modelId="{28D29D95-279B-9140-B913-1E9DC616C00D}" type="pres">
      <dgm:prSet presAssocID="{FF7D8D52-02AF-1741-BD68-CE0CF1E9C048}" presName="level3hierChild" presStyleCnt="0"/>
      <dgm:spPr/>
      <dgm:t>
        <a:bodyPr/>
        <a:lstStyle/>
        <a:p>
          <a:endParaRPr lang="en-US"/>
        </a:p>
      </dgm:t>
    </dgm:pt>
    <dgm:pt modelId="{6D1D462E-6CF4-D344-BD8B-AEF6440D1C30}" type="pres">
      <dgm:prSet presAssocID="{91050B77-AED0-0148-BBD2-AEA001AB125D}" presName="conn2-1" presStyleLbl="parChTrans1D2" presStyleIdx="2" presStyleCnt="3"/>
      <dgm:spPr/>
      <dgm:t>
        <a:bodyPr/>
        <a:lstStyle/>
        <a:p>
          <a:endParaRPr lang="en-US"/>
        </a:p>
      </dgm:t>
    </dgm:pt>
    <dgm:pt modelId="{A0B509C8-D698-7946-89AC-D8590DFB52DA}" type="pres">
      <dgm:prSet presAssocID="{91050B77-AED0-0148-BBD2-AEA001AB125D}" presName="connTx" presStyleLbl="parChTrans1D2" presStyleIdx="2" presStyleCnt="3"/>
      <dgm:spPr/>
      <dgm:t>
        <a:bodyPr/>
        <a:lstStyle/>
        <a:p>
          <a:endParaRPr lang="en-US"/>
        </a:p>
      </dgm:t>
    </dgm:pt>
    <dgm:pt modelId="{3F8D638C-267C-2B4F-8B02-5808BF496561}" type="pres">
      <dgm:prSet presAssocID="{AF415A04-7491-9748-82D9-478BDF27B50D}" presName="root2" presStyleCnt="0"/>
      <dgm:spPr/>
      <dgm:t>
        <a:bodyPr/>
        <a:lstStyle/>
        <a:p>
          <a:endParaRPr lang="en-US"/>
        </a:p>
      </dgm:t>
    </dgm:pt>
    <dgm:pt modelId="{AFAF8C07-4F84-2C44-B9C5-34014060B1C1}" type="pres">
      <dgm:prSet presAssocID="{AF415A04-7491-9748-82D9-478BDF27B50D}" presName="LevelTwoTextNode" presStyleLbl="node2" presStyleIdx="2" presStyleCnt="3">
        <dgm:presLayoutVars>
          <dgm:chPref val="3"/>
        </dgm:presLayoutVars>
      </dgm:prSet>
      <dgm:spPr/>
      <dgm:t>
        <a:bodyPr/>
        <a:lstStyle/>
        <a:p>
          <a:endParaRPr lang="en-US"/>
        </a:p>
      </dgm:t>
    </dgm:pt>
    <dgm:pt modelId="{F11A2EFD-9428-4C47-B8BF-78DA5A30B3DF}" type="pres">
      <dgm:prSet presAssocID="{AF415A04-7491-9748-82D9-478BDF27B50D}" presName="level3hierChild" presStyleCnt="0"/>
      <dgm:spPr/>
      <dgm:t>
        <a:bodyPr/>
        <a:lstStyle/>
        <a:p>
          <a:endParaRPr lang="en-US"/>
        </a:p>
      </dgm:t>
    </dgm:pt>
    <dgm:pt modelId="{3C8DC8F1-A623-874B-A6B0-613E7ADD47FC}" type="pres">
      <dgm:prSet presAssocID="{22E04CDC-B041-DC45-A555-819BE51FD64F}" presName="conn2-1" presStyleLbl="parChTrans1D3" presStyleIdx="6" presStyleCnt="7"/>
      <dgm:spPr/>
      <dgm:t>
        <a:bodyPr/>
        <a:lstStyle/>
        <a:p>
          <a:endParaRPr lang="en-US"/>
        </a:p>
      </dgm:t>
    </dgm:pt>
    <dgm:pt modelId="{4BDFB602-FC61-6242-8F17-B6762C748467}" type="pres">
      <dgm:prSet presAssocID="{22E04CDC-B041-DC45-A555-819BE51FD64F}" presName="connTx" presStyleLbl="parChTrans1D3" presStyleIdx="6" presStyleCnt="7"/>
      <dgm:spPr/>
      <dgm:t>
        <a:bodyPr/>
        <a:lstStyle/>
        <a:p>
          <a:endParaRPr lang="en-US"/>
        </a:p>
      </dgm:t>
    </dgm:pt>
    <dgm:pt modelId="{A4112FAF-4EC9-5948-9CD0-7F5B782A5DA4}" type="pres">
      <dgm:prSet presAssocID="{0B9F5BEE-0DB1-3B48-B60C-A4DE31F5B1A3}" presName="root2" presStyleCnt="0"/>
      <dgm:spPr/>
      <dgm:t>
        <a:bodyPr/>
        <a:lstStyle/>
        <a:p>
          <a:endParaRPr lang="en-US"/>
        </a:p>
      </dgm:t>
    </dgm:pt>
    <dgm:pt modelId="{B765F715-39DD-D949-8179-81B0147274B9}" type="pres">
      <dgm:prSet presAssocID="{0B9F5BEE-0DB1-3B48-B60C-A4DE31F5B1A3}" presName="LevelTwoTextNode" presStyleLbl="node3" presStyleIdx="6" presStyleCnt="7" custScaleX="130715" custScaleY="281075" custLinFactNeighborX="-3874" custLinFactNeighborY="849">
        <dgm:presLayoutVars>
          <dgm:chPref val="3"/>
        </dgm:presLayoutVars>
      </dgm:prSet>
      <dgm:spPr/>
      <dgm:t>
        <a:bodyPr/>
        <a:lstStyle/>
        <a:p>
          <a:endParaRPr lang="en-US"/>
        </a:p>
      </dgm:t>
    </dgm:pt>
    <dgm:pt modelId="{5D223114-C50E-D946-8916-F638CD85C6F2}" type="pres">
      <dgm:prSet presAssocID="{0B9F5BEE-0DB1-3B48-B60C-A4DE31F5B1A3}" presName="level3hierChild" presStyleCnt="0"/>
      <dgm:spPr/>
      <dgm:t>
        <a:bodyPr/>
        <a:lstStyle/>
        <a:p>
          <a:endParaRPr lang="en-US"/>
        </a:p>
      </dgm:t>
    </dgm:pt>
  </dgm:ptLst>
  <dgm:cxnLst>
    <dgm:cxn modelId="{F2D33AEB-C7C9-4A26-B22D-EE4C584A4F9A}" type="presOf" srcId="{FE148781-062A-1C4E-8B4E-43E9FEC7F044}" destId="{9F5B890E-F8FC-1042-BBFE-FC74351895EC}" srcOrd="0" destOrd="0" presId="urn:microsoft.com/office/officeart/2005/8/layout/hierarchy2"/>
    <dgm:cxn modelId="{1DA9F6A9-CD71-498B-99CF-17ED3A4C01A3}" type="presOf" srcId="{F4C63F34-836D-EA49-B79C-F6FB57146FCB}" destId="{70727EE8-9C3B-0742-AC05-3C5BB95C5994}" srcOrd="1" destOrd="0" presId="urn:microsoft.com/office/officeart/2005/8/layout/hierarchy2"/>
    <dgm:cxn modelId="{00528B05-605C-479C-96B5-F03877CD6970}" type="presOf" srcId="{CE39A0F1-C108-2D4B-A926-8D9C9CDE404F}" destId="{86A9DE32-4818-8F4F-830F-BC3605F6161D}" srcOrd="0" destOrd="0" presId="urn:microsoft.com/office/officeart/2005/8/layout/hierarchy2"/>
    <dgm:cxn modelId="{EA7C7B91-5F9C-4AF6-87AE-4AA6614622B0}" type="presOf" srcId="{003DEF05-9FD4-274F-967D-4A001A4097AA}" destId="{3194E58D-8B9D-8944-8CF8-8BDF7AAE2A69}" srcOrd="0" destOrd="0" presId="urn:microsoft.com/office/officeart/2005/8/layout/hierarchy2"/>
    <dgm:cxn modelId="{FBB91709-5C8E-4018-B242-17F508AA0DE3}" type="presOf" srcId="{B00D9964-6F38-444C-9EBE-ED982805259A}" destId="{E15F1FE5-7EA0-6C48-AB20-ACCBE0B6D18A}" srcOrd="0" destOrd="0" presId="urn:microsoft.com/office/officeart/2005/8/layout/hierarchy2"/>
    <dgm:cxn modelId="{D2EF34C8-D5E0-41A5-A9F5-C71959B02F9B}" type="presOf" srcId="{6337DD50-F7E4-1041-BBF8-C7A7503A98E0}" destId="{08CE9A63-7695-374D-BB19-FC459B673FE4}" srcOrd="0" destOrd="0" presId="urn:microsoft.com/office/officeart/2005/8/layout/hierarchy2"/>
    <dgm:cxn modelId="{AAB8B6D2-9978-324F-8190-A829ECB4E6A4}" srcId="{13DBC04B-9759-7A48-A515-393CA86E265D}" destId="{AF415A04-7491-9748-82D9-478BDF27B50D}" srcOrd="2" destOrd="0" parTransId="{91050B77-AED0-0148-BBD2-AEA001AB125D}" sibTransId="{237C0FD3-0102-B041-A533-B438862A62BE}"/>
    <dgm:cxn modelId="{466125EE-AB18-4430-BF35-44791E7B1556}" type="presOf" srcId="{B00D9964-6F38-444C-9EBE-ED982805259A}" destId="{44DA073D-0EE5-AF47-9F43-F8855F191AA0}" srcOrd="1" destOrd="0" presId="urn:microsoft.com/office/officeart/2005/8/layout/hierarchy2"/>
    <dgm:cxn modelId="{C7CBC3D8-DE7E-744E-B9F7-8EE13B66943D}" srcId="{13DBC04B-9759-7A48-A515-393CA86E265D}" destId="{FE148781-062A-1C4E-8B4E-43E9FEC7F044}" srcOrd="0" destOrd="0" parTransId="{EC13BADD-1DD2-C54D-B5C4-F5852DABB82F}" sibTransId="{598B8BA5-ECAC-BD4A-B5C5-25826208EF05}"/>
    <dgm:cxn modelId="{DF1CD3DD-6928-4C65-B940-1233683DC291}" type="presOf" srcId="{F4C63F34-836D-EA49-B79C-F6FB57146FCB}" destId="{A8F0F565-3659-654E-B35F-25E7862A711C}" srcOrd="0" destOrd="0" presId="urn:microsoft.com/office/officeart/2005/8/layout/hierarchy2"/>
    <dgm:cxn modelId="{8076D0EA-3084-4B50-A5EA-73B5B8B29127}" type="presOf" srcId="{F8FEEA25-3C96-3147-8F10-A74EBC643590}" destId="{4C7B72BA-A47E-0C49-8362-4E4B30A97160}" srcOrd="0" destOrd="0" presId="urn:microsoft.com/office/officeart/2005/8/layout/hierarchy2"/>
    <dgm:cxn modelId="{E310ED66-8465-7548-98D5-0C8A1A3890ED}" srcId="{13DBC04B-9759-7A48-A515-393CA86E265D}" destId="{2D81B39B-40E2-FF40-A411-51EC737BB68C}" srcOrd="1" destOrd="0" parTransId="{8243E089-DF6E-F942-AA09-429656ECD737}" sibTransId="{6F615278-1839-2A46-82BA-DB2724576212}"/>
    <dgm:cxn modelId="{A5D59287-896B-4813-AB74-1413435138BE}" type="presOf" srcId="{FF7D8D52-02AF-1741-BD68-CE0CF1E9C048}" destId="{4AE87D55-08F6-FB48-B7F8-74C248D54527}" srcOrd="0" destOrd="0" presId="urn:microsoft.com/office/officeart/2005/8/layout/hierarchy2"/>
    <dgm:cxn modelId="{19A975BF-7F3F-F748-8894-9C283FD50AEF}" srcId="{FE148781-062A-1C4E-8B4E-43E9FEC7F044}" destId="{F8FEEA25-3C96-3147-8F10-A74EBC643590}" srcOrd="2" destOrd="0" parTransId="{B00D9964-6F38-444C-9EBE-ED982805259A}" sibTransId="{B2C40200-CF72-F548-9A7B-ABA9A032BB25}"/>
    <dgm:cxn modelId="{746BF26B-C5FC-4C8E-A1C8-CD822DCB31B2}" type="presOf" srcId="{6ECC770A-0F89-6145-840A-D90F409E0821}" destId="{C9576CB3-A305-DB45-8608-59B84EC70060}" srcOrd="1" destOrd="0" presId="urn:microsoft.com/office/officeart/2005/8/layout/hierarchy2"/>
    <dgm:cxn modelId="{9034DC41-3E84-464C-8905-AA582487302A}" type="presOf" srcId="{CE39A0F1-C108-2D4B-A926-8D9C9CDE404F}" destId="{44F9C940-0BBE-4A4F-862F-CB2DF71525FC}" srcOrd="1" destOrd="0" presId="urn:microsoft.com/office/officeart/2005/8/layout/hierarchy2"/>
    <dgm:cxn modelId="{FF26B12F-9568-449C-8750-3A01501DF0C9}" type="presOf" srcId="{91050B77-AED0-0148-BBD2-AEA001AB125D}" destId="{6D1D462E-6CF4-D344-BD8B-AEF6440D1C30}" srcOrd="0" destOrd="0" presId="urn:microsoft.com/office/officeart/2005/8/layout/hierarchy2"/>
    <dgm:cxn modelId="{C7C9FD3E-9DE5-4C04-B231-6F1F5C2443FD}" type="presOf" srcId="{FB0C2062-CDC4-D544-B7A0-15C6701D83A8}" destId="{EB0F1F47-206A-D44E-9D9C-BE0CEC030849}" srcOrd="0" destOrd="0" presId="urn:microsoft.com/office/officeart/2005/8/layout/hierarchy2"/>
    <dgm:cxn modelId="{616A0A2F-F88C-404F-8668-DCE63B548573}" type="presOf" srcId="{EC13BADD-1DD2-C54D-B5C4-F5852DABB82F}" destId="{530723DB-AAB7-7849-A040-9C5192C20C42}" srcOrd="0" destOrd="0" presId="urn:microsoft.com/office/officeart/2005/8/layout/hierarchy2"/>
    <dgm:cxn modelId="{2681D23E-E767-48A5-929C-8B06F90F0BBF}" type="presOf" srcId="{BD8A50D0-C60E-7D4D-BCEB-8D077A744432}" destId="{F6EA404A-20CC-E049-89F9-81BF22723A10}" srcOrd="0" destOrd="0" presId="urn:microsoft.com/office/officeart/2005/8/layout/hierarchy2"/>
    <dgm:cxn modelId="{2E66B6AC-AE26-3F45-B85B-0831C19AF14E}" srcId="{FE148781-062A-1C4E-8B4E-43E9FEC7F044}" destId="{FB0C2062-CDC4-D544-B7A0-15C6701D83A8}" srcOrd="1" destOrd="0" parTransId="{F4C63F34-836D-EA49-B79C-F6FB57146FCB}" sibTransId="{1EA13928-4926-8E4F-82AC-5136063361F9}"/>
    <dgm:cxn modelId="{5C17740F-E745-9044-ACCA-4D50218AFD69}" srcId="{AF415A04-7491-9748-82D9-478BDF27B50D}" destId="{0B9F5BEE-0DB1-3B48-B60C-A4DE31F5B1A3}" srcOrd="0" destOrd="0" parTransId="{22E04CDC-B041-DC45-A555-819BE51FD64F}" sibTransId="{E3EA8A3D-0568-534B-90AB-7FDD4C9D6EA7}"/>
    <dgm:cxn modelId="{16946F44-D52F-4F9A-98B1-C8E5B105FF94}" type="presOf" srcId="{13DBC04B-9759-7A48-A515-393CA86E265D}" destId="{4AE6761E-2685-1C45-BAD9-0C34C9E04385}" srcOrd="0" destOrd="0" presId="urn:microsoft.com/office/officeart/2005/8/layout/hierarchy2"/>
    <dgm:cxn modelId="{593297C3-ADB7-4D84-A78A-8ACB305C35C6}" type="presOf" srcId="{2D81B39B-40E2-FF40-A411-51EC737BB68C}" destId="{57DBBC44-B270-EF44-B316-CAA439734033}" srcOrd="0" destOrd="0" presId="urn:microsoft.com/office/officeart/2005/8/layout/hierarchy2"/>
    <dgm:cxn modelId="{9F16832C-8571-427B-ABE0-53F65333CAE5}" type="presOf" srcId="{8243E089-DF6E-F942-AA09-429656ECD737}" destId="{FAFB7A55-5E6E-4149-AEBB-5A1DB77612C5}" srcOrd="0" destOrd="0" presId="urn:microsoft.com/office/officeart/2005/8/layout/hierarchy2"/>
    <dgm:cxn modelId="{4201722E-8E77-4585-A1BC-A0D16E1ECC34}" type="presOf" srcId="{8243E089-DF6E-F942-AA09-429656ECD737}" destId="{2C9BD978-F9AF-954E-9515-366B1A33D3BD}" srcOrd="1" destOrd="0" presId="urn:microsoft.com/office/officeart/2005/8/layout/hierarchy2"/>
    <dgm:cxn modelId="{7AF2C216-CC8C-49CF-A5DE-2BD885154276}" type="presOf" srcId="{0B2D91F9-DF42-9E4C-9B4E-AED85232F31B}" destId="{3D48B77C-991E-4C4E-8255-A6164186D88D}" srcOrd="0" destOrd="0" presId="urn:microsoft.com/office/officeart/2005/8/layout/hierarchy2"/>
    <dgm:cxn modelId="{932C23DC-EE5E-474B-B5A6-C8413D8966BE}" type="presOf" srcId="{8CA66340-F5E8-B641-A090-F1789A6FD595}" destId="{D7C64BA8-FE15-6345-AC14-D849ACC5CE4E}" srcOrd="0" destOrd="0" presId="urn:microsoft.com/office/officeart/2005/8/layout/hierarchy2"/>
    <dgm:cxn modelId="{D0604145-5DE9-488C-9121-C30D44517FA3}" type="presOf" srcId="{003DEF05-9FD4-274F-967D-4A001A4097AA}" destId="{F3EAD4ED-260D-4142-8C9D-C311D260604C}" srcOrd="1" destOrd="0" presId="urn:microsoft.com/office/officeart/2005/8/layout/hierarchy2"/>
    <dgm:cxn modelId="{CC5E39A1-8B0F-4CFA-A2CA-6D47741BF4ED}" type="presOf" srcId="{AF415A04-7491-9748-82D9-478BDF27B50D}" destId="{AFAF8C07-4F84-2C44-B9C5-34014060B1C1}" srcOrd="0" destOrd="0" presId="urn:microsoft.com/office/officeart/2005/8/layout/hierarchy2"/>
    <dgm:cxn modelId="{4EE73297-19B7-EE4A-A87B-681C36F9633A}" srcId="{2D81B39B-40E2-FF40-A411-51EC737BB68C}" destId="{FF7D8D52-02AF-1741-BD68-CE0CF1E9C048}" srcOrd="2" destOrd="0" parTransId="{6ECC770A-0F89-6145-840A-D90F409E0821}" sibTransId="{09FB04EC-9AF1-7B44-98F8-7B64CDC14ADC}"/>
    <dgm:cxn modelId="{6D36613E-A077-4EE6-B22D-17B6A717FA74}" type="presOf" srcId="{7D16B116-E7C2-654A-B36F-6DA2F8B272B4}" destId="{7632C926-13BA-2E40-8F35-94C54FE4A230}" srcOrd="1" destOrd="0" presId="urn:microsoft.com/office/officeart/2005/8/layout/hierarchy2"/>
    <dgm:cxn modelId="{48797CAD-6B4B-49DE-A8F5-AA6E4B597843}" type="presOf" srcId="{22E04CDC-B041-DC45-A555-819BE51FD64F}" destId="{4BDFB602-FC61-6242-8F17-B6762C748467}" srcOrd="1" destOrd="0" presId="urn:microsoft.com/office/officeart/2005/8/layout/hierarchy2"/>
    <dgm:cxn modelId="{37FA070F-FCA1-47D8-A790-7C517D5D8EF2}" type="presOf" srcId="{91050B77-AED0-0148-BBD2-AEA001AB125D}" destId="{A0B509C8-D698-7946-89AC-D8590DFB52DA}" srcOrd="1" destOrd="0" presId="urn:microsoft.com/office/officeart/2005/8/layout/hierarchy2"/>
    <dgm:cxn modelId="{516BB3E5-D413-6348-BBF8-980FE9B40ABA}" srcId="{FE148781-062A-1C4E-8B4E-43E9FEC7F044}" destId="{0B2D91F9-DF42-9E4C-9B4E-AED85232F31B}" srcOrd="0" destOrd="0" parTransId="{7D16B116-E7C2-654A-B36F-6DA2F8B272B4}" sibTransId="{49D7F432-C438-BF49-B457-F2671A613415}"/>
    <dgm:cxn modelId="{A429EEF7-1955-43FC-AAA5-DEE369408B2B}" type="presOf" srcId="{6ECC770A-0F89-6145-840A-D90F409E0821}" destId="{B85467E1-85B7-9546-B0E0-5742BB673B65}" srcOrd="0" destOrd="0" presId="urn:microsoft.com/office/officeart/2005/8/layout/hierarchy2"/>
    <dgm:cxn modelId="{3C3578AA-F5F1-194C-9375-983754BC4875}" srcId="{BD8A50D0-C60E-7D4D-BCEB-8D077A744432}" destId="{13DBC04B-9759-7A48-A515-393CA86E265D}" srcOrd="0" destOrd="0" parTransId="{B09E1137-8B2A-6649-87AD-B2B202DF9AF7}" sibTransId="{DE35E550-F62B-0643-8C74-1ABDAD088BA9}"/>
    <dgm:cxn modelId="{9DB972CA-18D0-4DD9-A36D-4FC66D57C1E2}" type="presOf" srcId="{7D16B116-E7C2-654A-B36F-6DA2F8B272B4}" destId="{91920C74-9990-BF4C-BEB8-C2099C7765A5}" srcOrd="0" destOrd="0" presId="urn:microsoft.com/office/officeart/2005/8/layout/hierarchy2"/>
    <dgm:cxn modelId="{76F0917D-2F96-4286-A104-38536A024560}" type="presOf" srcId="{EC13BADD-1DD2-C54D-B5C4-F5852DABB82F}" destId="{8DF9B2CD-24BB-9949-936A-4BADE71783CB}" srcOrd="1" destOrd="0" presId="urn:microsoft.com/office/officeart/2005/8/layout/hierarchy2"/>
    <dgm:cxn modelId="{BCC5A155-5BD8-4D85-88FC-D61727DB9738}" type="presOf" srcId="{0B9F5BEE-0DB1-3B48-B60C-A4DE31F5B1A3}" destId="{B765F715-39DD-D949-8179-81B0147274B9}" srcOrd="0" destOrd="0" presId="urn:microsoft.com/office/officeart/2005/8/layout/hierarchy2"/>
    <dgm:cxn modelId="{7103E0B5-0EAC-E941-BCD0-05091456DE47}" srcId="{2D81B39B-40E2-FF40-A411-51EC737BB68C}" destId="{6337DD50-F7E4-1041-BBF8-C7A7503A98E0}" srcOrd="1" destOrd="0" parTransId="{CE39A0F1-C108-2D4B-A926-8D9C9CDE404F}" sibTransId="{55B138DE-E9CC-9043-BDBF-94633AAF7B3D}"/>
    <dgm:cxn modelId="{3B812213-985B-4204-B4EB-AA3EEA697EB7}" type="presOf" srcId="{22E04CDC-B041-DC45-A555-819BE51FD64F}" destId="{3C8DC8F1-A623-874B-A6B0-613E7ADD47FC}" srcOrd="0" destOrd="0" presId="urn:microsoft.com/office/officeart/2005/8/layout/hierarchy2"/>
    <dgm:cxn modelId="{494A388D-0159-0E4F-83EA-95A0481180D3}" srcId="{2D81B39B-40E2-FF40-A411-51EC737BB68C}" destId="{8CA66340-F5E8-B641-A090-F1789A6FD595}" srcOrd="0" destOrd="0" parTransId="{003DEF05-9FD4-274F-967D-4A001A4097AA}" sibTransId="{6EF89303-851D-7742-A4B9-F7DFDEB167D2}"/>
    <dgm:cxn modelId="{76885CE3-085B-454F-A941-FA3CF4B828ED}" type="presParOf" srcId="{F6EA404A-20CC-E049-89F9-81BF22723A10}" destId="{39D3AC73-06F9-E549-BE08-F23A012C6609}" srcOrd="0" destOrd="0" presId="urn:microsoft.com/office/officeart/2005/8/layout/hierarchy2"/>
    <dgm:cxn modelId="{C53F2FA4-C27E-4D8E-BE8C-70AC257BC54C}" type="presParOf" srcId="{39D3AC73-06F9-E549-BE08-F23A012C6609}" destId="{4AE6761E-2685-1C45-BAD9-0C34C9E04385}" srcOrd="0" destOrd="0" presId="urn:microsoft.com/office/officeart/2005/8/layout/hierarchy2"/>
    <dgm:cxn modelId="{31ADD4E4-5DCD-4225-B55D-DC9194BAB9BC}" type="presParOf" srcId="{39D3AC73-06F9-E549-BE08-F23A012C6609}" destId="{489D283B-B2E8-1346-97FF-43B2D2CC8A7F}" srcOrd="1" destOrd="0" presId="urn:microsoft.com/office/officeart/2005/8/layout/hierarchy2"/>
    <dgm:cxn modelId="{4E31BD2F-22E1-4080-9361-B904790D716F}" type="presParOf" srcId="{489D283B-B2E8-1346-97FF-43B2D2CC8A7F}" destId="{530723DB-AAB7-7849-A040-9C5192C20C42}" srcOrd="0" destOrd="0" presId="urn:microsoft.com/office/officeart/2005/8/layout/hierarchy2"/>
    <dgm:cxn modelId="{1992D9E1-297D-49B7-A338-15D980B63392}" type="presParOf" srcId="{530723DB-AAB7-7849-A040-9C5192C20C42}" destId="{8DF9B2CD-24BB-9949-936A-4BADE71783CB}" srcOrd="0" destOrd="0" presId="urn:microsoft.com/office/officeart/2005/8/layout/hierarchy2"/>
    <dgm:cxn modelId="{02064821-CEF4-475D-B7AD-1562C6AA4E3E}" type="presParOf" srcId="{489D283B-B2E8-1346-97FF-43B2D2CC8A7F}" destId="{CF26CC6D-35E2-1247-9E3A-273C011878D5}" srcOrd="1" destOrd="0" presId="urn:microsoft.com/office/officeart/2005/8/layout/hierarchy2"/>
    <dgm:cxn modelId="{E4EBC208-118E-4F5F-A0C8-2C0E87705B9E}" type="presParOf" srcId="{CF26CC6D-35E2-1247-9E3A-273C011878D5}" destId="{9F5B890E-F8FC-1042-BBFE-FC74351895EC}" srcOrd="0" destOrd="0" presId="urn:microsoft.com/office/officeart/2005/8/layout/hierarchy2"/>
    <dgm:cxn modelId="{3B9F0070-C26E-4EF3-8631-C4622C0964B9}" type="presParOf" srcId="{CF26CC6D-35E2-1247-9E3A-273C011878D5}" destId="{28056383-570D-974F-8C95-D038B654580A}" srcOrd="1" destOrd="0" presId="urn:microsoft.com/office/officeart/2005/8/layout/hierarchy2"/>
    <dgm:cxn modelId="{342E0981-84E0-412D-99C6-6F1547873D7B}" type="presParOf" srcId="{28056383-570D-974F-8C95-D038B654580A}" destId="{91920C74-9990-BF4C-BEB8-C2099C7765A5}" srcOrd="0" destOrd="0" presId="urn:microsoft.com/office/officeart/2005/8/layout/hierarchy2"/>
    <dgm:cxn modelId="{453A4473-6AFE-4554-97CA-E7A8FFF71894}" type="presParOf" srcId="{91920C74-9990-BF4C-BEB8-C2099C7765A5}" destId="{7632C926-13BA-2E40-8F35-94C54FE4A230}" srcOrd="0" destOrd="0" presId="urn:microsoft.com/office/officeart/2005/8/layout/hierarchy2"/>
    <dgm:cxn modelId="{9CC48FDE-920E-4D23-BBE7-6080569AA86F}" type="presParOf" srcId="{28056383-570D-974F-8C95-D038B654580A}" destId="{5E2003E4-83CD-B648-BA33-36E61C718A2D}" srcOrd="1" destOrd="0" presId="urn:microsoft.com/office/officeart/2005/8/layout/hierarchy2"/>
    <dgm:cxn modelId="{013D9A2F-C16C-46AE-8743-197C8BFE1BCB}" type="presParOf" srcId="{5E2003E4-83CD-B648-BA33-36E61C718A2D}" destId="{3D48B77C-991E-4C4E-8255-A6164186D88D}" srcOrd="0" destOrd="0" presId="urn:microsoft.com/office/officeart/2005/8/layout/hierarchy2"/>
    <dgm:cxn modelId="{95128213-8919-4734-A523-5289AAFA2786}" type="presParOf" srcId="{5E2003E4-83CD-B648-BA33-36E61C718A2D}" destId="{6319CFBD-1D85-B747-8704-6F205E54C9F7}" srcOrd="1" destOrd="0" presId="urn:microsoft.com/office/officeart/2005/8/layout/hierarchy2"/>
    <dgm:cxn modelId="{1A95EF2F-5D1C-4F35-A82B-F59CDF896D71}" type="presParOf" srcId="{28056383-570D-974F-8C95-D038B654580A}" destId="{A8F0F565-3659-654E-B35F-25E7862A711C}" srcOrd="2" destOrd="0" presId="urn:microsoft.com/office/officeart/2005/8/layout/hierarchy2"/>
    <dgm:cxn modelId="{37D1FA58-BE24-4C7E-B61C-22852E51908C}" type="presParOf" srcId="{A8F0F565-3659-654E-B35F-25E7862A711C}" destId="{70727EE8-9C3B-0742-AC05-3C5BB95C5994}" srcOrd="0" destOrd="0" presId="urn:microsoft.com/office/officeart/2005/8/layout/hierarchy2"/>
    <dgm:cxn modelId="{19A74DF5-E538-4773-8794-096DD399F501}" type="presParOf" srcId="{28056383-570D-974F-8C95-D038B654580A}" destId="{703A6C8D-9172-9545-B601-10BD0AC86486}" srcOrd="3" destOrd="0" presId="urn:microsoft.com/office/officeart/2005/8/layout/hierarchy2"/>
    <dgm:cxn modelId="{29E1DD33-FE1B-4BB4-BE06-C810D386C082}" type="presParOf" srcId="{703A6C8D-9172-9545-B601-10BD0AC86486}" destId="{EB0F1F47-206A-D44E-9D9C-BE0CEC030849}" srcOrd="0" destOrd="0" presId="urn:microsoft.com/office/officeart/2005/8/layout/hierarchy2"/>
    <dgm:cxn modelId="{06DFE642-D09D-472B-9C54-D44370B1CFC3}" type="presParOf" srcId="{703A6C8D-9172-9545-B601-10BD0AC86486}" destId="{C5A8DD6E-D502-7149-9AC5-34D51733E9C8}" srcOrd="1" destOrd="0" presId="urn:microsoft.com/office/officeart/2005/8/layout/hierarchy2"/>
    <dgm:cxn modelId="{2F8B9898-412D-4222-90AB-9F7ADD4E18CF}" type="presParOf" srcId="{28056383-570D-974F-8C95-D038B654580A}" destId="{E15F1FE5-7EA0-6C48-AB20-ACCBE0B6D18A}" srcOrd="4" destOrd="0" presId="urn:microsoft.com/office/officeart/2005/8/layout/hierarchy2"/>
    <dgm:cxn modelId="{AE0DF715-4435-4578-98B8-840787839913}" type="presParOf" srcId="{E15F1FE5-7EA0-6C48-AB20-ACCBE0B6D18A}" destId="{44DA073D-0EE5-AF47-9F43-F8855F191AA0}" srcOrd="0" destOrd="0" presId="urn:microsoft.com/office/officeart/2005/8/layout/hierarchy2"/>
    <dgm:cxn modelId="{4157893C-273A-4059-A863-B256871416CA}" type="presParOf" srcId="{28056383-570D-974F-8C95-D038B654580A}" destId="{EFDF64E2-E68D-2044-BBBF-10506B8E0C99}" srcOrd="5" destOrd="0" presId="urn:microsoft.com/office/officeart/2005/8/layout/hierarchy2"/>
    <dgm:cxn modelId="{3EBBFE4E-521D-4966-AA9C-5B648CE761E4}" type="presParOf" srcId="{EFDF64E2-E68D-2044-BBBF-10506B8E0C99}" destId="{4C7B72BA-A47E-0C49-8362-4E4B30A97160}" srcOrd="0" destOrd="0" presId="urn:microsoft.com/office/officeart/2005/8/layout/hierarchy2"/>
    <dgm:cxn modelId="{23C717D7-941C-4E8B-AC14-8FC8024723DF}" type="presParOf" srcId="{EFDF64E2-E68D-2044-BBBF-10506B8E0C99}" destId="{82CE5708-00BD-CB49-B4C6-3ABC903BB93C}" srcOrd="1" destOrd="0" presId="urn:microsoft.com/office/officeart/2005/8/layout/hierarchy2"/>
    <dgm:cxn modelId="{FA0BC054-D291-49D0-BB81-E97D00F6F7C4}" type="presParOf" srcId="{489D283B-B2E8-1346-97FF-43B2D2CC8A7F}" destId="{FAFB7A55-5E6E-4149-AEBB-5A1DB77612C5}" srcOrd="2" destOrd="0" presId="urn:microsoft.com/office/officeart/2005/8/layout/hierarchy2"/>
    <dgm:cxn modelId="{CB8EB8A2-ED7F-4E7A-BDC6-E090B1BD1C34}" type="presParOf" srcId="{FAFB7A55-5E6E-4149-AEBB-5A1DB77612C5}" destId="{2C9BD978-F9AF-954E-9515-366B1A33D3BD}" srcOrd="0" destOrd="0" presId="urn:microsoft.com/office/officeart/2005/8/layout/hierarchy2"/>
    <dgm:cxn modelId="{8A05FA17-B5DD-401C-9E7F-28E499256EF1}" type="presParOf" srcId="{489D283B-B2E8-1346-97FF-43B2D2CC8A7F}" destId="{179AC8FC-D1CC-AC45-AEF5-0A6B3CE2583A}" srcOrd="3" destOrd="0" presId="urn:microsoft.com/office/officeart/2005/8/layout/hierarchy2"/>
    <dgm:cxn modelId="{2EA09FC2-6A7B-471A-9244-D0E33B4F4A93}" type="presParOf" srcId="{179AC8FC-D1CC-AC45-AEF5-0A6B3CE2583A}" destId="{57DBBC44-B270-EF44-B316-CAA439734033}" srcOrd="0" destOrd="0" presId="urn:microsoft.com/office/officeart/2005/8/layout/hierarchy2"/>
    <dgm:cxn modelId="{EA743527-1599-487C-96B6-E88E3D8B7336}" type="presParOf" srcId="{179AC8FC-D1CC-AC45-AEF5-0A6B3CE2583A}" destId="{9E7FDFC2-910A-344B-8187-E2E4082A49FD}" srcOrd="1" destOrd="0" presId="urn:microsoft.com/office/officeart/2005/8/layout/hierarchy2"/>
    <dgm:cxn modelId="{EA2EE8E0-F29C-43C3-8834-71EBF7DC3186}" type="presParOf" srcId="{9E7FDFC2-910A-344B-8187-E2E4082A49FD}" destId="{3194E58D-8B9D-8944-8CF8-8BDF7AAE2A69}" srcOrd="0" destOrd="0" presId="urn:microsoft.com/office/officeart/2005/8/layout/hierarchy2"/>
    <dgm:cxn modelId="{48FEF122-9CCC-40C0-90DB-AE04B28ED97B}" type="presParOf" srcId="{3194E58D-8B9D-8944-8CF8-8BDF7AAE2A69}" destId="{F3EAD4ED-260D-4142-8C9D-C311D260604C}" srcOrd="0" destOrd="0" presId="urn:microsoft.com/office/officeart/2005/8/layout/hierarchy2"/>
    <dgm:cxn modelId="{0E4F15FA-0252-4B51-9FDA-DDBB88D96908}" type="presParOf" srcId="{9E7FDFC2-910A-344B-8187-E2E4082A49FD}" destId="{923B7680-4115-F844-ABF9-EA1DF4EF721A}" srcOrd="1" destOrd="0" presId="urn:microsoft.com/office/officeart/2005/8/layout/hierarchy2"/>
    <dgm:cxn modelId="{AB6B4AF1-F1BB-4A13-9328-8828AC87C17F}" type="presParOf" srcId="{923B7680-4115-F844-ABF9-EA1DF4EF721A}" destId="{D7C64BA8-FE15-6345-AC14-D849ACC5CE4E}" srcOrd="0" destOrd="0" presId="urn:microsoft.com/office/officeart/2005/8/layout/hierarchy2"/>
    <dgm:cxn modelId="{369B7759-388B-404D-B0F5-60A84DE7FE93}" type="presParOf" srcId="{923B7680-4115-F844-ABF9-EA1DF4EF721A}" destId="{0DD64786-7EA4-4C4B-BEA4-AA338A0B7BF4}" srcOrd="1" destOrd="0" presId="urn:microsoft.com/office/officeart/2005/8/layout/hierarchy2"/>
    <dgm:cxn modelId="{0C2087D5-0C67-49CA-8BE2-654DCB6C2E16}" type="presParOf" srcId="{9E7FDFC2-910A-344B-8187-E2E4082A49FD}" destId="{86A9DE32-4818-8F4F-830F-BC3605F6161D}" srcOrd="2" destOrd="0" presId="urn:microsoft.com/office/officeart/2005/8/layout/hierarchy2"/>
    <dgm:cxn modelId="{AD1F808A-43EC-4788-A9F3-AC6E5DC64AE2}" type="presParOf" srcId="{86A9DE32-4818-8F4F-830F-BC3605F6161D}" destId="{44F9C940-0BBE-4A4F-862F-CB2DF71525FC}" srcOrd="0" destOrd="0" presId="urn:microsoft.com/office/officeart/2005/8/layout/hierarchy2"/>
    <dgm:cxn modelId="{0C5B7F7A-A2A4-4188-9BA8-6EDE54BDEF91}" type="presParOf" srcId="{9E7FDFC2-910A-344B-8187-E2E4082A49FD}" destId="{799C7729-E119-8E40-940B-5FEF9BA4582A}" srcOrd="3" destOrd="0" presId="urn:microsoft.com/office/officeart/2005/8/layout/hierarchy2"/>
    <dgm:cxn modelId="{775048A8-A66E-4857-A375-3397CBFD1A3A}" type="presParOf" srcId="{799C7729-E119-8E40-940B-5FEF9BA4582A}" destId="{08CE9A63-7695-374D-BB19-FC459B673FE4}" srcOrd="0" destOrd="0" presId="urn:microsoft.com/office/officeart/2005/8/layout/hierarchy2"/>
    <dgm:cxn modelId="{525879D7-D851-4FF0-A909-C4E2D864AF09}" type="presParOf" srcId="{799C7729-E119-8E40-940B-5FEF9BA4582A}" destId="{7211F211-91CE-0B48-B905-7187EF1C738A}" srcOrd="1" destOrd="0" presId="urn:microsoft.com/office/officeart/2005/8/layout/hierarchy2"/>
    <dgm:cxn modelId="{DD826D23-1163-4F66-90EE-6F566B8BA5E8}" type="presParOf" srcId="{9E7FDFC2-910A-344B-8187-E2E4082A49FD}" destId="{B85467E1-85B7-9546-B0E0-5742BB673B65}" srcOrd="4" destOrd="0" presId="urn:microsoft.com/office/officeart/2005/8/layout/hierarchy2"/>
    <dgm:cxn modelId="{64C75AE3-EE49-40AE-898C-DC8009DDDB78}" type="presParOf" srcId="{B85467E1-85B7-9546-B0E0-5742BB673B65}" destId="{C9576CB3-A305-DB45-8608-59B84EC70060}" srcOrd="0" destOrd="0" presId="urn:microsoft.com/office/officeart/2005/8/layout/hierarchy2"/>
    <dgm:cxn modelId="{1D6EBE76-B725-49B5-8B69-D64ED4563DFF}" type="presParOf" srcId="{9E7FDFC2-910A-344B-8187-E2E4082A49FD}" destId="{4CF6DA2A-621E-3E4C-A64C-C1FC1CCB3182}" srcOrd="5" destOrd="0" presId="urn:microsoft.com/office/officeart/2005/8/layout/hierarchy2"/>
    <dgm:cxn modelId="{2B78E91F-911A-46D8-A587-0088944B9CD1}" type="presParOf" srcId="{4CF6DA2A-621E-3E4C-A64C-C1FC1CCB3182}" destId="{4AE87D55-08F6-FB48-B7F8-74C248D54527}" srcOrd="0" destOrd="0" presId="urn:microsoft.com/office/officeart/2005/8/layout/hierarchy2"/>
    <dgm:cxn modelId="{AA4A086B-D140-493D-A944-64234487AFF6}" type="presParOf" srcId="{4CF6DA2A-621E-3E4C-A64C-C1FC1CCB3182}" destId="{28D29D95-279B-9140-B913-1E9DC616C00D}" srcOrd="1" destOrd="0" presId="urn:microsoft.com/office/officeart/2005/8/layout/hierarchy2"/>
    <dgm:cxn modelId="{B42C2840-21DC-4DA6-BFAD-6EE36758CF99}" type="presParOf" srcId="{489D283B-B2E8-1346-97FF-43B2D2CC8A7F}" destId="{6D1D462E-6CF4-D344-BD8B-AEF6440D1C30}" srcOrd="4" destOrd="0" presId="urn:microsoft.com/office/officeart/2005/8/layout/hierarchy2"/>
    <dgm:cxn modelId="{D8549C55-4284-4F68-BC2E-6214396C420A}" type="presParOf" srcId="{6D1D462E-6CF4-D344-BD8B-AEF6440D1C30}" destId="{A0B509C8-D698-7946-89AC-D8590DFB52DA}" srcOrd="0" destOrd="0" presId="urn:microsoft.com/office/officeart/2005/8/layout/hierarchy2"/>
    <dgm:cxn modelId="{0845C012-8F10-4E82-8FEE-76BBEE9C710E}" type="presParOf" srcId="{489D283B-B2E8-1346-97FF-43B2D2CC8A7F}" destId="{3F8D638C-267C-2B4F-8B02-5808BF496561}" srcOrd="5" destOrd="0" presId="urn:microsoft.com/office/officeart/2005/8/layout/hierarchy2"/>
    <dgm:cxn modelId="{FF98DD8B-286F-4548-9AC2-47FFF180D9D1}" type="presParOf" srcId="{3F8D638C-267C-2B4F-8B02-5808BF496561}" destId="{AFAF8C07-4F84-2C44-B9C5-34014060B1C1}" srcOrd="0" destOrd="0" presId="urn:microsoft.com/office/officeart/2005/8/layout/hierarchy2"/>
    <dgm:cxn modelId="{BC4CC5DE-FE9C-4C41-8A8A-68AEB6C3AC49}" type="presParOf" srcId="{3F8D638C-267C-2B4F-8B02-5808BF496561}" destId="{F11A2EFD-9428-4C47-B8BF-78DA5A30B3DF}" srcOrd="1" destOrd="0" presId="urn:microsoft.com/office/officeart/2005/8/layout/hierarchy2"/>
    <dgm:cxn modelId="{08B9CC1A-87CA-49F4-9CE6-7614CEAEA626}" type="presParOf" srcId="{F11A2EFD-9428-4C47-B8BF-78DA5A30B3DF}" destId="{3C8DC8F1-A623-874B-A6B0-613E7ADD47FC}" srcOrd="0" destOrd="0" presId="urn:microsoft.com/office/officeart/2005/8/layout/hierarchy2"/>
    <dgm:cxn modelId="{EC2FA9B8-F963-47DB-BDC7-6679DF607814}" type="presParOf" srcId="{3C8DC8F1-A623-874B-A6B0-613E7ADD47FC}" destId="{4BDFB602-FC61-6242-8F17-B6762C748467}" srcOrd="0" destOrd="0" presId="urn:microsoft.com/office/officeart/2005/8/layout/hierarchy2"/>
    <dgm:cxn modelId="{8E2C15BE-9769-4316-926F-E7240AD7A651}" type="presParOf" srcId="{F11A2EFD-9428-4C47-B8BF-78DA5A30B3DF}" destId="{A4112FAF-4EC9-5948-9CD0-7F5B782A5DA4}" srcOrd="1" destOrd="0" presId="urn:microsoft.com/office/officeart/2005/8/layout/hierarchy2"/>
    <dgm:cxn modelId="{FD7BD459-C722-4F83-9563-EA0AE6E952D5}" type="presParOf" srcId="{A4112FAF-4EC9-5948-9CD0-7F5B782A5DA4}" destId="{B765F715-39DD-D949-8179-81B0147274B9}" srcOrd="0" destOrd="0" presId="urn:microsoft.com/office/officeart/2005/8/layout/hierarchy2"/>
    <dgm:cxn modelId="{DF03A6CB-9EB3-4E03-B96D-D9E398459EAA}" type="presParOf" srcId="{A4112FAF-4EC9-5948-9CD0-7F5B782A5DA4}" destId="{5D223114-C50E-D946-8916-F638CD85C6F2}"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E6761E-2685-1C45-BAD9-0C34C9E04385}">
      <dsp:nvSpPr>
        <dsp:cNvPr id="0" name=""/>
        <dsp:cNvSpPr/>
      </dsp:nvSpPr>
      <dsp:spPr>
        <a:xfrm>
          <a:off x="153383" y="2156720"/>
          <a:ext cx="914587" cy="45729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Wood log</a:t>
          </a:r>
        </a:p>
      </dsp:txBody>
      <dsp:txXfrm>
        <a:off x="166777" y="2170114"/>
        <a:ext cx="887799" cy="430505"/>
      </dsp:txXfrm>
    </dsp:sp>
    <dsp:sp modelId="{530723DB-AAB7-7849-A040-9C5192C20C42}">
      <dsp:nvSpPr>
        <dsp:cNvPr id="0" name=""/>
        <dsp:cNvSpPr/>
      </dsp:nvSpPr>
      <dsp:spPr>
        <a:xfrm rot="16913295">
          <a:off x="362955" y="1507851"/>
          <a:ext cx="1775867" cy="17253"/>
        </a:xfrm>
        <a:custGeom>
          <a:avLst/>
          <a:gdLst/>
          <a:ahLst/>
          <a:cxnLst/>
          <a:rect l="0" t="0" r="0" b="0"/>
          <a:pathLst>
            <a:path>
              <a:moveTo>
                <a:pt x="0" y="8626"/>
              </a:moveTo>
              <a:lnTo>
                <a:pt x="1775867" y="86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b="1" kern="1200">
            <a:latin typeface="Times New Roman" panose="02020603050405020304" pitchFamily="18" charset="0"/>
            <a:cs typeface="Times New Roman" panose="02020603050405020304" pitchFamily="18" charset="0"/>
          </a:endParaRPr>
        </a:p>
      </dsp:txBody>
      <dsp:txXfrm>
        <a:off x="1206492" y="1472081"/>
        <a:ext cx="88793" cy="88793"/>
      </dsp:txXfrm>
    </dsp:sp>
    <dsp:sp modelId="{9F5B890E-F8FC-1042-BBFE-FC74351895EC}">
      <dsp:nvSpPr>
        <dsp:cNvPr id="0" name=""/>
        <dsp:cNvSpPr/>
      </dsp:nvSpPr>
      <dsp:spPr>
        <a:xfrm>
          <a:off x="1433806" y="418942"/>
          <a:ext cx="914587" cy="45729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Sawn timber</a:t>
          </a:r>
        </a:p>
      </dsp:txBody>
      <dsp:txXfrm>
        <a:off x="1447200" y="432336"/>
        <a:ext cx="887799" cy="430505"/>
      </dsp:txXfrm>
    </dsp:sp>
    <dsp:sp modelId="{91920C74-9990-BF4C-BEB8-C2099C7765A5}">
      <dsp:nvSpPr>
        <dsp:cNvPr id="0" name=""/>
        <dsp:cNvSpPr/>
      </dsp:nvSpPr>
      <dsp:spPr>
        <a:xfrm rot="18687936">
          <a:off x="2255072" y="431962"/>
          <a:ext cx="552478" cy="17253"/>
        </a:xfrm>
        <a:custGeom>
          <a:avLst/>
          <a:gdLst/>
          <a:ahLst/>
          <a:cxnLst/>
          <a:rect l="0" t="0" r="0" b="0"/>
          <a:pathLst>
            <a:path>
              <a:moveTo>
                <a:pt x="0" y="8626"/>
              </a:moveTo>
              <a:lnTo>
                <a:pt x="552478" y="86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b="1" kern="1200">
            <a:latin typeface="Times New Roman" panose="02020603050405020304" pitchFamily="18" charset="0"/>
            <a:cs typeface="Times New Roman" panose="02020603050405020304" pitchFamily="18" charset="0"/>
          </a:endParaRPr>
        </a:p>
      </dsp:txBody>
      <dsp:txXfrm>
        <a:off x="2517500" y="426776"/>
        <a:ext cx="27623" cy="27623"/>
      </dsp:txXfrm>
    </dsp:sp>
    <dsp:sp modelId="{3D48B77C-991E-4C4E-8255-A6164186D88D}">
      <dsp:nvSpPr>
        <dsp:cNvPr id="0" name=""/>
        <dsp:cNvSpPr/>
      </dsp:nvSpPr>
      <dsp:spPr>
        <a:xfrm>
          <a:off x="2714229" y="4941"/>
          <a:ext cx="914587" cy="45729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Block board</a:t>
          </a:r>
        </a:p>
      </dsp:txBody>
      <dsp:txXfrm>
        <a:off x="2727623" y="18335"/>
        <a:ext cx="887799" cy="430505"/>
      </dsp:txXfrm>
    </dsp:sp>
    <dsp:sp modelId="{A8F0F565-3659-654E-B35F-25E7862A711C}">
      <dsp:nvSpPr>
        <dsp:cNvPr id="0" name=""/>
        <dsp:cNvSpPr/>
      </dsp:nvSpPr>
      <dsp:spPr>
        <a:xfrm rot="1020336">
          <a:off x="2340031" y="694906"/>
          <a:ext cx="382562" cy="17253"/>
        </a:xfrm>
        <a:custGeom>
          <a:avLst/>
          <a:gdLst/>
          <a:ahLst/>
          <a:cxnLst/>
          <a:rect l="0" t="0" r="0" b="0"/>
          <a:pathLst>
            <a:path>
              <a:moveTo>
                <a:pt x="0" y="8626"/>
              </a:moveTo>
              <a:lnTo>
                <a:pt x="382562" y="86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b="1" kern="1200">
            <a:latin typeface="Times New Roman" panose="02020603050405020304" pitchFamily="18" charset="0"/>
            <a:cs typeface="Times New Roman" panose="02020603050405020304" pitchFamily="18" charset="0"/>
          </a:endParaRPr>
        </a:p>
      </dsp:txBody>
      <dsp:txXfrm>
        <a:off x="2521748" y="693968"/>
        <a:ext cx="19128" cy="19128"/>
      </dsp:txXfrm>
    </dsp:sp>
    <dsp:sp modelId="{EB0F1F47-206A-D44E-9D9C-BE0CEC030849}">
      <dsp:nvSpPr>
        <dsp:cNvPr id="0" name=""/>
        <dsp:cNvSpPr/>
      </dsp:nvSpPr>
      <dsp:spPr>
        <a:xfrm>
          <a:off x="2714229" y="530829"/>
          <a:ext cx="914587" cy="45729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Handicraft</a:t>
          </a:r>
        </a:p>
      </dsp:txBody>
      <dsp:txXfrm>
        <a:off x="2727623" y="544223"/>
        <a:ext cx="887799" cy="430505"/>
      </dsp:txXfrm>
    </dsp:sp>
    <dsp:sp modelId="{E15F1FE5-7EA0-6C48-AB20-ACCBE0B6D18A}">
      <dsp:nvSpPr>
        <dsp:cNvPr id="0" name=""/>
        <dsp:cNvSpPr/>
      </dsp:nvSpPr>
      <dsp:spPr>
        <a:xfrm rot="3310531">
          <a:off x="2211002" y="901907"/>
          <a:ext cx="640619" cy="17253"/>
        </a:xfrm>
        <a:custGeom>
          <a:avLst/>
          <a:gdLst/>
          <a:ahLst/>
          <a:cxnLst/>
          <a:rect l="0" t="0" r="0" b="0"/>
          <a:pathLst>
            <a:path>
              <a:moveTo>
                <a:pt x="0" y="8626"/>
              </a:moveTo>
              <a:lnTo>
                <a:pt x="640619" y="86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b="1" kern="1200">
            <a:latin typeface="Times New Roman" panose="02020603050405020304" pitchFamily="18" charset="0"/>
            <a:cs typeface="Times New Roman" panose="02020603050405020304" pitchFamily="18" charset="0"/>
          </a:endParaRPr>
        </a:p>
      </dsp:txBody>
      <dsp:txXfrm>
        <a:off x="2515296" y="894518"/>
        <a:ext cx="32030" cy="32030"/>
      </dsp:txXfrm>
    </dsp:sp>
    <dsp:sp modelId="{4C7B72BA-A47E-0C49-8362-4E4B30A97160}">
      <dsp:nvSpPr>
        <dsp:cNvPr id="0" name=""/>
        <dsp:cNvSpPr/>
      </dsp:nvSpPr>
      <dsp:spPr>
        <a:xfrm>
          <a:off x="2714229" y="1056716"/>
          <a:ext cx="914587" cy="23352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Furniture</a:t>
          </a:r>
        </a:p>
      </dsp:txBody>
      <dsp:txXfrm>
        <a:off x="2721069" y="1063556"/>
        <a:ext cx="900907" cy="219841"/>
      </dsp:txXfrm>
    </dsp:sp>
    <dsp:sp modelId="{FAFB7A55-5E6E-4149-AEBB-5A1DB77612C5}">
      <dsp:nvSpPr>
        <dsp:cNvPr id="0" name=""/>
        <dsp:cNvSpPr/>
      </dsp:nvSpPr>
      <dsp:spPr>
        <a:xfrm rot="20307079">
          <a:off x="1055358" y="2310459"/>
          <a:ext cx="360916" cy="17253"/>
        </a:xfrm>
        <a:custGeom>
          <a:avLst/>
          <a:gdLst/>
          <a:ahLst/>
          <a:cxnLst/>
          <a:rect l="0" t="0" r="0" b="0"/>
          <a:pathLst>
            <a:path>
              <a:moveTo>
                <a:pt x="0" y="8626"/>
              </a:moveTo>
              <a:lnTo>
                <a:pt x="360916" y="86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b="1" kern="1200">
            <a:latin typeface="Times New Roman" panose="02020603050405020304" pitchFamily="18" charset="0"/>
            <a:cs typeface="Times New Roman" panose="02020603050405020304" pitchFamily="18" charset="0"/>
          </a:endParaRPr>
        </a:p>
      </dsp:txBody>
      <dsp:txXfrm>
        <a:off x="1226793" y="2310063"/>
        <a:ext cx="18045" cy="18045"/>
      </dsp:txXfrm>
    </dsp:sp>
    <dsp:sp modelId="{57DBBC44-B270-EF44-B316-CAA439734033}">
      <dsp:nvSpPr>
        <dsp:cNvPr id="0" name=""/>
        <dsp:cNvSpPr/>
      </dsp:nvSpPr>
      <dsp:spPr>
        <a:xfrm>
          <a:off x="1403661" y="2024158"/>
          <a:ext cx="914587" cy="45729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Wood chips</a:t>
          </a:r>
        </a:p>
      </dsp:txBody>
      <dsp:txXfrm>
        <a:off x="1417055" y="2037552"/>
        <a:ext cx="887799" cy="430505"/>
      </dsp:txXfrm>
    </dsp:sp>
    <dsp:sp modelId="{3194E58D-8B9D-8944-8CF8-8BDF7AAE2A69}">
      <dsp:nvSpPr>
        <dsp:cNvPr id="0" name=""/>
        <dsp:cNvSpPr/>
      </dsp:nvSpPr>
      <dsp:spPr>
        <a:xfrm rot="18911512">
          <a:off x="2237172" y="2047510"/>
          <a:ext cx="558134" cy="17253"/>
        </a:xfrm>
        <a:custGeom>
          <a:avLst/>
          <a:gdLst/>
          <a:ahLst/>
          <a:cxnLst/>
          <a:rect l="0" t="0" r="0" b="0"/>
          <a:pathLst>
            <a:path>
              <a:moveTo>
                <a:pt x="0" y="8626"/>
              </a:moveTo>
              <a:lnTo>
                <a:pt x="558134" y="86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b="1" kern="1200">
            <a:latin typeface="Times New Roman" panose="02020603050405020304" pitchFamily="18" charset="0"/>
            <a:cs typeface="Times New Roman" panose="02020603050405020304" pitchFamily="18" charset="0"/>
          </a:endParaRPr>
        </a:p>
      </dsp:txBody>
      <dsp:txXfrm>
        <a:off x="2502286" y="2042183"/>
        <a:ext cx="27906" cy="27906"/>
      </dsp:txXfrm>
    </dsp:sp>
    <dsp:sp modelId="{D7C64BA8-FE15-6345-AC14-D849ACC5CE4E}">
      <dsp:nvSpPr>
        <dsp:cNvPr id="0" name=""/>
        <dsp:cNvSpPr/>
      </dsp:nvSpPr>
      <dsp:spPr>
        <a:xfrm>
          <a:off x="2714229" y="1358832"/>
          <a:ext cx="914587" cy="10012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Medium-density fibreboard</a:t>
          </a:r>
        </a:p>
        <a:p>
          <a:pPr lvl="0" algn="l"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High-density fibreboard</a:t>
          </a:r>
        </a:p>
      </dsp:txBody>
      <dsp:txXfrm>
        <a:off x="2741016" y="1385619"/>
        <a:ext cx="861013" cy="947698"/>
      </dsp:txXfrm>
    </dsp:sp>
    <dsp:sp modelId="{86A9DE32-4818-8F4F-830F-BC3605F6161D}">
      <dsp:nvSpPr>
        <dsp:cNvPr id="0" name=""/>
        <dsp:cNvSpPr/>
      </dsp:nvSpPr>
      <dsp:spPr>
        <a:xfrm rot="2736761">
          <a:off x="2233196" y="2446449"/>
          <a:ext cx="566085" cy="17253"/>
        </a:xfrm>
        <a:custGeom>
          <a:avLst/>
          <a:gdLst/>
          <a:ahLst/>
          <a:cxnLst/>
          <a:rect l="0" t="0" r="0" b="0"/>
          <a:pathLst>
            <a:path>
              <a:moveTo>
                <a:pt x="0" y="8626"/>
              </a:moveTo>
              <a:lnTo>
                <a:pt x="566085" y="86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b="1" kern="1200">
            <a:latin typeface="Times New Roman" panose="02020603050405020304" pitchFamily="18" charset="0"/>
            <a:cs typeface="Times New Roman" panose="02020603050405020304" pitchFamily="18" charset="0"/>
          </a:endParaRPr>
        </a:p>
      </dsp:txBody>
      <dsp:txXfrm>
        <a:off x="2502087" y="2440923"/>
        <a:ext cx="28304" cy="28304"/>
      </dsp:txXfrm>
    </dsp:sp>
    <dsp:sp modelId="{08CE9A63-7695-374D-BB19-FC459B673FE4}">
      <dsp:nvSpPr>
        <dsp:cNvPr id="0" name=""/>
        <dsp:cNvSpPr/>
      </dsp:nvSpPr>
      <dsp:spPr>
        <a:xfrm>
          <a:off x="2714229" y="2428699"/>
          <a:ext cx="914587" cy="45729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Wood pellet</a:t>
          </a:r>
        </a:p>
      </dsp:txBody>
      <dsp:txXfrm>
        <a:off x="2727623" y="2442093"/>
        <a:ext cx="887799" cy="430505"/>
      </dsp:txXfrm>
    </dsp:sp>
    <dsp:sp modelId="{B85467E1-85B7-9546-B0E0-5742BB673B65}">
      <dsp:nvSpPr>
        <dsp:cNvPr id="0" name=""/>
        <dsp:cNvSpPr/>
      </dsp:nvSpPr>
      <dsp:spPr>
        <a:xfrm rot="4030513">
          <a:off x="2005843" y="2714608"/>
          <a:ext cx="1020792" cy="17253"/>
        </a:xfrm>
        <a:custGeom>
          <a:avLst/>
          <a:gdLst/>
          <a:ahLst/>
          <a:cxnLst/>
          <a:rect l="0" t="0" r="0" b="0"/>
          <a:pathLst>
            <a:path>
              <a:moveTo>
                <a:pt x="0" y="8626"/>
              </a:moveTo>
              <a:lnTo>
                <a:pt x="1020792" y="86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b="1" kern="1200">
            <a:latin typeface="Times New Roman" panose="02020603050405020304" pitchFamily="18" charset="0"/>
            <a:cs typeface="Times New Roman" panose="02020603050405020304" pitchFamily="18" charset="0"/>
          </a:endParaRPr>
        </a:p>
      </dsp:txBody>
      <dsp:txXfrm>
        <a:off x="2490719" y="2697715"/>
        <a:ext cx="51039" cy="51039"/>
      </dsp:txXfrm>
    </dsp:sp>
    <dsp:sp modelId="{4AE87D55-08F6-FB48-B7F8-74C248D54527}">
      <dsp:nvSpPr>
        <dsp:cNvPr id="0" name=""/>
        <dsp:cNvSpPr/>
      </dsp:nvSpPr>
      <dsp:spPr>
        <a:xfrm>
          <a:off x="2714229" y="2965018"/>
          <a:ext cx="914587" cy="45729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Pulp paper</a:t>
          </a:r>
        </a:p>
      </dsp:txBody>
      <dsp:txXfrm>
        <a:off x="2727623" y="2978412"/>
        <a:ext cx="887799" cy="430505"/>
      </dsp:txXfrm>
    </dsp:sp>
    <dsp:sp modelId="{6D1D462E-6CF4-D344-BD8B-AEF6440D1C30}">
      <dsp:nvSpPr>
        <dsp:cNvPr id="0" name=""/>
        <dsp:cNvSpPr/>
      </dsp:nvSpPr>
      <dsp:spPr>
        <a:xfrm rot="4686705">
          <a:off x="362955" y="3245629"/>
          <a:ext cx="1775867" cy="17253"/>
        </a:xfrm>
        <a:custGeom>
          <a:avLst/>
          <a:gdLst/>
          <a:ahLst/>
          <a:cxnLst/>
          <a:rect l="0" t="0" r="0" b="0"/>
          <a:pathLst>
            <a:path>
              <a:moveTo>
                <a:pt x="0" y="8626"/>
              </a:moveTo>
              <a:lnTo>
                <a:pt x="1775867" y="86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b="1" kern="1200">
            <a:latin typeface="Times New Roman" panose="02020603050405020304" pitchFamily="18" charset="0"/>
            <a:cs typeface="Times New Roman" panose="02020603050405020304" pitchFamily="18" charset="0"/>
          </a:endParaRPr>
        </a:p>
      </dsp:txBody>
      <dsp:txXfrm>
        <a:off x="1206492" y="3209859"/>
        <a:ext cx="88793" cy="88793"/>
      </dsp:txXfrm>
    </dsp:sp>
    <dsp:sp modelId="{AFAF8C07-4F84-2C44-B9C5-34014060B1C1}">
      <dsp:nvSpPr>
        <dsp:cNvPr id="0" name=""/>
        <dsp:cNvSpPr/>
      </dsp:nvSpPr>
      <dsp:spPr>
        <a:xfrm>
          <a:off x="1433806" y="3894497"/>
          <a:ext cx="914587" cy="45729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Veneer</a:t>
          </a:r>
        </a:p>
      </dsp:txBody>
      <dsp:txXfrm>
        <a:off x="1447200" y="3907891"/>
        <a:ext cx="887799" cy="430505"/>
      </dsp:txXfrm>
    </dsp:sp>
    <dsp:sp modelId="{3C8DC8F1-A623-874B-A6B0-613E7ADD47FC}">
      <dsp:nvSpPr>
        <dsp:cNvPr id="0" name=""/>
        <dsp:cNvSpPr/>
      </dsp:nvSpPr>
      <dsp:spPr>
        <a:xfrm rot="40394">
          <a:off x="2348383" y="4116458"/>
          <a:ext cx="330426" cy="17253"/>
        </a:xfrm>
        <a:custGeom>
          <a:avLst/>
          <a:gdLst/>
          <a:ahLst/>
          <a:cxnLst/>
          <a:rect l="0" t="0" r="0" b="0"/>
          <a:pathLst>
            <a:path>
              <a:moveTo>
                <a:pt x="0" y="8626"/>
              </a:moveTo>
              <a:lnTo>
                <a:pt x="330426" y="86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b="1" kern="1200">
            <a:latin typeface="Times New Roman" panose="02020603050405020304" pitchFamily="18" charset="0"/>
            <a:cs typeface="Times New Roman" panose="02020603050405020304" pitchFamily="18" charset="0"/>
          </a:endParaRPr>
        </a:p>
      </dsp:txBody>
      <dsp:txXfrm>
        <a:off x="2505335" y="4116825"/>
        <a:ext cx="16521" cy="16521"/>
      </dsp:txXfrm>
    </dsp:sp>
    <dsp:sp modelId="{B765F715-39DD-D949-8179-81B0147274B9}">
      <dsp:nvSpPr>
        <dsp:cNvPr id="0" name=""/>
        <dsp:cNvSpPr/>
      </dsp:nvSpPr>
      <dsp:spPr>
        <a:xfrm>
          <a:off x="2678798" y="3484357"/>
          <a:ext cx="1195503" cy="12853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Plywood:</a:t>
          </a:r>
        </a:p>
        <a:p>
          <a:pPr lvl="0" algn="l"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 Plain plywood</a:t>
          </a:r>
        </a:p>
        <a:p>
          <a:pPr lvl="0" algn="l"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 Film-faced</a:t>
          </a:r>
          <a:br>
            <a:rPr lang="en-US" sz="1000" b="0" kern="1200">
              <a:latin typeface="Arial" panose="020B0604020202020204" pitchFamily="34" charset="0"/>
              <a:cs typeface="Arial" panose="020B0604020202020204" pitchFamily="34" charset="0"/>
            </a:rPr>
          </a:br>
          <a:r>
            <a:rPr lang="en-US" sz="1000" b="0" kern="1200">
              <a:latin typeface="Arial" panose="020B0604020202020204" pitchFamily="34" charset="0"/>
              <a:cs typeface="Arial" panose="020B0604020202020204" pitchFamily="34" charset="0"/>
            </a:rPr>
            <a:t>  plywood</a:t>
          </a:r>
        </a:p>
        <a:p>
          <a:pPr lvl="0" algn="l"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 Melamine-faced</a:t>
          </a:r>
          <a:br>
            <a:rPr lang="en-US" sz="1000" b="0" kern="1200">
              <a:latin typeface="Arial" panose="020B0604020202020204" pitchFamily="34" charset="0"/>
              <a:cs typeface="Arial" panose="020B0604020202020204" pitchFamily="34" charset="0"/>
            </a:rPr>
          </a:br>
          <a:r>
            <a:rPr lang="en-US" sz="1000" b="0" kern="1200">
              <a:latin typeface="Arial" panose="020B0604020202020204" pitchFamily="34" charset="0"/>
              <a:cs typeface="Arial" panose="020B0604020202020204" pitchFamily="34" charset="0"/>
            </a:rPr>
            <a:t>  plywood</a:t>
          </a:r>
        </a:p>
        <a:p>
          <a:pPr lvl="0" algn="l"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 Fancy plywood</a:t>
          </a:r>
        </a:p>
      </dsp:txBody>
      <dsp:txXfrm>
        <a:off x="2713813" y="3519372"/>
        <a:ext cx="1125473" cy="12153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92EF1-2D5B-4E19-BDED-15F91D677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3536</Words>
  <Characters>20158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3</cp:revision>
  <cp:lastPrinted>2015-03-04T20:34:00Z</cp:lastPrinted>
  <dcterms:created xsi:type="dcterms:W3CDTF">2018-08-13T20:34:00Z</dcterms:created>
  <dcterms:modified xsi:type="dcterms:W3CDTF">2018-08-16T14:04:00Z</dcterms:modified>
</cp:coreProperties>
</file>