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2.xml" ContentType="application/vnd.ms-office.webextension+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11/relationships/webextensiontaskpanes" Target="word/webextensions/taskpanes.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5BFC44" w14:textId="77777777" w:rsidR="007D1A2D" w:rsidRPr="00B25E79" w:rsidRDefault="00A569EA" w:rsidP="008467D5">
      <w:pPr>
        <w:pBdr>
          <w:bottom w:val="single" w:sz="18" w:space="1" w:color="auto"/>
        </w:pBdr>
        <w:tabs>
          <w:tab w:val="left" w:pos="-1440"/>
          <w:tab w:val="left" w:pos="-720"/>
          <w:tab w:val="left" w:pos="1"/>
        </w:tabs>
        <w:jc w:val="both"/>
        <w:rPr>
          <w:rFonts w:ascii="Arial" w:hAnsi="Arial"/>
          <w:b/>
          <w:sz w:val="24"/>
          <w:lang w:val="en-GB"/>
        </w:rPr>
      </w:pPr>
      <w:r w:rsidRPr="00B25E79">
        <w:rPr>
          <w:rFonts w:ascii="Arial" w:hAnsi="Arial"/>
          <w:b/>
          <w:noProof/>
          <w:sz w:val="24"/>
          <w:lang w:val="en-GB" w:eastAsia="en-GB"/>
        </w:rPr>
        <w:drawing>
          <wp:inline distT="0" distB="0" distL="0" distR="0" wp14:anchorId="091BE147" wp14:editId="0D9E19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22E9884F" w14:textId="77777777" w:rsidR="00F13220" w:rsidRPr="003320EE" w:rsidRDefault="00F13220" w:rsidP="008467D5">
      <w:pPr>
        <w:pBdr>
          <w:bottom w:val="single" w:sz="18" w:space="1" w:color="auto"/>
        </w:pBdr>
        <w:tabs>
          <w:tab w:val="left" w:pos="-1440"/>
          <w:tab w:val="left" w:pos="-720"/>
          <w:tab w:val="left" w:pos="1"/>
        </w:tabs>
        <w:jc w:val="both"/>
        <w:rPr>
          <w:rFonts w:ascii="Arial" w:hAnsi="Arial"/>
          <w:b/>
          <w:sz w:val="4"/>
          <w:szCs w:val="4"/>
          <w:lang w:val="en-GB"/>
        </w:rPr>
      </w:pPr>
    </w:p>
    <w:p w14:paraId="741EFCBD" w14:textId="76F883B2" w:rsidR="00D75295" w:rsidRPr="00B25E79" w:rsidRDefault="00331E80" w:rsidP="00F105B7">
      <w:pPr>
        <w:pStyle w:val="ProductNumber"/>
        <w:rPr>
          <w:lang w:val="en-GB"/>
        </w:rPr>
      </w:pPr>
      <w:r>
        <w:rPr>
          <w:lang w:val="en-GB"/>
        </w:rPr>
        <w:t>9B18M019</w:t>
      </w:r>
    </w:p>
    <w:p w14:paraId="28473DDE" w14:textId="77777777" w:rsidR="00013360" w:rsidRPr="00B25E79" w:rsidRDefault="00013360" w:rsidP="003320EE">
      <w:pPr>
        <w:rPr>
          <w:rFonts w:ascii="Arial" w:hAnsi="Arial"/>
          <w:b/>
          <w:sz w:val="28"/>
          <w:szCs w:val="28"/>
          <w:lang w:val="en-GB"/>
        </w:rPr>
      </w:pPr>
    </w:p>
    <w:p w14:paraId="501D2AF0" w14:textId="77777777" w:rsidR="00CA3976" w:rsidRPr="00B25E79" w:rsidRDefault="00F0049B" w:rsidP="00013360">
      <w:pPr>
        <w:pStyle w:val="CaseTitle"/>
        <w:spacing w:after="0" w:line="240" w:lineRule="auto"/>
        <w:rPr>
          <w:sz w:val="20"/>
          <w:szCs w:val="20"/>
          <w:lang w:val="en-GB"/>
        </w:rPr>
      </w:pPr>
      <w:r w:rsidRPr="00B25E79">
        <w:rPr>
          <w:rFonts w:eastAsia="Times New Roman"/>
          <w:szCs w:val="20"/>
          <w:lang w:val="en-GB"/>
        </w:rPr>
        <w:t>JINJIANG GROUP: GLOBALIZATION THROUGH STATE OWNERSHIP AND POLITICAL CONNECTION</w:t>
      </w:r>
      <w:r w:rsidRPr="00B25E79">
        <w:rPr>
          <w:rFonts w:eastAsia="Times New Roman"/>
          <w:szCs w:val="20"/>
          <w:vertAlign w:val="superscript"/>
          <w:lang w:val="en-GB"/>
        </w:rPr>
        <w:endnoteReference w:id="1"/>
      </w:r>
    </w:p>
    <w:p w14:paraId="0A05295C" w14:textId="77777777" w:rsidR="00013360" w:rsidRPr="00B25E79" w:rsidRDefault="00013360" w:rsidP="00013360">
      <w:pPr>
        <w:pStyle w:val="CaseTitle"/>
        <w:spacing w:after="0" w:line="240" w:lineRule="auto"/>
        <w:rPr>
          <w:sz w:val="20"/>
          <w:szCs w:val="20"/>
          <w:lang w:val="en-GB"/>
        </w:rPr>
      </w:pPr>
    </w:p>
    <w:p w14:paraId="03105EAE" w14:textId="77777777" w:rsidR="00F8743E" w:rsidRPr="00B25E79" w:rsidRDefault="00F8743E" w:rsidP="00013360">
      <w:pPr>
        <w:pStyle w:val="CaseTitle"/>
        <w:spacing w:after="0" w:line="240" w:lineRule="auto"/>
        <w:rPr>
          <w:sz w:val="20"/>
          <w:szCs w:val="20"/>
          <w:lang w:val="en-GB"/>
        </w:rPr>
      </w:pPr>
    </w:p>
    <w:p w14:paraId="260CEBCA" w14:textId="77777777" w:rsidR="00627C63" w:rsidRPr="00B25E79" w:rsidRDefault="0022583B" w:rsidP="00627C63">
      <w:pPr>
        <w:pStyle w:val="StyleCopyrightStatementAfter0ptBottomSinglesolidline1"/>
        <w:rPr>
          <w:lang w:val="en-GB"/>
        </w:rPr>
      </w:pPr>
      <w:proofErr w:type="spellStart"/>
      <w:r w:rsidRPr="00B25E79">
        <w:rPr>
          <w:lang w:val="en-GB"/>
        </w:rPr>
        <w:t>Wiboon</w:t>
      </w:r>
      <w:proofErr w:type="spellEnd"/>
      <w:r w:rsidRPr="00B25E79">
        <w:rPr>
          <w:lang w:val="en-GB"/>
        </w:rPr>
        <w:t xml:space="preserve"> </w:t>
      </w:r>
      <w:proofErr w:type="spellStart"/>
      <w:r w:rsidRPr="00B25E79">
        <w:rPr>
          <w:lang w:val="en-GB"/>
        </w:rPr>
        <w:t>Kittilaksanawong</w:t>
      </w:r>
      <w:proofErr w:type="spellEnd"/>
      <w:r w:rsidRPr="00B25E79">
        <w:rPr>
          <w:lang w:val="en-GB"/>
        </w:rPr>
        <w:t xml:space="preserve"> and </w:t>
      </w:r>
      <w:proofErr w:type="spellStart"/>
      <w:r w:rsidRPr="00B25E79">
        <w:rPr>
          <w:lang w:val="en-GB"/>
        </w:rPr>
        <w:t>Qiannan</w:t>
      </w:r>
      <w:proofErr w:type="spellEnd"/>
      <w:r w:rsidRPr="00B25E79">
        <w:rPr>
          <w:lang w:val="en-GB"/>
        </w:rPr>
        <w:t xml:space="preserve"> Shi</w:t>
      </w:r>
      <w:r w:rsidR="001C7777" w:rsidRPr="00B25E79">
        <w:rPr>
          <w:lang w:val="en-GB"/>
        </w:rPr>
        <w:t xml:space="preserve"> </w:t>
      </w:r>
      <w:r w:rsidR="004B632F" w:rsidRPr="00B25E79">
        <w:rPr>
          <w:lang w:val="en-GB"/>
        </w:rPr>
        <w:t xml:space="preserve">wrote this </w:t>
      </w:r>
      <w:r w:rsidR="00152682" w:rsidRPr="00B25E79">
        <w:rPr>
          <w:lang w:val="en-GB"/>
        </w:rPr>
        <w:t>case</w:t>
      </w:r>
      <w:r w:rsidR="004B632F" w:rsidRPr="00B25E79">
        <w:rPr>
          <w:lang w:val="en-GB"/>
        </w:rPr>
        <w:t xml:space="preserve"> </w:t>
      </w:r>
      <w:r w:rsidR="00152682" w:rsidRPr="00B25E79">
        <w:rPr>
          <w:lang w:val="en-GB"/>
        </w:rPr>
        <w:t>solely to provide material for class discussion. The</w:t>
      </w:r>
      <w:r w:rsidR="001C7777" w:rsidRPr="00B25E79">
        <w:rPr>
          <w:lang w:val="en-GB"/>
        </w:rPr>
        <w:t xml:space="preserve"> author</w:t>
      </w:r>
      <w:r w:rsidR="001A22D1" w:rsidRPr="00B25E79">
        <w:rPr>
          <w:lang w:val="en-GB"/>
        </w:rPr>
        <w:t>s</w:t>
      </w:r>
      <w:r w:rsidR="00152682" w:rsidRPr="00B25E79">
        <w:rPr>
          <w:lang w:val="en-GB"/>
        </w:rPr>
        <w:t xml:space="preserve"> do not intend to illustrate either effective or ineffective handling of a managerial situation. The author</w:t>
      </w:r>
      <w:r w:rsidR="001A22D1" w:rsidRPr="00B25E79">
        <w:rPr>
          <w:lang w:val="en-GB"/>
        </w:rPr>
        <w:t>s</w:t>
      </w:r>
      <w:r w:rsidR="00152682" w:rsidRPr="00B25E79">
        <w:rPr>
          <w:lang w:val="en-GB"/>
        </w:rPr>
        <w:t xml:space="preserve"> may have disguised certain names and other identifying information to protect confidentiality.</w:t>
      </w:r>
    </w:p>
    <w:p w14:paraId="58BE6F2A" w14:textId="77777777" w:rsidR="00751E0B" w:rsidRPr="00B25E79" w:rsidRDefault="00751E0B" w:rsidP="00751E0B">
      <w:pPr>
        <w:pStyle w:val="StyleCopyrightStatementAfter0ptBottomSinglesolidline1"/>
        <w:rPr>
          <w:lang w:val="en-GB"/>
        </w:rPr>
      </w:pPr>
    </w:p>
    <w:p w14:paraId="1CBB7361" w14:textId="77777777" w:rsidR="00A569EA" w:rsidRPr="00B25E79" w:rsidRDefault="00A569EA" w:rsidP="00F8743E">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r w:rsidRPr="00B25E79">
        <w:rPr>
          <w:rFonts w:ascii="Arial" w:hAnsi="Arial"/>
          <w:i/>
          <w:iCs/>
          <w:color w:val="000000"/>
          <w:sz w:val="16"/>
          <w:lang w:val="en-GB"/>
        </w:rPr>
        <w:t>This publication may not be transmitted, photocopied, digitized</w:t>
      </w:r>
      <w:r w:rsidR="00024ED4" w:rsidRPr="00B25E79">
        <w:rPr>
          <w:rFonts w:ascii="Arial" w:hAnsi="Arial"/>
          <w:i/>
          <w:iCs/>
          <w:color w:val="000000"/>
          <w:sz w:val="16"/>
          <w:lang w:val="en-GB"/>
        </w:rPr>
        <w:t>,</w:t>
      </w:r>
      <w:r w:rsidRPr="00B25E79">
        <w:rPr>
          <w:rFonts w:ascii="Arial" w:hAnsi="Arial"/>
          <w:i/>
          <w:iCs/>
          <w:color w:val="000000"/>
          <w:sz w:val="16"/>
          <w:lang w:val="en-GB"/>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B25E79">
          <w:rPr>
            <w:rFonts w:ascii="Arial" w:hAnsi="Arial"/>
            <w:i/>
            <w:iCs/>
            <w:color w:val="000000"/>
            <w:sz w:val="16"/>
            <w:lang w:val="en-GB"/>
          </w:rPr>
          <w:t>cases@ivey.ca</w:t>
        </w:r>
      </w:hyperlink>
      <w:r w:rsidRPr="00B25E79">
        <w:rPr>
          <w:rFonts w:ascii="Arial" w:hAnsi="Arial"/>
          <w:i/>
          <w:iCs/>
          <w:color w:val="000000"/>
          <w:sz w:val="16"/>
          <w:lang w:val="en-GB"/>
        </w:rPr>
        <w:t xml:space="preserve">; </w:t>
      </w:r>
      <w:hyperlink r:id="rId10" w:history="1">
        <w:r w:rsidRPr="00B25E79">
          <w:rPr>
            <w:rFonts w:ascii="Arial" w:hAnsi="Arial"/>
            <w:i/>
            <w:iCs/>
            <w:color w:val="000000"/>
            <w:sz w:val="16"/>
            <w:lang w:val="en-GB"/>
          </w:rPr>
          <w:t>www.iveycases.com</w:t>
        </w:r>
      </w:hyperlink>
      <w:r w:rsidRPr="00B25E79">
        <w:rPr>
          <w:rFonts w:ascii="Arial" w:hAnsi="Arial"/>
          <w:i/>
          <w:iCs/>
          <w:color w:val="000000"/>
          <w:sz w:val="16"/>
          <w:lang w:val="en-GB"/>
        </w:rPr>
        <w:t>.</w:t>
      </w:r>
    </w:p>
    <w:p w14:paraId="5E4610E6" w14:textId="77777777" w:rsidR="00A569EA" w:rsidRPr="00B25E79" w:rsidRDefault="00A569EA" w:rsidP="00F8743E">
      <w:pPr>
        <w:pBdr>
          <w:top w:val="single" w:sz="8" w:space="4" w:color="auto"/>
        </w:pBdr>
        <w:tabs>
          <w:tab w:val="right" w:pos="9360"/>
        </w:tabs>
        <w:autoSpaceDE w:val="0"/>
        <w:autoSpaceDN w:val="0"/>
        <w:adjustRightInd w:val="0"/>
        <w:jc w:val="both"/>
        <w:textAlignment w:val="center"/>
        <w:rPr>
          <w:rFonts w:ascii="Arial" w:hAnsi="Arial"/>
          <w:i/>
          <w:iCs/>
          <w:color w:val="000000"/>
          <w:sz w:val="16"/>
          <w:lang w:val="en-GB"/>
        </w:rPr>
      </w:pPr>
    </w:p>
    <w:p w14:paraId="41033E64" w14:textId="5B73B841" w:rsidR="00751E0B" w:rsidRPr="00B25E79" w:rsidRDefault="00A569EA" w:rsidP="00751E0B">
      <w:pPr>
        <w:pStyle w:val="StyleStyleCopyrightStatementAfter0ptBottomSinglesolid"/>
        <w:rPr>
          <w:lang w:val="en-GB"/>
        </w:rPr>
      </w:pPr>
      <w:r w:rsidRPr="00B25E79">
        <w:rPr>
          <w:rFonts w:cs="Arial"/>
          <w:szCs w:val="16"/>
          <w:lang w:val="en-GB"/>
        </w:rPr>
        <w:t>Copyright © 201</w:t>
      </w:r>
      <w:r w:rsidR="008D06CA" w:rsidRPr="00B25E79">
        <w:rPr>
          <w:rFonts w:cs="Arial"/>
          <w:szCs w:val="16"/>
          <w:lang w:val="en-GB"/>
        </w:rPr>
        <w:t>8</w:t>
      </w:r>
      <w:r w:rsidRPr="00B25E79">
        <w:rPr>
          <w:rFonts w:cs="Arial"/>
          <w:szCs w:val="16"/>
          <w:lang w:val="en-GB"/>
        </w:rPr>
        <w:t xml:space="preserve">, Ivey </w:t>
      </w:r>
      <w:r w:rsidR="00780D94" w:rsidRPr="00B25E79">
        <w:rPr>
          <w:rFonts w:cs="Arial"/>
          <w:szCs w:val="16"/>
          <w:lang w:val="en-GB"/>
        </w:rPr>
        <w:t xml:space="preserve">Business </w:t>
      </w:r>
      <w:r w:rsidRPr="00B25E79">
        <w:rPr>
          <w:rFonts w:cs="Arial"/>
          <w:szCs w:val="16"/>
          <w:lang w:val="en-GB"/>
        </w:rPr>
        <w:t>School Foundation</w:t>
      </w:r>
      <w:r w:rsidRPr="00B25E79">
        <w:rPr>
          <w:rFonts w:cs="Arial"/>
          <w:szCs w:val="16"/>
          <w:lang w:val="en-GB"/>
        </w:rPr>
        <w:tab/>
      </w:r>
      <w:r w:rsidR="00751E0B" w:rsidRPr="00B25E79">
        <w:rPr>
          <w:lang w:val="en-GB"/>
        </w:rPr>
        <w:t xml:space="preserve">Version: </w:t>
      </w:r>
      <w:r w:rsidR="00F8743E" w:rsidRPr="00B25E79">
        <w:rPr>
          <w:lang w:val="en-GB"/>
        </w:rPr>
        <w:t>201</w:t>
      </w:r>
      <w:r w:rsidR="002F210B">
        <w:rPr>
          <w:lang w:val="en-GB"/>
        </w:rPr>
        <w:t>8</w:t>
      </w:r>
      <w:r w:rsidR="001C7777" w:rsidRPr="00B25E79">
        <w:rPr>
          <w:lang w:val="en-GB"/>
        </w:rPr>
        <w:t>-</w:t>
      </w:r>
      <w:r w:rsidR="00F8743E" w:rsidRPr="00B25E79">
        <w:rPr>
          <w:lang w:val="en-GB"/>
        </w:rPr>
        <w:t>0</w:t>
      </w:r>
      <w:r w:rsidR="002F210B">
        <w:rPr>
          <w:lang w:val="en-GB"/>
        </w:rPr>
        <w:t>5</w:t>
      </w:r>
      <w:r w:rsidR="00751E0B" w:rsidRPr="00B25E79">
        <w:rPr>
          <w:lang w:val="en-GB"/>
        </w:rPr>
        <w:t>-</w:t>
      </w:r>
      <w:r w:rsidR="002F210B">
        <w:rPr>
          <w:lang w:val="en-GB"/>
        </w:rPr>
        <w:t>09</w:t>
      </w:r>
      <w:bookmarkStart w:id="0" w:name="_GoBack"/>
      <w:bookmarkEnd w:id="0"/>
    </w:p>
    <w:p w14:paraId="347D5F51" w14:textId="77777777" w:rsidR="00751E0B" w:rsidRPr="00B25E79" w:rsidRDefault="00751E0B" w:rsidP="00751E0B">
      <w:pPr>
        <w:pStyle w:val="StyleCopyrightStatementAfter0ptBottomSinglesolidline1"/>
        <w:rPr>
          <w:rFonts w:ascii="Times New Roman" w:hAnsi="Times New Roman"/>
          <w:sz w:val="20"/>
          <w:lang w:val="en-GB"/>
        </w:rPr>
      </w:pPr>
    </w:p>
    <w:p w14:paraId="48BE69DC" w14:textId="77777777" w:rsidR="004B632F" w:rsidRPr="00B25E79" w:rsidRDefault="004B632F" w:rsidP="004B632F">
      <w:pPr>
        <w:pStyle w:val="StyleCopyrightStatementAfter0ptBottomSinglesolidline1"/>
        <w:rPr>
          <w:rFonts w:ascii="Times New Roman" w:hAnsi="Times New Roman"/>
          <w:sz w:val="20"/>
          <w:lang w:val="en-GB"/>
        </w:rPr>
      </w:pPr>
    </w:p>
    <w:p w14:paraId="4BF0090B" w14:textId="26883177" w:rsidR="00F0049B" w:rsidRPr="00B25E79" w:rsidRDefault="00F0049B" w:rsidP="00F0049B">
      <w:pPr>
        <w:jc w:val="both"/>
        <w:rPr>
          <w:rFonts w:eastAsia="ヒラギノ明朝 Pro W3"/>
          <w:kern w:val="2"/>
          <w:sz w:val="22"/>
          <w:szCs w:val="22"/>
          <w:lang w:val="en-GB" w:eastAsia="ja-JP"/>
        </w:rPr>
      </w:pPr>
      <w:r w:rsidRPr="00B25E79">
        <w:rPr>
          <w:rFonts w:eastAsia="ヒラギノ明朝 Pro W3"/>
          <w:kern w:val="2"/>
          <w:sz w:val="22"/>
          <w:szCs w:val="22"/>
          <w:lang w:val="en-GB" w:eastAsia="zh-CN"/>
        </w:rPr>
        <w:t>Since</w:t>
      </w:r>
      <w:r w:rsidRPr="00B25E79">
        <w:rPr>
          <w:rFonts w:eastAsia="ヒラギノ明朝 Pro W3"/>
          <w:kern w:val="2"/>
          <w:sz w:val="22"/>
          <w:szCs w:val="22"/>
          <w:lang w:val="en-GB" w:eastAsia="ja-JP"/>
        </w:rPr>
        <w:t xml:space="preserve"> 2015, Chinese state-owned tourism company and hotel brand </w:t>
      </w:r>
      <w:proofErr w:type="spellStart"/>
      <w:r w:rsidRPr="00B25E79">
        <w:rPr>
          <w:rFonts w:eastAsia="ヒラギノ明朝 Pro W3"/>
          <w:kern w:val="2"/>
          <w:sz w:val="22"/>
          <w:szCs w:val="22"/>
          <w:lang w:val="en-GB" w:eastAsia="ja-JP"/>
        </w:rPr>
        <w:t>Jinjiang</w:t>
      </w:r>
      <w:proofErr w:type="spellEnd"/>
      <w:r w:rsidRPr="00B25E79">
        <w:rPr>
          <w:rFonts w:eastAsia="ヒラギノ明朝 Pro W3"/>
          <w:kern w:val="2"/>
          <w:sz w:val="22"/>
          <w:szCs w:val="22"/>
          <w:lang w:val="en-GB" w:eastAsia="ja-JP"/>
        </w:rPr>
        <w:t xml:space="preserve"> International (Group) Company Limited (</w:t>
      </w:r>
      <w:proofErr w:type="spellStart"/>
      <w:r w:rsidRPr="00B25E79">
        <w:rPr>
          <w:rFonts w:eastAsia="ヒラギノ明朝 Pro W3"/>
          <w:kern w:val="2"/>
          <w:sz w:val="22"/>
          <w:szCs w:val="22"/>
          <w:lang w:val="en-GB" w:eastAsia="ja-JP"/>
        </w:rPr>
        <w:t>Jinjiang</w:t>
      </w:r>
      <w:proofErr w:type="spellEnd"/>
      <w:r w:rsidRPr="00B25E79">
        <w:rPr>
          <w:rFonts w:eastAsia="ヒラギノ明朝 Pro W3"/>
          <w:kern w:val="2"/>
          <w:sz w:val="22"/>
          <w:szCs w:val="22"/>
          <w:lang w:val="en-GB" w:eastAsia="ja-JP"/>
        </w:rPr>
        <w:t>) had made a series of aggressive domestic and overseas acquisitions of major hotel groups, with total payments of over US$3.5 billion</w:t>
      </w:r>
      <w:r w:rsidR="001360B4" w:rsidRPr="00B25E79">
        <w:rPr>
          <w:rFonts w:eastAsia="ヒラギノ明朝 Pro W3"/>
          <w:kern w:val="2"/>
          <w:sz w:val="22"/>
          <w:szCs w:val="22"/>
          <w:lang w:val="en-GB" w:eastAsia="ja-JP"/>
        </w:rPr>
        <w:t>.</w:t>
      </w:r>
      <w:r w:rsidR="001360B4" w:rsidRPr="00C975C0">
        <w:rPr>
          <w:rFonts w:eastAsia="ヒラギノ明朝 Pro W3"/>
          <w:kern w:val="2"/>
          <w:sz w:val="22"/>
          <w:szCs w:val="22"/>
          <w:lang w:val="en-GB" w:eastAsia="ja-JP"/>
        </w:rPr>
        <w:t xml:space="preserve"> </w:t>
      </w:r>
      <w:r w:rsidRPr="00B25E79">
        <w:rPr>
          <w:rFonts w:eastAsia="ヒラギノ明朝 Pro W3"/>
          <w:kern w:val="2"/>
          <w:sz w:val="22"/>
          <w:szCs w:val="22"/>
          <w:lang w:val="en-GB" w:eastAsia="ja-JP"/>
        </w:rPr>
        <w:t>These acquisitions had made the firm the largest hotel group in Asia and the fifth-largest in the world.</w:t>
      </w:r>
      <w:r w:rsidRPr="00B25E79">
        <w:rPr>
          <w:rFonts w:eastAsia="ヒラギノ明朝 Pro W3"/>
          <w:kern w:val="2"/>
          <w:sz w:val="22"/>
          <w:szCs w:val="22"/>
          <w:vertAlign w:val="superscript"/>
          <w:lang w:val="en-GB" w:eastAsia="ja-JP"/>
        </w:rPr>
        <w:endnoteReference w:id="2"/>
      </w:r>
      <w:r w:rsidRPr="00B25E79">
        <w:rPr>
          <w:rFonts w:eastAsia="ヒラギノ明朝 Pro W3"/>
          <w:kern w:val="2"/>
          <w:sz w:val="22"/>
          <w:szCs w:val="22"/>
          <w:lang w:val="en-GB" w:eastAsia="ja-JP"/>
        </w:rPr>
        <w:t xml:space="preserve"> As a state-owned company, </w:t>
      </w:r>
      <w:proofErr w:type="spellStart"/>
      <w:r w:rsidRPr="00B25E79">
        <w:rPr>
          <w:rFonts w:eastAsia="ヒラギノ明朝 Pro W3"/>
          <w:kern w:val="2"/>
          <w:sz w:val="22"/>
          <w:szCs w:val="22"/>
          <w:lang w:val="en-GB" w:eastAsia="ja-JP"/>
        </w:rPr>
        <w:t>Jinjiang</w:t>
      </w:r>
      <w:proofErr w:type="spellEnd"/>
      <w:r w:rsidRPr="00B25E79">
        <w:rPr>
          <w:rFonts w:eastAsia="ヒラギノ明朝 Pro W3"/>
          <w:kern w:val="2"/>
          <w:sz w:val="22"/>
          <w:szCs w:val="22"/>
          <w:lang w:val="en-GB" w:eastAsia="ja-JP"/>
        </w:rPr>
        <w:t xml:space="preserve"> was required to make strategic moves that facilitated the Chinese government’s “Go Out” and “One Belt and One Road” (OBOR) national policies.</w:t>
      </w:r>
      <w:r w:rsidRPr="00B25E79">
        <w:rPr>
          <w:rFonts w:eastAsia="ヒラギノ明朝 Pro W3"/>
          <w:kern w:val="2"/>
          <w:sz w:val="22"/>
          <w:szCs w:val="22"/>
          <w:vertAlign w:val="superscript"/>
          <w:lang w:val="en-GB" w:eastAsia="ja-JP"/>
        </w:rPr>
        <w:endnoteReference w:id="3"/>
      </w:r>
      <w:r w:rsidRPr="00B25E79">
        <w:rPr>
          <w:rFonts w:eastAsia="ヒラギノ明朝 Pro W3"/>
          <w:kern w:val="2"/>
          <w:sz w:val="22"/>
          <w:szCs w:val="22"/>
          <w:lang w:val="en-GB" w:eastAsia="ja-JP"/>
        </w:rPr>
        <w:t xml:space="preserve"> At the end of 2016, noticing the rise of the </w:t>
      </w:r>
      <w:r w:rsidR="001360B4" w:rsidRPr="00B25E79">
        <w:rPr>
          <w:rFonts w:eastAsia="ヒラギノ明朝 Pro W3"/>
          <w:kern w:val="2"/>
          <w:sz w:val="22"/>
          <w:szCs w:val="22"/>
          <w:lang w:val="en-GB" w:eastAsia="ja-JP"/>
        </w:rPr>
        <w:t xml:space="preserve">online tourism </w:t>
      </w:r>
      <w:r w:rsidRPr="00B25E79">
        <w:rPr>
          <w:rFonts w:eastAsia="ヒラギノ明朝 Pro W3"/>
          <w:kern w:val="2"/>
          <w:sz w:val="22"/>
          <w:szCs w:val="22"/>
          <w:lang w:val="en-GB" w:eastAsia="ja-JP"/>
        </w:rPr>
        <w:t xml:space="preserve">platform market, the group had also made a large investment of </w:t>
      </w:r>
      <w:r w:rsidRPr="00B25E79">
        <w:rPr>
          <w:color w:val="222222"/>
          <w:sz w:val="22"/>
          <w:szCs w:val="22"/>
          <w:shd w:val="clear" w:color="auto" w:fill="FFFFFF"/>
          <w:lang w:val="en-GB"/>
        </w:rPr>
        <w:t>¥</w:t>
      </w:r>
      <w:r w:rsidRPr="00B25E79">
        <w:rPr>
          <w:rFonts w:eastAsia="ヒラギノ明朝 Pro W3"/>
          <w:kern w:val="2"/>
          <w:sz w:val="22"/>
          <w:szCs w:val="22"/>
          <w:lang w:val="en-GB" w:eastAsia="ja-JP"/>
        </w:rPr>
        <w:t xml:space="preserve">1 billion in the global hotel-sharing online platform </w:t>
      </w:r>
      <w:proofErr w:type="spellStart"/>
      <w:r w:rsidRPr="00B25E79">
        <w:rPr>
          <w:rFonts w:eastAsia="ヒラギノ明朝 Pro W3"/>
          <w:kern w:val="2"/>
          <w:sz w:val="22"/>
          <w:szCs w:val="22"/>
          <w:lang w:val="en-GB" w:eastAsia="ja-JP"/>
        </w:rPr>
        <w:t>WeHotel</w:t>
      </w:r>
      <w:proofErr w:type="spellEnd"/>
      <w:r w:rsidRPr="00B25E79">
        <w:rPr>
          <w:rFonts w:eastAsia="ヒラギノ明朝 Pro W3"/>
          <w:kern w:val="2"/>
          <w:sz w:val="22"/>
          <w:szCs w:val="22"/>
          <w:lang w:val="en-GB" w:eastAsia="ja-JP"/>
        </w:rPr>
        <w:t xml:space="preserve"> to accelerate its globalization.</w:t>
      </w:r>
      <w:r w:rsidRPr="00B25E79">
        <w:rPr>
          <w:rFonts w:eastAsia="ヒラギノ明朝 Pro W3"/>
          <w:kern w:val="2"/>
          <w:sz w:val="22"/>
          <w:szCs w:val="22"/>
          <w:vertAlign w:val="superscript"/>
          <w:lang w:val="en-GB" w:eastAsia="ja-JP"/>
        </w:rPr>
        <w:endnoteReference w:id="4"/>
      </w:r>
    </w:p>
    <w:p w14:paraId="5297C8F5" w14:textId="77777777" w:rsidR="00F0049B" w:rsidRPr="00B25E79" w:rsidRDefault="00F0049B" w:rsidP="00F0049B">
      <w:pPr>
        <w:jc w:val="both"/>
        <w:rPr>
          <w:rFonts w:eastAsia="ヒラギノ明朝 Pro W3"/>
          <w:kern w:val="2"/>
          <w:sz w:val="22"/>
          <w:szCs w:val="22"/>
          <w:lang w:val="en-GB" w:eastAsia="ja-JP"/>
        </w:rPr>
      </w:pPr>
    </w:p>
    <w:p w14:paraId="2405304E" w14:textId="508EB9AC" w:rsidR="00F0049B" w:rsidRPr="00B25E79" w:rsidRDefault="00F0049B" w:rsidP="00F0049B">
      <w:pPr>
        <w:jc w:val="both"/>
        <w:rPr>
          <w:rFonts w:eastAsia="ヒラギノ明朝 Pro W3"/>
          <w:kern w:val="2"/>
          <w:sz w:val="22"/>
          <w:szCs w:val="22"/>
          <w:lang w:val="en-GB" w:eastAsia="ja-JP"/>
        </w:rPr>
      </w:pPr>
      <w:r w:rsidRPr="00B25E79">
        <w:rPr>
          <w:rFonts w:eastAsia="ヒラギノ明朝 Pro W3"/>
          <w:kern w:val="2"/>
          <w:sz w:val="22"/>
          <w:szCs w:val="22"/>
          <w:lang w:val="en-GB" w:eastAsia="ja-JP"/>
        </w:rPr>
        <w:t>Given the decline in the domestic hotel market and the maturation of the international hospitality industry, as well as the Chinese government’s efforts to reduce public expenditures and corruption,</w:t>
      </w:r>
      <w:r w:rsidRPr="00B25E79">
        <w:rPr>
          <w:rFonts w:eastAsia="ヒラギノ明朝 Pro W3"/>
          <w:kern w:val="2"/>
          <w:sz w:val="22"/>
          <w:szCs w:val="22"/>
          <w:vertAlign w:val="superscript"/>
          <w:lang w:val="en-GB" w:eastAsia="ja-JP"/>
        </w:rPr>
        <w:endnoteReference w:id="5"/>
      </w:r>
      <w:r w:rsidRPr="00B25E79">
        <w:rPr>
          <w:rFonts w:eastAsia="ヒラギノ明朝 Pro W3"/>
          <w:kern w:val="2"/>
          <w:sz w:val="22"/>
          <w:szCs w:val="22"/>
          <w:lang w:val="en-GB" w:eastAsia="ja-JP"/>
        </w:rPr>
        <w:t xml:space="preserve"> would these strategic moves allow </w:t>
      </w:r>
      <w:proofErr w:type="spellStart"/>
      <w:r w:rsidRPr="00B25E79">
        <w:rPr>
          <w:rFonts w:eastAsia="ヒラギノ明朝 Pro W3"/>
          <w:kern w:val="2"/>
          <w:sz w:val="22"/>
          <w:szCs w:val="22"/>
          <w:lang w:val="en-GB" w:eastAsia="ja-JP"/>
        </w:rPr>
        <w:t>Jinjiang</w:t>
      </w:r>
      <w:proofErr w:type="spellEnd"/>
      <w:r w:rsidRPr="00B25E79">
        <w:rPr>
          <w:rFonts w:eastAsia="ヒラギノ明朝 Pro W3"/>
          <w:kern w:val="2"/>
          <w:sz w:val="22"/>
          <w:szCs w:val="22"/>
          <w:lang w:val="en-GB" w:eastAsia="ja-JP"/>
        </w:rPr>
        <w:t xml:space="preserve"> to defend its competitive position and achieve its ambitious goal of becoming a world</w:t>
      </w:r>
      <w:r w:rsidR="009F600A" w:rsidRPr="00B25E79">
        <w:rPr>
          <w:rFonts w:eastAsia="ヒラギノ明朝 Pro W3"/>
          <w:kern w:val="2"/>
          <w:sz w:val="22"/>
          <w:szCs w:val="22"/>
          <w:lang w:val="en-GB" w:eastAsia="ja-JP"/>
        </w:rPr>
        <w:t>-</w:t>
      </w:r>
      <w:r w:rsidRPr="00B25E79">
        <w:rPr>
          <w:rFonts w:eastAsia="ヒラギノ明朝 Pro W3"/>
          <w:kern w:val="2"/>
          <w:sz w:val="22"/>
          <w:szCs w:val="22"/>
          <w:lang w:val="en-GB" w:eastAsia="ja-JP"/>
        </w:rPr>
        <w:t>famous brand? Would such aggressive acquisitions worsen the company’s debt position and threaten its survival? How should the company integrate different management cultures and values between state-owned and private entities to realize potential synergistic benefits? In many countries, acquisitions of “home-grown” companies by state-owned Chinese companies were viewed in an extremely negative light;</w:t>
      </w:r>
      <w:r w:rsidRPr="00B25E79">
        <w:rPr>
          <w:rFonts w:eastAsia="ヒラギノ明朝 Pro W3"/>
          <w:kern w:val="2"/>
          <w:sz w:val="22"/>
          <w:szCs w:val="22"/>
          <w:vertAlign w:val="superscript"/>
          <w:lang w:val="en-GB" w:eastAsia="ja-JP"/>
        </w:rPr>
        <w:endnoteReference w:id="6"/>
      </w:r>
      <w:r w:rsidRPr="00B25E79">
        <w:rPr>
          <w:rFonts w:eastAsia="ヒラギノ明朝 Pro W3"/>
          <w:kern w:val="2"/>
          <w:sz w:val="22"/>
          <w:szCs w:val="22"/>
          <w:lang w:val="en-GB" w:eastAsia="ja-JP"/>
        </w:rPr>
        <w:t xml:space="preserve"> how could </w:t>
      </w:r>
      <w:proofErr w:type="spellStart"/>
      <w:r w:rsidRPr="00B25E79">
        <w:rPr>
          <w:rFonts w:eastAsia="ヒラギノ明朝 Pro W3"/>
          <w:kern w:val="2"/>
          <w:sz w:val="22"/>
          <w:szCs w:val="22"/>
          <w:lang w:val="en-GB" w:eastAsia="ja-JP"/>
        </w:rPr>
        <w:t>Jinjiang</w:t>
      </w:r>
      <w:proofErr w:type="spellEnd"/>
      <w:r w:rsidRPr="00B25E79">
        <w:rPr>
          <w:rFonts w:eastAsia="ヒラギノ明朝 Pro W3"/>
          <w:kern w:val="2"/>
          <w:sz w:val="22"/>
          <w:szCs w:val="22"/>
          <w:lang w:val="en-GB" w:eastAsia="ja-JP"/>
        </w:rPr>
        <w:t xml:space="preserve"> overcome this negative image while continuing its aggressive globalization efforts?</w:t>
      </w:r>
    </w:p>
    <w:p w14:paraId="761AD6E1" w14:textId="77777777" w:rsidR="00F0049B" w:rsidRPr="00B25E79" w:rsidRDefault="00F0049B" w:rsidP="00F0049B">
      <w:pPr>
        <w:rPr>
          <w:rFonts w:eastAsia="ヒラギノ明朝 Pro W3"/>
          <w:sz w:val="22"/>
          <w:szCs w:val="22"/>
          <w:lang w:val="en-GB" w:eastAsia="zh-CN"/>
        </w:rPr>
      </w:pPr>
    </w:p>
    <w:p w14:paraId="7EB27EEE" w14:textId="77777777" w:rsidR="00F0049B" w:rsidRPr="00B25E79" w:rsidRDefault="00F0049B" w:rsidP="00F0049B">
      <w:pPr>
        <w:jc w:val="both"/>
        <w:rPr>
          <w:rFonts w:eastAsia="ヒラギノ明朝 Pro W3"/>
          <w:sz w:val="22"/>
          <w:szCs w:val="22"/>
          <w:lang w:val="en-GB" w:eastAsia="zh-CN"/>
        </w:rPr>
      </w:pPr>
    </w:p>
    <w:p w14:paraId="20BC60C8" w14:textId="77777777" w:rsidR="00F0049B" w:rsidRPr="00B25E79" w:rsidRDefault="00F0049B" w:rsidP="00F0049B">
      <w:pPr>
        <w:jc w:val="both"/>
        <w:rPr>
          <w:rFonts w:ascii="Arial" w:eastAsia="ヒラギノ明朝 Pro W3" w:hAnsi="Arial" w:cs="Arial"/>
          <w:b/>
          <w:caps/>
          <w:kern w:val="2"/>
          <w:lang w:val="en-GB" w:eastAsia="zh-CN"/>
        </w:rPr>
      </w:pPr>
      <w:r w:rsidRPr="00B25E79">
        <w:rPr>
          <w:rFonts w:ascii="Arial" w:eastAsia="ヒラギノ明朝 Pro W3" w:hAnsi="Arial" w:cs="Arial"/>
          <w:b/>
          <w:caps/>
          <w:kern w:val="2"/>
          <w:lang w:val="en-GB" w:eastAsia="zh-CN"/>
        </w:rPr>
        <w:t xml:space="preserve">JINJIANG INTERNATIONAL (GROUP) COMPANY LIMITED </w:t>
      </w:r>
    </w:p>
    <w:p w14:paraId="75D996EB" w14:textId="77777777" w:rsidR="00F0049B" w:rsidRPr="00B25E79" w:rsidRDefault="00F0049B" w:rsidP="00F0049B">
      <w:pPr>
        <w:jc w:val="both"/>
        <w:rPr>
          <w:rFonts w:eastAsia="ヒラギノ明朝 Pro W3"/>
          <w:sz w:val="22"/>
          <w:szCs w:val="22"/>
          <w:lang w:val="en-GB" w:eastAsia="ja-JP"/>
        </w:rPr>
      </w:pPr>
    </w:p>
    <w:p w14:paraId="377FB367"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Company Background</w:t>
      </w:r>
    </w:p>
    <w:p w14:paraId="39123DFA" w14:textId="77777777" w:rsidR="00F0049B" w:rsidRPr="00B25E79" w:rsidRDefault="00F0049B" w:rsidP="00F0049B">
      <w:pPr>
        <w:jc w:val="both"/>
        <w:rPr>
          <w:rFonts w:eastAsia="ヒラギノ明朝 Pro W3"/>
          <w:sz w:val="22"/>
          <w:szCs w:val="22"/>
          <w:lang w:val="en-GB" w:eastAsia="ja-JP"/>
        </w:rPr>
      </w:pPr>
    </w:p>
    <w:p w14:paraId="3A975D5F" w14:textId="1DE9CD03" w:rsidR="00F0049B" w:rsidRDefault="00F0049B" w:rsidP="00F0049B">
      <w:pPr>
        <w:jc w:val="both"/>
        <w:rPr>
          <w:rFonts w:eastAsia="ヒラギノ明朝 Pro W3"/>
          <w:sz w:val="22"/>
          <w:szCs w:val="22"/>
          <w:lang w:val="en-GB" w:eastAsia="ja-JP"/>
        </w:rPr>
      </w:pP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was a state-owned holding company headquartered in Shanghai. It was one of the leading travel and hospitality conglomerates in China, with investments in 194 enterprises.</w:t>
      </w:r>
      <w:r w:rsidRPr="00B25E79">
        <w:rPr>
          <w:rFonts w:eastAsia="ヒラギノ明朝 Pro W3"/>
          <w:sz w:val="22"/>
          <w:szCs w:val="22"/>
          <w:vertAlign w:val="superscript"/>
          <w:lang w:val="en-GB" w:eastAsia="ja-JP"/>
        </w:rPr>
        <w:endnoteReference w:id="7"/>
      </w:r>
      <w:r w:rsidRPr="00B25E79">
        <w:rPr>
          <w:rFonts w:eastAsia="ヒラギノ明朝 Pro W3"/>
          <w:sz w:val="22"/>
          <w:szCs w:val="22"/>
          <w:lang w:val="en-GB" w:eastAsia="ja-JP"/>
        </w:rPr>
        <w:t xml:space="preserve"> In 2017,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had six business divisions: hotels, transport</w:t>
      </w:r>
      <w:r w:rsidRPr="00B25E79">
        <w:rPr>
          <w:rFonts w:eastAsia="ヒラギノ明朝 Pro W3"/>
          <w:sz w:val="22"/>
          <w:szCs w:val="22"/>
          <w:lang w:val="en-GB" w:eastAsia="zh-CN"/>
        </w:rPr>
        <w:t>ation</w:t>
      </w:r>
      <w:r w:rsidRPr="00B25E79">
        <w:rPr>
          <w:rFonts w:eastAsia="ヒラギノ明朝 Pro W3"/>
          <w:sz w:val="22"/>
          <w:szCs w:val="22"/>
          <w:lang w:val="en-GB" w:eastAsia="ja-JP"/>
        </w:rPr>
        <w:t xml:space="preserve"> and logistics, travel, realty, investments, and finance.</w:t>
      </w:r>
      <w:r w:rsidRPr="00B25E79">
        <w:rPr>
          <w:rFonts w:eastAsia="ヒラギノ明朝 Pro W3"/>
          <w:sz w:val="22"/>
          <w:szCs w:val="22"/>
          <w:vertAlign w:val="superscript"/>
          <w:lang w:val="en-GB" w:eastAsia="ja-JP"/>
        </w:rPr>
        <w:endnoteReference w:id="8"/>
      </w:r>
      <w:r w:rsidRPr="00B25E79">
        <w:rPr>
          <w:rFonts w:eastAsia="ヒラギノ明朝 Pro W3"/>
          <w:sz w:val="22"/>
          <w:szCs w:val="22"/>
          <w:lang w:val="en-GB" w:eastAsia="ja-JP"/>
        </w:rPr>
        <w:t xml:space="preserve"> The four listed companies held by the group were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International Hotels (Group) Company Limited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International Hotels Development Company Limited,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International Travel Company Limited, and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International Industrial Investment Company Limited; the latter three companies were directly controlled by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(see Exhibit 1).</w:t>
      </w:r>
    </w:p>
    <w:p w14:paraId="7F361FFB" w14:textId="77777777" w:rsidR="003320EE" w:rsidRPr="00B25E79" w:rsidRDefault="003320EE" w:rsidP="00F0049B">
      <w:pPr>
        <w:jc w:val="both"/>
        <w:rPr>
          <w:rFonts w:eastAsia="ヒラギノ明朝 Pro W3"/>
          <w:sz w:val="22"/>
          <w:szCs w:val="22"/>
          <w:lang w:val="en-GB" w:eastAsia="ja-JP"/>
        </w:rPr>
      </w:pPr>
    </w:p>
    <w:p w14:paraId="5BE5EB6A" w14:textId="0E75E01E" w:rsidR="00F0049B" w:rsidRPr="00B25E79" w:rsidRDefault="00F0049B" w:rsidP="00F0049B">
      <w:pPr>
        <w:jc w:val="both"/>
        <w:rPr>
          <w:rFonts w:eastAsia="ヒラギノ明朝 Pro W3"/>
          <w:sz w:val="22"/>
          <w:szCs w:val="22"/>
          <w:lang w:val="en-GB" w:eastAsia="zh-CN"/>
        </w:rPr>
      </w:pPr>
      <w:proofErr w:type="spellStart"/>
      <w:r w:rsidRPr="00B25E79">
        <w:rPr>
          <w:rFonts w:eastAsia="ヒラギノ明朝 Pro W3"/>
          <w:sz w:val="22"/>
          <w:szCs w:val="22"/>
          <w:lang w:val="en-GB" w:eastAsia="ja-JP"/>
        </w:rPr>
        <w:lastRenderedPageBreak/>
        <w:t>Jinjiang</w:t>
      </w:r>
      <w:proofErr w:type="spellEnd"/>
      <w:r w:rsidRPr="00B25E79">
        <w:rPr>
          <w:rFonts w:eastAsia="ヒラギノ明朝 Pro W3"/>
          <w:sz w:val="22"/>
          <w:szCs w:val="22"/>
          <w:lang w:val="en-GB" w:eastAsia="ja-JP"/>
        </w:rPr>
        <w:t xml:space="preserve"> was a well-known brand in China with a brand value of more than </w:t>
      </w:r>
      <w:r w:rsidRPr="00B25E79">
        <w:rPr>
          <w:rFonts w:eastAsiaTheme="minorEastAsia"/>
          <w:color w:val="222222"/>
          <w:sz w:val="24"/>
          <w:szCs w:val="24"/>
          <w:shd w:val="clear" w:color="auto" w:fill="FFFFFF"/>
          <w:lang w:val="en-GB"/>
        </w:rPr>
        <w:t>¥</w:t>
      </w:r>
      <w:r w:rsidRPr="00B25E79">
        <w:rPr>
          <w:rFonts w:eastAsia="ヒラギノ明朝 Pro W3"/>
          <w:sz w:val="22"/>
          <w:szCs w:val="22"/>
          <w:lang w:val="en-GB" w:eastAsia="ja-JP"/>
        </w:rPr>
        <w:t>30 billion. The company intended to increase its presence and brand awareness internationally. The brand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was created in 1951 and was listed in the top 10 “most valuable old brands of Shanghai</w:t>
      </w:r>
      <w:r w:rsidRPr="00B25E79">
        <w:rPr>
          <w:rFonts w:eastAsia="ヒラギノ明朝 Pro W3"/>
          <w:sz w:val="22"/>
          <w:szCs w:val="22"/>
          <w:lang w:val="en-GB" w:eastAsia="zh-CN"/>
        </w:rPr>
        <w:t>.</w:t>
      </w:r>
      <w:r w:rsidRPr="00B25E79">
        <w:rPr>
          <w:rFonts w:eastAsia="ヒラギノ明朝 Pro W3"/>
          <w:sz w:val="22"/>
          <w:szCs w:val="22"/>
          <w:lang w:val="en-GB" w:eastAsia="ja-JP"/>
        </w:rPr>
        <w:t>”</w:t>
      </w:r>
      <w:r w:rsidRPr="00B25E79">
        <w:rPr>
          <w:rFonts w:eastAsia="ヒラギノ明朝 Pro W3"/>
          <w:sz w:val="22"/>
          <w:szCs w:val="22"/>
          <w:vertAlign w:val="superscript"/>
          <w:lang w:val="en-GB" w:eastAsia="ja-JP"/>
        </w:rPr>
        <w:endnoteReference w:id="9"/>
      </w:r>
      <w:r w:rsidRPr="00B25E79">
        <w:rPr>
          <w:rFonts w:eastAsia="ヒラギノ明朝 Pro W3"/>
          <w:sz w:val="22"/>
          <w:szCs w:val="22"/>
          <w:lang w:val="en-GB" w:eastAsia="ja-JP"/>
        </w:rPr>
        <w:t xml:space="preserve"> Since the core of its business was hotels, the group’s strategic goal was to become one of the most well-known hotel brands in the world with global distribution channels and transnational operations.</w:t>
      </w:r>
      <w:r w:rsidRPr="00B25E79">
        <w:rPr>
          <w:rFonts w:eastAsia="ヒラギノ明朝 Pro W3"/>
          <w:sz w:val="22"/>
          <w:szCs w:val="22"/>
          <w:vertAlign w:val="superscript"/>
          <w:lang w:val="en-GB" w:eastAsia="ja-JP"/>
        </w:rPr>
        <w:endnoteReference w:id="10"/>
      </w:r>
    </w:p>
    <w:p w14:paraId="1E851C8C" w14:textId="77777777" w:rsidR="00F0049B" w:rsidRPr="00B25E79" w:rsidRDefault="00F0049B" w:rsidP="00F0049B">
      <w:pPr>
        <w:jc w:val="both"/>
        <w:rPr>
          <w:rFonts w:eastAsia="ヒラギノ明朝 Pro W3"/>
          <w:sz w:val="22"/>
          <w:szCs w:val="22"/>
          <w:lang w:val="en-GB" w:eastAsia="zh-CN"/>
        </w:rPr>
      </w:pPr>
    </w:p>
    <w:p w14:paraId="73A4F4EF" w14:textId="77777777" w:rsidR="00F0049B" w:rsidRPr="00B25E79" w:rsidRDefault="00F0049B" w:rsidP="00F0049B">
      <w:pPr>
        <w:jc w:val="both"/>
        <w:rPr>
          <w:rFonts w:eastAsia="ヒラギノ明朝 Pro W3"/>
          <w:sz w:val="22"/>
          <w:szCs w:val="22"/>
          <w:lang w:val="en-GB" w:eastAsia="zh-CN"/>
        </w:rPr>
      </w:pPr>
    </w:p>
    <w:p w14:paraId="1A555902"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Evolution of the Company</w:t>
      </w:r>
    </w:p>
    <w:p w14:paraId="57444FA8" w14:textId="77777777" w:rsidR="00F0049B" w:rsidRPr="00B25E79" w:rsidRDefault="00F0049B" w:rsidP="00F0049B">
      <w:pPr>
        <w:jc w:val="both"/>
        <w:rPr>
          <w:rFonts w:eastAsia="ヒラギノ明朝 Pro W3"/>
          <w:sz w:val="22"/>
          <w:szCs w:val="22"/>
          <w:lang w:val="en-GB" w:eastAsia="ja-JP"/>
        </w:rPr>
      </w:pPr>
    </w:p>
    <w:p w14:paraId="72B0C721" w14:textId="3F795B6C" w:rsidR="00F0049B" w:rsidRPr="00B25E79" w:rsidRDefault="00F0049B" w:rsidP="00F0049B">
      <w:pPr>
        <w:jc w:val="both"/>
        <w:rPr>
          <w:rFonts w:eastAsia="ヒラギノ明朝 Pro W3"/>
          <w:sz w:val="22"/>
          <w:szCs w:val="22"/>
          <w:lang w:val="en-GB" w:eastAsia="zh-CN"/>
        </w:rPr>
      </w:pP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long history could be traced back to its first hotel, created in Shanghai on June 9, 1951, just after the establishment of the People’s Republic of China (PRC), as the first national guest house for heads of the Chinese central government and foreign national guests. The hotel was founded by female entrepreneur </w:t>
      </w:r>
      <w:proofErr w:type="spellStart"/>
      <w:r w:rsidRPr="00B25E79">
        <w:rPr>
          <w:rFonts w:eastAsia="ヒラギノ明朝 Pro W3"/>
          <w:sz w:val="22"/>
          <w:szCs w:val="22"/>
          <w:lang w:val="en-GB" w:eastAsia="ja-JP"/>
        </w:rPr>
        <w:t>Zhujun</w:t>
      </w:r>
      <w:proofErr w:type="spellEnd"/>
      <w:r w:rsidRPr="00B25E79">
        <w:rPr>
          <w:rFonts w:eastAsia="ヒラギノ明朝 Pro W3"/>
          <w:sz w:val="22"/>
          <w:szCs w:val="22"/>
          <w:lang w:val="en-GB" w:eastAsia="ja-JP"/>
        </w:rPr>
        <w:t xml:space="preserve"> Dong, a pioneer of the Chinese feminist movement, and had seen many important historical events. In 1972, American president Richard Nixon stayed at the hotel on the first day of his first visit after the establishment of the PRC.</w:t>
      </w:r>
      <w:r w:rsidRPr="00B25E79">
        <w:rPr>
          <w:rFonts w:eastAsia="ヒラギノ明朝 Pro W3"/>
          <w:sz w:val="22"/>
          <w:szCs w:val="22"/>
          <w:vertAlign w:val="superscript"/>
          <w:lang w:val="en-GB" w:eastAsia="ja-JP"/>
        </w:rPr>
        <w:endnoteReference w:id="11"/>
      </w:r>
      <w:r w:rsidRPr="00B25E79">
        <w:rPr>
          <w:rFonts w:eastAsia="ヒラギノ明朝 Pro W3"/>
          <w:sz w:val="22"/>
          <w:szCs w:val="22"/>
          <w:lang w:val="en-GB" w:eastAsia="ja-JP"/>
        </w:rPr>
        <w:t xml:space="preserve"> The guests staying at the hotel mostly came from overseas</w:t>
      </w:r>
      <w:r w:rsidR="001360B4" w:rsidRPr="00B25E79">
        <w:rPr>
          <w:rFonts w:eastAsia="ヒラギノ明朝 Pro W3"/>
          <w:sz w:val="22"/>
          <w:szCs w:val="22"/>
          <w:lang w:val="en-GB" w:eastAsia="ja-JP"/>
        </w:rPr>
        <w:t>; they</w:t>
      </w:r>
      <w:r w:rsidRPr="00B25E79">
        <w:rPr>
          <w:rFonts w:eastAsia="ヒラギノ明朝 Pro W3"/>
          <w:sz w:val="22"/>
          <w:szCs w:val="22"/>
          <w:lang w:val="en-GB" w:eastAsia="ja-JP"/>
        </w:rPr>
        <w:t xml:space="preserve"> included over 500 government officials and leaders </w:t>
      </w:r>
      <w:r w:rsidR="001360B4" w:rsidRPr="00B25E79">
        <w:rPr>
          <w:rFonts w:eastAsia="ヒラギノ明朝 Pro W3"/>
          <w:sz w:val="22"/>
          <w:szCs w:val="22"/>
          <w:lang w:val="en-GB" w:eastAsia="ja-JP"/>
        </w:rPr>
        <w:t xml:space="preserve">from </w:t>
      </w:r>
      <w:r w:rsidRPr="00B25E79">
        <w:rPr>
          <w:rFonts w:eastAsia="ヒラギノ明朝 Pro W3"/>
          <w:sz w:val="22"/>
          <w:szCs w:val="22"/>
          <w:lang w:val="en-GB" w:eastAsia="ja-JP"/>
        </w:rPr>
        <w:t>more than 150 countries and regions.</w:t>
      </w:r>
    </w:p>
    <w:p w14:paraId="02D43ACC" w14:textId="77777777" w:rsidR="00F0049B" w:rsidRPr="00B25E79" w:rsidRDefault="00F0049B" w:rsidP="00F0049B">
      <w:pPr>
        <w:jc w:val="both"/>
        <w:rPr>
          <w:rFonts w:eastAsia="ヒラギノ明朝 Pro W3"/>
          <w:sz w:val="22"/>
          <w:szCs w:val="22"/>
          <w:lang w:val="en-GB" w:eastAsia="ja-JP"/>
        </w:rPr>
      </w:pPr>
    </w:p>
    <w:p w14:paraId="22E056B0" w14:textId="1A5A5F09" w:rsidR="00F0049B" w:rsidRPr="00B25E79" w:rsidRDefault="00F0049B" w:rsidP="00F0049B">
      <w:pPr>
        <w:jc w:val="both"/>
        <w:rPr>
          <w:rFonts w:eastAsia="ヒラギノ明朝 Pro W3"/>
          <w:sz w:val="22"/>
          <w:szCs w:val="22"/>
          <w:lang w:val="en-GB" w:eastAsia="zh-CN"/>
        </w:rPr>
      </w:pPr>
      <w:r w:rsidRPr="00B25E79">
        <w:rPr>
          <w:rFonts w:eastAsia="ヒラギノ明朝 Pro W3"/>
          <w:sz w:val="22"/>
          <w:szCs w:val="22"/>
          <w:lang w:val="en-GB" w:eastAsia="ja-JP"/>
        </w:rPr>
        <w:t xml:space="preserve">From 1984 to 1993, Shanghai’s government began to group dozens of hotels in Shanghai to accommodate foreign officials and created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hotel group. At the same time,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business was expanded to other cities, such as Beijing and Kunming. In 1993,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was listed </w:t>
      </w:r>
      <w:r w:rsidR="001360B4" w:rsidRPr="00B25E79">
        <w:rPr>
          <w:rFonts w:eastAsia="ヒラギノ明朝 Pro W3"/>
          <w:sz w:val="22"/>
          <w:szCs w:val="22"/>
          <w:lang w:val="en-GB" w:eastAsia="ja-JP"/>
        </w:rPr>
        <w:t xml:space="preserve">on </w:t>
      </w:r>
      <w:r w:rsidRPr="00B25E79">
        <w:rPr>
          <w:rFonts w:eastAsia="ヒラギノ明朝 Pro W3"/>
          <w:sz w:val="22"/>
          <w:szCs w:val="22"/>
          <w:lang w:val="en-GB" w:eastAsia="ja-JP"/>
        </w:rPr>
        <w:t>the Shanghai Stock Exchange. From 1996 to 2003, the company underwent some corporate restructuring and merged with a few hotel groups, including</w:t>
      </w:r>
      <w:r w:rsidR="001360B4" w:rsidRPr="00B25E79">
        <w:rPr>
          <w:rFonts w:eastAsia="ヒラギノ明朝 Pro W3"/>
          <w:sz w:val="22"/>
          <w:szCs w:val="22"/>
          <w:lang w:val="en-GB" w:eastAsia="ja-JP"/>
        </w:rPr>
        <w:t>, in</w:t>
      </w:r>
      <w:r w:rsidRPr="00B25E79">
        <w:rPr>
          <w:rFonts w:eastAsia="ヒラギノ明朝 Pro W3"/>
          <w:sz w:val="22"/>
          <w:szCs w:val="22"/>
          <w:lang w:val="en-GB" w:eastAsia="ja-JP"/>
        </w:rPr>
        <w:t xml:space="preserve"> 2003</w:t>
      </w:r>
      <w:r w:rsidR="001360B4" w:rsidRPr="00B25E79">
        <w:rPr>
          <w:rFonts w:eastAsia="ヒラギノ明朝 Pro W3"/>
          <w:sz w:val="22"/>
          <w:szCs w:val="22"/>
          <w:lang w:val="en-GB" w:eastAsia="ja-JP"/>
        </w:rPr>
        <w:t>,</w:t>
      </w:r>
      <w:r w:rsidRPr="00B25E79">
        <w:rPr>
          <w:rFonts w:eastAsia="ヒラギノ明朝 Pro W3"/>
          <w:sz w:val="22"/>
          <w:szCs w:val="22"/>
          <w:lang w:val="en-GB" w:eastAsia="ja-JP"/>
        </w:rPr>
        <w:t xml:space="preserve"> </w:t>
      </w:r>
      <w:r w:rsidR="001360B4" w:rsidRPr="00B25E79">
        <w:rPr>
          <w:rFonts w:eastAsia="ヒラギノ明朝 Pro W3"/>
          <w:sz w:val="22"/>
          <w:szCs w:val="22"/>
          <w:lang w:val="en-GB" w:eastAsia="ja-JP"/>
        </w:rPr>
        <w:t>the</w:t>
      </w:r>
      <w:r w:rsidRPr="00B25E79">
        <w:rPr>
          <w:rFonts w:eastAsia="ヒラギノ明朝 Pro W3"/>
          <w:sz w:val="22"/>
          <w:szCs w:val="22"/>
          <w:lang w:val="en-GB" w:eastAsia="ja-JP"/>
        </w:rPr>
        <w:t xml:space="preserve"> Xin Ya Group, </w:t>
      </w:r>
      <w:r w:rsidR="001360B4" w:rsidRPr="00B25E79">
        <w:rPr>
          <w:rFonts w:eastAsia="ヒラギノ明朝 Pro W3"/>
          <w:sz w:val="22"/>
          <w:szCs w:val="22"/>
          <w:lang w:val="en-GB" w:eastAsia="ja-JP"/>
        </w:rPr>
        <w:t>which</w:t>
      </w:r>
      <w:r w:rsidRPr="00B25E79">
        <w:rPr>
          <w:rFonts w:eastAsia="ヒラギノ明朝 Pro W3"/>
          <w:sz w:val="22"/>
          <w:szCs w:val="22"/>
          <w:lang w:val="en-GB" w:eastAsia="ja-JP"/>
        </w:rPr>
        <w:t xml:space="preserve"> </w:t>
      </w:r>
      <w:r w:rsidR="001360B4" w:rsidRPr="00B25E79">
        <w:rPr>
          <w:rFonts w:eastAsia="ヒラギノ明朝 Pro W3"/>
          <w:sz w:val="22"/>
          <w:szCs w:val="22"/>
          <w:lang w:val="en-GB" w:eastAsia="ja-JP"/>
        </w:rPr>
        <w:t xml:space="preserve">operated </w:t>
      </w:r>
      <w:r w:rsidRPr="00B25E79">
        <w:rPr>
          <w:rFonts w:eastAsia="ヒラギノ明朝 Pro W3"/>
          <w:sz w:val="22"/>
          <w:szCs w:val="22"/>
          <w:lang w:val="en-GB" w:eastAsia="ja-JP"/>
        </w:rPr>
        <w:t>hotels and restaurants, mainly in Shanghai.</w:t>
      </w:r>
      <w:r w:rsidRPr="00B25E79">
        <w:rPr>
          <w:rFonts w:eastAsia="ヒラギノ明朝 Pro W3"/>
          <w:sz w:val="22"/>
          <w:szCs w:val="22"/>
          <w:vertAlign w:val="superscript"/>
          <w:lang w:val="en-GB" w:eastAsia="ja-JP"/>
        </w:rPr>
        <w:endnoteReference w:id="12"/>
      </w:r>
      <w:r w:rsidRPr="00B25E79">
        <w:rPr>
          <w:rFonts w:eastAsia="ヒラギノ明朝 Pro W3"/>
          <w:sz w:val="22"/>
          <w:szCs w:val="22"/>
          <w:lang w:val="en-GB" w:eastAsia="ja-JP"/>
        </w:rPr>
        <w:t xml:space="preserve"> Starting in 2010, the company began to explore outside of China by investing in the United States, joining with U.S. firm Thayer Lodging Group to buy Interstate Group, a world-renowned hotel operator; Thayer Lodging Group bought half the shares and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bought the other half, although both firms sold Interstate Group in 2016, after separating some of its assets.</w:t>
      </w:r>
      <w:r w:rsidRPr="00B25E79">
        <w:rPr>
          <w:rFonts w:eastAsia="ヒラギノ明朝 Pro W3"/>
          <w:sz w:val="22"/>
          <w:szCs w:val="22"/>
          <w:vertAlign w:val="superscript"/>
          <w:lang w:val="en-GB" w:eastAsia="ja-JP"/>
        </w:rPr>
        <w:endnoteReference w:id="13"/>
      </w:r>
    </w:p>
    <w:p w14:paraId="136A68B9" w14:textId="77777777" w:rsidR="00F0049B" w:rsidRPr="00B25E79" w:rsidRDefault="00F0049B" w:rsidP="00F0049B">
      <w:pPr>
        <w:jc w:val="both"/>
        <w:rPr>
          <w:rFonts w:eastAsia="ヒラギノ明朝 Pro W3"/>
          <w:sz w:val="22"/>
          <w:szCs w:val="22"/>
          <w:lang w:val="en-GB" w:eastAsia="zh-CN"/>
        </w:rPr>
      </w:pPr>
    </w:p>
    <w:p w14:paraId="74402FF6" w14:textId="77777777" w:rsidR="00F0049B" w:rsidRPr="00B25E79" w:rsidRDefault="00F0049B" w:rsidP="00F0049B">
      <w:pPr>
        <w:jc w:val="both"/>
        <w:rPr>
          <w:rFonts w:eastAsia="ヒラギノ明朝 Pro W3"/>
          <w:sz w:val="22"/>
          <w:szCs w:val="22"/>
          <w:lang w:val="en-GB" w:eastAsia="zh-CN"/>
        </w:rPr>
      </w:pPr>
    </w:p>
    <w:p w14:paraId="5D7CD764"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Core Businesses</w:t>
      </w:r>
    </w:p>
    <w:p w14:paraId="19600E3E" w14:textId="77777777" w:rsidR="00F0049B" w:rsidRPr="00B25E79" w:rsidRDefault="00F0049B" w:rsidP="00F0049B">
      <w:pPr>
        <w:jc w:val="both"/>
        <w:rPr>
          <w:rFonts w:eastAsia="ヒラギノ明朝 Pro W3"/>
          <w:sz w:val="22"/>
          <w:szCs w:val="22"/>
          <w:lang w:val="en-GB" w:eastAsia="ja-JP"/>
        </w:rPr>
      </w:pPr>
    </w:p>
    <w:p w14:paraId="150F1E1E" w14:textId="71DFE5C9"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Hotels, transportation and logistics, and travel were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three core businesses, contributing more than 90 per cent of its revenue.</w:t>
      </w:r>
      <w:r w:rsidRPr="00B25E79">
        <w:rPr>
          <w:rFonts w:eastAsia="ヒラギノ明朝 Pro W3"/>
          <w:sz w:val="22"/>
          <w:szCs w:val="22"/>
          <w:vertAlign w:val="superscript"/>
          <w:lang w:val="en-GB" w:eastAsia="ja-JP"/>
        </w:rPr>
        <w:endnoteReference w:id="14"/>
      </w:r>
      <w:r w:rsidRPr="00B25E79">
        <w:rPr>
          <w:rFonts w:eastAsia="ヒラギノ明朝 Pro W3"/>
          <w:sz w:val="22"/>
          <w:szCs w:val="22"/>
          <w:lang w:val="en-GB" w:eastAsia="ja-JP"/>
        </w:rPr>
        <w:t xml:space="preserve"> Yet hotels—including different brands</w:t>
      </w:r>
      <w:r w:rsidR="00C70FD6" w:rsidRPr="00B25E79">
        <w:rPr>
          <w:rFonts w:eastAsia="ヒラギノ明朝 Pro W3"/>
          <w:sz w:val="22"/>
          <w:szCs w:val="22"/>
          <w:lang w:val="en-GB" w:eastAsia="ja-JP"/>
        </w:rPr>
        <w:t>,</w:t>
      </w:r>
      <w:r w:rsidRPr="00B25E79">
        <w:rPr>
          <w:rFonts w:eastAsia="ヒラギノ明朝 Pro W3"/>
          <w:sz w:val="22"/>
          <w:szCs w:val="22"/>
          <w:lang w:val="en-GB" w:eastAsia="ja-JP"/>
        </w:rPr>
        <w:t xml:space="preserve"> franchised hotels</w:t>
      </w:r>
      <w:r w:rsidR="00C70FD6" w:rsidRPr="00B25E79">
        <w:rPr>
          <w:rFonts w:eastAsia="ヒラギノ明朝 Pro W3"/>
          <w:sz w:val="22"/>
          <w:szCs w:val="22"/>
          <w:lang w:val="en-GB" w:eastAsia="ja-JP"/>
        </w:rPr>
        <w:t>,</w:t>
      </w:r>
      <w:r w:rsidRPr="00B25E79">
        <w:rPr>
          <w:rFonts w:eastAsia="ヒラギノ明朝 Pro W3"/>
          <w:sz w:val="22"/>
          <w:szCs w:val="22"/>
          <w:lang w:val="en-GB" w:eastAsia="ja-JP"/>
        </w:rPr>
        <w:t xml:space="preserve"> and hotel realty investments—were the main business sector for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Until 2016,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had over 6,000 hotels in more than 60 countries and was ranked first in Asia and fifth in the world in terms of its size as a hotel group.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had a portfolio of brands that covered all market segments. These brands included </w:t>
      </w:r>
      <w:proofErr w:type="spellStart"/>
      <w:r w:rsidRPr="00B25E79">
        <w:rPr>
          <w:rFonts w:eastAsia="ヒラギノ明朝 Pro W3"/>
          <w:sz w:val="22"/>
          <w:szCs w:val="22"/>
          <w:lang w:val="en-GB" w:eastAsia="ja-JP"/>
        </w:rPr>
        <w:t>Metropolo</w:t>
      </w:r>
      <w:proofErr w:type="spellEnd"/>
      <w:r w:rsidRPr="00B25E79">
        <w:rPr>
          <w:rFonts w:eastAsia="ヒラギノ明朝 Pro W3"/>
          <w:sz w:val="22"/>
          <w:szCs w:val="22"/>
          <w:lang w:val="en-GB" w:eastAsia="ja-JP"/>
        </w:rPr>
        <w:t xml:space="preserve"> (a luxury hotel),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Inn (an economy hotel), and </w:t>
      </w:r>
      <w:proofErr w:type="spellStart"/>
      <w:r w:rsidRPr="00B25E79">
        <w:rPr>
          <w:rFonts w:eastAsia="ヒラギノ明朝 Pro W3"/>
          <w:sz w:val="22"/>
          <w:szCs w:val="22"/>
          <w:lang w:val="en-GB" w:eastAsia="ja-JP"/>
        </w:rPr>
        <w:t>Bestay</w:t>
      </w:r>
      <w:proofErr w:type="spellEnd"/>
      <w:r w:rsidRPr="00B25E79">
        <w:rPr>
          <w:rFonts w:eastAsia="ヒラギノ明朝 Pro W3"/>
          <w:sz w:val="22"/>
          <w:szCs w:val="22"/>
          <w:lang w:val="en-GB" w:eastAsia="ja-JP"/>
        </w:rPr>
        <w:t xml:space="preserve"> </w:t>
      </w:r>
      <w:r w:rsidR="00C70FD6" w:rsidRPr="00B25E79">
        <w:rPr>
          <w:rFonts w:eastAsia="ヒラギノ明朝 Pro W3"/>
          <w:sz w:val="22"/>
          <w:szCs w:val="22"/>
          <w:lang w:val="en-GB" w:eastAsia="ja-JP"/>
        </w:rPr>
        <w:t xml:space="preserve">Hotel Express </w:t>
      </w:r>
      <w:r w:rsidRPr="00B25E79">
        <w:rPr>
          <w:rFonts w:eastAsia="ヒラギノ明朝 Pro W3"/>
          <w:sz w:val="22"/>
          <w:szCs w:val="22"/>
          <w:lang w:val="en-GB" w:eastAsia="ja-JP"/>
        </w:rPr>
        <w:t>(a budget hotel).</w:t>
      </w:r>
      <w:r w:rsidRPr="00B25E79">
        <w:rPr>
          <w:rFonts w:eastAsia="ヒラギノ明朝 Pro W3"/>
          <w:sz w:val="22"/>
          <w:szCs w:val="22"/>
          <w:vertAlign w:val="superscript"/>
          <w:lang w:val="en-GB" w:eastAsia="ja-JP"/>
        </w:rPr>
        <w:endnoteReference w:id="15"/>
      </w:r>
      <w:r w:rsidRPr="00B25E79">
        <w:rPr>
          <w:rFonts w:eastAsia="ヒラギノ明朝 Pro W3"/>
          <w:sz w:val="22"/>
          <w:szCs w:val="22"/>
          <w:lang w:val="en-GB" w:eastAsia="ja-JP"/>
        </w:rPr>
        <w:t xml:space="preserve"> The firm also owned some city landmark properties in China, including the famous Fairmont Peace Hotel in Shanghai, which faced the well-known Oriental Pearl Radio &amp; TV Tower.</w:t>
      </w:r>
      <w:r w:rsidRPr="00B25E79">
        <w:rPr>
          <w:rFonts w:eastAsia="ヒラギノ明朝 Pro W3"/>
          <w:sz w:val="22"/>
          <w:szCs w:val="22"/>
          <w:vertAlign w:val="superscript"/>
          <w:lang w:val="en-GB" w:eastAsia="ja-JP"/>
        </w:rPr>
        <w:endnoteReference w:id="16"/>
      </w:r>
      <w:r w:rsidRPr="00B25E79">
        <w:rPr>
          <w:rFonts w:eastAsia="ヒラギノ明朝 Pro W3"/>
          <w:sz w:val="22"/>
          <w:szCs w:val="22"/>
          <w:lang w:val="en-GB" w:eastAsia="ja-JP"/>
        </w:rPr>
        <w:t xml:space="preserve"> </w:t>
      </w:r>
    </w:p>
    <w:p w14:paraId="00032438" w14:textId="77777777" w:rsidR="00F0049B" w:rsidRPr="00B25E79" w:rsidRDefault="00F0049B" w:rsidP="00F0049B">
      <w:pPr>
        <w:jc w:val="both"/>
        <w:rPr>
          <w:rFonts w:eastAsia="ヒラギノ明朝 Pro W3"/>
          <w:sz w:val="22"/>
          <w:szCs w:val="22"/>
          <w:lang w:val="en-GB" w:eastAsia="ja-JP"/>
        </w:rPr>
      </w:pPr>
    </w:p>
    <w:p w14:paraId="1391181E" w14:textId="77777777"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In addition to developing its hotel brands,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had partnered with some international food chains in the restaurant industry, such as KFC and </w:t>
      </w:r>
      <w:proofErr w:type="spellStart"/>
      <w:r w:rsidRPr="00B25E79">
        <w:rPr>
          <w:rFonts w:eastAsia="ヒラギノ明朝 Pro W3"/>
          <w:sz w:val="22"/>
          <w:szCs w:val="22"/>
          <w:lang w:val="en-GB" w:eastAsia="ja-JP"/>
        </w:rPr>
        <w:t>Yoshinoya</w:t>
      </w:r>
      <w:proofErr w:type="spellEnd"/>
      <w:r w:rsidRPr="00B25E79">
        <w:rPr>
          <w:rFonts w:eastAsia="ヒラギノ明朝 Pro W3"/>
          <w:sz w:val="22"/>
          <w:szCs w:val="22"/>
          <w:lang w:val="en-GB" w:eastAsia="ja-JP"/>
        </w:rPr>
        <w:t xml:space="preserve">. Moreover, it had joined with one of the top three hotel management schools, Les Roches International School of Hotel Management, to create Les Roches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International Hotel Management College in Shanghai. </w:t>
      </w:r>
    </w:p>
    <w:p w14:paraId="4056EAFA" w14:textId="77777777" w:rsidR="00F0049B" w:rsidRPr="00B25E79" w:rsidRDefault="00F0049B" w:rsidP="00F0049B">
      <w:pPr>
        <w:jc w:val="both"/>
        <w:rPr>
          <w:rFonts w:eastAsia="ヒラギノ明朝 Pro W3"/>
          <w:sz w:val="22"/>
          <w:szCs w:val="22"/>
          <w:lang w:val="en-GB" w:eastAsia="ja-JP"/>
        </w:rPr>
      </w:pPr>
    </w:p>
    <w:p w14:paraId="61814356" w14:textId="10018643" w:rsidR="00F0049B" w:rsidRPr="00B25E79" w:rsidRDefault="00F0049B" w:rsidP="00F0049B">
      <w:pPr>
        <w:jc w:val="both"/>
        <w:rPr>
          <w:rFonts w:eastAsia="ヒラギノ明朝 Pro W3"/>
          <w:sz w:val="22"/>
          <w:szCs w:val="22"/>
          <w:lang w:val="en-GB" w:eastAsia="ja-JP"/>
        </w:rPr>
      </w:pP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transportation and logistics business offered quality transportation solutions for political </w:t>
      </w:r>
      <w:r w:rsidR="00C70FD6" w:rsidRPr="00B25E79">
        <w:rPr>
          <w:rFonts w:eastAsia="ヒラギノ明朝 Pro W3"/>
          <w:sz w:val="22"/>
          <w:szCs w:val="22"/>
          <w:lang w:val="en-GB" w:eastAsia="ja-JP"/>
        </w:rPr>
        <w:t>figures</w:t>
      </w:r>
      <w:r w:rsidRPr="00B25E79">
        <w:rPr>
          <w:rFonts w:eastAsia="ヒラギノ明朝 Pro W3"/>
          <w:sz w:val="22"/>
          <w:szCs w:val="22"/>
          <w:lang w:val="en-GB" w:eastAsia="ja-JP"/>
        </w:rPr>
        <w:t>, business travellers, and tourists through its more than 10,000 taxis, limousines, and tour buses. It also developed other supporting services like repairing, leasing, training, and sales for auto service centres.</w:t>
      </w:r>
      <w:r w:rsidRPr="00B25E79">
        <w:rPr>
          <w:rFonts w:eastAsia="ヒラギノ明朝 Pro W3"/>
          <w:sz w:val="22"/>
          <w:szCs w:val="22"/>
          <w:vertAlign w:val="superscript"/>
          <w:lang w:val="en-GB" w:eastAsia="ja-JP"/>
        </w:rPr>
        <w:endnoteReference w:id="17"/>
      </w:r>
      <w:r w:rsidRPr="00B25E79">
        <w:rPr>
          <w:rFonts w:eastAsia="ヒラギノ明朝 Pro W3"/>
          <w:sz w:val="22"/>
          <w:szCs w:val="22"/>
          <w:lang w:val="en-GB" w:eastAsia="ja-JP"/>
        </w:rPr>
        <w:t xml:space="preserve"> </w:t>
      </w:r>
    </w:p>
    <w:p w14:paraId="3701198D" w14:textId="77777777" w:rsidR="00F0049B" w:rsidRPr="00B25E79" w:rsidRDefault="00F0049B" w:rsidP="00F0049B">
      <w:pPr>
        <w:jc w:val="both"/>
        <w:rPr>
          <w:rFonts w:eastAsia="ヒラギノ明朝 Pro W3"/>
          <w:sz w:val="22"/>
          <w:szCs w:val="22"/>
          <w:lang w:val="en-GB" w:eastAsia="ja-JP"/>
        </w:rPr>
      </w:pPr>
    </w:p>
    <w:p w14:paraId="403E11DC" w14:textId="25886DEA"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lastRenderedPageBreak/>
        <w:t xml:space="preserve">Through its travel business, </w:t>
      </w:r>
      <w:proofErr w:type="spellStart"/>
      <w:r w:rsidRPr="00B25E79">
        <w:rPr>
          <w:rFonts w:eastAsia="ヒラギノ明朝 Pro W3"/>
          <w:sz w:val="22"/>
          <w:szCs w:val="22"/>
          <w:lang w:val="en-GB" w:eastAsia="ja-JP"/>
        </w:rPr>
        <w:t>Jinjiang</w:t>
      </w:r>
      <w:proofErr w:type="spellEnd"/>
      <w:r w:rsidRPr="00B25E79" w:rsidDel="0002404C">
        <w:rPr>
          <w:rFonts w:eastAsia="ヒラギノ明朝 Pro W3"/>
          <w:sz w:val="22"/>
          <w:szCs w:val="22"/>
          <w:lang w:val="en-GB" w:eastAsia="ja-JP"/>
        </w:rPr>
        <w:t xml:space="preserve"> </w:t>
      </w:r>
      <w:r w:rsidRPr="00B25E79">
        <w:rPr>
          <w:rFonts w:eastAsia="ヒラギノ明朝 Pro W3"/>
          <w:sz w:val="22"/>
          <w:szCs w:val="22"/>
          <w:lang w:val="en-GB" w:eastAsia="ja-JP"/>
        </w:rPr>
        <w:t xml:space="preserve">was one of the largest travel operators in China, providing various travel services, including tour guides and travel arrangements. Its professional teams offered tailor-made travel programs for individuals or groups in almost 70 </w:t>
      </w:r>
      <w:r w:rsidR="00C70FD6" w:rsidRPr="00B25E79">
        <w:rPr>
          <w:rFonts w:eastAsia="ヒラギノ明朝 Pro W3"/>
          <w:sz w:val="22"/>
          <w:szCs w:val="22"/>
          <w:lang w:val="en-GB" w:eastAsia="ja-JP"/>
        </w:rPr>
        <w:t>locations</w:t>
      </w:r>
      <w:r w:rsidRPr="00B25E79">
        <w:rPr>
          <w:rFonts w:eastAsia="ヒラギノ明朝 Pro W3"/>
          <w:sz w:val="22"/>
          <w:szCs w:val="22"/>
          <w:lang w:val="en-GB" w:eastAsia="ja-JP"/>
        </w:rPr>
        <w:t>.</w:t>
      </w:r>
      <w:r w:rsidRPr="00B25E79">
        <w:rPr>
          <w:rFonts w:eastAsia="ヒラギノ明朝 Pro W3"/>
          <w:sz w:val="22"/>
          <w:szCs w:val="22"/>
          <w:vertAlign w:val="superscript"/>
          <w:lang w:val="en-GB" w:eastAsia="ja-JP"/>
        </w:rPr>
        <w:endnoteReference w:id="18"/>
      </w:r>
      <w:r w:rsidRPr="00B25E79">
        <w:rPr>
          <w:rFonts w:eastAsia="ヒラギノ明朝 Pro W3"/>
          <w:sz w:val="22"/>
          <w:szCs w:val="22"/>
          <w:lang w:val="en-GB" w:eastAsia="ja-JP"/>
        </w:rPr>
        <w:t xml:space="preserve"> As one of the major businesses of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the travel division relied on resources and other advantages of the holding company. </w:t>
      </w:r>
    </w:p>
    <w:p w14:paraId="28400462" w14:textId="77777777" w:rsidR="00F0049B" w:rsidRPr="00B25E79" w:rsidRDefault="00F0049B" w:rsidP="00F0049B">
      <w:pPr>
        <w:jc w:val="both"/>
        <w:rPr>
          <w:rFonts w:eastAsia="ヒラギノ明朝 Pro W3"/>
          <w:sz w:val="22"/>
          <w:szCs w:val="22"/>
          <w:lang w:val="en-GB" w:eastAsia="zh-CN"/>
        </w:rPr>
      </w:pPr>
    </w:p>
    <w:p w14:paraId="3AF4E6D0" w14:textId="77777777" w:rsidR="00F0049B" w:rsidRPr="00B25E79" w:rsidRDefault="00F0049B" w:rsidP="00F0049B">
      <w:pPr>
        <w:jc w:val="both"/>
        <w:rPr>
          <w:rFonts w:eastAsia="ヒラギノ明朝 Pro W3"/>
          <w:sz w:val="22"/>
          <w:szCs w:val="22"/>
          <w:lang w:val="en-GB" w:eastAsia="zh-CN"/>
        </w:rPr>
      </w:pPr>
    </w:p>
    <w:p w14:paraId="604790C7"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Role as an Exclusively State-Owned Company</w:t>
      </w:r>
    </w:p>
    <w:p w14:paraId="348A0C9E" w14:textId="77777777" w:rsidR="00F0049B" w:rsidRPr="00B25E79" w:rsidRDefault="00F0049B" w:rsidP="00F0049B">
      <w:pPr>
        <w:jc w:val="both"/>
        <w:rPr>
          <w:rFonts w:eastAsia="ヒラギノ明朝 Pro W3"/>
          <w:sz w:val="22"/>
          <w:szCs w:val="22"/>
          <w:lang w:val="en-GB" w:eastAsia="ja-JP"/>
        </w:rPr>
      </w:pPr>
    </w:p>
    <w:p w14:paraId="2F12D993" w14:textId="7DED7EF9"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State-owned companies in China played an important role in the country’s economic development. In 1991,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was officially designated as an exclusively state-owned company</w:t>
      </w:r>
      <w:r w:rsidRPr="00B25E79" w:rsidDel="00152471">
        <w:rPr>
          <w:rFonts w:eastAsia="ヒラギノ明朝 Pro W3"/>
          <w:sz w:val="22"/>
          <w:szCs w:val="22"/>
          <w:lang w:val="en-GB" w:eastAsia="ja-JP"/>
        </w:rPr>
        <w:t xml:space="preserve"> </w:t>
      </w:r>
      <w:r w:rsidRPr="00B25E79">
        <w:rPr>
          <w:rFonts w:eastAsia="ヒラギノ明朝 Pro W3"/>
          <w:sz w:val="22"/>
          <w:szCs w:val="22"/>
          <w:lang w:val="en-GB" w:eastAsia="ja-JP"/>
        </w:rPr>
        <w:t xml:space="preserve">with registered capital of </w:t>
      </w:r>
      <w:r w:rsidRPr="00B25E79">
        <w:rPr>
          <w:rFonts w:eastAsiaTheme="minorEastAsia"/>
          <w:color w:val="222222"/>
          <w:sz w:val="24"/>
          <w:szCs w:val="24"/>
          <w:shd w:val="clear" w:color="auto" w:fill="FFFFFF"/>
          <w:lang w:val="en-GB"/>
        </w:rPr>
        <w:t>¥</w:t>
      </w:r>
      <w:r w:rsidR="00C70FD6" w:rsidRPr="00B25E79">
        <w:rPr>
          <w:rFonts w:eastAsia="ヒラギノ明朝 Pro W3"/>
          <w:sz w:val="22"/>
          <w:szCs w:val="22"/>
          <w:lang w:val="en-GB" w:eastAsia="ja-JP"/>
        </w:rPr>
        <w:t>2 </w:t>
      </w:r>
      <w:r w:rsidRPr="00B25E79">
        <w:rPr>
          <w:rFonts w:eastAsia="ヒラギノ明朝 Pro W3"/>
          <w:sz w:val="22"/>
          <w:szCs w:val="22"/>
          <w:lang w:val="en-GB" w:eastAsia="ja-JP"/>
        </w:rPr>
        <w:t>billion.</w:t>
      </w:r>
      <w:r w:rsidRPr="00B25E79">
        <w:rPr>
          <w:rFonts w:eastAsia="ヒラギノ明朝 Pro W3"/>
          <w:sz w:val="22"/>
          <w:szCs w:val="22"/>
          <w:vertAlign w:val="superscript"/>
          <w:lang w:val="en-GB" w:eastAsia="ja-JP"/>
        </w:rPr>
        <w:endnoteReference w:id="19"/>
      </w:r>
      <w:r w:rsidRPr="00B25E79">
        <w:rPr>
          <w:rFonts w:eastAsia="ヒラギノ明朝 Pro W3"/>
          <w:sz w:val="22"/>
          <w:szCs w:val="22"/>
          <w:lang w:val="en-GB" w:eastAsia="ja-JP"/>
        </w:rPr>
        <w:t xml:space="preserve"> This registered capital and initial investment all came from the Chinese government, so the owner of the company’s assets was the country. State-owned companies were different from private companies in China in that they were responsible for implementing national economic policies and plans. These companies also enjoyed preferential policy benefits, as well as privileged access to government resources and information.</w:t>
      </w:r>
    </w:p>
    <w:p w14:paraId="01319D85" w14:textId="77777777" w:rsidR="00F0049B" w:rsidRPr="00B25E79" w:rsidRDefault="00F0049B" w:rsidP="00F0049B">
      <w:pPr>
        <w:jc w:val="both"/>
        <w:rPr>
          <w:rFonts w:eastAsia="ヒラギノ明朝 Pro W3"/>
          <w:sz w:val="22"/>
          <w:szCs w:val="22"/>
          <w:lang w:val="en-GB" w:eastAsia="ja-JP"/>
        </w:rPr>
      </w:pPr>
    </w:p>
    <w:p w14:paraId="6774A4DF" w14:textId="7E58FCC3"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The supervis</w:t>
      </w:r>
      <w:r w:rsidRPr="00B25E79">
        <w:rPr>
          <w:rFonts w:eastAsia="ヒラギノ明朝 Pro W3"/>
          <w:sz w:val="22"/>
          <w:szCs w:val="22"/>
          <w:lang w:val="en-GB" w:eastAsia="zh-CN"/>
        </w:rPr>
        <w:t>ing body</w:t>
      </w:r>
      <w:r w:rsidRPr="00B25E79">
        <w:rPr>
          <w:rFonts w:eastAsia="ヒラギノ明朝 Pro W3"/>
          <w:sz w:val="22"/>
          <w:szCs w:val="22"/>
          <w:lang w:val="en-GB" w:eastAsia="ja-JP"/>
        </w:rPr>
        <w:t xml:space="preserve"> of all Chinese state-owned companies was the State-</w:t>
      </w:r>
      <w:r w:rsidR="00C70FD6" w:rsidRPr="00B25E79">
        <w:rPr>
          <w:rFonts w:eastAsia="ヒラギノ明朝 Pro W3"/>
          <w:sz w:val="22"/>
          <w:szCs w:val="22"/>
          <w:lang w:val="en-GB" w:eastAsia="ja-JP"/>
        </w:rPr>
        <w:t xml:space="preserve">Owned </w:t>
      </w:r>
      <w:r w:rsidRPr="00B25E79">
        <w:rPr>
          <w:rFonts w:eastAsia="ヒラギノ明朝 Pro W3"/>
          <w:sz w:val="22"/>
          <w:szCs w:val="22"/>
          <w:lang w:val="en-GB" w:eastAsia="ja-JP"/>
        </w:rPr>
        <w:t xml:space="preserve">Assets Supervision and Administration Commission of the State Council (SASAC). Although SASAC did not have direct management power over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it did influence the company’s operations through its role as investor (</w:t>
      </w:r>
      <w:r w:rsidR="00C70FD6" w:rsidRPr="00B25E79">
        <w:rPr>
          <w:rFonts w:eastAsia="ヒラギノ明朝 Pro W3"/>
          <w:sz w:val="22"/>
          <w:szCs w:val="22"/>
          <w:lang w:val="en-GB" w:eastAsia="ja-JP"/>
        </w:rPr>
        <w:t>that is, through</w:t>
      </w:r>
      <w:r w:rsidRPr="00B25E79">
        <w:rPr>
          <w:rFonts w:eastAsia="ヒラギノ明朝 Pro W3"/>
          <w:sz w:val="22"/>
          <w:szCs w:val="22"/>
          <w:lang w:val="en-GB" w:eastAsia="ja-JP"/>
        </w:rPr>
        <w:t xml:space="preserve"> state ownership) and through supervision (</w:t>
      </w:r>
      <w:r w:rsidR="00412FEF" w:rsidRPr="00B25E79">
        <w:rPr>
          <w:rFonts w:eastAsia="ヒラギノ明朝 Pro W3"/>
          <w:sz w:val="22"/>
          <w:szCs w:val="22"/>
          <w:lang w:val="en-GB" w:eastAsia="ja-JP"/>
        </w:rPr>
        <w:t>that is,</w:t>
      </w:r>
      <w:r w:rsidRPr="00B25E79">
        <w:rPr>
          <w:rFonts w:eastAsia="ヒラギノ明朝 Pro W3"/>
          <w:sz w:val="22"/>
          <w:szCs w:val="22"/>
          <w:lang w:val="en-GB" w:eastAsia="ja-JP"/>
        </w:rPr>
        <w:t xml:space="preserve"> politically connected persons) inside the company. Since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was a state-owned company, SASAC determined the group’s responsibilities and obligations concerning its investors, board of directors, and board of supervisors.</w:t>
      </w:r>
      <w:r w:rsidRPr="00B25E79">
        <w:rPr>
          <w:rFonts w:eastAsia="ヒラギノ明朝 Pro W3"/>
          <w:sz w:val="22"/>
          <w:szCs w:val="22"/>
          <w:vertAlign w:val="superscript"/>
          <w:lang w:val="en-GB" w:eastAsia="ja-JP"/>
        </w:rPr>
        <w:endnoteReference w:id="20"/>
      </w:r>
      <w:r w:rsidRPr="00B25E79">
        <w:rPr>
          <w:rFonts w:eastAsia="ヒラギノ明朝 Pro W3"/>
          <w:sz w:val="22"/>
          <w:szCs w:val="22"/>
          <w:lang w:val="en-GB" w:eastAsia="ja-JP"/>
        </w:rPr>
        <w:t xml:space="preserve"> </w:t>
      </w:r>
    </w:p>
    <w:p w14:paraId="00E5E9A4" w14:textId="77777777" w:rsidR="00F0049B" w:rsidRPr="00B25E79" w:rsidRDefault="00F0049B" w:rsidP="00F0049B">
      <w:pPr>
        <w:jc w:val="both"/>
        <w:rPr>
          <w:rFonts w:eastAsia="ヒラギノ明朝 Pro W3"/>
          <w:sz w:val="22"/>
          <w:szCs w:val="22"/>
          <w:lang w:val="en-GB" w:eastAsia="zh-CN"/>
        </w:rPr>
      </w:pPr>
    </w:p>
    <w:p w14:paraId="0F40E35E" w14:textId="77777777" w:rsidR="00F0049B" w:rsidRPr="00B25E79" w:rsidRDefault="00F0049B" w:rsidP="00F0049B">
      <w:pPr>
        <w:jc w:val="both"/>
        <w:rPr>
          <w:rFonts w:eastAsia="ヒラギノ明朝 Pro W3"/>
          <w:sz w:val="22"/>
          <w:szCs w:val="22"/>
          <w:lang w:val="en-GB" w:eastAsia="zh-CN"/>
        </w:rPr>
      </w:pPr>
    </w:p>
    <w:p w14:paraId="475F35C3"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Chief Executive Officer</w:t>
      </w:r>
    </w:p>
    <w:p w14:paraId="2A9E4A0D" w14:textId="77777777" w:rsidR="00F0049B" w:rsidRPr="00B25E79" w:rsidRDefault="00F0049B" w:rsidP="00F0049B">
      <w:pPr>
        <w:jc w:val="both"/>
        <w:rPr>
          <w:rFonts w:eastAsia="ヒラギノ明朝 Pro W3"/>
          <w:sz w:val="22"/>
          <w:szCs w:val="22"/>
          <w:lang w:val="en-GB" w:eastAsia="ja-JP"/>
        </w:rPr>
      </w:pPr>
    </w:p>
    <w:p w14:paraId="158BAC8B" w14:textId="610D0FDA" w:rsidR="00F0049B" w:rsidRPr="00B25E79" w:rsidRDefault="00F0049B" w:rsidP="00F0049B">
      <w:pPr>
        <w:jc w:val="both"/>
        <w:rPr>
          <w:rFonts w:eastAsia="ヒラギノ明朝 Pro W3"/>
          <w:sz w:val="22"/>
          <w:szCs w:val="22"/>
          <w:lang w:val="en-GB" w:eastAsia="zh-CN"/>
        </w:rPr>
      </w:pPr>
      <w:proofErr w:type="spellStart"/>
      <w:r w:rsidRPr="00B25E79">
        <w:rPr>
          <w:rFonts w:eastAsia="ヒラギノ明朝 Pro W3"/>
          <w:sz w:val="22"/>
          <w:szCs w:val="22"/>
          <w:lang w:val="en-GB" w:eastAsia="ja-JP"/>
        </w:rPr>
        <w:t>Minliang</w:t>
      </w:r>
      <w:proofErr w:type="spellEnd"/>
      <w:r w:rsidRPr="00B25E79">
        <w:rPr>
          <w:rFonts w:eastAsia="ヒラギノ明朝 Pro W3"/>
          <w:sz w:val="22"/>
          <w:szCs w:val="22"/>
          <w:lang w:val="en-GB" w:eastAsia="ja-JP"/>
        </w:rPr>
        <w:t xml:space="preserve"> Yu, the chairman and chief executive officer (CEO) of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was also the general manager of Shanghai Yangtze Hotel, a five-star luxury hotel in Shanghai. Born in Shanghai in 1957, Yu was an economist with a master’s degree in economics from </w:t>
      </w:r>
      <w:proofErr w:type="spellStart"/>
      <w:r w:rsidRPr="00B25E79">
        <w:rPr>
          <w:rFonts w:eastAsia="ヒラギノ明朝 Pro W3"/>
          <w:sz w:val="22"/>
          <w:szCs w:val="22"/>
          <w:lang w:val="en-GB" w:eastAsia="ja-JP"/>
        </w:rPr>
        <w:t>Fudan</w:t>
      </w:r>
      <w:proofErr w:type="spellEnd"/>
      <w:r w:rsidRPr="00B25E79">
        <w:rPr>
          <w:rFonts w:eastAsia="ヒラギノ明朝 Pro W3"/>
          <w:sz w:val="22"/>
          <w:szCs w:val="22"/>
          <w:lang w:val="en-GB" w:eastAsia="ja-JP"/>
        </w:rPr>
        <w:t xml:space="preserve"> University. Having rich experience in hotel management, he joined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 1984. Yu also had the title of Party Committee Secretary</w:t>
      </w:r>
      <w:r w:rsidRPr="00B25E79">
        <w:rPr>
          <w:rFonts w:eastAsia="ヒラギノ明朝 Pro W3"/>
          <w:sz w:val="22"/>
          <w:szCs w:val="22"/>
          <w:vertAlign w:val="superscript"/>
          <w:lang w:val="en-GB" w:eastAsia="ja-JP"/>
        </w:rPr>
        <w:endnoteReference w:id="21"/>
      </w:r>
      <w:r w:rsidRPr="00B25E79">
        <w:rPr>
          <w:rFonts w:eastAsia="ヒラギノ明朝 Pro W3"/>
          <w:sz w:val="22"/>
          <w:szCs w:val="22"/>
          <w:lang w:val="en-GB" w:eastAsia="ja-JP"/>
        </w:rPr>
        <w:t xml:space="preserve"> for the group, which meant he was responsible for organizing party committee meetings to discuss high-level strategic issues and ensuring that all of the company’s strategic decisions were in line with the principles and policies of the Chinese government. Like several high-level executives in other Chinese state-owned companies, Yu had a strong connection with the government and with politicians in the Communist Party of China; </w:t>
      </w:r>
      <w:r w:rsidRPr="00B25E79">
        <w:rPr>
          <w:rFonts w:eastAsia="ヒラギノ明朝 Pro W3"/>
          <w:sz w:val="22"/>
          <w:szCs w:val="22"/>
          <w:lang w:val="en-GB" w:eastAsia="zh-CN"/>
        </w:rPr>
        <w:t xml:space="preserve">therefore, he was expected to direct the state-owned </w:t>
      </w:r>
      <w:proofErr w:type="spellStart"/>
      <w:r w:rsidRPr="00B25E79">
        <w:rPr>
          <w:rFonts w:eastAsia="ヒラギノ明朝 Pro W3"/>
          <w:sz w:val="22"/>
          <w:szCs w:val="22"/>
          <w:lang w:val="en-GB" w:eastAsia="zh-CN"/>
        </w:rPr>
        <w:t>Jinjiang</w:t>
      </w:r>
      <w:proofErr w:type="spellEnd"/>
      <w:r w:rsidRPr="00B25E79">
        <w:rPr>
          <w:rFonts w:eastAsia="ヒラギノ明朝 Pro W3"/>
          <w:sz w:val="22"/>
          <w:szCs w:val="22"/>
          <w:lang w:val="en-GB" w:eastAsia="zh-CN"/>
        </w:rPr>
        <w:t xml:space="preserve"> in ways that aligned with government policy.</w:t>
      </w:r>
      <w:r w:rsidRPr="00B25E79">
        <w:rPr>
          <w:rFonts w:eastAsia="ヒラギノ明朝 Pro W3"/>
          <w:sz w:val="22"/>
          <w:szCs w:val="22"/>
          <w:vertAlign w:val="superscript"/>
          <w:lang w:val="en-GB" w:eastAsia="zh-CN"/>
        </w:rPr>
        <w:endnoteReference w:id="22"/>
      </w:r>
    </w:p>
    <w:p w14:paraId="2A66FF7A" w14:textId="77777777" w:rsidR="00F0049B" w:rsidRPr="00B25E79" w:rsidRDefault="00F0049B" w:rsidP="00F0049B">
      <w:pPr>
        <w:jc w:val="both"/>
        <w:rPr>
          <w:rFonts w:eastAsia="ヒラギノ明朝 Pro W3"/>
          <w:sz w:val="22"/>
          <w:szCs w:val="22"/>
          <w:lang w:val="en-GB" w:eastAsia="zh-CN"/>
        </w:rPr>
      </w:pPr>
    </w:p>
    <w:p w14:paraId="4C63C0E3" w14:textId="77777777" w:rsidR="00F0049B" w:rsidRPr="00B25E79" w:rsidRDefault="00F0049B" w:rsidP="00F0049B">
      <w:pPr>
        <w:jc w:val="both"/>
        <w:rPr>
          <w:rFonts w:eastAsia="ヒラギノ明朝 Pro W3"/>
          <w:sz w:val="22"/>
          <w:szCs w:val="22"/>
          <w:lang w:val="en-GB" w:eastAsia="zh-CN"/>
        </w:rPr>
      </w:pPr>
    </w:p>
    <w:p w14:paraId="29EBAEF1" w14:textId="77777777" w:rsidR="00F0049B" w:rsidRPr="00B25E79" w:rsidRDefault="00F0049B" w:rsidP="00F0049B">
      <w:pPr>
        <w:jc w:val="both"/>
        <w:rPr>
          <w:rFonts w:ascii="Arial" w:eastAsia="ヒラギノ明朝 Pro W3" w:hAnsi="Arial" w:cs="Arial"/>
          <w:b/>
          <w:caps/>
          <w:kern w:val="2"/>
          <w:lang w:val="en-GB" w:eastAsia="zh-CN"/>
        </w:rPr>
      </w:pPr>
      <w:r w:rsidRPr="00B25E79">
        <w:rPr>
          <w:rFonts w:ascii="Arial" w:eastAsia="ヒラギノ明朝 Pro W3" w:hAnsi="Arial" w:cs="Arial"/>
          <w:b/>
          <w:caps/>
          <w:kern w:val="2"/>
          <w:lang w:val="en-GB" w:eastAsia="zh-CN"/>
        </w:rPr>
        <w:t>CHINESE NATIONAL POLICIES AND PLANS</w:t>
      </w:r>
    </w:p>
    <w:p w14:paraId="51A30B4C" w14:textId="77777777" w:rsidR="00F0049B" w:rsidRPr="00B25E79" w:rsidRDefault="00F0049B" w:rsidP="00F0049B">
      <w:pPr>
        <w:jc w:val="both"/>
        <w:rPr>
          <w:rFonts w:eastAsia="ヒラギノ明朝 Pro W3"/>
          <w:sz w:val="22"/>
          <w:szCs w:val="22"/>
          <w:lang w:val="en-GB" w:eastAsia="ja-JP"/>
        </w:rPr>
      </w:pPr>
    </w:p>
    <w:p w14:paraId="76F541D7" w14:textId="77777777"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Because state-owned firms’ directions and operations needed to align with China’s policies, understanding the country’s social, economic, and political plans and goals was crucial for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executives to develop their own corporate- and business-level strategies. The two main government policies that related to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business were the Go Out and OBOR strategies. </w:t>
      </w:r>
    </w:p>
    <w:p w14:paraId="39EBD023" w14:textId="77777777" w:rsidR="00F0049B" w:rsidRPr="00B25E79" w:rsidRDefault="00F0049B" w:rsidP="00F0049B">
      <w:pPr>
        <w:jc w:val="both"/>
        <w:rPr>
          <w:rFonts w:eastAsia="ヒラギノ明朝 Pro W3"/>
          <w:sz w:val="22"/>
          <w:szCs w:val="22"/>
          <w:lang w:val="en-GB" w:eastAsia="ja-JP"/>
        </w:rPr>
      </w:pPr>
    </w:p>
    <w:p w14:paraId="269CB272" w14:textId="464CF00F"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In March 2000, former Chinese president Zemin Jiang officially presented the Go Out national strategy, which encouraged Chinese companies to invest abroad in order to (a) increase the competitiveness of </w:t>
      </w:r>
      <w:r w:rsidR="009F600A" w:rsidRPr="00B25E79">
        <w:rPr>
          <w:rFonts w:eastAsia="ヒラギノ明朝 Pro W3"/>
          <w:sz w:val="22"/>
          <w:szCs w:val="22"/>
          <w:lang w:val="en-GB" w:eastAsia="ja-JP"/>
        </w:rPr>
        <w:t xml:space="preserve">China’s </w:t>
      </w:r>
      <w:r w:rsidRPr="00B25E79">
        <w:rPr>
          <w:rFonts w:eastAsia="ヒラギノ明朝 Pro W3"/>
          <w:sz w:val="22"/>
          <w:szCs w:val="22"/>
          <w:lang w:val="en-GB" w:eastAsia="ja-JP"/>
        </w:rPr>
        <w:t xml:space="preserve">companies (especially national companies), (b) bring advanced technology and equipment into China, and (c) create world-class enterprises that China could be proud of. Through various policy and financial supports from the government, including accessible loans and reduced taxes, Chinese companies </w:t>
      </w:r>
      <w:r w:rsidRPr="00B25E79">
        <w:rPr>
          <w:rFonts w:eastAsia="ヒラギノ明朝 Pro W3"/>
          <w:sz w:val="22"/>
          <w:szCs w:val="22"/>
          <w:lang w:val="en-GB" w:eastAsia="ja-JP"/>
        </w:rPr>
        <w:lastRenderedPageBreak/>
        <w:t>began to increase their overseas direct investments, with large state-owned companies being the pioneers of the Go Out strategy. As a result, China’s foreign direct investment (FDI) outflows increased sharply, and even caught up with its FDI inflows.</w:t>
      </w:r>
      <w:r w:rsidRPr="00B25E79">
        <w:rPr>
          <w:rFonts w:eastAsia="ヒラギノ明朝 Pro W3"/>
          <w:sz w:val="22"/>
          <w:szCs w:val="22"/>
          <w:vertAlign w:val="superscript"/>
          <w:lang w:val="en-GB" w:eastAsia="ja-JP"/>
        </w:rPr>
        <w:endnoteReference w:id="23"/>
      </w:r>
      <w:r w:rsidRPr="00B25E79">
        <w:rPr>
          <w:rFonts w:eastAsia="ヒラギノ明朝 Pro W3"/>
          <w:sz w:val="22"/>
          <w:szCs w:val="22"/>
          <w:lang w:val="en-GB" w:eastAsia="ja-JP"/>
        </w:rPr>
        <w:t xml:space="preserve"> </w:t>
      </w:r>
    </w:p>
    <w:p w14:paraId="6476902F" w14:textId="77777777" w:rsidR="00F0049B" w:rsidRPr="00B25E79" w:rsidRDefault="00F0049B" w:rsidP="00F0049B">
      <w:pPr>
        <w:jc w:val="both"/>
        <w:rPr>
          <w:rFonts w:eastAsia="ヒラギノ明朝 Pro W3"/>
          <w:sz w:val="22"/>
          <w:szCs w:val="22"/>
          <w:lang w:val="en-GB" w:eastAsia="ja-JP"/>
        </w:rPr>
      </w:pPr>
    </w:p>
    <w:p w14:paraId="338653EF" w14:textId="334F6892"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In 2014, FDI outflows increased to 90 per cent of FDI, signifying that China would soon become a country with net outward FDI flows. However, China’s FDI outflows accounted for only 5 per cent of the total FDI outflows in the world from 2010 to 2012. Since 2004, Chinese firms had been surprising competitors with some of their high-profile purchases of international brands. These purchases included Chinese computer manufacturer Lenovo</w:t>
      </w:r>
      <w:r w:rsidR="009F600A" w:rsidRPr="00B25E79">
        <w:rPr>
          <w:rFonts w:eastAsia="ヒラギノ明朝 Pro W3"/>
          <w:sz w:val="22"/>
          <w:szCs w:val="22"/>
          <w:lang w:val="en-GB" w:eastAsia="ja-JP"/>
        </w:rPr>
        <w:t>’s</w:t>
      </w:r>
      <w:r w:rsidRPr="00B25E79">
        <w:rPr>
          <w:rFonts w:eastAsia="ヒラギノ明朝 Pro W3"/>
          <w:sz w:val="22"/>
          <w:szCs w:val="22"/>
          <w:lang w:val="en-GB" w:eastAsia="ja-JP"/>
        </w:rPr>
        <w:t xml:space="preserve"> </w:t>
      </w:r>
      <w:r w:rsidR="009F600A" w:rsidRPr="00B25E79">
        <w:rPr>
          <w:rFonts w:eastAsia="ヒラギノ明朝 Pro W3"/>
          <w:sz w:val="22"/>
          <w:szCs w:val="22"/>
          <w:lang w:val="en-GB" w:eastAsia="ja-JP"/>
        </w:rPr>
        <w:t xml:space="preserve">acquisition of </w:t>
      </w:r>
      <w:r w:rsidRPr="00B25E79">
        <w:rPr>
          <w:rFonts w:eastAsia="ヒラギノ明朝 Pro W3"/>
          <w:sz w:val="22"/>
          <w:szCs w:val="22"/>
          <w:lang w:val="en-GB" w:eastAsia="ja-JP"/>
        </w:rPr>
        <w:t xml:space="preserve">IBM’s personal computer business in 2005, Chinese automobile manufacturer </w:t>
      </w:r>
      <w:proofErr w:type="spellStart"/>
      <w:r w:rsidRPr="00B25E79">
        <w:rPr>
          <w:rFonts w:eastAsia="ヒラギノ明朝 Pro W3"/>
          <w:sz w:val="22"/>
          <w:szCs w:val="22"/>
          <w:lang w:val="en-GB" w:eastAsia="ja-JP"/>
        </w:rPr>
        <w:t>Geely</w:t>
      </w:r>
      <w:r w:rsidR="009F600A" w:rsidRPr="00B25E79">
        <w:rPr>
          <w:rFonts w:eastAsia="ヒラギノ明朝 Pro W3"/>
          <w:sz w:val="22"/>
          <w:szCs w:val="22"/>
          <w:lang w:val="en-GB" w:eastAsia="ja-JP"/>
        </w:rPr>
        <w:t>’s</w:t>
      </w:r>
      <w:proofErr w:type="spellEnd"/>
      <w:r w:rsidR="009F600A" w:rsidRPr="00B25E79">
        <w:rPr>
          <w:rFonts w:eastAsia="ヒラギノ明朝 Pro W3"/>
          <w:sz w:val="22"/>
          <w:szCs w:val="22"/>
          <w:lang w:val="en-GB" w:eastAsia="ja-JP"/>
        </w:rPr>
        <w:t xml:space="preserve"> purchase of</w:t>
      </w:r>
      <w:r w:rsidRPr="00B25E79">
        <w:rPr>
          <w:rFonts w:eastAsia="ヒラギノ明朝 Pro W3"/>
          <w:sz w:val="22"/>
          <w:szCs w:val="22"/>
          <w:lang w:val="en-GB" w:eastAsia="ja-JP"/>
        </w:rPr>
        <w:t xml:space="preserve"> Volvo from Ford in 2010, and Chinese Hainan Airlines </w:t>
      </w:r>
      <w:r w:rsidR="009F600A" w:rsidRPr="00B25E79">
        <w:rPr>
          <w:rFonts w:eastAsia="ヒラギノ明朝 Pro W3"/>
          <w:sz w:val="22"/>
          <w:szCs w:val="22"/>
          <w:lang w:val="en-GB" w:eastAsia="ja-JP"/>
        </w:rPr>
        <w:t>purchase of 25 </w:t>
      </w:r>
      <w:r w:rsidRPr="00B25E79">
        <w:rPr>
          <w:rFonts w:eastAsia="ヒラギノ明朝 Pro W3"/>
          <w:sz w:val="22"/>
          <w:szCs w:val="22"/>
          <w:lang w:val="en-GB" w:eastAsia="ja-JP"/>
        </w:rPr>
        <w:t>per cent of Hilton Group’s shares in October 2016.</w:t>
      </w:r>
      <w:r w:rsidRPr="00B25E79">
        <w:rPr>
          <w:rFonts w:eastAsia="ヒラギノ明朝 Pro W3"/>
          <w:sz w:val="22"/>
          <w:szCs w:val="22"/>
          <w:vertAlign w:val="superscript"/>
          <w:lang w:val="en-GB" w:eastAsia="ja-JP"/>
        </w:rPr>
        <w:endnoteReference w:id="24"/>
      </w:r>
      <w:r w:rsidRPr="00B25E79">
        <w:rPr>
          <w:rFonts w:eastAsia="ヒラギノ明朝 Pro W3"/>
          <w:sz w:val="22"/>
          <w:szCs w:val="22"/>
          <w:lang w:val="en-GB" w:eastAsia="ja-JP"/>
        </w:rPr>
        <w:t xml:space="preserve"> </w:t>
      </w:r>
    </w:p>
    <w:p w14:paraId="434ED124" w14:textId="77777777" w:rsidR="00F0049B" w:rsidRPr="00B25E79" w:rsidRDefault="00F0049B" w:rsidP="00F0049B">
      <w:pPr>
        <w:jc w:val="both"/>
        <w:rPr>
          <w:rFonts w:eastAsia="ヒラギノ明朝 Pro W3"/>
          <w:sz w:val="22"/>
          <w:szCs w:val="22"/>
          <w:lang w:val="en-GB" w:eastAsia="ja-JP"/>
        </w:rPr>
      </w:pPr>
    </w:p>
    <w:p w14:paraId="41BA1956" w14:textId="1A7EA7FA"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Further, in late 2013, the</w:t>
      </w:r>
      <w:r w:rsidR="009F600A" w:rsidRPr="00B25E79">
        <w:rPr>
          <w:rFonts w:eastAsia="ヒラギノ明朝 Pro W3"/>
          <w:sz w:val="22"/>
          <w:szCs w:val="22"/>
          <w:lang w:val="en-GB" w:eastAsia="ja-JP"/>
        </w:rPr>
        <w:t>n</w:t>
      </w:r>
      <w:r w:rsidRPr="00B25E79">
        <w:rPr>
          <w:rFonts w:eastAsia="ヒラギノ明朝 Pro W3"/>
          <w:sz w:val="22"/>
          <w:szCs w:val="22"/>
          <w:lang w:val="en-GB" w:eastAsia="ja-JP"/>
        </w:rPr>
        <w:t xml:space="preserve"> Chinese president Jinping Xi proposed the ambitious OBOR initiative.</w:t>
      </w:r>
      <w:r w:rsidRPr="00B25E79">
        <w:rPr>
          <w:rFonts w:eastAsia="ヒラギノ明朝 Pro W3"/>
          <w:sz w:val="22"/>
          <w:szCs w:val="22"/>
          <w:vertAlign w:val="superscript"/>
          <w:lang w:val="en-GB" w:eastAsia="ja-JP"/>
        </w:rPr>
        <w:endnoteReference w:id="25"/>
      </w:r>
      <w:r w:rsidRPr="00B25E79">
        <w:rPr>
          <w:rFonts w:eastAsia="ヒラギノ明朝 Pro W3"/>
          <w:sz w:val="22"/>
          <w:szCs w:val="22"/>
          <w:lang w:val="en-GB" w:eastAsia="ja-JP"/>
        </w:rPr>
        <w:t xml:space="preserve"> This initiative focused on connectivity and cooperation between Eurasian and Pacific countries with a collection of interlinking trade deals and infrastructure projects. The scope of OBOR extended well beyond infrastructure construction</w:t>
      </w:r>
      <w:r w:rsidR="009F600A" w:rsidRPr="00B25E79">
        <w:rPr>
          <w:rFonts w:eastAsia="ヒラギノ明朝 Pro W3"/>
          <w:sz w:val="22"/>
          <w:szCs w:val="22"/>
          <w:lang w:val="en-GB" w:eastAsia="ja-JP"/>
        </w:rPr>
        <w:t xml:space="preserve"> to include</w:t>
      </w:r>
      <w:r w:rsidRPr="00B25E79">
        <w:rPr>
          <w:rFonts w:eastAsia="ヒラギノ明朝 Pro W3"/>
          <w:sz w:val="22"/>
          <w:szCs w:val="22"/>
          <w:lang w:val="en-GB" w:eastAsia="ja-JP"/>
        </w:rPr>
        <w:t xml:space="preserve"> efforts to promote greater financial integration and use of Chinese currency (renminbi) in foreign countries. To support these efforts and OBOR in general, new regional institutions such as the Asian Infrastructure Investment Bank and the New Silk Road Fund were created.</w:t>
      </w:r>
      <w:r w:rsidRPr="00B25E79">
        <w:rPr>
          <w:rFonts w:eastAsia="ヒラギノ明朝 Pro W3"/>
          <w:sz w:val="22"/>
          <w:szCs w:val="22"/>
          <w:vertAlign w:val="superscript"/>
          <w:lang w:val="en-GB" w:eastAsia="ja-JP"/>
        </w:rPr>
        <w:endnoteReference w:id="26"/>
      </w:r>
      <w:r w:rsidRPr="00B25E79">
        <w:rPr>
          <w:rFonts w:eastAsia="ヒラギノ明朝 Pro W3"/>
          <w:sz w:val="22"/>
          <w:szCs w:val="22"/>
          <w:lang w:val="en-GB" w:eastAsia="ja-JP"/>
        </w:rPr>
        <w:t xml:space="preserve">  </w:t>
      </w:r>
    </w:p>
    <w:p w14:paraId="1B6AC81E" w14:textId="77777777" w:rsidR="00F0049B" w:rsidRPr="00B25E79" w:rsidRDefault="00F0049B" w:rsidP="00F0049B">
      <w:pPr>
        <w:jc w:val="both"/>
        <w:rPr>
          <w:rFonts w:eastAsia="ヒラギノ明朝 Pro W3"/>
          <w:sz w:val="22"/>
          <w:szCs w:val="22"/>
          <w:lang w:val="en-GB" w:eastAsia="zh-CN"/>
        </w:rPr>
      </w:pPr>
    </w:p>
    <w:p w14:paraId="6A8BF280" w14:textId="77777777" w:rsidR="00F0049B" w:rsidRPr="00B25E79" w:rsidRDefault="00F0049B" w:rsidP="00F0049B">
      <w:pPr>
        <w:jc w:val="both"/>
        <w:rPr>
          <w:rFonts w:eastAsia="ヒラギノ明朝 Pro W3"/>
          <w:sz w:val="22"/>
          <w:szCs w:val="22"/>
          <w:lang w:val="en-GB" w:eastAsia="zh-CN"/>
        </w:rPr>
      </w:pPr>
    </w:p>
    <w:p w14:paraId="15E2FCE8" w14:textId="77777777" w:rsidR="00F0049B" w:rsidRPr="00B25E79" w:rsidRDefault="00F0049B" w:rsidP="00F0049B">
      <w:pPr>
        <w:jc w:val="both"/>
        <w:rPr>
          <w:rFonts w:ascii="Arial" w:eastAsia="ヒラギノ明朝 Pro W3" w:hAnsi="Arial" w:cs="Arial"/>
          <w:b/>
          <w:caps/>
          <w:kern w:val="2"/>
          <w:lang w:val="en-GB" w:eastAsia="zh-CN"/>
        </w:rPr>
      </w:pPr>
      <w:r w:rsidRPr="00B25E79">
        <w:rPr>
          <w:rFonts w:ascii="Arial" w:eastAsia="ヒラギノ明朝 Pro W3" w:hAnsi="Arial" w:cs="Arial"/>
          <w:b/>
          <w:caps/>
          <w:kern w:val="2"/>
          <w:lang w:val="en-GB" w:eastAsia="ja-JP"/>
        </w:rPr>
        <w:t>JINJIANG’S E</w:t>
      </w:r>
      <w:r w:rsidRPr="00B25E79">
        <w:rPr>
          <w:rFonts w:ascii="Arial" w:eastAsia="ヒラギノ明朝 Pro W3" w:hAnsi="Arial" w:cs="Arial"/>
          <w:b/>
          <w:caps/>
          <w:kern w:val="2"/>
          <w:lang w:val="en-GB" w:eastAsia="zh-CN"/>
        </w:rPr>
        <w:t>XPANSION STRATEGIES</w:t>
      </w:r>
    </w:p>
    <w:p w14:paraId="400D130B" w14:textId="77777777" w:rsidR="00F0049B" w:rsidRPr="00B25E79" w:rsidRDefault="00F0049B" w:rsidP="00F0049B">
      <w:pPr>
        <w:jc w:val="both"/>
        <w:rPr>
          <w:rFonts w:eastAsia="ヒラギノ明朝 Pro W3"/>
          <w:sz w:val="22"/>
          <w:szCs w:val="22"/>
          <w:lang w:val="en-GB" w:eastAsia="ja-JP"/>
        </w:rPr>
      </w:pPr>
    </w:p>
    <w:p w14:paraId="50A060C4" w14:textId="77777777"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The 13th Five-Year Plan for Economic and Social Development of the PRC stipulated that China needed to undertake structural reforms in its hotel industry and develop independent hotel brands to constantly enhance the competitiveness and global influence of China’s hotels.</w:t>
      </w:r>
      <w:r w:rsidRPr="00B25E79">
        <w:rPr>
          <w:rFonts w:eastAsia="ヒラギノ明朝 Pro W3"/>
          <w:sz w:val="22"/>
          <w:szCs w:val="22"/>
          <w:vertAlign w:val="superscript"/>
          <w:lang w:val="en-GB" w:eastAsia="ja-JP"/>
        </w:rPr>
        <w:endnoteReference w:id="27"/>
      </w:r>
      <w:r w:rsidRPr="00B25E79">
        <w:rPr>
          <w:rFonts w:eastAsia="ヒラギノ明朝 Pro W3"/>
          <w:sz w:val="22"/>
          <w:szCs w:val="22"/>
          <w:lang w:val="en-GB" w:eastAsia="ja-JP"/>
        </w:rPr>
        <w:t xml:space="preserve"> In response to this aspect of the national plan, Yu intended to make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 world-famous Chinese brand.</w:t>
      </w:r>
    </w:p>
    <w:p w14:paraId="33AD1BE4" w14:textId="77777777" w:rsidR="00F0049B" w:rsidRPr="00B25E79" w:rsidRDefault="00F0049B" w:rsidP="00F0049B">
      <w:pPr>
        <w:jc w:val="both"/>
        <w:rPr>
          <w:rFonts w:eastAsia="ヒラギノ明朝 Pro W3"/>
          <w:sz w:val="22"/>
          <w:szCs w:val="22"/>
          <w:lang w:val="en-GB" w:eastAsia="zh-CN"/>
        </w:rPr>
      </w:pPr>
    </w:p>
    <w:p w14:paraId="1313C7C2" w14:textId="5643D68A"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To fulfil the Going Global and OBOR strategies,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began to expand into the United States in 2010 (</w:t>
      </w:r>
      <w:r w:rsidR="009F600A" w:rsidRPr="00B25E79">
        <w:rPr>
          <w:rFonts w:eastAsia="ヒラギノ明朝 Pro W3"/>
          <w:sz w:val="22"/>
          <w:szCs w:val="22"/>
          <w:lang w:val="en-GB" w:eastAsia="ja-JP"/>
        </w:rPr>
        <w:t>for example,</w:t>
      </w:r>
      <w:r w:rsidRPr="00B25E79">
        <w:rPr>
          <w:rFonts w:eastAsia="ヒラギノ明朝 Pro W3"/>
          <w:sz w:val="22"/>
          <w:szCs w:val="22"/>
          <w:lang w:val="en-GB" w:eastAsia="ja-JP"/>
        </w:rPr>
        <w:t xml:space="preserve"> by investing in Interstate Group, as outlined</w:t>
      </w:r>
      <w:r w:rsidR="009F600A" w:rsidRPr="00B25E79">
        <w:rPr>
          <w:rFonts w:eastAsia="ヒラギノ明朝 Pro W3"/>
          <w:sz w:val="22"/>
          <w:szCs w:val="22"/>
          <w:lang w:val="en-GB" w:eastAsia="ja-JP"/>
        </w:rPr>
        <w:t xml:space="preserve"> above</w:t>
      </w:r>
      <w:r w:rsidRPr="00B25E79">
        <w:rPr>
          <w:rFonts w:eastAsia="ヒラギノ明朝 Pro W3"/>
          <w:sz w:val="22"/>
          <w:szCs w:val="22"/>
          <w:lang w:val="en-GB" w:eastAsia="ja-JP"/>
        </w:rPr>
        <w:t xml:space="preserve">), and later shifted its focus to Europe in 2015. Since 2015,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had made a series of investments and restructuring moves in response to the Chinese government’s call for the structural reform of state-owned companies, including its acquisitions of French Louvre Hotels Group in Europe, Chinese hotel firm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Group Limited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and Vienna Hotel Group</w:t>
      </w:r>
      <w:r w:rsidR="008A3234" w:rsidRPr="00B25E79">
        <w:rPr>
          <w:rFonts w:eastAsia="ヒラギノ明朝 Pro W3"/>
          <w:sz w:val="22"/>
          <w:szCs w:val="22"/>
          <w:lang w:val="en-GB" w:eastAsia="ja-JP"/>
        </w:rPr>
        <w:t xml:space="preserve"> Limited (Vienna Hotel Group)</w:t>
      </w:r>
      <w:r w:rsidRPr="00B25E79">
        <w:rPr>
          <w:rFonts w:eastAsia="ヒラギノ明朝 Pro W3"/>
          <w:sz w:val="22"/>
          <w:szCs w:val="22"/>
          <w:lang w:val="en-GB" w:eastAsia="ja-JP"/>
        </w:rPr>
        <w:t>.</w:t>
      </w:r>
      <w:r w:rsidRPr="00B25E79">
        <w:rPr>
          <w:rFonts w:eastAsia="ヒラギノ明朝 Pro W3"/>
          <w:sz w:val="22"/>
          <w:szCs w:val="22"/>
          <w:vertAlign w:val="superscript"/>
          <w:lang w:val="en-GB" w:eastAsia="ja-JP"/>
        </w:rPr>
        <w:endnoteReference w:id="28"/>
      </w:r>
      <w:r w:rsidRPr="00B25E79">
        <w:rPr>
          <w:rFonts w:eastAsia="ヒラギノ明朝 Pro W3"/>
          <w:sz w:val="22"/>
          <w:szCs w:val="22"/>
          <w:lang w:val="en-GB" w:eastAsia="ja-JP"/>
        </w:rPr>
        <w:t xml:space="preserve"> After these acquisitions,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became more focused on the importance of Internet applications in the hotel industry and on creating a new business model.</w:t>
      </w:r>
      <w:r w:rsidRPr="00B25E79">
        <w:rPr>
          <w:rFonts w:eastAsia="ヒラギノ明朝 Pro W3"/>
          <w:sz w:val="22"/>
          <w:szCs w:val="22"/>
          <w:vertAlign w:val="superscript"/>
          <w:lang w:val="en-GB" w:eastAsia="ja-JP"/>
        </w:rPr>
        <w:endnoteReference w:id="29"/>
      </w:r>
      <w:r w:rsidRPr="00B25E79">
        <w:rPr>
          <w:rFonts w:eastAsia="ヒラギノ明朝 Pro W3"/>
          <w:sz w:val="22"/>
          <w:szCs w:val="22"/>
          <w:lang w:val="en-GB" w:eastAsia="ja-JP"/>
        </w:rPr>
        <w:t xml:space="preserve"> </w:t>
      </w:r>
    </w:p>
    <w:p w14:paraId="78E30D5A" w14:textId="77777777" w:rsidR="00F0049B" w:rsidRPr="00B25E79" w:rsidRDefault="00F0049B" w:rsidP="00F0049B">
      <w:pPr>
        <w:jc w:val="both"/>
        <w:rPr>
          <w:rFonts w:eastAsia="ヒラギノ明朝 Pro W3"/>
          <w:sz w:val="22"/>
          <w:szCs w:val="22"/>
          <w:lang w:val="en-GB" w:eastAsia="zh-CN"/>
        </w:rPr>
      </w:pPr>
    </w:p>
    <w:p w14:paraId="39843885" w14:textId="77777777" w:rsidR="00F0049B" w:rsidRPr="00B25E79" w:rsidRDefault="00F0049B" w:rsidP="00F0049B">
      <w:pPr>
        <w:jc w:val="both"/>
        <w:rPr>
          <w:rFonts w:eastAsia="ヒラギノ明朝 Pro W3"/>
          <w:sz w:val="22"/>
          <w:szCs w:val="22"/>
          <w:lang w:val="en-GB" w:eastAsia="zh-CN"/>
        </w:rPr>
      </w:pPr>
    </w:p>
    <w:p w14:paraId="207925DA"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 xml:space="preserve">Acquisition of Louvre Hotels Group </w:t>
      </w:r>
    </w:p>
    <w:p w14:paraId="62ADE65F" w14:textId="77777777" w:rsidR="00F0049B" w:rsidRPr="00B25E79" w:rsidRDefault="00F0049B" w:rsidP="00F0049B">
      <w:pPr>
        <w:jc w:val="both"/>
        <w:rPr>
          <w:rFonts w:eastAsia="ヒラギノ明朝 Pro W3"/>
          <w:sz w:val="22"/>
          <w:szCs w:val="22"/>
          <w:lang w:val="en-GB" w:eastAsia="ja-JP"/>
        </w:rPr>
      </w:pPr>
    </w:p>
    <w:p w14:paraId="446BC3F8" w14:textId="6BD625AD"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The Paris-based Louvre Hotels Group (LHG) was established in 1976 and acquired by American investment firm Starwood Capital Group in 2005. In 2009, Golden Tulip Hospitality</w:t>
      </w:r>
      <w:r w:rsidR="000C5515" w:rsidRPr="00B25E79">
        <w:rPr>
          <w:rFonts w:eastAsia="ヒラギノ明朝 Pro W3"/>
          <w:sz w:val="22"/>
          <w:szCs w:val="22"/>
          <w:lang w:val="en-GB" w:eastAsia="ja-JP"/>
        </w:rPr>
        <w:t xml:space="preserve"> BV</w:t>
      </w:r>
      <w:r w:rsidRPr="00B25E79">
        <w:rPr>
          <w:rFonts w:eastAsia="ヒラギノ明朝 Pro W3"/>
          <w:sz w:val="22"/>
          <w:szCs w:val="22"/>
          <w:lang w:val="en-GB" w:eastAsia="ja-JP"/>
        </w:rPr>
        <w:t>, which had head offices in the Netherlands and Switzerland, joined LHG,</w:t>
      </w:r>
      <w:r w:rsidRPr="00B25E79">
        <w:rPr>
          <w:rFonts w:eastAsia="ヒラギノ明朝 Pro W3"/>
          <w:sz w:val="22"/>
          <w:szCs w:val="22"/>
          <w:vertAlign w:val="superscript"/>
          <w:lang w:val="en-GB" w:eastAsia="ja-JP"/>
        </w:rPr>
        <w:endnoteReference w:id="30"/>
      </w:r>
      <w:r w:rsidRPr="00B25E79">
        <w:rPr>
          <w:rFonts w:eastAsia="ヒラギノ明朝 Pro W3"/>
          <w:sz w:val="22"/>
          <w:szCs w:val="22"/>
          <w:lang w:val="en-GB" w:eastAsia="ja-JP"/>
        </w:rPr>
        <w:t xml:space="preserve"> thereby extending LHG’s presence in Europe. In 2015, LHG had more than 1,100 hotels in more than 40 countries, and was ranked 14th as a hotel group worldwide in terms of number of hotels.</w:t>
      </w:r>
      <w:r w:rsidRPr="00B25E79">
        <w:rPr>
          <w:rFonts w:eastAsia="ヒラギノ明朝 Pro W3"/>
          <w:sz w:val="22"/>
          <w:szCs w:val="22"/>
          <w:vertAlign w:val="superscript"/>
          <w:lang w:val="en-GB" w:eastAsia="ja-JP"/>
        </w:rPr>
        <w:endnoteReference w:id="31"/>
      </w:r>
      <w:r w:rsidRPr="00B25E79">
        <w:rPr>
          <w:rFonts w:eastAsia="ヒラギノ明朝 Pro W3"/>
          <w:sz w:val="22"/>
          <w:szCs w:val="22"/>
          <w:lang w:val="en-GB" w:eastAsia="ja-JP"/>
        </w:rPr>
        <w:t xml:space="preserve"> In 2017, the company had six strong hotel brands, ranging from one- to five-star options (see Exhibit 2). </w:t>
      </w:r>
    </w:p>
    <w:p w14:paraId="237A4B97" w14:textId="77777777" w:rsidR="000C5515" w:rsidRPr="00B25E79" w:rsidRDefault="000C5515" w:rsidP="00F0049B">
      <w:pPr>
        <w:jc w:val="both"/>
        <w:rPr>
          <w:rFonts w:eastAsia="ヒラギノ明朝 Pro W3"/>
          <w:sz w:val="22"/>
          <w:szCs w:val="22"/>
          <w:lang w:val="en-GB" w:eastAsia="ja-JP"/>
        </w:rPr>
      </w:pPr>
    </w:p>
    <w:p w14:paraId="2FE79766" w14:textId="2D6AB4B2" w:rsidR="00F0049B" w:rsidRPr="00B25E79" w:rsidRDefault="00F0049B" w:rsidP="00F0049B">
      <w:pPr>
        <w:jc w:val="both"/>
        <w:rPr>
          <w:rFonts w:eastAsia="ヒラギノ明朝 Pro W3"/>
          <w:sz w:val="22"/>
          <w:szCs w:val="22"/>
          <w:lang w:val="en-GB" w:eastAsia="zh-CN"/>
        </w:rPr>
      </w:pPr>
      <w:r w:rsidRPr="00B25E79">
        <w:rPr>
          <w:rFonts w:eastAsia="ヒラギノ明朝 Pro W3"/>
          <w:sz w:val="22"/>
          <w:szCs w:val="22"/>
          <w:lang w:val="en-GB" w:eastAsia="ja-JP"/>
        </w:rPr>
        <w:t>In late 2014, nearly 10 years after purchasing LHG, Starwood Capital Group (which also had extensive operations, with 240 hotels in China) decided to sell LHG, which had grown to become the second-largest budget hotel chain in Europe.</w:t>
      </w:r>
      <w:r w:rsidRPr="00B25E79">
        <w:rPr>
          <w:rFonts w:eastAsia="ヒラギノ明朝 Pro W3"/>
          <w:sz w:val="22"/>
          <w:szCs w:val="22"/>
          <w:vertAlign w:val="superscript"/>
          <w:lang w:val="en-GB" w:eastAsia="ja-JP"/>
        </w:rPr>
        <w:endnoteReference w:id="32"/>
      </w:r>
      <w:r w:rsidRPr="00B25E79">
        <w:rPr>
          <w:rFonts w:eastAsia="ヒラギノ明朝 Pro W3"/>
          <w:sz w:val="22"/>
          <w:szCs w:val="22"/>
          <w:lang w:val="en-GB" w:eastAsia="ja-JP"/>
        </w:rPr>
        <w:t xml:space="preserv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defeated bidders</w:t>
      </w:r>
      <w:r w:rsidR="000C5515" w:rsidRPr="00B25E79">
        <w:rPr>
          <w:rFonts w:eastAsia="ヒラギノ明朝 Pro W3"/>
          <w:sz w:val="22"/>
          <w:szCs w:val="22"/>
          <w:lang w:val="en-GB" w:eastAsia="ja-JP"/>
        </w:rPr>
        <w:t>,</w:t>
      </w:r>
      <w:r w:rsidRPr="00B25E79">
        <w:rPr>
          <w:rFonts w:eastAsia="ヒラギノ明朝 Pro W3"/>
          <w:sz w:val="22"/>
          <w:szCs w:val="22"/>
          <w:lang w:val="en-GB" w:eastAsia="ja-JP"/>
        </w:rPr>
        <w:t xml:space="preserve"> such as private equity firms PAI Partners and </w:t>
      </w:r>
      <w:r w:rsidRPr="00B25E79">
        <w:rPr>
          <w:rFonts w:eastAsia="ヒラギノ明朝 Pro W3"/>
          <w:sz w:val="22"/>
          <w:szCs w:val="22"/>
          <w:lang w:val="en-GB" w:eastAsia="ja-JP"/>
        </w:rPr>
        <w:lastRenderedPageBreak/>
        <w:t>Oaktree</w:t>
      </w:r>
      <w:r w:rsidR="000C5515" w:rsidRPr="00B25E79">
        <w:rPr>
          <w:rFonts w:eastAsia="ヒラギノ明朝 Pro W3"/>
          <w:sz w:val="22"/>
          <w:szCs w:val="22"/>
          <w:lang w:val="en-GB" w:eastAsia="ja-JP"/>
        </w:rPr>
        <w:t xml:space="preserve"> Capital Management</w:t>
      </w:r>
      <w:r w:rsidRPr="00B25E79">
        <w:rPr>
          <w:rFonts w:eastAsia="ヒラギノ明朝 Pro W3"/>
          <w:sz w:val="22"/>
          <w:szCs w:val="22"/>
          <w:lang w:val="en-GB" w:eastAsia="ja-JP"/>
        </w:rPr>
        <w:t xml:space="preserve"> </w:t>
      </w:r>
      <w:r w:rsidR="000C5515" w:rsidRPr="00B25E79">
        <w:rPr>
          <w:rFonts w:eastAsia="ヒラギノ明朝 Pro W3"/>
          <w:sz w:val="22"/>
          <w:szCs w:val="22"/>
          <w:lang w:val="en-GB" w:eastAsia="ja-JP"/>
        </w:rPr>
        <w:t>and</w:t>
      </w:r>
      <w:r w:rsidRPr="00B25E79">
        <w:rPr>
          <w:rFonts w:eastAsia="ヒラギノ明朝 Pro W3"/>
          <w:sz w:val="22"/>
          <w:szCs w:val="22"/>
          <w:lang w:val="en-GB" w:eastAsia="ja-JP"/>
        </w:rPr>
        <w:t xml:space="preserve"> </w:t>
      </w:r>
      <w:r w:rsidR="008A3234" w:rsidRPr="00B25E79">
        <w:rPr>
          <w:rFonts w:eastAsia="ヒラギノ明朝 Pro W3"/>
          <w:sz w:val="22"/>
          <w:szCs w:val="22"/>
          <w:lang w:val="en-GB" w:eastAsia="ja-JP"/>
        </w:rPr>
        <w:t xml:space="preserve">the </w:t>
      </w:r>
      <w:proofErr w:type="spellStart"/>
      <w:r w:rsidRPr="00B25E79">
        <w:rPr>
          <w:rFonts w:eastAsia="ヒラギノ明朝 Pro W3"/>
          <w:sz w:val="22"/>
          <w:szCs w:val="22"/>
          <w:lang w:val="en-GB" w:eastAsia="ja-JP"/>
        </w:rPr>
        <w:t>Accor</w:t>
      </w:r>
      <w:r w:rsidR="000C5515" w:rsidRPr="00B25E79">
        <w:rPr>
          <w:rFonts w:eastAsia="ヒラギノ明朝 Pro W3"/>
          <w:sz w:val="22"/>
          <w:szCs w:val="22"/>
          <w:lang w:val="en-GB" w:eastAsia="ja-JP"/>
        </w:rPr>
        <w:t>Hotels</w:t>
      </w:r>
      <w:proofErr w:type="spellEnd"/>
      <w:r w:rsidR="008A3234" w:rsidRPr="00B25E79">
        <w:rPr>
          <w:rFonts w:eastAsia="ヒラギノ明朝 Pro W3"/>
          <w:sz w:val="22"/>
          <w:szCs w:val="22"/>
          <w:lang w:val="en-GB" w:eastAsia="ja-JP"/>
        </w:rPr>
        <w:t xml:space="preserve"> Group</w:t>
      </w:r>
      <w:r w:rsidRPr="00B25E79">
        <w:rPr>
          <w:rFonts w:eastAsia="ヒラギノ明朝 Pro W3"/>
          <w:sz w:val="22"/>
          <w:szCs w:val="22"/>
          <w:lang w:val="en-GB" w:eastAsia="ja-JP"/>
        </w:rPr>
        <w:t xml:space="preserve">, and acquired 100 per cent of LHG’s shares for approximately $1.5 billion.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completed payment of the cash deal in the first quarter of 2015, after borrowing euros from Chinese state-owned bank Industrial and Commercial Bank of China Limited.</w:t>
      </w:r>
      <w:r w:rsidRPr="00B25E79">
        <w:rPr>
          <w:rFonts w:eastAsia="ヒラギノ明朝 Pro W3"/>
          <w:sz w:val="22"/>
          <w:szCs w:val="22"/>
          <w:vertAlign w:val="superscript"/>
          <w:lang w:val="en-GB" w:eastAsia="ja-JP"/>
        </w:rPr>
        <w:endnoteReference w:id="33"/>
      </w:r>
    </w:p>
    <w:p w14:paraId="62A7F700" w14:textId="7F4D790E" w:rsidR="00F0049B" w:rsidRPr="00B25E79" w:rsidRDefault="00F0049B" w:rsidP="00F0049B">
      <w:pPr>
        <w:jc w:val="both"/>
        <w:rPr>
          <w:rFonts w:eastAsia="ヒラギノ明朝 Pro W3"/>
          <w:sz w:val="22"/>
          <w:szCs w:val="22"/>
          <w:lang w:val="en-GB" w:eastAsia="ja-JP"/>
        </w:rPr>
      </w:pP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acquisition of LHG made perfect sense for several reasons.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had already created a commercial partnership with LHG in 2011 to co-brand some of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hotels in China and France. The CEO of LHG, Pierre-</w:t>
      </w:r>
      <w:proofErr w:type="spellStart"/>
      <w:r w:rsidRPr="00B25E79">
        <w:rPr>
          <w:rFonts w:eastAsia="ヒラギノ明朝 Pro W3"/>
          <w:sz w:val="22"/>
          <w:szCs w:val="22"/>
          <w:lang w:val="en-GB" w:eastAsia="ja-JP"/>
        </w:rPr>
        <w:t>Fr</w:t>
      </w:r>
      <w:r w:rsidR="00773670" w:rsidRPr="00B25E79">
        <w:rPr>
          <w:rFonts w:eastAsia="ヒラギノ明朝 Pro W3"/>
          <w:sz w:val="22"/>
          <w:szCs w:val="22"/>
          <w:lang w:val="en-GB" w:eastAsia="ja-JP"/>
        </w:rPr>
        <w:t>é</w:t>
      </w:r>
      <w:r w:rsidRPr="00B25E79">
        <w:rPr>
          <w:rFonts w:eastAsia="ヒラギノ明朝 Pro W3"/>
          <w:sz w:val="22"/>
          <w:szCs w:val="22"/>
          <w:lang w:val="en-GB" w:eastAsia="ja-JP"/>
        </w:rPr>
        <w:t>d</w:t>
      </w:r>
      <w:r w:rsidR="00773670" w:rsidRPr="00B25E79">
        <w:rPr>
          <w:rFonts w:eastAsia="ヒラギノ明朝 Pro W3"/>
          <w:sz w:val="22"/>
          <w:szCs w:val="22"/>
          <w:lang w:val="en-GB" w:eastAsia="ja-JP"/>
        </w:rPr>
        <w:t>é</w:t>
      </w:r>
      <w:r w:rsidRPr="00B25E79">
        <w:rPr>
          <w:rFonts w:eastAsia="ヒラギノ明朝 Pro W3"/>
          <w:sz w:val="22"/>
          <w:szCs w:val="22"/>
          <w:lang w:val="en-GB" w:eastAsia="ja-JP"/>
        </w:rPr>
        <w:t>ric</w:t>
      </w:r>
      <w:proofErr w:type="spellEnd"/>
      <w:r w:rsidRPr="00B25E79">
        <w:rPr>
          <w:rFonts w:eastAsia="ヒラギノ明朝 Pro W3"/>
          <w:sz w:val="22"/>
          <w:szCs w:val="22"/>
          <w:lang w:val="en-GB" w:eastAsia="ja-JP"/>
        </w:rPr>
        <w:t xml:space="preserve"> </w:t>
      </w:r>
      <w:proofErr w:type="spellStart"/>
      <w:r w:rsidRPr="00B25E79">
        <w:rPr>
          <w:rFonts w:eastAsia="ヒラギノ明朝 Pro W3"/>
          <w:sz w:val="22"/>
          <w:szCs w:val="22"/>
          <w:lang w:val="en-GB" w:eastAsia="ja-JP"/>
        </w:rPr>
        <w:t>Roulot</w:t>
      </w:r>
      <w:proofErr w:type="spellEnd"/>
      <w:r w:rsidRPr="00B25E79">
        <w:rPr>
          <w:rFonts w:eastAsia="ヒラギノ明朝 Pro W3"/>
          <w:sz w:val="22"/>
          <w:szCs w:val="22"/>
          <w:lang w:val="en-GB" w:eastAsia="ja-JP"/>
        </w:rPr>
        <w:t>, thought that the partnership was very successful and the combination of the two groups would increase the potential and opportunities for both.</w:t>
      </w:r>
      <w:r w:rsidRPr="00B25E79">
        <w:rPr>
          <w:rFonts w:eastAsia="ヒラギノ明朝 Pro W3"/>
          <w:sz w:val="22"/>
          <w:szCs w:val="22"/>
          <w:vertAlign w:val="superscript"/>
          <w:lang w:val="en-GB" w:eastAsia="ja-JP"/>
        </w:rPr>
        <w:endnoteReference w:id="34"/>
      </w:r>
      <w:r w:rsidRPr="00B25E79">
        <w:rPr>
          <w:rFonts w:eastAsia="ヒラギノ明朝 Pro W3"/>
          <w:sz w:val="22"/>
          <w:szCs w:val="22"/>
          <w:lang w:val="en-GB" w:eastAsia="ja-JP"/>
        </w:rPr>
        <w:t xml:space="preserve"> Yu knew that there were strong complementarities between LHG and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 terms of brand portfolio, geographic footprint, and customer base. Before 2015, most of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operations were in China, whereas LHG’s operations covered more than 40 countries.</w:t>
      </w:r>
      <w:r w:rsidRPr="00B25E79">
        <w:rPr>
          <w:rFonts w:eastAsia="ヒラギノ明朝 Pro W3"/>
          <w:sz w:val="22"/>
          <w:szCs w:val="22"/>
          <w:vertAlign w:val="superscript"/>
          <w:lang w:val="en-GB" w:eastAsia="ja-JP"/>
        </w:rPr>
        <w:endnoteReference w:id="35"/>
      </w:r>
      <w:r w:rsidRPr="00B25E79">
        <w:rPr>
          <w:rFonts w:eastAsia="ヒラギノ明朝 Pro W3"/>
          <w:sz w:val="22"/>
          <w:szCs w:val="22"/>
          <w:lang w:val="en-GB" w:eastAsia="ja-JP"/>
        </w:rPr>
        <w:t xml:space="preserve"> Such extensive coverage could help accelerate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international operations, especially in Europe. </w:t>
      </w:r>
    </w:p>
    <w:p w14:paraId="60BB97C2" w14:textId="77777777" w:rsidR="00F0049B" w:rsidRPr="00B25E79" w:rsidRDefault="00F0049B" w:rsidP="00F0049B">
      <w:pPr>
        <w:jc w:val="both"/>
        <w:rPr>
          <w:rFonts w:eastAsia="ヒラギノ明朝 Pro W3"/>
          <w:sz w:val="22"/>
          <w:szCs w:val="22"/>
          <w:lang w:val="en-GB" w:eastAsia="ja-JP"/>
        </w:rPr>
      </w:pPr>
    </w:p>
    <w:p w14:paraId="17B9E8BD" w14:textId="19310D1E" w:rsidR="00F0049B" w:rsidRPr="00B25E79" w:rsidRDefault="00F0049B" w:rsidP="00F0049B">
      <w:pPr>
        <w:jc w:val="both"/>
        <w:rPr>
          <w:rFonts w:eastAsia="ヒラギノ明朝 Pro W3"/>
          <w:sz w:val="22"/>
          <w:szCs w:val="22"/>
          <w:lang w:val="en-GB" w:eastAsia="zh-CN"/>
        </w:rPr>
      </w:pPr>
      <w:r w:rsidRPr="00B25E79">
        <w:rPr>
          <w:rFonts w:eastAsia="ヒラギノ明朝 Pro W3"/>
          <w:sz w:val="22"/>
          <w:szCs w:val="22"/>
          <w:lang w:val="en-GB" w:eastAsia="ja-JP"/>
        </w:rPr>
        <w:t xml:space="preserve">According to </w:t>
      </w:r>
      <w:proofErr w:type="spellStart"/>
      <w:r w:rsidRPr="00B25E79">
        <w:rPr>
          <w:rFonts w:eastAsia="ヒラギノ明朝 Pro W3"/>
          <w:sz w:val="22"/>
          <w:szCs w:val="22"/>
          <w:lang w:val="en-GB" w:eastAsia="ja-JP"/>
        </w:rPr>
        <w:t>Zhenggang</w:t>
      </w:r>
      <w:proofErr w:type="spellEnd"/>
      <w:r w:rsidRPr="00B25E79">
        <w:rPr>
          <w:rFonts w:eastAsia="ヒラギノ明朝 Pro W3"/>
          <w:sz w:val="22"/>
          <w:szCs w:val="22"/>
          <w:lang w:val="en-GB" w:eastAsia="ja-JP"/>
        </w:rPr>
        <w:t xml:space="preserve"> Lu, the CEO of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the integration of the two groups would create economies of scale through shared customer sources and cost benefits in joint procurement. In particular, the potential linkage of back-end management systems between the two hotel groups included the membership club, centralized reservation</w:t>
      </w:r>
      <w:r w:rsidR="00773670" w:rsidRPr="00B25E79">
        <w:rPr>
          <w:rFonts w:eastAsia="ヒラギノ明朝 Pro W3"/>
          <w:sz w:val="22"/>
          <w:szCs w:val="22"/>
          <w:lang w:val="en-GB" w:eastAsia="ja-JP"/>
        </w:rPr>
        <w:t>s</w:t>
      </w:r>
      <w:r w:rsidRPr="00B25E79">
        <w:rPr>
          <w:rFonts w:eastAsia="ヒラギノ明朝 Pro W3"/>
          <w:sz w:val="22"/>
          <w:szCs w:val="22"/>
          <w:lang w:val="en-GB" w:eastAsia="ja-JP"/>
        </w:rPr>
        <w:t xml:space="preserve">, and front desk functions, as well as financial services, procurement, and human resources.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would also restructure and set up two centres for regional operations: one for China (Asia Pacific) and one for Europe.</w:t>
      </w:r>
      <w:r w:rsidRPr="00B25E79">
        <w:rPr>
          <w:rFonts w:eastAsia="ヒラギノ明朝 Pro W3"/>
          <w:sz w:val="22"/>
          <w:szCs w:val="22"/>
          <w:vertAlign w:val="superscript"/>
          <w:lang w:val="en-GB" w:eastAsia="ja-JP"/>
        </w:rPr>
        <w:endnoteReference w:id="36"/>
      </w:r>
    </w:p>
    <w:p w14:paraId="5222466B" w14:textId="77777777" w:rsidR="00F0049B" w:rsidRPr="00B25E79" w:rsidRDefault="00F0049B" w:rsidP="00F0049B">
      <w:pPr>
        <w:jc w:val="both"/>
        <w:rPr>
          <w:rFonts w:eastAsia="ヒラギノ明朝 Pro W3"/>
          <w:sz w:val="22"/>
          <w:szCs w:val="22"/>
          <w:lang w:val="en-GB" w:eastAsia="ja-JP"/>
        </w:rPr>
      </w:pPr>
    </w:p>
    <w:p w14:paraId="07F453B6" w14:textId="5A843D7E"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Furthermore, travelling overseas had become increasingly popular among Chinese citi</w:t>
      </w:r>
      <w:r w:rsidR="003320EE">
        <w:rPr>
          <w:rFonts w:eastAsia="ヒラギノ明朝 Pro W3"/>
          <w:sz w:val="22"/>
          <w:szCs w:val="22"/>
          <w:lang w:val="en-GB" w:eastAsia="ja-JP"/>
        </w:rPr>
        <w:t>zens, with over 100 million</w:t>
      </w:r>
      <w:r w:rsidRPr="00B25E79">
        <w:rPr>
          <w:rFonts w:eastAsia="ヒラギノ明朝 Pro W3"/>
          <w:sz w:val="22"/>
          <w:szCs w:val="22"/>
          <w:lang w:val="en-GB" w:eastAsia="ja-JP"/>
        </w:rPr>
        <w:t xml:space="preserve"> trips occurring per year, and France was one of the top destinations for these travellers. By including LHG in its hotel portfolio,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could better target non-Chinese cities with a Chinese community or with a demand from Chinese tourists. According to LHG, the acquisition would stimulate the exchange of tourism and hotel business between China and France, as well as the globalization of certain hotel brands.</w:t>
      </w:r>
      <w:r w:rsidRPr="00B25E79">
        <w:rPr>
          <w:rFonts w:eastAsia="ヒラギノ明朝 Pro W3"/>
          <w:sz w:val="22"/>
          <w:szCs w:val="22"/>
          <w:vertAlign w:val="superscript"/>
          <w:lang w:val="en-GB" w:eastAsia="ja-JP"/>
        </w:rPr>
        <w:endnoteReference w:id="37"/>
      </w:r>
      <w:r w:rsidRPr="00B25E79">
        <w:rPr>
          <w:rFonts w:eastAsia="ヒラギノ明朝 Pro W3"/>
          <w:sz w:val="22"/>
          <w:szCs w:val="22"/>
          <w:lang w:val="en-GB" w:eastAsia="ja-JP"/>
        </w:rPr>
        <w:t xml:space="preserv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announced plans to introduce its </w:t>
      </w:r>
      <w:proofErr w:type="spellStart"/>
      <w:r w:rsidRPr="00B25E79">
        <w:rPr>
          <w:rFonts w:eastAsia="ヒラギノ明朝 Pro W3"/>
          <w:sz w:val="22"/>
          <w:szCs w:val="22"/>
          <w:lang w:val="en-GB" w:eastAsia="ja-JP"/>
        </w:rPr>
        <w:t>Metropolo</w:t>
      </w:r>
      <w:proofErr w:type="spellEnd"/>
      <w:r w:rsidRPr="00B25E79">
        <w:rPr>
          <w:rFonts w:eastAsia="ヒラギノ明朝 Pro W3"/>
          <w:sz w:val="22"/>
          <w:szCs w:val="22"/>
          <w:lang w:val="en-GB" w:eastAsia="ja-JP"/>
        </w:rPr>
        <w:t xml:space="preserve"> and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Inn hotel brands just before acquiring LHG</w:t>
      </w:r>
      <w:r w:rsidR="00773670" w:rsidRPr="00B25E79">
        <w:rPr>
          <w:rFonts w:eastAsia="ヒラギノ明朝 Pro W3"/>
          <w:sz w:val="22"/>
          <w:szCs w:val="22"/>
          <w:lang w:val="en-GB" w:eastAsia="ja-JP"/>
        </w:rPr>
        <w:t>,</w:t>
      </w:r>
      <w:r w:rsidRPr="00B25E79">
        <w:rPr>
          <w:rFonts w:eastAsia="ヒラギノ明朝 Pro W3"/>
          <w:sz w:val="22"/>
          <w:szCs w:val="22"/>
          <w:lang w:val="en-GB" w:eastAsia="ja-JP"/>
        </w:rPr>
        <w:t xml:space="preserve"> while LHG repositioned its Golden Tulip and Campanile brands in China after the acquisition.</w:t>
      </w:r>
    </w:p>
    <w:p w14:paraId="433C229E" w14:textId="77777777" w:rsidR="00F0049B" w:rsidRPr="00B25E79" w:rsidRDefault="00F0049B" w:rsidP="00F0049B">
      <w:pPr>
        <w:jc w:val="both"/>
        <w:rPr>
          <w:rFonts w:eastAsia="ヒラギノ明朝 Pro W3"/>
          <w:sz w:val="22"/>
          <w:szCs w:val="22"/>
          <w:lang w:val="en-GB" w:eastAsia="zh-CN"/>
        </w:rPr>
      </w:pPr>
    </w:p>
    <w:p w14:paraId="7508D565" w14:textId="77777777" w:rsidR="00F0049B" w:rsidRPr="00B25E79" w:rsidRDefault="00F0049B" w:rsidP="00F0049B">
      <w:pPr>
        <w:jc w:val="both"/>
        <w:rPr>
          <w:rFonts w:eastAsia="ヒラギノ明朝 Pro W3"/>
          <w:sz w:val="22"/>
          <w:szCs w:val="22"/>
          <w:lang w:val="en-GB" w:eastAsia="zh-CN"/>
        </w:rPr>
      </w:pPr>
    </w:p>
    <w:p w14:paraId="6EEF8743"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 xml:space="preserve">Acquisition of </w:t>
      </w:r>
      <w:proofErr w:type="spellStart"/>
      <w:r w:rsidRPr="00B25E79">
        <w:rPr>
          <w:rFonts w:ascii="Arial" w:eastAsia="ヒラギノ明朝 Pro W3" w:hAnsi="Arial" w:cs="Arial"/>
          <w:b/>
          <w:kern w:val="2"/>
          <w:lang w:val="en-GB" w:eastAsia="ja-JP"/>
        </w:rPr>
        <w:t>Plateno</w:t>
      </w:r>
      <w:proofErr w:type="spellEnd"/>
      <w:r w:rsidRPr="00B25E79">
        <w:rPr>
          <w:rFonts w:ascii="Arial" w:eastAsia="ヒラギノ明朝 Pro W3" w:hAnsi="Arial" w:cs="Arial"/>
          <w:b/>
          <w:kern w:val="2"/>
          <w:lang w:val="en-GB" w:eastAsia="ja-JP"/>
        </w:rPr>
        <w:t xml:space="preserve"> </w:t>
      </w:r>
    </w:p>
    <w:p w14:paraId="7625140A" w14:textId="77777777" w:rsidR="00F0049B" w:rsidRPr="00B25E79" w:rsidRDefault="00F0049B" w:rsidP="00F0049B">
      <w:pPr>
        <w:jc w:val="both"/>
        <w:rPr>
          <w:rFonts w:eastAsia="ヒラギノ明朝 Pro W3"/>
          <w:sz w:val="22"/>
          <w:szCs w:val="22"/>
          <w:lang w:val="en-GB" w:eastAsia="ja-JP"/>
        </w:rPr>
      </w:pPr>
    </w:p>
    <w:p w14:paraId="077EC9D5" w14:textId="77777777"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In October 2015,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announced another big move: the company was buying China-based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for about $1.3 billion in cash.</w:t>
      </w:r>
      <w:r w:rsidRPr="00B25E79">
        <w:rPr>
          <w:rFonts w:eastAsia="ヒラギノ明朝 Pro W3"/>
          <w:sz w:val="22"/>
          <w:szCs w:val="22"/>
          <w:vertAlign w:val="superscript"/>
          <w:lang w:val="en-GB" w:eastAsia="ja-JP"/>
        </w:rPr>
        <w:endnoteReference w:id="38"/>
      </w:r>
      <w:r w:rsidRPr="00B25E79">
        <w:rPr>
          <w:rFonts w:eastAsia="ヒラギノ明朝 Pro W3"/>
          <w:sz w:val="22"/>
          <w:szCs w:val="22"/>
          <w:lang w:val="en-GB" w:eastAsia="ja-JP"/>
        </w:rPr>
        <w:t xml:space="preserve"> With this acquisition,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became one of the top five hotel groups in the world. Instead of buying 100 per cent of the firm’s shares (as in the case of acquiring LHG),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bought only 81 per cent of </w:t>
      </w:r>
      <w:proofErr w:type="spellStart"/>
      <w:r w:rsidRPr="00B25E79">
        <w:rPr>
          <w:rFonts w:eastAsia="ヒラギノ明朝 Pro W3"/>
          <w:sz w:val="22"/>
          <w:szCs w:val="22"/>
          <w:lang w:val="en-GB" w:eastAsia="ja-JP"/>
        </w:rPr>
        <w:t>Plateno’s</w:t>
      </w:r>
      <w:proofErr w:type="spellEnd"/>
      <w:r w:rsidRPr="00B25E79">
        <w:rPr>
          <w:rFonts w:eastAsia="ヒラギノ明朝 Pro W3"/>
          <w:sz w:val="22"/>
          <w:szCs w:val="22"/>
          <w:lang w:val="en-GB" w:eastAsia="ja-JP"/>
        </w:rPr>
        <w:t xml:space="preserve"> shares, while the two founders of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w:t>
      </w:r>
      <w:proofErr w:type="spellStart"/>
      <w:r w:rsidRPr="00B25E79">
        <w:rPr>
          <w:rFonts w:eastAsia="ヒラギノ明朝 Pro W3"/>
          <w:sz w:val="22"/>
          <w:szCs w:val="22"/>
          <w:lang w:val="en-GB" w:eastAsia="ja-JP"/>
        </w:rPr>
        <w:t>Nanyan</w:t>
      </w:r>
      <w:proofErr w:type="spellEnd"/>
      <w:r w:rsidRPr="00B25E79">
        <w:rPr>
          <w:rFonts w:eastAsia="ヒラギノ明朝 Pro W3"/>
          <w:sz w:val="22"/>
          <w:szCs w:val="22"/>
          <w:lang w:val="en-GB" w:eastAsia="ja-JP"/>
        </w:rPr>
        <w:t xml:space="preserve"> Zheng and </w:t>
      </w:r>
      <w:proofErr w:type="spellStart"/>
      <w:r w:rsidRPr="00B25E79">
        <w:rPr>
          <w:rFonts w:eastAsia="ヒラギノ明朝 Pro W3"/>
          <w:sz w:val="22"/>
          <w:szCs w:val="22"/>
          <w:lang w:val="en-GB" w:eastAsia="ja-JP"/>
        </w:rPr>
        <w:t>Boquan</w:t>
      </w:r>
      <w:proofErr w:type="spellEnd"/>
      <w:r w:rsidRPr="00B25E79">
        <w:rPr>
          <w:rFonts w:eastAsia="ヒラギノ明朝 Pro W3"/>
          <w:sz w:val="22"/>
          <w:szCs w:val="22"/>
          <w:lang w:val="en-GB" w:eastAsia="ja-JP"/>
        </w:rPr>
        <w:t xml:space="preserve"> He, continued to hold 19 per cent of the shares.  </w:t>
      </w:r>
    </w:p>
    <w:p w14:paraId="2611B025" w14:textId="77777777" w:rsidR="00F0049B" w:rsidRPr="00B25E79" w:rsidRDefault="00F0049B" w:rsidP="00F0049B">
      <w:pPr>
        <w:jc w:val="both"/>
        <w:rPr>
          <w:rFonts w:eastAsia="ヒラギノ明朝 Pro W3"/>
          <w:sz w:val="22"/>
          <w:szCs w:val="22"/>
          <w:lang w:val="en-GB" w:eastAsia="ja-JP"/>
        </w:rPr>
      </w:pPr>
    </w:p>
    <w:p w14:paraId="0F9F4506" w14:textId="09D0F318" w:rsidR="00F0049B" w:rsidRPr="00B25E79" w:rsidRDefault="00F0049B" w:rsidP="00F0049B">
      <w:pPr>
        <w:jc w:val="both"/>
        <w:rPr>
          <w:rFonts w:eastAsia="ヒラギノ明朝 Pro W3"/>
          <w:sz w:val="22"/>
          <w:szCs w:val="22"/>
          <w:lang w:val="en-GB" w:eastAsia="ja-JP"/>
        </w:rPr>
      </w:pP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had experienced astonishing success. Zheng had an educational background in information technology and work experience in hotel software management. After obtaining venture capital investment,</w:t>
      </w:r>
      <w:r w:rsidRPr="00B25E79" w:rsidDel="00BF623F">
        <w:rPr>
          <w:rFonts w:eastAsia="ヒラギノ明朝 Pro W3"/>
          <w:sz w:val="22"/>
          <w:szCs w:val="22"/>
          <w:lang w:val="en-GB" w:eastAsia="ja-JP"/>
        </w:rPr>
        <w:t xml:space="preserve"> </w:t>
      </w:r>
      <w:r w:rsidRPr="00B25E79">
        <w:rPr>
          <w:rFonts w:eastAsia="ヒラギノ明朝 Pro W3"/>
          <w:sz w:val="22"/>
          <w:szCs w:val="22"/>
          <w:lang w:val="en-GB" w:eastAsia="ja-JP"/>
        </w:rPr>
        <w:t xml:space="preserve">he had established </w:t>
      </w:r>
      <w:r w:rsidR="00773670" w:rsidRPr="00B25E79">
        <w:rPr>
          <w:rFonts w:eastAsia="ヒラギノ明朝 Pro W3"/>
          <w:sz w:val="22"/>
          <w:szCs w:val="22"/>
          <w:lang w:val="en-GB" w:eastAsia="ja-JP"/>
        </w:rPr>
        <w:t xml:space="preserve">the </w:t>
      </w:r>
      <w:r w:rsidRPr="00B25E79">
        <w:rPr>
          <w:rFonts w:eastAsia="ヒラギノ明朝 Pro W3"/>
          <w:sz w:val="22"/>
          <w:szCs w:val="22"/>
          <w:lang w:val="en-GB" w:eastAsia="ja-JP"/>
        </w:rPr>
        <w:t xml:space="preserve">budget hotel chain 7 Days Inn in 2005. By 2007,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had 100 hotels, and by 2009, it was listed on the New York Stock Exchange. After only six years of operations, in 2011,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w:t>
      </w:r>
      <w:r w:rsidR="00773670" w:rsidRPr="00B25E79">
        <w:rPr>
          <w:rFonts w:eastAsia="ヒラギノ明朝 Pro W3"/>
          <w:sz w:val="22"/>
          <w:szCs w:val="22"/>
          <w:lang w:val="en-GB" w:eastAsia="ja-JP"/>
        </w:rPr>
        <w:t xml:space="preserve">had </w:t>
      </w:r>
      <w:r w:rsidRPr="00B25E79">
        <w:rPr>
          <w:rFonts w:eastAsia="ヒラギノ明朝 Pro W3"/>
          <w:sz w:val="22"/>
          <w:szCs w:val="22"/>
          <w:lang w:val="en-GB" w:eastAsia="ja-JP"/>
        </w:rPr>
        <w:t xml:space="preserve">1,000 hotels and over 300 million members (see Exhibit 3). However, in 2013, 7 Days Inn was delisted from the New York Stock Exchange and privatized by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through the same founder in order to diversify the group’s brands by entering the high- and middle-end hotel markets.</w:t>
      </w:r>
      <w:r w:rsidRPr="00B25E79">
        <w:rPr>
          <w:rFonts w:eastAsia="ヒラギノ明朝 Pro W3"/>
          <w:sz w:val="22"/>
          <w:szCs w:val="22"/>
          <w:vertAlign w:val="superscript"/>
          <w:lang w:val="en-GB" w:eastAsia="ja-JP"/>
        </w:rPr>
        <w:endnoteReference w:id="39"/>
      </w:r>
      <w:r w:rsidRPr="00B25E79">
        <w:rPr>
          <w:rFonts w:eastAsia="ヒラギノ明朝 Pro W3"/>
          <w:sz w:val="22"/>
          <w:szCs w:val="22"/>
          <w:lang w:val="en-GB" w:eastAsia="ja-JP"/>
        </w:rPr>
        <w:t xml:space="preserve">  </w:t>
      </w:r>
    </w:p>
    <w:p w14:paraId="6C27B8E4" w14:textId="77777777" w:rsidR="00F0049B" w:rsidRPr="00B25E79" w:rsidRDefault="00F0049B" w:rsidP="00F0049B">
      <w:pPr>
        <w:jc w:val="both"/>
        <w:rPr>
          <w:rFonts w:eastAsia="ヒラギノ明朝 Pro W3"/>
          <w:sz w:val="22"/>
          <w:szCs w:val="22"/>
          <w:lang w:val="en-GB" w:eastAsia="ja-JP"/>
        </w:rPr>
      </w:pPr>
    </w:p>
    <w:p w14:paraId="7D922A01" w14:textId="21397F96"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Before its acquisition by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was operating at a loss, but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recognized the group’s diversified portfolio, strong membership platform, and good hotel chain management system as valuable resources. For example, in May 2015,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Group had created a strategic alliance with a leading Chinese online travel service provider, eLong.com, to share members and implement co-marketing.</w:t>
      </w:r>
      <w:r w:rsidRPr="00B25E79">
        <w:rPr>
          <w:rFonts w:eastAsia="ヒラギノ明朝 Pro W3"/>
          <w:sz w:val="22"/>
          <w:szCs w:val="22"/>
          <w:vertAlign w:val="superscript"/>
          <w:lang w:val="en-GB" w:eastAsia="ja-JP"/>
        </w:rPr>
        <w:endnoteReference w:id="40"/>
      </w:r>
      <w:r w:rsidRPr="00B25E79">
        <w:rPr>
          <w:rFonts w:eastAsia="ヒラギノ明朝 Pro W3"/>
          <w:sz w:val="22"/>
          <w:szCs w:val="22"/>
          <w:lang w:val="en-GB" w:eastAsia="ja-JP"/>
        </w:rPr>
        <w:t xml:space="preserve"> </w:t>
      </w:r>
      <w:r w:rsidRPr="00B25E79">
        <w:rPr>
          <w:rFonts w:eastAsia="ヒラギノ明朝 Pro W3"/>
          <w:sz w:val="22"/>
          <w:szCs w:val="22"/>
          <w:lang w:val="en-GB" w:eastAsia="ja-JP"/>
        </w:rPr>
        <w:lastRenderedPageBreak/>
        <w:t>Most importantly, in September 2015, the Chinese government had released a reform program to encourage state-owned enterprises to “mix” with private companies for the purpose of sharing resources and improving internal management culture.</w:t>
      </w:r>
      <w:r w:rsidRPr="00B25E79">
        <w:rPr>
          <w:rFonts w:eastAsia="ヒラギノ明朝 Pro W3"/>
          <w:sz w:val="22"/>
          <w:szCs w:val="22"/>
          <w:vertAlign w:val="superscript"/>
          <w:lang w:val="en-GB" w:eastAsia="ja-JP"/>
        </w:rPr>
        <w:endnoteReference w:id="41"/>
      </w:r>
      <w:r w:rsidRPr="00B25E79">
        <w:rPr>
          <w:rFonts w:eastAsia="ヒラギノ明朝 Pro W3"/>
          <w:sz w:val="22"/>
          <w:szCs w:val="22"/>
          <w:lang w:val="en-GB" w:eastAsia="ja-JP"/>
        </w:rPr>
        <w:t xml:space="preserve"> Yu hoped that cultivating this mix would help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innovate, leverage mo</w:t>
      </w:r>
      <w:r w:rsidR="003320EE">
        <w:rPr>
          <w:rFonts w:eastAsia="ヒラギノ明朝 Pro W3"/>
          <w:sz w:val="22"/>
          <w:szCs w:val="22"/>
          <w:lang w:val="en-GB" w:eastAsia="ja-JP"/>
        </w:rPr>
        <w:t xml:space="preserve">re foreign capital, and realize its </w:t>
      </w:r>
      <w:r w:rsidRPr="00B25E79">
        <w:rPr>
          <w:rFonts w:eastAsia="ヒラギノ明朝 Pro W3"/>
          <w:sz w:val="22"/>
          <w:szCs w:val="22"/>
          <w:lang w:val="en-GB" w:eastAsia="ja-JP"/>
        </w:rPr>
        <w:t>goal of ranking in the top three</w:t>
      </w:r>
      <w:r w:rsidRPr="00B25E79">
        <w:rPr>
          <w:rFonts w:eastAsiaTheme="minorEastAsia"/>
          <w:sz w:val="24"/>
          <w:szCs w:val="24"/>
          <w:lang w:val="en-GB"/>
        </w:rPr>
        <w:t xml:space="preserve"> </w:t>
      </w:r>
      <w:r w:rsidRPr="00B25E79">
        <w:rPr>
          <w:rFonts w:eastAsia="ヒラギノ明朝 Pro W3"/>
          <w:sz w:val="22"/>
          <w:szCs w:val="22"/>
          <w:lang w:val="en-GB" w:eastAsia="ja-JP"/>
        </w:rPr>
        <w:t>largest hotel groups in the world.</w:t>
      </w:r>
    </w:p>
    <w:p w14:paraId="6B625768" w14:textId="2EB1549B"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After the acquisition, the total number of client members of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t>
      </w:r>
      <w:r w:rsidR="008A3234" w:rsidRPr="00B25E79">
        <w:rPr>
          <w:rFonts w:eastAsia="ヒラギノ明朝 Pro W3"/>
          <w:sz w:val="22"/>
          <w:szCs w:val="22"/>
          <w:lang w:val="en-GB" w:eastAsia="ja-JP"/>
        </w:rPr>
        <w:t xml:space="preserve">(mainly business people and travellers) </w:t>
      </w:r>
      <w:r w:rsidRPr="00B25E79">
        <w:rPr>
          <w:rFonts w:eastAsia="ヒラギノ明朝 Pro W3"/>
          <w:sz w:val="22"/>
          <w:szCs w:val="22"/>
          <w:lang w:val="en-GB" w:eastAsia="ja-JP"/>
        </w:rPr>
        <w:t xml:space="preserve">would be more than 100 million. During the integration stage,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and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created a shared central booking and customer relationship management system to strengthen their data analysis and offer better value and services to members on their shared online platform.</w:t>
      </w:r>
      <w:r w:rsidRPr="00B25E79">
        <w:rPr>
          <w:rFonts w:eastAsia="ヒラギノ明朝 Pro W3"/>
          <w:sz w:val="22"/>
          <w:szCs w:val="22"/>
          <w:vertAlign w:val="superscript"/>
          <w:lang w:val="en-GB" w:eastAsia="ja-JP"/>
        </w:rPr>
        <w:endnoteReference w:id="42"/>
      </w:r>
      <w:r w:rsidRPr="00B25E79">
        <w:rPr>
          <w:rFonts w:eastAsia="ヒラギノ明朝 Pro W3"/>
          <w:sz w:val="22"/>
          <w:szCs w:val="22"/>
          <w:lang w:val="en-GB" w:eastAsia="ja-JP"/>
        </w:rPr>
        <w:t xml:space="preserve"> </w:t>
      </w:r>
    </w:p>
    <w:p w14:paraId="36C0121D" w14:textId="77777777" w:rsidR="00F0049B" w:rsidRPr="00B25E79" w:rsidRDefault="00F0049B" w:rsidP="00F0049B">
      <w:pPr>
        <w:jc w:val="both"/>
        <w:rPr>
          <w:rFonts w:eastAsia="ヒラギノ明朝 Pro W3"/>
          <w:sz w:val="22"/>
          <w:szCs w:val="22"/>
          <w:lang w:val="en-GB" w:eastAsia="zh-CN"/>
        </w:rPr>
      </w:pPr>
    </w:p>
    <w:p w14:paraId="0183BA94" w14:textId="77777777" w:rsidR="00F0049B" w:rsidRPr="00B25E79" w:rsidRDefault="00F0049B" w:rsidP="00F0049B">
      <w:pPr>
        <w:jc w:val="both"/>
        <w:rPr>
          <w:rFonts w:eastAsia="ヒラギノ明朝 Pro W3"/>
          <w:sz w:val="22"/>
          <w:szCs w:val="22"/>
          <w:lang w:val="en-GB" w:eastAsia="zh-CN"/>
        </w:rPr>
      </w:pPr>
    </w:p>
    <w:p w14:paraId="359983A7"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Other Mergers and Acquisitions</w:t>
      </w:r>
    </w:p>
    <w:p w14:paraId="5D5C66DF" w14:textId="77777777" w:rsidR="00F0049B" w:rsidRPr="00B25E79" w:rsidRDefault="00F0049B" w:rsidP="00F0049B">
      <w:pPr>
        <w:jc w:val="both"/>
        <w:rPr>
          <w:rFonts w:eastAsia="ヒラギノ明朝 Pro W3"/>
          <w:sz w:val="22"/>
          <w:szCs w:val="22"/>
          <w:lang w:val="en-GB" w:eastAsia="ja-JP"/>
        </w:rPr>
      </w:pPr>
    </w:p>
    <w:p w14:paraId="3CE37013" w14:textId="7E7FD2DC"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In March 2016,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increased its share in </w:t>
      </w:r>
      <w:proofErr w:type="spellStart"/>
      <w:r w:rsidRPr="00B25E79">
        <w:rPr>
          <w:rFonts w:eastAsia="ヒラギノ明朝 Pro W3"/>
          <w:sz w:val="22"/>
          <w:szCs w:val="22"/>
          <w:lang w:val="en-GB" w:eastAsia="ja-JP"/>
        </w:rPr>
        <w:t>Accor</w:t>
      </w:r>
      <w:r w:rsidR="008A3234" w:rsidRPr="00B25E79">
        <w:rPr>
          <w:rFonts w:eastAsia="ヒラギノ明朝 Pro W3"/>
          <w:sz w:val="22"/>
          <w:szCs w:val="22"/>
          <w:lang w:val="en-GB" w:eastAsia="ja-JP"/>
        </w:rPr>
        <w:t>Hotels</w:t>
      </w:r>
      <w:proofErr w:type="spellEnd"/>
      <w:r w:rsidRPr="00B25E79">
        <w:rPr>
          <w:rFonts w:eastAsia="ヒラギノ明朝 Pro W3"/>
          <w:sz w:val="22"/>
          <w:szCs w:val="22"/>
          <w:lang w:val="en-GB" w:eastAsia="ja-JP"/>
        </w:rPr>
        <w:t xml:space="preserve"> Group to 11.7 per cent, strengthening its position as the group’s largest shareholder.</w:t>
      </w:r>
      <w:r w:rsidRPr="00B25E79">
        <w:rPr>
          <w:rFonts w:eastAsia="ヒラギノ明朝 Pro W3"/>
          <w:sz w:val="22"/>
          <w:szCs w:val="22"/>
          <w:vertAlign w:val="superscript"/>
          <w:lang w:val="en-GB" w:eastAsia="ja-JP"/>
        </w:rPr>
        <w:endnoteReference w:id="43"/>
      </w:r>
      <w:r w:rsidR="003320EE">
        <w:rPr>
          <w:rFonts w:eastAsia="ヒラギノ明朝 Pro W3"/>
          <w:sz w:val="22"/>
          <w:szCs w:val="22"/>
          <w:lang w:val="en-GB" w:eastAsia="ja-JP"/>
        </w:rPr>
        <w:t xml:space="preserve"> In April 2016</w:t>
      </w:r>
      <w:r w:rsidRPr="00B25E79">
        <w:rPr>
          <w:rFonts w:eastAsia="ヒラギノ明朝 Pro W3"/>
          <w:sz w:val="22"/>
          <w:szCs w:val="22"/>
          <w:lang w:val="en-GB" w:eastAsia="ja-JP"/>
        </w:rPr>
        <w:t xml:space="preserv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acquired 100 per cent of Chinese Vienna Hotel Group’s shares for </w:t>
      </w:r>
      <w:r w:rsidRPr="00B25E79">
        <w:rPr>
          <w:rFonts w:eastAsiaTheme="minorEastAsia"/>
          <w:color w:val="222222"/>
          <w:sz w:val="24"/>
          <w:szCs w:val="24"/>
          <w:shd w:val="clear" w:color="auto" w:fill="FFFFFF"/>
          <w:lang w:val="en-GB"/>
        </w:rPr>
        <w:t>¥</w:t>
      </w:r>
      <w:r w:rsidRPr="00B25E79">
        <w:rPr>
          <w:rFonts w:eastAsia="ヒラギノ明朝 Pro W3"/>
          <w:sz w:val="22"/>
          <w:szCs w:val="22"/>
          <w:lang w:val="en-GB" w:eastAsia="ja-JP"/>
        </w:rPr>
        <w:t xml:space="preserve">1.7 billion, which strengthened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position in the middle-end hotel market and helped Vienna Hotel Group optimize the layout of its hotels in more than 300 Chinese cities.</w:t>
      </w:r>
      <w:r w:rsidRPr="00B25E79">
        <w:rPr>
          <w:rFonts w:eastAsia="ヒラギノ明朝 Pro W3"/>
          <w:sz w:val="22"/>
          <w:szCs w:val="22"/>
          <w:vertAlign w:val="superscript"/>
          <w:lang w:val="en-GB" w:eastAsia="ja-JP"/>
        </w:rPr>
        <w:endnoteReference w:id="44"/>
      </w:r>
      <w:r w:rsidRPr="00B25E79">
        <w:rPr>
          <w:rFonts w:eastAsia="ヒラギノ明朝 Pro W3"/>
          <w:sz w:val="22"/>
          <w:szCs w:val="22"/>
          <w:lang w:val="en-GB" w:eastAsia="ja-JP"/>
        </w:rPr>
        <w:t xml:space="preserve">  </w:t>
      </w:r>
    </w:p>
    <w:p w14:paraId="7C4F546D" w14:textId="77777777" w:rsidR="00F0049B" w:rsidRPr="00B25E79" w:rsidRDefault="00F0049B" w:rsidP="00F0049B">
      <w:pPr>
        <w:jc w:val="both"/>
        <w:rPr>
          <w:rFonts w:eastAsia="ヒラギノ明朝 Pro W3"/>
          <w:sz w:val="22"/>
          <w:szCs w:val="22"/>
          <w:lang w:val="en-GB" w:eastAsia="ja-JP"/>
        </w:rPr>
      </w:pPr>
    </w:p>
    <w:p w14:paraId="0A66DD66" w14:textId="77777777" w:rsidR="00F0049B" w:rsidRPr="00B25E79" w:rsidRDefault="00F0049B" w:rsidP="00F0049B">
      <w:pPr>
        <w:jc w:val="both"/>
        <w:rPr>
          <w:rFonts w:eastAsia="ヒラギノ明朝 Pro W3"/>
          <w:sz w:val="22"/>
          <w:szCs w:val="22"/>
          <w:lang w:val="en-GB" w:eastAsia="ja-JP"/>
        </w:rPr>
      </w:pPr>
    </w:p>
    <w:p w14:paraId="27485903" w14:textId="77777777" w:rsidR="00F0049B" w:rsidRPr="00B25E79" w:rsidRDefault="00F0049B" w:rsidP="00F0049B">
      <w:pPr>
        <w:jc w:val="both"/>
        <w:rPr>
          <w:rFonts w:ascii="Arial" w:eastAsia="ヒラギノ明朝 Pro W3" w:hAnsi="Arial" w:cs="Arial"/>
          <w:b/>
          <w:caps/>
          <w:kern w:val="2"/>
          <w:lang w:val="en-GB" w:eastAsia="ja-JP"/>
        </w:rPr>
      </w:pPr>
      <w:r w:rsidRPr="00B25E79">
        <w:rPr>
          <w:rFonts w:ascii="Arial" w:eastAsia="ヒラギノ明朝 Pro W3" w:hAnsi="Arial" w:cs="Arial"/>
          <w:b/>
          <w:caps/>
          <w:kern w:val="2"/>
          <w:lang w:val="en-GB" w:eastAsia="ja-JP"/>
        </w:rPr>
        <w:t xml:space="preserve">CHALLENGES </w:t>
      </w:r>
    </w:p>
    <w:p w14:paraId="1D8BA275" w14:textId="77777777" w:rsidR="00F0049B" w:rsidRPr="00B25E79" w:rsidRDefault="00F0049B" w:rsidP="00F0049B">
      <w:pPr>
        <w:jc w:val="both"/>
        <w:rPr>
          <w:rFonts w:eastAsia="ヒラギノ明朝 Pro W3"/>
          <w:sz w:val="22"/>
          <w:szCs w:val="22"/>
          <w:lang w:val="en-GB" w:eastAsia="ja-JP"/>
        </w:rPr>
      </w:pPr>
    </w:p>
    <w:p w14:paraId="10E4183B" w14:textId="77777777"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Before its many acquisitions starting in 2014,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was seen as relatively conservative regarding pursuing direct investments.</w:t>
      </w:r>
      <w:r w:rsidRPr="00B25E79">
        <w:rPr>
          <w:rFonts w:eastAsia="ヒラギノ明朝 Pro W3"/>
          <w:sz w:val="22"/>
          <w:szCs w:val="22"/>
          <w:vertAlign w:val="superscript"/>
          <w:lang w:val="en-GB" w:eastAsia="ja-JP"/>
        </w:rPr>
        <w:endnoteReference w:id="45"/>
      </w:r>
      <w:r w:rsidRPr="00B25E79">
        <w:rPr>
          <w:rFonts w:eastAsia="ヒラギノ明朝 Pro W3"/>
          <w:sz w:val="22"/>
          <w:szCs w:val="22"/>
          <w:lang w:val="en-GB" w:eastAsia="ja-JP"/>
        </w:rPr>
        <w:t xml:space="preserve"> Although the acquisitions made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one of the largest hotel groups in the world, the company continued to face many challenges.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management was aware that size did not necessarily mean strength in the hotel industry.</w:t>
      </w:r>
    </w:p>
    <w:p w14:paraId="19824BFA" w14:textId="77777777" w:rsidR="00F0049B" w:rsidRPr="00B25E79" w:rsidRDefault="00F0049B" w:rsidP="00F0049B">
      <w:pPr>
        <w:jc w:val="both"/>
        <w:rPr>
          <w:rFonts w:eastAsia="ヒラギノ明朝 Pro W3"/>
          <w:sz w:val="22"/>
          <w:szCs w:val="22"/>
          <w:lang w:val="en-GB" w:eastAsia="ja-JP"/>
        </w:rPr>
      </w:pPr>
    </w:p>
    <w:p w14:paraId="36A986AB" w14:textId="77777777" w:rsidR="00F0049B" w:rsidRPr="00B25E79" w:rsidRDefault="00F0049B" w:rsidP="00F0049B">
      <w:pPr>
        <w:jc w:val="both"/>
        <w:rPr>
          <w:rFonts w:eastAsia="ヒラギノ明朝 Pro W3"/>
          <w:sz w:val="22"/>
          <w:szCs w:val="22"/>
          <w:lang w:val="en-GB" w:eastAsia="ja-JP"/>
        </w:rPr>
      </w:pPr>
    </w:p>
    <w:p w14:paraId="20A02796"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Changing Market and Technological Environment</w:t>
      </w:r>
    </w:p>
    <w:p w14:paraId="3B1B7AB0" w14:textId="77777777" w:rsidR="00F0049B" w:rsidRPr="00B25E79" w:rsidRDefault="00F0049B" w:rsidP="00F0049B">
      <w:pPr>
        <w:jc w:val="both"/>
        <w:rPr>
          <w:rFonts w:eastAsia="ヒラギノ明朝 Pro W3"/>
          <w:sz w:val="22"/>
          <w:szCs w:val="22"/>
          <w:lang w:val="en-GB" w:eastAsia="ja-JP"/>
        </w:rPr>
      </w:pPr>
    </w:p>
    <w:p w14:paraId="283E7992" w14:textId="64078F3B"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The overall hotel industry in China was declining due to a slump in the domestic economy. The central government’s increasingly stringent policies regarding public expenditures (</w:t>
      </w:r>
      <w:r w:rsidR="008A3234" w:rsidRPr="00B25E79">
        <w:rPr>
          <w:rFonts w:eastAsia="ヒラギノ明朝 Pro W3"/>
          <w:sz w:val="22"/>
          <w:szCs w:val="22"/>
          <w:lang w:val="en-GB" w:eastAsia="ja-JP"/>
        </w:rPr>
        <w:t>for example,</w:t>
      </w:r>
      <w:r w:rsidRPr="00B25E79">
        <w:rPr>
          <w:rFonts w:eastAsia="ヒラギノ明朝 Pro W3"/>
          <w:sz w:val="22"/>
          <w:szCs w:val="22"/>
          <w:lang w:val="en-GB" w:eastAsia="ja-JP"/>
        </w:rPr>
        <w:t xml:space="preserve"> President Xi Jinping’s anti-corruption policy) directly reduced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revenues because the group served important political figures and foreign guests. Furthermore, the development of new technology (especially Internet applications) had changed the ways that consumers purchased hotel services, as well as consumers’ needs. As a result, traditional hotels with old business models found it difficult to respond to and compete in this dynamic market environment.</w:t>
      </w:r>
      <w:r w:rsidRPr="00B25E79">
        <w:rPr>
          <w:rFonts w:eastAsia="ヒラギノ明朝 Pro W3"/>
          <w:sz w:val="22"/>
          <w:szCs w:val="22"/>
          <w:vertAlign w:val="superscript"/>
          <w:lang w:val="en-GB" w:eastAsia="ja-JP"/>
        </w:rPr>
        <w:endnoteReference w:id="46"/>
      </w:r>
      <w:r w:rsidRPr="00B25E79">
        <w:rPr>
          <w:rFonts w:eastAsia="ヒラギノ明朝 Pro W3"/>
          <w:sz w:val="22"/>
          <w:szCs w:val="22"/>
          <w:lang w:val="en-GB" w:eastAsia="ja-JP"/>
        </w:rPr>
        <w:t xml:space="preserve"> </w:t>
      </w:r>
    </w:p>
    <w:p w14:paraId="7FCAA263" w14:textId="77777777" w:rsidR="00F0049B" w:rsidRPr="00B25E79" w:rsidRDefault="00F0049B" w:rsidP="00F0049B">
      <w:pPr>
        <w:jc w:val="both"/>
        <w:rPr>
          <w:rFonts w:eastAsia="ヒラギノ明朝 Pro W3"/>
          <w:sz w:val="22"/>
          <w:szCs w:val="22"/>
          <w:lang w:val="en-GB" w:eastAsia="ja-JP"/>
        </w:rPr>
      </w:pPr>
    </w:p>
    <w:p w14:paraId="1BC4B3B1" w14:textId="77777777" w:rsidR="00F0049B" w:rsidRPr="00B25E79" w:rsidRDefault="00F0049B" w:rsidP="00F0049B">
      <w:pPr>
        <w:jc w:val="both"/>
        <w:rPr>
          <w:rFonts w:eastAsia="ヒラギノ明朝 Pro W3"/>
          <w:sz w:val="22"/>
          <w:szCs w:val="22"/>
          <w:lang w:val="en-GB" w:eastAsia="ja-JP"/>
        </w:rPr>
      </w:pPr>
    </w:p>
    <w:p w14:paraId="642E4D5D"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Fierce Competition</w:t>
      </w:r>
    </w:p>
    <w:p w14:paraId="5F5ACE3D" w14:textId="77777777" w:rsidR="00F0049B" w:rsidRPr="00B25E79" w:rsidRDefault="00F0049B" w:rsidP="00F0049B">
      <w:pPr>
        <w:jc w:val="both"/>
        <w:rPr>
          <w:rFonts w:eastAsia="ヒラギノ明朝 Pro W3"/>
          <w:sz w:val="22"/>
          <w:szCs w:val="22"/>
          <w:lang w:val="en-GB" w:eastAsia="ja-JP"/>
        </w:rPr>
      </w:pPr>
    </w:p>
    <w:p w14:paraId="39A6D1C1" w14:textId="110EAADF"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Competition in the Chinese hotel industry was frantic, as Chinese business groups rushed to buy overseas hotel groups to create economies of scale. For example, in October 2014, China’s </w:t>
      </w:r>
      <w:proofErr w:type="spellStart"/>
      <w:r w:rsidRPr="00B25E79">
        <w:rPr>
          <w:rFonts w:eastAsia="ヒラギノ明朝 Pro W3"/>
          <w:sz w:val="22"/>
          <w:szCs w:val="22"/>
          <w:lang w:val="en-GB" w:eastAsia="ja-JP"/>
        </w:rPr>
        <w:t>Anbang</w:t>
      </w:r>
      <w:proofErr w:type="spellEnd"/>
      <w:r w:rsidRPr="00B25E79">
        <w:rPr>
          <w:rFonts w:eastAsia="ヒラギノ明朝 Pro W3"/>
          <w:sz w:val="22"/>
          <w:szCs w:val="22"/>
          <w:lang w:val="en-GB" w:eastAsia="ja-JP"/>
        </w:rPr>
        <w:t xml:space="preserve"> Insurance Group bought New York City’s Waldorf Astoria hotel for $1.95 billion—the most expensive purchase in the history of the U.S. hotel industry.</w:t>
      </w:r>
      <w:r w:rsidRPr="00B25E79">
        <w:rPr>
          <w:rFonts w:eastAsia="ヒラギノ明朝 Pro W3"/>
          <w:sz w:val="22"/>
          <w:szCs w:val="22"/>
          <w:vertAlign w:val="superscript"/>
          <w:lang w:val="en-GB" w:eastAsia="ja-JP"/>
        </w:rPr>
        <w:endnoteReference w:id="47"/>
      </w:r>
      <w:r w:rsidRPr="00B25E79">
        <w:rPr>
          <w:rFonts w:eastAsia="ヒラギノ明朝 Pro W3"/>
          <w:sz w:val="22"/>
          <w:szCs w:val="22"/>
          <w:lang w:val="en-GB" w:eastAsia="ja-JP"/>
        </w:rPr>
        <w:t xml:space="preserve"> At the same time, the tourism industry in China was booming, which could bring additional opportunities for the country’s hotel industry. According to the World Tourism Organization, China was expected to become the world’s largest travel destination and the world’s </w:t>
      </w:r>
      <w:r w:rsidR="00F27B69" w:rsidRPr="00B25E79">
        <w:rPr>
          <w:rFonts w:eastAsia="ヒラギノ明朝 Pro W3"/>
          <w:sz w:val="22"/>
          <w:szCs w:val="22"/>
          <w:lang w:val="en-GB" w:eastAsia="ja-JP"/>
        </w:rPr>
        <w:t>fourth</w:t>
      </w:r>
      <w:r w:rsidR="00F27B69">
        <w:rPr>
          <w:rFonts w:eastAsia="ヒラギノ明朝 Pro W3"/>
          <w:sz w:val="22"/>
          <w:szCs w:val="22"/>
          <w:lang w:val="en-GB" w:eastAsia="ja-JP"/>
        </w:rPr>
        <w:t>-</w:t>
      </w:r>
      <w:r w:rsidRPr="00B25E79">
        <w:rPr>
          <w:rFonts w:eastAsia="ヒラギノ明朝 Pro W3"/>
          <w:sz w:val="22"/>
          <w:szCs w:val="22"/>
          <w:lang w:val="en-GB" w:eastAsia="ja-JP"/>
        </w:rPr>
        <w:t>largest source country by 2020.</w:t>
      </w:r>
      <w:r w:rsidRPr="00B25E79">
        <w:rPr>
          <w:rFonts w:eastAsia="ヒラギノ明朝 Pro W3"/>
          <w:sz w:val="22"/>
          <w:szCs w:val="22"/>
          <w:vertAlign w:val="superscript"/>
          <w:lang w:val="en-GB" w:eastAsia="ja-JP"/>
        </w:rPr>
        <w:endnoteReference w:id="48"/>
      </w:r>
    </w:p>
    <w:p w14:paraId="4FC9998D" w14:textId="77777777" w:rsidR="00F0049B" w:rsidRPr="00B25E79" w:rsidRDefault="00F0049B" w:rsidP="00F0049B">
      <w:pPr>
        <w:jc w:val="both"/>
        <w:rPr>
          <w:rFonts w:eastAsia="ヒラギノ明朝 Pro W3"/>
          <w:sz w:val="22"/>
          <w:szCs w:val="22"/>
          <w:lang w:val="en-GB" w:eastAsia="ja-JP"/>
        </w:rPr>
      </w:pPr>
    </w:p>
    <w:p w14:paraId="04149828" w14:textId="7ABDD7B8" w:rsidR="00F0049B" w:rsidRPr="00B25E79" w:rsidRDefault="00F0049B" w:rsidP="00F0049B">
      <w:pPr>
        <w:jc w:val="both"/>
        <w:rPr>
          <w:rFonts w:eastAsia="ヒラギノ明朝 Pro W3"/>
          <w:sz w:val="22"/>
          <w:szCs w:val="22"/>
          <w:lang w:val="en-GB" w:eastAsia="ja-JP"/>
        </w:rPr>
      </w:pPr>
      <w:proofErr w:type="spellStart"/>
      <w:r w:rsidRPr="00B25E79">
        <w:rPr>
          <w:rFonts w:eastAsia="ヒラギノ明朝 Pro W3"/>
          <w:sz w:val="22"/>
          <w:szCs w:val="22"/>
          <w:lang w:val="en-GB" w:eastAsia="ja-JP"/>
        </w:rPr>
        <w:lastRenderedPageBreak/>
        <w:t>Jinjiang</w:t>
      </w:r>
      <w:proofErr w:type="spellEnd"/>
      <w:r w:rsidRPr="00B25E79">
        <w:rPr>
          <w:rFonts w:eastAsia="ヒラギノ明朝 Pro W3"/>
          <w:sz w:val="22"/>
          <w:szCs w:val="22"/>
          <w:lang w:val="en-GB" w:eastAsia="ja-JP"/>
        </w:rPr>
        <w:t xml:space="preserve"> was facing threats from both Chinese competitors, such as </w:t>
      </w:r>
      <w:proofErr w:type="spellStart"/>
      <w:r w:rsidRPr="00B25E79">
        <w:rPr>
          <w:rFonts w:eastAsia="ヒラギノ明朝 Pro W3"/>
          <w:sz w:val="22"/>
          <w:szCs w:val="22"/>
          <w:lang w:val="en-GB" w:eastAsia="ja-JP"/>
        </w:rPr>
        <w:t>Homeinns</w:t>
      </w:r>
      <w:proofErr w:type="spellEnd"/>
      <w:r w:rsidRPr="00B25E79">
        <w:rPr>
          <w:rFonts w:eastAsia="ヒラギノ明朝 Pro W3"/>
          <w:sz w:val="22"/>
          <w:szCs w:val="22"/>
          <w:lang w:val="en-GB" w:eastAsia="ja-JP"/>
        </w:rPr>
        <w:t xml:space="preserve"> Hotel Group and HNA Group Co., Ltd. (HNA), and renowned international competitors. Founded in 2001, the first Chinese budget hotel chain, </w:t>
      </w:r>
      <w:proofErr w:type="spellStart"/>
      <w:r w:rsidRPr="00B25E79">
        <w:rPr>
          <w:rFonts w:eastAsia="ヒラギノ明朝 Pro W3"/>
          <w:sz w:val="22"/>
          <w:szCs w:val="22"/>
          <w:lang w:val="en-GB" w:eastAsia="ja-JP"/>
        </w:rPr>
        <w:t>Homeinns</w:t>
      </w:r>
      <w:proofErr w:type="spellEnd"/>
      <w:r w:rsidRPr="00B25E79">
        <w:rPr>
          <w:rFonts w:eastAsia="ヒラギノ明朝 Pro W3"/>
          <w:sz w:val="22"/>
          <w:szCs w:val="22"/>
          <w:lang w:val="en-GB" w:eastAsia="ja-JP"/>
        </w:rPr>
        <w:t xml:space="preserve"> Hotel Group, was listed </w:t>
      </w:r>
      <w:r w:rsidR="008A3234" w:rsidRPr="00B25E79">
        <w:rPr>
          <w:rFonts w:eastAsia="ヒラギノ明朝 Pro W3"/>
          <w:sz w:val="22"/>
          <w:szCs w:val="22"/>
          <w:lang w:val="en-GB" w:eastAsia="ja-JP"/>
        </w:rPr>
        <w:t xml:space="preserve">on </w:t>
      </w:r>
      <w:r w:rsidRPr="00B25E79">
        <w:rPr>
          <w:rFonts w:eastAsia="ヒラギノ明朝 Pro W3"/>
          <w:sz w:val="22"/>
          <w:szCs w:val="22"/>
          <w:lang w:val="en-GB" w:eastAsia="ja-JP"/>
        </w:rPr>
        <w:t xml:space="preserve">the Nasdaq Stock Market in October 2006. In 2015, the group’s Home Inn brand was ranked first in China based on number of hotels, with more than 2,100 in operation (see Exhibit 4). In April 2016, another state-owned hotel group, Beijing Tourism Group, acquired </w:t>
      </w:r>
      <w:proofErr w:type="spellStart"/>
      <w:r w:rsidRPr="00B25E79">
        <w:rPr>
          <w:rFonts w:eastAsia="ヒラギノ明朝 Pro W3"/>
          <w:sz w:val="22"/>
          <w:szCs w:val="22"/>
          <w:lang w:val="en-GB" w:eastAsia="ja-JP"/>
        </w:rPr>
        <w:t>Homeinns</w:t>
      </w:r>
      <w:proofErr w:type="spellEnd"/>
      <w:r w:rsidRPr="00B25E79">
        <w:rPr>
          <w:rFonts w:eastAsia="ヒラギノ明朝 Pro W3"/>
          <w:sz w:val="22"/>
          <w:szCs w:val="22"/>
          <w:lang w:val="en-GB" w:eastAsia="ja-JP"/>
        </w:rPr>
        <w:t xml:space="preserve"> Hotel Group. HNA was a Chinese conglomerate with operations in the aviation, real estate, financial services, tourism, and logistics sectors, among others. It owned China’s fourth-largest airline, Hainan Airlines.</w:t>
      </w:r>
      <w:r w:rsidRPr="00B25E79">
        <w:rPr>
          <w:rFonts w:eastAsia="ヒラギノ明朝 Pro W3"/>
          <w:sz w:val="22"/>
          <w:szCs w:val="22"/>
          <w:vertAlign w:val="superscript"/>
          <w:lang w:val="en-GB" w:eastAsia="ja-JP"/>
        </w:rPr>
        <w:endnoteReference w:id="49"/>
      </w:r>
      <w:r w:rsidRPr="00B25E79">
        <w:rPr>
          <w:rFonts w:eastAsia="ヒラギノ明朝 Pro W3"/>
          <w:sz w:val="22"/>
          <w:szCs w:val="22"/>
          <w:lang w:val="en-GB" w:eastAsia="ja-JP"/>
        </w:rPr>
        <w:t xml:space="preserve"> HNA was actively buying foreign assets. In 2016, it bought 100 per cent of Carlson Hotels, Inc., one of the largest family-held corporations in the United States.</w:t>
      </w:r>
      <w:r w:rsidRPr="00B25E79">
        <w:rPr>
          <w:rFonts w:eastAsia="ヒラギノ明朝 Pro W3"/>
          <w:sz w:val="22"/>
          <w:szCs w:val="22"/>
          <w:vertAlign w:val="superscript"/>
          <w:lang w:val="en-GB" w:eastAsia="ja-JP"/>
        </w:rPr>
        <w:endnoteReference w:id="50"/>
      </w:r>
      <w:r w:rsidRPr="00B25E79">
        <w:rPr>
          <w:rFonts w:eastAsia="ヒラギノ明朝 Pro W3"/>
          <w:sz w:val="22"/>
          <w:szCs w:val="22"/>
          <w:lang w:val="en-GB" w:eastAsia="ja-JP"/>
        </w:rPr>
        <w:t xml:space="preserve"> In the same year, it also bought 25 per cent of the shares in Hilton Hotels for $6.5 billion from the Blackstone Group, making HNA the largest shareholder of Hilton Hotels.</w:t>
      </w:r>
      <w:r w:rsidRPr="00B25E79">
        <w:rPr>
          <w:rFonts w:eastAsia="ヒラギノ明朝 Pro W3"/>
          <w:sz w:val="22"/>
          <w:szCs w:val="22"/>
          <w:vertAlign w:val="superscript"/>
          <w:lang w:val="en-GB" w:eastAsia="ja-JP"/>
        </w:rPr>
        <w:endnoteReference w:id="51"/>
      </w:r>
      <w:r w:rsidRPr="00B25E79">
        <w:rPr>
          <w:rFonts w:eastAsia="ヒラギノ明朝 Pro W3"/>
          <w:sz w:val="22"/>
          <w:szCs w:val="22"/>
          <w:lang w:val="en-GB" w:eastAsia="ja-JP"/>
        </w:rPr>
        <w:t xml:space="preserve">  </w:t>
      </w:r>
    </w:p>
    <w:p w14:paraId="251DF985" w14:textId="77777777" w:rsidR="00F0049B" w:rsidRPr="00B25E79" w:rsidRDefault="00F0049B" w:rsidP="00F0049B">
      <w:pPr>
        <w:jc w:val="both"/>
        <w:rPr>
          <w:rFonts w:eastAsia="ヒラギノ明朝 Pro W3"/>
          <w:sz w:val="22"/>
          <w:szCs w:val="22"/>
          <w:lang w:val="en-GB" w:eastAsia="ja-JP"/>
        </w:rPr>
      </w:pPr>
    </w:p>
    <w:p w14:paraId="09FA25A2" w14:textId="02586531"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The hotel industry saw several large international acquisitions in 2015 and 2016. Although </w:t>
      </w:r>
      <w:proofErr w:type="spellStart"/>
      <w:r w:rsidRPr="00B25E79">
        <w:rPr>
          <w:rFonts w:eastAsia="ヒラギノ明朝 Pro W3"/>
          <w:sz w:val="22"/>
          <w:szCs w:val="22"/>
          <w:lang w:val="en-GB" w:eastAsia="ja-JP"/>
        </w:rPr>
        <w:t>Jinjiang’s</w:t>
      </w:r>
      <w:proofErr w:type="spellEnd"/>
      <w:r w:rsidRPr="00B25E79">
        <w:rPr>
          <w:rFonts w:eastAsia="ヒラギノ明朝 Pro W3"/>
          <w:sz w:val="22"/>
          <w:szCs w:val="22"/>
          <w:lang w:val="en-GB" w:eastAsia="ja-JP"/>
        </w:rPr>
        <w:t xml:space="preserve"> position among worldwide hotel groups had advanced from 10th to 5th after its acquisitions during this period, Marriott International</w:t>
      </w:r>
      <w:r w:rsidR="00963E41" w:rsidRPr="00B25E79">
        <w:rPr>
          <w:rFonts w:eastAsia="ヒラギノ明朝 Pro W3"/>
          <w:sz w:val="22"/>
          <w:szCs w:val="22"/>
          <w:lang w:val="en-GB" w:eastAsia="ja-JP"/>
        </w:rPr>
        <w:t xml:space="preserve"> Inc.</w:t>
      </w:r>
      <w:r w:rsidRPr="00B25E79">
        <w:rPr>
          <w:rFonts w:eastAsia="ヒラギノ明朝 Pro W3"/>
          <w:sz w:val="22"/>
          <w:szCs w:val="22"/>
          <w:lang w:val="en-GB" w:eastAsia="ja-JP"/>
        </w:rPr>
        <w:t>’s acquisition of American group Starwood Hotels and Resorts Wor</w:t>
      </w:r>
      <w:r w:rsidR="003320EE">
        <w:rPr>
          <w:rFonts w:eastAsia="ヒラギノ明朝 Pro W3"/>
          <w:sz w:val="22"/>
          <w:szCs w:val="22"/>
          <w:lang w:val="en-GB" w:eastAsia="ja-JP"/>
        </w:rPr>
        <w:t xml:space="preserve">ldwide LLC made the firm a </w:t>
      </w:r>
      <w:r w:rsidRPr="00B25E79">
        <w:rPr>
          <w:rFonts w:eastAsia="ヒラギノ明朝 Pro W3"/>
          <w:sz w:val="22"/>
          <w:szCs w:val="22"/>
          <w:lang w:val="en-GB" w:eastAsia="ja-JP"/>
        </w:rPr>
        <w:t>strong i</w:t>
      </w:r>
      <w:r w:rsidR="003320EE">
        <w:rPr>
          <w:rFonts w:eastAsia="ヒラギノ明朝 Pro W3"/>
          <w:sz w:val="22"/>
          <w:szCs w:val="22"/>
          <w:lang w:val="en-GB" w:eastAsia="ja-JP"/>
        </w:rPr>
        <w:t xml:space="preserve">nternational market leader. </w:t>
      </w:r>
      <w:r w:rsidRPr="00B25E79">
        <w:rPr>
          <w:rFonts w:eastAsia="ヒラギノ明朝 Pro W3"/>
          <w:sz w:val="22"/>
          <w:szCs w:val="22"/>
          <w:lang w:val="en-GB" w:eastAsia="ja-JP"/>
        </w:rPr>
        <w:t xml:space="preserve">Hilton Worldwide, InterContinental Hotels Group PLC, and Wyndham Hotel Group were </w:t>
      </w:r>
      <w:r w:rsidR="009344EA">
        <w:rPr>
          <w:rFonts w:eastAsia="ヒラギノ明朝 Pro W3"/>
          <w:sz w:val="22"/>
          <w:szCs w:val="22"/>
          <w:lang w:val="en-GB" w:eastAsia="ja-JP"/>
        </w:rPr>
        <w:t xml:space="preserve">also </w:t>
      </w:r>
      <w:r w:rsidRPr="00B25E79">
        <w:rPr>
          <w:rFonts w:eastAsia="ヒラギノ明朝 Pro W3"/>
          <w:sz w:val="22"/>
          <w:szCs w:val="22"/>
          <w:lang w:val="en-GB" w:eastAsia="ja-JP"/>
        </w:rPr>
        <w:t xml:space="preserve">still ranked before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(see Exhibit 5). </w:t>
      </w:r>
    </w:p>
    <w:p w14:paraId="5C8261CF" w14:textId="77777777" w:rsidR="00F0049B" w:rsidRPr="00B25E79" w:rsidRDefault="00F0049B" w:rsidP="00F0049B">
      <w:pPr>
        <w:jc w:val="both"/>
        <w:rPr>
          <w:rFonts w:eastAsia="ヒラギノ明朝 Pro W3"/>
          <w:sz w:val="22"/>
          <w:szCs w:val="22"/>
          <w:lang w:val="en-GB" w:eastAsia="ja-JP"/>
        </w:rPr>
      </w:pPr>
    </w:p>
    <w:p w14:paraId="10EF379D" w14:textId="77777777" w:rsidR="00F0049B" w:rsidRPr="00B25E79" w:rsidRDefault="00F0049B" w:rsidP="00F0049B">
      <w:pPr>
        <w:jc w:val="both"/>
        <w:rPr>
          <w:rFonts w:ascii="Arial" w:eastAsia="ヒラギノ明朝 Pro W3" w:hAnsi="Arial" w:cs="Arial"/>
          <w:b/>
          <w:kern w:val="2"/>
          <w:lang w:val="en-GB" w:eastAsia="ja-JP"/>
        </w:rPr>
      </w:pPr>
    </w:p>
    <w:p w14:paraId="44354DB6" w14:textId="77777777" w:rsidR="00F0049B" w:rsidRPr="00B25E79" w:rsidRDefault="00F0049B" w:rsidP="00F0049B">
      <w:pPr>
        <w:jc w:val="both"/>
        <w:rPr>
          <w:rFonts w:ascii="Arial" w:eastAsia="ヒラギノ明朝 Pro W3" w:hAnsi="Arial" w:cs="Arial"/>
          <w:b/>
          <w:kern w:val="2"/>
          <w:lang w:val="en-GB" w:eastAsia="ja-JP"/>
        </w:rPr>
      </w:pPr>
      <w:r w:rsidRPr="00B25E79">
        <w:rPr>
          <w:rFonts w:ascii="Arial" w:eastAsia="ヒラギノ明朝 Pro W3" w:hAnsi="Arial" w:cs="Arial"/>
          <w:b/>
          <w:kern w:val="2"/>
          <w:lang w:val="en-GB" w:eastAsia="ja-JP"/>
        </w:rPr>
        <w:t xml:space="preserve">Post-Acquisition Financial and Integration Issues </w:t>
      </w:r>
    </w:p>
    <w:p w14:paraId="4BF32A7D" w14:textId="77777777" w:rsidR="00F0049B" w:rsidRPr="00B25E79" w:rsidRDefault="00F0049B" w:rsidP="00F0049B">
      <w:pPr>
        <w:jc w:val="both"/>
        <w:rPr>
          <w:rFonts w:eastAsia="ヒラギノ明朝 Pro W3"/>
          <w:sz w:val="22"/>
          <w:szCs w:val="22"/>
          <w:lang w:val="en-GB" w:eastAsia="ja-JP"/>
        </w:rPr>
      </w:pPr>
    </w:p>
    <w:p w14:paraId="4AB1E26A" w14:textId="77777777"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Like many poorly performing firms acquired by other Chinese companies in high-profile acquisitions, LHG and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were operating at a loss before they were acquired. Starwood Capital Group had acquired LHG for $3.2 billion in 2005; however, in 2014, the group sold LHG to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for $1.5 billion, a price less than half of what it paid in 2005. Thus, Starwood Capital Group might have stripped LHG of its best assets before selling it to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Further,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and LHG’s different management cultures and values could present another challenge. LHG had a long history as a European firm with a French corporate culture that focused on employees, while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was a state-owned company embedded with a traditional Chinese corporate culture that prioritized the company’s needs.</w:t>
      </w:r>
      <w:r w:rsidRPr="00B25E79">
        <w:rPr>
          <w:rFonts w:eastAsia="ヒラギノ明朝 Pro W3"/>
          <w:sz w:val="22"/>
          <w:szCs w:val="22"/>
          <w:vertAlign w:val="superscript"/>
          <w:lang w:val="en-GB" w:eastAsia="ja-JP"/>
        </w:rPr>
        <w:endnoteReference w:id="52"/>
      </w:r>
      <w:r w:rsidRPr="00B25E79">
        <w:rPr>
          <w:rFonts w:eastAsia="ヒラギノ明朝 Pro W3"/>
          <w:sz w:val="22"/>
          <w:szCs w:val="22"/>
          <w:lang w:val="en-GB" w:eastAsia="ja-JP"/>
        </w:rPr>
        <w:t xml:space="preserve"> </w:t>
      </w:r>
    </w:p>
    <w:p w14:paraId="15652B67" w14:textId="77777777" w:rsidR="00963E41" w:rsidRPr="00B25E79" w:rsidRDefault="00963E41" w:rsidP="00F0049B">
      <w:pPr>
        <w:tabs>
          <w:tab w:val="left" w:pos="5670"/>
        </w:tabs>
        <w:jc w:val="both"/>
        <w:rPr>
          <w:rFonts w:eastAsia="ヒラギノ明朝 Pro W3"/>
          <w:sz w:val="22"/>
          <w:szCs w:val="22"/>
          <w:lang w:val="en-GB" w:eastAsia="ja-JP"/>
        </w:rPr>
      </w:pPr>
    </w:p>
    <w:p w14:paraId="2547D0A7" w14:textId="71DC699E" w:rsidR="00F0049B" w:rsidRPr="00B25E79" w:rsidRDefault="00F0049B" w:rsidP="00F0049B">
      <w:pPr>
        <w:tabs>
          <w:tab w:val="left" w:pos="5670"/>
        </w:tabs>
        <w:jc w:val="both"/>
        <w:rPr>
          <w:rFonts w:eastAsia="ヒラギノ明朝 Pro W3"/>
          <w:sz w:val="22"/>
          <w:szCs w:val="22"/>
          <w:lang w:val="en-GB" w:eastAsia="ja-JP"/>
        </w:rPr>
      </w:pPr>
      <w:r w:rsidRPr="00B25E79">
        <w:rPr>
          <w:rFonts w:eastAsia="ヒラギノ明朝 Pro W3"/>
          <w:sz w:val="22"/>
          <w:szCs w:val="22"/>
          <w:lang w:val="en-GB" w:eastAsia="ja-JP"/>
        </w:rPr>
        <w:t xml:space="preserve">Moreover, after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acquired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its </w:t>
      </w:r>
      <w:r w:rsidR="00963E41" w:rsidRPr="00B25E79">
        <w:rPr>
          <w:rFonts w:eastAsia="ヒラギノ明朝 Pro W3"/>
          <w:sz w:val="22"/>
          <w:szCs w:val="22"/>
          <w:lang w:val="en-GB" w:eastAsia="ja-JP"/>
        </w:rPr>
        <w:t>debt-to-</w:t>
      </w:r>
      <w:r w:rsidRPr="00B25E79">
        <w:rPr>
          <w:rFonts w:eastAsia="ヒラギノ明朝 Pro W3"/>
          <w:sz w:val="22"/>
          <w:szCs w:val="22"/>
          <w:lang w:val="en-GB" w:eastAsia="ja-JP"/>
        </w:rPr>
        <w:t xml:space="preserve">asset ratio increased from 68 per cent to 73 per cent, while its net debt ratio rose from 69 per cent to 120 per cent. In fact,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had begun to raise funds with medium-term notes in 2012. The company used almost all the funds raised to pay back its bank loans.</w:t>
      </w:r>
      <w:r w:rsidRPr="00B25E79">
        <w:rPr>
          <w:rFonts w:eastAsia="ヒラギノ明朝 Pro W3"/>
          <w:sz w:val="22"/>
          <w:szCs w:val="22"/>
          <w:vertAlign w:val="superscript"/>
          <w:lang w:val="en-GB" w:eastAsia="ja-JP"/>
        </w:rPr>
        <w:endnoteReference w:id="53"/>
      </w:r>
      <w:r w:rsidRPr="00B25E79">
        <w:rPr>
          <w:rFonts w:eastAsia="ヒラギノ明朝 Pro W3"/>
          <w:sz w:val="22"/>
          <w:szCs w:val="22"/>
          <w:lang w:val="en-GB" w:eastAsia="ja-JP"/>
        </w:rPr>
        <w:t xml:space="preserve"> In particular, most of the secured bank borrowings were pledged by the bank deposits (</w:t>
      </w:r>
      <w:r w:rsidRPr="00B25E79">
        <w:rPr>
          <w:rFonts w:eastAsiaTheme="minorEastAsia"/>
          <w:color w:val="222222"/>
          <w:sz w:val="24"/>
          <w:szCs w:val="24"/>
          <w:shd w:val="clear" w:color="auto" w:fill="FFFFFF"/>
          <w:lang w:val="en-GB"/>
        </w:rPr>
        <w:t>¥</w:t>
      </w:r>
      <w:r w:rsidRPr="00B25E79">
        <w:rPr>
          <w:rFonts w:eastAsia="ヒラギノ明朝 Pro W3"/>
          <w:sz w:val="22"/>
          <w:szCs w:val="22"/>
          <w:lang w:val="en-GB" w:eastAsia="ja-JP"/>
        </w:rPr>
        <w:t xml:space="preserve">4,723,560,000) and the ownership of some subsidiaries of the group, and guaranteed by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w:t>
      </w:r>
      <w:r w:rsidRPr="00B25E79">
        <w:rPr>
          <w:rFonts w:eastAsia="ヒラギノ明朝 Pro W3"/>
          <w:sz w:val="22"/>
          <w:szCs w:val="22"/>
          <w:vertAlign w:val="superscript"/>
          <w:lang w:val="en-GB" w:eastAsia="ja-JP"/>
        </w:rPr>
        <w:endnoteReference w:id="54"/>
      </w:r>
      <w:r w:rsidRPr="00B25E79">
        <w:rPr>
          <w:rFonts w:eastAsia="ヒラギノ明朝 Pro W3"/>
          <w:sz w:val="22"/>
          <w:szCs w:val="22"/>
          <w:lang w:val="en-GB" w:eastAsia="ja-JP"/>
        </w:rPr>
        <w:t xml:space="preserve">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xml:space="preserve"> and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Hotels had </w:t>
      </w:r>
      <w:r w:rsidR="00963E41" w:rsidRPr="00B25E79">
        <w:rPr>
          <w:rFonts w:eastAsia="ヒラギノ明朝 Pro W3"/>
          <w:sz w:val="22"/>
          <w:szCs w:val="22"/>
          <w:lang w:val="en-GB" w:eastAsia="ja-JP"/>
        </w:rPr>
        <w:t xml:space="preserve">a </w:t>
      </w:r>
      <w:r w:rsidRPr="00B25E79">
        <w:rPr>
          <w:rFonts w:eastAsia="ヒラギノ明朝 Pro W3"/>
          <w:sz w:val="22"/>
          <w:szCs w:val="22"/>
          <w:lang w:val="en-GB" w:eastAsia="ja-JP"/>
        </w:rPr>
        <w:t xml:space="preserve">similar market positioning (both focused on the middle- and low-end market), and both were facing </w:t>
      </w:r>
      <w:r w:rsidR="00963E41" w:rsidRPr="00B25E79">
        <w:rPr>
          <w:rFonts w:eastAsia="ヒラギノ明朝 Pro W3"/>
          <w:sz w:val="22"/>
          <w:szCs w:val="22"/>
          <w:lang w:val="en-GB" w:eastAsia="ja-JP"/>
        </w:rPr>
        <w:t xml:space="preserve">a </w:t>
      </w:r>
      <w:r w:rsidRPr="00B25E79">
        <w:rPr>
          <w:rFonts w:eastAsia="ヒラギノ明朝 Pro W3"/>
          <w:sz w:val="22"/>
          <w:szCs w:val="22"/>
          <w:lang w:val="en-GB" w:eastAsia="ja-JP"/>
        </w:rPr>
        <w:t>decline in the budget hotel market in China. Therefore, their larger combined size might not help these two firms improve their overall operating performance.</w:t>
      </w:r>
      <w:r w:rsidRPr="00B25E79">
        <w:rPr>
          <w:rFonts w:eastAsia="ヒラギノ明朝 Pro W3"/>
          <w:sz w:val="22"/>
          <w:szCs w:val="22"/>
          <w:vertAlign w:val="superscript"/>
          <w:lang w:val="en-GB" w:eastAsia="ja-JP"/>
        </w:rPr>
        <w:endnoteReference w:id="55"/>
      </w:r>
      <w:r w:rsidR="00963E41" w:rsidRPr="00B25E79">
        <w:rPr>
          <w:rFonts w:eastAsia="ヒラギノ明朝 Pro W3"/>
          <w:sz w:val="22"/>
          <w:szCs w:val="22"/>
          <w:lang w:val="en-GB" w:eastAsia="ja-JP"/>
        </w:rPr>
        <w:t xml:space="preserve"> </w:t>
      </w:r>
    </w:p>
    <w:p w14:paraId="4F1C6FD5" w14:textId="77777777" w:rsidR="00F0049B" w:rsidRPr="00B25E79" w:rsidRDefault="00F0049B" w:rsidP="00F0049B">
      <w:pPr>
        <w:jc w:val="both"/>
        <w:rPr>
          <w:rFonts w:eastAsia="ヒラギノ明朝 Pro W3"/>
          <w:sz w:val="22"/>
          <w:szCs w:val="22"/>
          <w:lang w:val="en-GB" w:eastAsia="ja-JP"/>
        </w:rPr>
      </w:pPr>
    </w:p>
    <w:p w14:paraId="10FB1E11" w14:textId="77777777" w:rsidR="00F0049B" w:rsidRPr="00B25E79" w:rsidRDefault="00F0049B" w:rsidP="00F0049B">
      <w:pPr>
        <w:jc w:val="both"/>
        <w:rPr>
          <w:rFonts w:eastAsia="ヒラギノ明朝 Pro W3"/>
          <w:sz w:val="22"/>
          <w:szCs w:val="22"/>
          <w:lang w:val="en-GB" w:eastAsia="ja-JP"/>
        </w:rPr>
      </w:pPr>
    </w:p>
    <w:p w14:paraId="0CBD23EE" w14:textId="77777777" w:rsidR="00F0049B" w:rsidRPr="00B25E79" w:rsidRDefault="00F0049B" w:rsidP="00F0049B">
      <w:pPr>
        <w:jc w:val="both"/>
        <w:rPr>
          <w:rFonts w:ascii="Arial" w:eastAsia="ヒラギノ明朝 Pro W3" w:hAnsi="Arial" w:cs="Arial"/>
          <w:b/>
          <w:kern w:val="2"/>
          <w:lang w:val="en-GB" w:eastAsia="zh-CN"/>
        </w:rPr>
      </w:pPr>
      <w:r w:rsidRPr="00B25E79">
        <w:rPr>
          <w:rFonts w:ascii="Arial" w:eastAsia="ヒラギノ明朝 Pro W3" w:hAnsi="Arial" w:cs="Arial"/>
          <w:b/>
          <w:kern w:val="2"/>
          <w:lang w:val="en-GB" w:eastAsia="ja-JP"/>
        </w:rPr>
        <w:t>Negative Image</w:t>
      </w:r>
      <w:r w:rsidRPr="00B25E79">
        <w:rPr>
          <w:rFonts w:ascii="Arial" w:eastAsia="ヒラギノ明朝 Pro W3" w:hAnsi="Arial" w:cs="Arial"/>
          <w:b/>
          <w:kern w:val="2"/>
          <w:lang w:val="en-GB" w:eastAsia="zh-CN"/>
        </w:rPr>
        <w:t xml:space="preserve"> of Foreign State-Owned Companies</w:t>
      </w:r>
    </w:p>
    <w:p w14:paraId="4F182C50" w14:textId="77777777" w:rsidR="00F0049B" w:rsidRPr="00B25E79" w:rsidRDefault="00F0049B" w:rsidP="00F0049B">
      <w:pPr>
        <w:jc w:val="both"/>
        <w:rPr>
          <w:rFonts w:eastAsia="ヒラギノ明朝 Pro W3"/>
          <w:sz w:val="22"/>
          <w:szCs w:val="22"/>
          <w:lang w:val="en-GB" w:eastAsia="ja-JP"/>
        </w:rPr>
      </w:pPr>
    </w:p>
    <w:p w14:paraId="6D68E482" w14:textId="5F3F751F"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Cross-border acquisitions by state-owned companies were not always viewed in a positive light. Regulators, the public, or other stakeholders in host countries often regarded these companies as “agents of their home country governments, </w:t>
      </w:r>
      <w:r w:rsidRPr="00B25E79">
        <w:rPr>
          <w:rFonts w:eastAsiaTheme="minorEastAsia"/>
          <w:sz w:val="22"/>
          <w:szCs w:val="22"/>
          <w:lang w:val="en-GB"/>
        </w:rPr>
        <w:t>pursuing political agendas and implementing government strategies that are outside of normal business considerations</w:t>
      </w:r>
      <w:r w:rsidRPr="00B25E79">
        <w:rPr>
          <w:rFonts w:eastAsia="ヒラギノ明朝 Pro W3"/>
          <w:sz w:val="22"/>
          <w:szCs w:val="22"/>
          <w:lang w:val="en-GB" w:eastAsia="ja-JP"/>
        </w:rPr>
        <w:t>.”</w:t>
      </w:r>
      <w:r w:rsidRPr="00B25E79">
        <w:rPr>
          <w:rFonts w:eastAsia="ヒラギノ明朝 Pro W3"/>
          <w:sz w:val="22"/>
          <w:szCs w:val="22"/>
          <w:vertAlign w:val="superscript"/>
          <w:lang w:val="en-GB" w:eastAsia="ja-JP"/>
        </w:rPr>
        <w:endnoteReference w:id="56"/>
      </w:r>
      <w:r w:rsidRPr="00B25E79">
        <w:rPr>
          <w:rFonts w:eastAsia="ヒラギノ明朝 Pro W3"/>
          <w:sz w:val="22"/>
          <w:szCs w:val="22"/>
          <w:lang w:val="en-GB" w:eastAsia="ja-JP"/>
        </w:rPr>
        <w:t xml:space="preserve"> Most companies pursuing cross-border acquisitions had politically connected persons in their management teams and received subsidies in various forms from their home governments—practices that conflicted with free-market principles and fair competition</w:t>
      </w:r>
      <w:r w:rsidR="00464EFD" w:rsidRPr="00B25E79">
        <w:rPr>
          <w:rFonts w:eastAsia="ヒラギノ明朝 Pro W3"/>
          <w:sz w:val="22"/>
          <w:szCs w:val="22"/>
          <w:lang w:val="en-GB" w:eastAsia="ja-JP"/>
        </w:rPr>
        <w:t>. T</w:t>
      </w:r>
      <w:r w:rsidRPr="00B25E79">
        <w:rPr>
          <w:rFonts w:eastAsia="ヒラギノ明朝 Pro W3"/>
          <w:sz w:val="22"/>
          <w:szCs w:val="22"/>
          <w:lang w:val="en-GB" w:eastAsia="ja-JP"/>
        </w:rPr>
        <w:t xml:space="preserve">he lack of transparency in their corporate governance could also make the acquisition of local firms less </w:t>
      </w:r>
      <w:r w:rsidRPr="00B25E79">
        <w:rPr>
          <w:rFonts w:eastAsia="ヒラギノ明朝 Pro W3"/>
          <w:sz w:val="22"/>
          <w:szCs w:val="22"/>
          <w:lang w:val="en-GB" w:eastAsia="ja-JP"/>
        </w:rPr>
        <w:lastRenderedPageBreak/>
        <w:t xml:space="preserve">desirable. Thus, after any merger, state-owned companies still faced the challenge of gaining the approval of local and other concerned regulatory institutions. </w:t>
      </w:r>
    </w:p>
    <w:p w14:paraId="6C133B32" w14:textId="77777777" w:rsidR="00F0049B" w:rsidRPr="00B25E79" w:rsidRDefault="00F0049B" w:rsidP="00F0049B">
      <w:pPr>
        <w:jc w:val="both"/>
        <w:rPr>
          <w:rFonts w:eastAsia="ヒラギノ明朝 Pro W3"/>
          <w:sz w:val="22"/>
          <w:szCs w:val="22"/>
          <w:lang w:val="en-GB" w:eastAsia="ja-JP"/>
        </w:rPr>
      </w:pPr>
    </w:p>
    <w:p w14:paraId="38D2E3A0" w14:textId="7A64E9FB" w:rsidR="00F0049B" w:rsidRPr="00B25E79" w:rsidRDefault="00F0049B" w:rsidP="00F0049B">
      <w:pPr>
        <w:jc w:val="both"/>
        <w:rPr>
          <w:rFonts w:eastAsia="ヒラギノ明朝 Pro W3"/>
          <w:sz w:val="22"/>
          <w:szCs w:val="22"/>
          <w:lang w:val="en-GB" w:eastAsia="ja-JP"/>
        </w:rPr>
      </w:pP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was not exempt from this negative political image. Politicians in France and Germany had expressed concerns about the rapid expansion of Chinese companies in Europe, with French president Francois Hollande confirming his hesitancy about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gaining control of the French </w:t>
      </w:r>
      <w:proofErr w:type="spellStart"/>
      <w:r w:rsidRPr="00B25E79">
        <w:rPr>
          <w:rFonts w:eastAsia="ヒラギノ明朝 Pro W3"/>
          <w:sz w:val="22"/>
          <w:szCs w:val="22"/>
          <w:lang w:val="en-GB" w:eastAsia="ja-JP"/>
        </w:rPr>
        <w:t>Accor</w:t>
      </w:r>
      <w:r w:rsidR="00464EFD" w:rsidRPr="00B25E79">
        <w:rPr>
          <w:rFonts w:eastAsia="ヒラギノ明朝 Pro W3"/>
          <w:sz w:val="22"/>
          <w:szCs w:val="22"/>
          <w:lang w:val="en-GB" w:eastAsia="ja-JP"/>
        </w:rPr>
        <w:t>Hotels</w:t>
      </w:r>
      <w:proofErr w:type="spellEnd"/>
      <w:r w:rsidRPr="00B25E79">
        <w:rPr>
          <w:rFonts w:eastAsia="ヒラギノ明朝 Pro W3"/>
          <w:sz w:val="22"/>
          <w:szCs w:val="22"/>
          <w:lang w:val="en-GB" w:eastAsia="ja-JP"/>
        </w:rPr>
        <w:t xml:space="preserve"> Group.</w:t>
      </w:r>
      <w:r w:rsidRPr="00B25E79">
        <w:rPr>
          <w:rFonts w:eastAsia="ヒラギノ明朝 Pro W3"/>
          <w:sz w:val="22"/>
          <w:szCs w:val="22"/>
          <w:vertAlign w:val="superscript"/>
          <w:lang w:val="en-GB" w:eastAsia="ja-JP"/>
        </w:rPr>
        <w:endnoteReference w:id="57"/>
      </w:r>
      <w:r w:rsidRPr="00B25E79">
        <w:rPr>
          <w:rFonts w:eastAsia="ヒラギノ明朝 Pro W3"/>
          <w:sz w:val="22"/>
          <w:szCs w:val="22"/>
          <w:lang w:val="en-GB" w:eastAsia="ja-JP"/>
        </w:rPr>
        <w:t xml:space="preserve"> Political concerns in Europe and the United States were triggered by the purchase of over $</w:t>
      </w:r>
      <w:r w:rsidR="00464EFD" w:rsidRPr="00B25E79">
        <w:rPr>
          <w:rFonts w:eastAsia="ヒラギノ明朝 Pro W3"/>
          <w:sz w:val="22"/>
          <w:szCs w:val="22"/>
          <w:lang w:val="en-GB" w:eastAsia="ja-JP"/>
        </w:rPr>
        <w:t>200 </w:t>
      </w:r>
      <w:r w:rsidRPr="00B25E79">
        <w:rPr>
          <w:rFonts w:eastAsia="ヒラギノ明朝 Pro W3"/>
          <w:sz w:val="22"/>
          <w:szCs w:val="22"/>
          <w:lang w:val="en-GB" w:eastAsia="ja-JP"/>
        </w:rPr>
        <w:t>billion of foreign assets by many fully or partially state-owned Chinese companies between January 2015 and June 2016. Some policymakers in Europe and the United States had raised concerns that such cross-border acquisitions might pose national security risks, prompting concerned authorities to scrutinize and even block business deals in certain cases.</w:t>
      </w:r>
    </w:p>
    <w:p w14:paraId="0D7351B6" w14:textId="77777777" w:rsidR="00F0049B" w:rsidRPr="00B25E79" w:rsidRDefault="00F0049B" w:rsidP="00F0049B">
      <w:pPr>
        <w:jc w:val="both"/>
        <w:rPr>
          <w:rFonts w:eastAsia="ヒラギノ明朝 Pro W3"/>
          <w:sz w:val="22"/>
          <w:szCs w:val="22"/>
          <w:lang w:val="en-GB" w:eastAsia="ja-JP"/>
        </w:rPr>
      </w:pPr>
    </w:p>
    <w:p w14:paraId="1C126BC4" w14:textId="77777777" w:rsidR="00F0049B" w:rsidRPr="00B25E79" w:rsidRDefault="00F0049B" w:rsidP="00F0049B">
      <w:pPr>
        <w:jc w:val="both"/>
        <w:rPr>
          <w:rFonts w:eastAsia="ヒラギノ明朝 Pro W3"/>
          <w:sz w:val="22"/>
          <w:szCs w:val="22"/>
          <w:lang w:val="en-GB" w:eastAsia="ja-JP"/>
        </w:rPr>
      </w:pPr>
    </w:p>
    <w:p w14:paraId="09BCFDF9" w14:textId="77777777" w:rsidR="00F0049B" w:rsidRPr="00B25E79" w:rsidRDefault="00F0049B" w:rsidP="00F0049B">
      <w:pPr>
        <w:jc w:val="both"/>
        <w:rPr>
          <w:rFonts w:ascii="Arial" w:eastAsia="ヒラギノ明朝 Pro W3" w:hAnsi="Arial" w:cs="Arial"/>
          <w:b/>
          <w:caps/>
          <w:kern w:val="2"/>
          <w:lang w:val="en-GB" w:eastAsia="zh-CN"/>
        </w:rPr>
      </w:pPr>
      <w:r w:rsidRPr="00B25E79">
        <w:rPr>
          <w:rFonts w:ascii="Arial" w:eastAsia="ヒラギノ明朝 Pro W3" w:hAnsi="Arial" w:cs="Arial"/>
          <w:b/>
          <w:caps/>
          <w:kern w:val="2"/>
          <w:lang w:val="en-GB" w:eastAsia="zh-CN"/>
        </w:rPr>
        <w:t>LOOKING TO THE FUTURE</w:t>
      </w:r>
    </w:p>
    <w:p w14:paraId="3267DCAD" w14:textId="77777777" w:rsidR="00F0049B" w:rsidRPr="00B25E79" w:rsidRDefault="00F0049B" w:rsidP="00F0049B">
      <w:pPr>
        <w:jc w:val="both"/>
        <w:rPr>
          <w:rFonts w:eastAsia="ヒラギノ明朝 Pro W3"/>
          <w:sz w:val="22"/>
          <w:szCs w:val="22"/>
          <w:lang w:val="en-GB" w:eastAsia="ja-JP"/>
        </w:rPr>
      </w:pPr>
    </w:p>
    <w:p w14:paraId="55899A8F" w14:textId="6D29E305" w:rsidR="00F0049B" w:rsidRPr="00B25E79" w:rsidRDefault="00F0049B" w:rsidP="00F0049B">
      <w:pPr>
        <w:jc w:val="both"/>
        <w:rPr>
          <w:rFonts w:eastAsia="ヒラギノ明朝 Pro W3"/>
          <w:sz w:val="22"/>
          <w:szCs w:val="22"/>
          <w:lang w:val="en-GB" w:eastAsia="ja-JP"/>
        </w:rPr>
      </w:pP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realized the importance of Internet applications in its worldwide sales and operations, and invested </w:t>
      </w:r>
      <w:r w:rsidRPr="00B25E79">
        <w:rPr>
          <w:rFonts w:eastAsiaTheme="minorEastAsia"/>
          <w:color w:val="222222"/>
          <w:sz w:val="24"/>
          <w:szCs w:val="24"/>
          <w:shd w:val="clear" w:color="auto" w:fill="FFFFFF"/>
          <w:lang w:val="en-GB"/>
        </w:rPr>
        <w:t>¥</w:t>
      </w:r>
      <w:r w:rsidRPr="00B25E79">
        <w:rPr>
          <w:rFonts w:eastAsia="ヒラギノ明朝 Pro W3"/>
          <w:sz w:val="22"/>
          <w:szCs w:val="22"/>
          <w:lang w:val="en-GB" w:eastAsia="ja-JP"/>
        </w:rPr>
        <w:t xml:space="preserve">1 billion in select well-known Chinese companies, such as </w:t>
      </w:r>
      <w:proofErr w:type="spellStart"/>
      <w:r w:rsidRPr="00B25E79">
        <w:rPr>
          <w:rFonts w:eastAsia="ヒラギノ明朝 Pro W3"/>
          <w:sz w:val="22"/>
          <w:szCs w:val="22"/>
          <w:lang w:val="en-GB" w:eastAsia="ja-JP"/>
        </w:rPr>
        <w:t>UnionPay</w:t>
      </w:r>
      <w:proofErr w:type="spellEnd"/>
      <w:r w:rsidRPr="00B25E79">
        <w:rPr>
          <w:rFonts w:eastAsia="ヒラギノ明朝 Pro W3"/>
          <w:sz w:val="22"/>
          <w:szCs w:val="22"/>
          <w:lang w:val="en-GB" w:eastAsia="ja-JP"/>
        </w:rPr>
        <w:t xml:space="preserve"> on the </w:t>
      </w:r>
      <w:proofErr w:type="spellStart"/>
      <w:r w:rsidRPr="00B25E79">
        <w:rPr>
          <w:rFonts w:eastAsia="ヒラギノ明朝 Pro W3"/>
          <w:sz w:val="22"/>
          <w:szCs w:val="22"/>
          <w:lang w:val="en-GB" w:eastAsia="ja-JP"/>
        </w:rPr>
        <w:t>WeHotel</w:t>
      </w:r>
      <w:proofErr w:type="spellEnd"/>
      <w:r w:rsidRPr="00B25E79">
        <w:rPr>
          <w:rFonts w:eastAsia="ヒラギノ明朝 Pro W3"/>
          <w:sz w:val="22"/>
          <w:szCs w:val="22"/>
          <w:lang w:val="en-GB" w:eastAsia="ja-JP"/>
        </w:rPr>
        <w:t xml:space="preserve"> platform in December 2016.</w:t>
      </w:r>
      <w:r w:rsidRPr="00B25E79">
        <w:rPr>
          <w:rFonts w:eastAsia="ヒラギノ明朝 Pro W3"/>
          <w:sz w:val="22"/>
          <w:szCs w:val="22"/>
          <w:vertAlign w:val="superscript"/>
          <w:lang w:val="en-GB" w:eastAsia="ja-JP"/>
        </w:rPr>
        <w:endnoteReference w:id="58"/>
      </w:r>
      <w:r w:rsidRPr="00B25E79">
        <w:rPr>
          <w:rFonts w:eastAsia="ヒラギノ明朝 Pro W3"/>
          <w:sz w:val="22"/>
          <w:szCs w:val="22"/>
          <w:lang w:val="en-GB" w:eastAsia="ja-JP"/>
        </w:rPr>
        <w:t xml:space="preserve"> This platform was a global hotel-sharing platform that allowed member users to book travel services via a large and convenient financial payment system. As part of the push to reform China’s hotel industry, </w:t>
      </w:r>
      <w:proofErr w:type="spellStart"/>
      <w:r w:rsidRPr="00B25E79">
        <w:rPr>
          <w:rFonts w:eastAsia="ヒラギノ明朝 Pro W3"/>
          <w:sz w:val="22"/>
          <w:szCs w:val="22"/>
          <w:lang w:val="en-GB" w:eastAsia="ja-JP"/>
        </w:rPr>
        <w:t>WeHotel</w:t>
      </w:r>
      <w:proofErr w:type="spellEnd"/>
      <w:r w:rsidRPr="00B25E79">
        <w:rPr>
          <w:rFonts w:eastAsia="ヒラギノ明朝 Pro W3"/>
          <w:sz w:val="22"/>
          <w:szCs w:val="22"/>
          <w:lang w:val="en-GB" w:eastAsia="ja-JP"/>
        </w:rPr>
        <w:t xml:space="preserve"> would consolidate resources to build an ecosystem of tourism services for almost 100 million members at over 6,000 hotels around the world.</w:t>
      </w:r>
      <w:r w:rsidRPr="00B25E79">
        <w:rPr>
          <w:rFonts w:eastAsia="ヒラギノ明朝 Pro W3"/>
          <w:sz w:val="22"/>
          <w:szCs w:val="22"/>
          <w:vertAlign w:val="superscript"/>
          <w:lang w:val="en-GB" w:eastAsia="ja-JP"/>
        </w:rPr>
        <w:endnoteReference w:id="59"/>
      </w:r>
      <w:r w:rsidRPr="00B25E79">
        <w:rPr>
          <w:rFonts w:eastAsia="ヒラギノ明朝 Pro W3"/>
          <w:sz w:val="22"/>
          <w:szCs w:val="22"/>
          <w:lang w:val="en-GB" w:eastAsia="ja-JP"/>
        </w:rPr>
        <w:t xml:space="preserve"> Therefore, this platform would promote the transformation and </w:t>
      </w:r>
      <w:r w:rsidR="00464EFD" w:rsidRPr="00B25E79">
        <w:rPr>
          <w:rFonts w:eastAsia="ヒラギノ明朝 Pro W3"/>
          <w:sz w:val="22"/>
          <w:szCs w:val="22"/>
          <w:lang w:val="en-GB" w:eastAsia="ja-JP"/>
        </w:rPr>
        <w:t xml:space="preserve">upgrading </w:t>
      </w:r>
      <w:r w:rsidRPr="00B25E79">
        <w:rPr>
          <w:rFonts w:eastAsia="ヒラギノ明朝 Pro W3"/>
          <w:sz w:val="22"/>
          <w:szCs w:val="22"/>
          <w:lang w:val="en-GB" w:eastAsia="ja-JP"/>
        </w:rPr>
        <w:t>of traditional hotel services, boost the cross-border integration and development of the hotel industry, and build a travel service ecosystem.</w:t>
      </w:r>
    </w:p>
    <w:p w14:paraId="1AFB4541" w14:textId="77777777" w:rsidR="00F0049B" w:rsidRPr="00B25E79" w:rsidRDefault="00F0049B" w:rsidP="00F0049B">
      <w:pPr>
        <w:jc w:val="both"/>
        <w:rPr>
          <w:rFonts w:eastAsia="ヒラギノ明朝 Pro W3"/>
          <w:sz w:val="22"/>
          <w:szCs w:val="22"/>
          <w:lang w:val="en-GB" w:eastAsia="ja-JP"/>
        </w:rPr>
      </w:pPr>
    </w:p>
    <w:p w14:paraId="349C9845" w14:textId="77777777" w:rsidR="00F0049B" w:rsidRPr="00B25E79" w:rsidRDefault="00F0049B" w:rsidP="00F0049B">
      <w:pPr>
        <w:jc w:val="both"/>
        <w:rPr>
          <w:rFonts w:eastAsia="ヒラギノ明朝 Pro W3"/>
          <w:sz w:val="22"/>
          <w:szCs w:val="22"/>
          <w:lang w:val="en-GB" w:eastAsia="ja-JP"/>
        </w:rPr>
      </w:pPr>
      <w:r w:rsidRPr="00B25E79">
        <w:rPr>
          <w:rFonts w:eastAsia="ヒラギノ明朝 Pro W3"/>
          <w:sz w:val="22"/>
          <w:szCs w:val="22"/>
          <w:lang w:val="en-GB" w:eastAsia="ja-JP"/>
        </w:rPr>
        <w:t xml:space="preserve">Although they had been acquired by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LHG, </w:t>
      </w:r>
      <w:proofErr w:type="spellStart"/>
      <w:r w:rsidRPr="00B25E79">
        <w:rPr>
          <w:rFonts w:eastAsia="ヒラギノ明朝 Pro W3"/>
          <w:sz w:val="22"/>
          <w:szCs w:val="22"/>
          <w:lang w:val="en-GB" w:eastAsia="ja-JP"/>
        </w:rPr>
        <w:t>Plateno</w:t>
      </w:r>
      <w:proofErr w:type="spellEnd"/>
      <w:r w:rsidRPr="00B25E79">
        <w:rPr>
          <w:rFonts w:eastAsia="ヒラギノ明朝 Pro W3"/>
          <w:sz w:val="22"/>
          <w:szCs w:val="22"/>
          <w:lang w:val="en-GB" w:eastAsia="ja-JP"/>
        </w:rPr>
        <w:t>, and Vienna Hotel Group would all keep their own brand names and management teams going forward.</w:t>
      </w:r>
      <w:r w:rsidRPr="00B25E79">
        <w:rPr>
          <w:rFonts w:eastAsia="ヒラギノ明朝 Pro W3"/>
          <w:sz w:val="22"/>
          <w:szCs w:val="22"/>
          <w:vertAlign w:val="superscript"/>
          <w:lang w:val="en-GB" w:eastAsia="ja-JP"/>
        </w:rPr>
        <w:endnoteReference w:id="60"/>
      </w:r>
      <w:r w:rsidRPr="00B25E79">
        <w:rPr>
          <w:rFonts w:eastAsia="ヒラギノ明朝 Pro W3"/>
          <w:sz w:val="22"/>
          <w:szCs w:val="22"/>
          <w:lang w:val="en-GB" w:eastAsia="ja-JP"/>
        </w:rPr>
        <w:t xml:space="preserve"> How could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realize potential synergies during the post-acquisition integration with these groups? Would the company be able to achieve its ultimate goal of making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an internationally recognized brand that China could be proud of? How could it compete in the wave of mergers and acquisitions following the declining market trends and fierce competition in the domestic hotel industry? Were there new strategies (other than acquisitions) that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could pursue to achieve its strategic goals? Finally, how could </w:t>
      </w:r>
      <w:proofErr w:type="spellStart"/>
      <w:r w:rsidRPr="00B25E79">
        <w:rPr>
          <w:rFonts w:eastAsia="ヒラギノ明朝 Pro W3"/>
          <w:sz w:val="22"/>
          <w:szCs w:val="22"/>
          <w:lang w:val="en-GB" w:eastAsia="ja-JP"/>
        </w:rPr>
        <w:t>Jinjiang</w:t>
      </w:r>
      <w:proofErr w:type="spellEnd"/>
      <w:r w:rsidRPr="00B25E79">
        <w:rPr>
          <w:rFonts w:eastAsia="ヒラギノ明朝 Pro W3"/>
          <w:sz w:val="22"/>
          <w:szCs w:val="22"/>
          <w:lang w:val="en-GB" w:eastAsia="ja-JP"/>
        </w:rPr>
        <w:t xml:space="preserve"> overcome the negative image that state-owned companies had in many host countries to build a reputable international brand?</w:t>
      </w:r>
    </w:p>
    <w:p w14:paraId="768A57BE" w14:textId="77777777" w:rsidR="00F0049B" w:rsidRPr="00B25E79" w:rsidRDefault="00F0049B" w:rsidP="00F0049B">
      <w:pPr>
        <w:spacing w:after="200" w:line="276" w:lineRule="auto"/>
        <w:rPr>
          <w:rFonts w:eastAsia="ヒラギノ明朝 Pro W3"/>
          <w:sz w:val="22"/>
          <w:szCs w:val="22"/>
          <w:lang w:val="en-GB" w:eastAsia="ja-JP"/>
        </w:rPr>
      </w:pPr>
      <w:r w:rsidRPr="00B25E79">
        <w:rPr>
          <w:rFonts w:eastAsia="ヒラギノ明朝 Pro W3"/>
          <w:sz w:val="22"/>
          <w:szCs w:val="22"/>
          <w:lang w:val="en-GB" w:eastAsia="ja-JP"/>
        </w:rPr>
        <w:br w:type="page"/>
      </w:r>
    </w:p>
    <w:p w14:paraId="34551B92" w14:textId="77777777" w:rsidR="00F0049B" w:rsidRPr="00B25E79" w:rsidRDefault="00F0049B" w:rsidP="00F0049B">
      <w:pPr>
        <w:jc w:val="center"/>
        <w:rPr>
          <w:rFonts w:ascii="Arial" w:hAnsi="Arial" w:cs="Arial"/>
          <w:b/>
          <w:caps/>
          <w:kern w:val="2"/>
          <w:lang w:val="en-GB" w:eastAsia="zh-CN"/>
        </w:rPr>
      </w:pPr>
      <w:r w:rsidRPr="00B25E79">
        <w:rPr>
          <w:rFonts w:ascii="Arial" w:hAnsi="Arial" w:cs="Arial"/>
          <w:b/>
          <w:caps/>
          <w:kern w:val="2"/>
          <w:lang w:val="en-GB" w:eastAsia="zh-CN"/>
        </w:rPr>
        <w:lastRenderedPageBreak/>
        <w:t>Exhibit 1: MAJOR BUSINESS SEGMENTS OF JINJIANG INTERNATIONAL GROUP</w:t>
      </w:r>
      <w:r w:rsidRPr="00B25E79">
        <w:rPr>
          <w:rFonts w:ascii="Arial" w:hAnsi="Arial" w:cs="Arial"/>
          <w:b/>
          <w:caps/>
          <w:kern w:val="2"/>
          <w:lang w:val="en-GB"/>
        </w:rPr>
        <w:t xml:space="preserve"> </w:t>
      </w:r>
    </w:p>
    <w:p w14:paraId="400F7A25" w14:textId="77777777" w:rsidR="00F0049B" w:rsidRPr="00B25E79" w:rsidRDefault="00F0049B" w:rsidP="00F0049B">
      <w:pPr>
        <w:jc w:val="both"/>
        <w:rPr>
          <w:rFonts w:eastAsiaTheme="minorEastAsia"/>
          <w:sz w:val="22"/>
          <w:szCs w:val="22"/>
          <w:lang w:val="en-GB" w:eastAsia="zh-CN"/>
        </w:rPr>
      </w:pPr>
    </w:p>
    <w:tbl>
      <w:tblPr>
        <w:tblW w:w="8634" w:type="dxa"/>
        <w:jc w:val="center"/>
        <w:tblLook w:val="04A0" w:firstRow="1" w:lastRow="0" w:firstColumn="1" w:lastColumn="0" w:noHBand="0" w:noVBand="1"/>
      </w:tblPr>
      <w:tblGrid>
        <w:gridCol w:w="236"/>
        <w:gridCol w:w="900"/>
        <w:gridCol w:w="222"/>
        <w:gridCol w:w="1046"/>
        <w:gridCol w:w="1024"/>
        <w:gridCol w:w="222"/>
        <w:gridCol w:w="1040"/>
        <w:gridCol w:w="1021"/>
        <w:gridCol w:w="222"/>
        <w:gridCol w:w="222"/>
        <w:gridCol w:w="1246"/>
        <w:gridCol w:w="682"/>
        <w:gridCol w:w="551"/>
      </w:tblGrid>
      <w:tr w:rsidR="00F0049B" w:rsidRPr="00B25E79" w14:paraId="1A0845A4" w14:textId="77777777" w:rsidTr="009344EA">
        <w:trPr>
          <w:trHeight w:val="640"/>
          <w:jc w:val="center"/>
        </w:trPr>
        <w:tc>
          <w:tcPr>
            <w:tcW w:w="236" w:type="dxa"/>
            <w:tcBorders>
              <w:top w:val="nil"/>
              <w:left w:val="nil"/>
              <w:bottom w:val="nil"/>
              <w:right w:val="nil"/>
            </w:tcBorders>
            <w:shd w:val="clear" w:color="auto" w:fill="auto"/>
            <w:vAlign w:val="center"/>
            <w:hideMark/>
          </w:tcPr>
          <w:p w14:paraId="2CCDA992"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nil"/>
              <w:bottom w:val="nil"/>
              <w:right w:val="nil"/>
            </w:tcBorders>
            <w:shd w:val="clear" w:color="auto" w:fill="auto"/>
            <w:vAlign w:val="center"/>
            <w:hideMark/>
          </w:tcPr>
          <w:p w14:paraId="68EF0E7E"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360BEA6A" w14:textId="77777777" w:rsidR="00F0049B" w:rsidRPr="00B25E79" w:rsidRDefault="00F0049B" w:rsidP="00F0049B">
            <w:pPr>
              <w:jc w:val="center"/>
              <w:rPr>
                <w:rFonts w:ascii="Arial" w:eastAsia="SimSun" w:hAnsi="Arial" w:cs="Arial"/>
                <w:color w:val="000000"/>
                <w:sz w:val="24"/>
                <w:szCs w:val="24"/>
                <w:lang w:val="en-GB" w:eastAsia="zh-CN"/>
              </w:rPr>
            </w:pPr>
          </w:p>
        </w:tc>
        <w:tc>
          <w:tcPr>
            <w:tcW w:w="2070"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22CBAE7"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Public Shareholders (25%)</w:t>
            </w:r>
          </w:p>
        </w:tc>
        <w:tc>
          <w:tcPr>
            <w:tcW w:w="222" w:type="dxa"/>
            <w:tcBorders>
              <w:top w:val="nil"/>
              <w:left w:val="nil"/>
              <w:bottom w:val="nil"/>
              <w:right w:val="nil"/>
            </w:tcBorders>
            <w:shd w:val="clear" w:color="auto" w:fill="auto"/>
            <w:vAlign w:val="center"/>
            <w:hideMark/>
          </w:tcPr>
          <w:p w14:paraId="090AF3F5" w14:textId="77777777" w:rsidR="00F0049B" w:rsidRPr="00B25E79" w:rsidRDefault="00F0049B" w:rsidP="00F0049B">
            <w:pPr>
              <w:rPr>
                <w:rFonts w:ascii="Arial" w:eastAsia="SimSun" w:hAnsi="Arial" w:cs="Arial"/>
                <w:color w:val="000000"/>
                <w:lang w:val="en-GB" w:eastAsia="zh-CN"/>
              </w:rPr>
            </w:pPr>
          </w:p>
        </w:tc>
        <w:tc>
          <w:tcPr>
            <w:tcW w:w="2061" w:type="dxa"/>
            <w:gridSpan w:val="2"/>
            <w:tcBorders>
              <w:top w:val="single" w:sz="4" w:space="0" w:color="auto"/>
              <w:left w:val="single" w:sz="4" w:space="0" w:color="auto"/>
              <w:bottom w:val="single" w:sz="4" w:space="0" w:color="auto"/>
              <w:right w:val="single" w:sz="4" w:space="0" w:color="000000"/>
            </w:tcBorders>
            <w:shd w:val="clear" w:color="auto" w:fill="auto"/>
            <w:vAlign w:val="center"/>
            <w:hideMark/>
          </w:tcPr>
          <w:p w14:paraId="043DAECA"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International </w:t>
            </w:r>
          </w:p>
          <w:p w14:paraId="4D672901"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(75%)</w:t>
            </w:r>
          </w:p>
        </w:tc>
        <w:tc>
          <w:tcPr>
            <w:tcW w:w="222" w:type="dxa"/>
            <w:tcBorders>
              <w:top w:val="nil"/>
              <w:left w:val="nil"/>
              <w:bottom w:val="nil"/>
              <w:right w:val="nil"/>
            </w:tcBorders>
            <w:shd w:val="clear" w:color="auto" w:fill="auto"/>
            <w:vAlign w:val="center"/>
            <w:hideMark/>
          </w:tcPr>
          <w:p w14:paraId="099CEDB3"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6457B2E8"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nil"/>
              <w:right w:val="nil"/>
            </w:tcBorders>
            <w:shd w:val="clear" w:color="auto" w:fill="auto"/>
            <w:vAlign w:val="center"/>
            <w:hideMark/>
          </w:tcPr>
          <w:p w14:paraId="1377680B"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nil"/>
              <w:right w:val="nil"/>
            </w:tcBorders>
            <w:shd w:val="clear" w:color="auto" w:fill="auto"/>
            <w:vAlign w:val="center"/>
            <w:hideMark/>
          </w:tcPr>
          <w:p w14:paraId="66DF27D7"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59852FB4" w14:textId="77777777" w:rsidTr="009344EA">
        <w:trPr>
          <w:trHeight w:val="240"/>
          <w:jc w:val="center"/>
        </w:trPr>
        <w:tc>
          <w:tcPr>
            <w:tcW w:w="236" w:type="dxa"/>
            <w:tcBorders>
              <w:top w:val="nil"/>
              <w:left w:val="nil"/>
              <w:bottom w:val="nil"/>
              <w:right w:val="nil"/>
            </w:tcBorders>
            <w:shd w:val="clear" w:color="auto" w:fill="auto"/>
            <w:vAlign w:val="center"/>
            <w:hideMark/>
          </w:tcPr>
          <w:p w14:paraId="4A645295"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nil"/>
              <w:bottom w:val="nil"/>
              <w:right w:val="nil"/>
            </w:tcBorders>
            <w:shd w:val="clear" w:color="auto" w:fill="auto"/>
            <w:vAlign w:val="center"/>
            <w:hideMark/>
          </w:tcPr>
          <w:p w14:paraId="05C10C34"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59FDD3D9" w14:textId="77777777" w:rsidR="00F0049B" w:rsidRPr="00B25E79" w:rsidRDefault="00F0049B" w:rsidP="00F0049B">
            <w:pPr>
              <w:rPr>
                <w:rFonts w:ascii="Arial" w:eastAsia="SimSun" w:hAnsi="Arial" w:cs="Arial"/>
                <w:color w:val="000000"/>
                <w:sz w:val="24"/>
                <w:szCs w:val="24"/>
                <w:lang w:val="en-GB" w:eastAsia="zh-CN"/>
              </w:rPr>
            </w:pPr>
          </w:p>
        </w:tc>
        <w:tc>
          <w:tcPr>
            <w:tcW w:w="1046" w:type="dxa"/>
            <w:tcBorders>
              <w:top w:val="nil"/>
              <w:left w:val="nil"/>
              <w:bottom w:val="nil"/>
              <w:right w:val="nil"/>
            </w:tcBorders>
            <w:shd w:val="clear" w:color="auto" w:fill="auto"/>
            <w:vAlign w:val="center"/>
            <w:hideMark/>
          </w:tcPr>
          <w:p w14:paraId="79B50512" w14:textId="77777777" w:rsidR="00F0049B" w:rsidRPr="00B25E79" w:rsidRDefault="00F0049B" w:rsidP="00F0049B">
            <w:pPr>
              <w:rPr>
                <w:rFonts w:ascii="Arial" w:eastAsia="SimSun" w:hAnsi="Arial" w:cs="Arial"/>
                <w:color w:val="000000"/>
                <w:lang w:val="en-GB" w:eastAsia="zh-CN"/>
              </w:rPr>
            </w:pPr>
          </w:p>
        </w:tc>
        <w:tc>
          <w:tcPr>
            <w:tcW w:w="1024" w:type="dxa"/>
            <w:tcBorders>
              <w:top w:val="nil"/>
              <w:left w:val="single" w:sz="4" w:space="0" w:color="auto"/>
              <w:bottom w:val="single" w:sz="4" w:space="0" w:color="auto"/>
              <w:right w:val="nil"/>
            </w:tcBorders>
            <w:shd w:val="clear" w:color="auto" w:fill="auto"/>
            <w:vAlign w:val="center"/>
            <w:hideMark/>
          </w:tcPr>
          <w:p w14:paraId="30906A31"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222" w:type="dxa"/>
            <w:tcBorders>
              <w:top w:val="nil"/>
              <w:left w:val="nil"/>
              <w:bottom w:val="nil"/>
              <w:right w:val="nil"/>
            </w:tcBorders>
            <w:shd w:val="clear" w:color="auto" w:fill="auto"/>
            <w:vAlign w:val="center"/>
            <w:hideMark/>
          </w:tcPr>
          <w:p w14:paraId="2F46ADF2" w14:textId="77777777" w:rsidR="00F0049B" w:rsidRPr="00B25E79" w:rsidRDefault="00F0049B" w:rsidP="00F0049B">
            <w:pPr>
              <w:rPr>
                <w:rFonts w:ascii="Arial" w:eastAsia="SimSun" w:hAnsi="Arial" w:cs="Arial"/>
                <w:color w:val="000000"/>
                <w:lang w:val="en-GB" w:eastAsia="zh-CN"/>
              </w:rPr>
            </w:pPr>
          </w:p>
        </w:tc>
        <w:tc>
          <w:tcPr>
            <w:tcW w:w="1040" w:type="dxa"/>
            <w:tcBorders>
              <w:top w:val="nil"/>
              <w:left w:val="nil"/>
              <w:bottom w:val="nil"/>
              <w:right w:val="nil"/>
            </w:tcBorders>
            <w:shd w:val="clear" w:color="auto" w:fill="auto"/>
            <w:vAlign w:val="center"/>
            <w:hideMark/>
          </w:tcPr>
          <w:p w14:paraId="458BF614" w14:textId="77777777" w:rsidR="00F0049B" w:rsidRPr="00B25E79" w:rsidRDefault="00F0049B" w:rsidP="00F0049B">
            <w:pPr>
              <w:rPr>
                <w:rFonts w:ascii="Arial" w:eastAsia="SimSun" w:hAnsi="Arial" w:cs="Arial"/>
                <w:color w:val="000000"/>
                <w:lang w:val="en-GB" w:eastAsia="zh-CN"/>
              </w:rPr>
            </w:pPr>
          </w:p>
        </w:tc>
        <w:tc>
          <w:tcPr>
            <w:tcW w:w="1021" w:type="dxa"/>
            <w:tcBorders>
              <w:top w:val="nil"/>
              <w:left w:val="single" w:sz="4" w:space="0" w:color="auto"/>
              <w:bottom w:val="single" w:sz="4" w:space="0" w:color="auto"/>
              <w:right w:val="nil"/>
            </w:tcBorders>
            <w:shd w:val="clear" w:color="auto" w:fill="auto"/>
            <w:vAlign w:val="center"/>
            <w:hideMark/>
          </w:tcPr>
          <w:p w14:paraId="256C3CF3"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222" w:type="dxa"/>
            <w:tcBorders>
              <w:top w:val="nil"/>
              <w:left w:val="nil"/>
              <w:bottom w:val="nil"/>
              <w:right w:val="nil"/>
            </w:tcBorders>
            <w:shd w:val="clear" w:color="auto" w:fill="auto"/>
            <w:vAlign w:val="center"/>
            <w:hideMark/>
          </w:tcPr>
          <w:p w14:paraId="446B0E65"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5A14038B"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nil"/>
              <w:right w:val="nil"/>
            </w:tcBorders>
            <w:shd w:val="clear" w:color="auto" w:fill="auto"/>
            <w:vAlign w:val="center"/>
            <w:hideMark/>
          </w:tcPr>
          <w:p w14:paraId="4CD8D6F1"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nil"/>
              <w:right w:val="nil"/>
            </w:tcBorders>
            <w:shd w:val="clear" w:color="auto" w:fill="auto"/>
            <w:vAlign w:val="center"/>
            <w:hideMark/>
          </w:tcPr>
          <w:p w14:paraId="35BAC786"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1018B7A0" w14:textId="77777777" w:rsidTr="009344EA">
        <w:trPr>
          <w:gridAfter w:val="1"/>
          <w:wAfter w:w="551" w:type="dxa"/>
          <w:trHeight w:val="640"/>
          <w:jc w:val="center"/>
        </w:trPr>
        <w:tc>
          <w:tcPr>
            <w:tcW w:w="8083" w:type="dxa"/>
            <w:gridSpan w:val="12"/>
            <w:tcBorders>
              <w:top w:val="single" w:sz="4" w:space="0" w:color="auto"/>
              <w:left w:val="single" w:sz="4" w:space="0" w:color="auto"/>
              <w:bottom w:val="single" w:sz="4" w:space="0" w:color="auto"/>
              <w:right w:val="single" w:sz="4" w:space="0" w:color="000000"/>
            </w:tcBorders>
            <w:shd w:val="clear" w:color="auto" w:fill="auto"/>
            <w:vAlign w:val="center"/>
            <w:hideMark/>
          </w:tcPr>
          <w:p w14:paraId="6583E5EE"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Group</w:t>
            </w:r>
          </w:p>
        </w:tc>
      </w:tr>
      <w:tr w:rsidR="00F0049B" w:rsidRPr="00B25E79" w14:paraId="70BAA3D9" w14:textId="77777777" w:rsidTr="009344EA">
        <w:trPr>
          <w:trHeight w:val="200"/>
          <w:jc w:val="center"/>
        </w:trPr>
        <w:tc>
          <w:tcPr>
            <w:tcW w:w="236" w:type="dxa"/>
            <w:tcBorders>
              <w:top w:val="nil"/>
              <w:left w:val="nil"/>
              <w:bottom w:val="nil"/>
              <w:right w:val="nil"/>
            </w:tcBorders>
            <w:shd w:val="clear" w:color="auto" w:fill="auto"/>
            <w:vAlign w:val="center"/>
            <w:hideMark/>
          </w:tcPr>
          <w:p w14:paraId="1F4938A3" w14:textId="77777777" w:rsidR="00F0049B" w:rsidRPr="00B25E79" w:rsidRDefault="00F0049B" w:rsidP="00F0049B">
            <w:pPr>
              <w:jc w:val="cente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570E91F1" w14:textId="77777777" w:rsidR="00F0049B" w:rsidRPr="00B25E79" w:rsidRDefault="00F0049B" w:rsidP="00F0049B">
            <w:pPr>
              <w:jc w:val="cente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6501A463" w14:textId="77777777" w:rsidR="00F0049B" w:rsidRPr="00B25E79" w:rsidRDefault="00F0049B" w:rsidP="00F0049B">
            <w:pPr>
              <w:jc w:val="center"/>
              <w:rPr>
                <w:rFonts w:ascii="Arial" w:eastAsia="SimSun" w:hAnsi="Arial" w:cs="Arial"/>
                <w:color w:val="000000"/>
                <w:sz w:val="24"/>
                <w:szCs w:val="24"/>
                <w:lang w:val="en-GB" w:eastAsia="zh-CN"/>
              </w:rPr>
            </w:pPr>
          </w:p>
        </w:tc>
        <w:tc>
          <w:tcPr>
            <w:tcW w:w="1046" w:type="dxa"/>
            <w:tcBorders>
              <w:top w:val="nil"/>
              <w:left w:val="nil"/>
              <w:bottom w:val="nil"/>
              <w:right w:val="nil"/>
            </w:tcBorders>
            <w:shd w:val="clear" w:color="auto" w:fill="auto"/>
            <w:vAlign w:val="center"/>
            <w:hideMark/>
          </w:tcPr>
          <w:p w14:paraId="0B0C6201" w14:textId="77777777" w:rsidR="00F0049B" w:rsidRPr="00B25E79" w:rsidRDefault="00F0049B" w:rsidP="00F0049B">
            <w:pPr>
              <w:jc w:val="center"/>
              <w:rPr>
                <w:rFonts w:ascii="Arial" w:eastAsia="SimSun" w:hAnsi="Arial" w:cs="Arial"/>
                <w:color w:val="000000"/>
                <w:lang w:val="en-GB" w:eastAsia="zh-CN"/>
              </w:rPr>
            </w:pPr>
          </w:p>
        </w:tc>
        <w:tc>
          <w:tcPr>
            <w:tcW w:w="1024" w:type="dxa"/>
            <w:tcBorders>
              <w:top w:val="nil"/>
              <w:left w:val="nil"/>
              <w:bottom w:val="nil"/>
              <w:right w:val="nil"/>
            </w:tcBorders>
            <w:shd w:val="clear" w:color="auto" w:fill="auto"/>
            <w:vAlign w:val="center"/>
            <w:hideMark/>
          </w:tcPr>
          <w:p w14:paraId="75187363" w14:textId="77777777" w:rsidR="00F0049B" w:rsidRPr="00B25E79" w:rsidRDefault="00F0049B" w:rsidP="00F0049B">
            <w:pPr>
              <w:jc w:val="cente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460F918E" w14:textId="77777777" w:rsidR="00F0049B" w:rsidRPr="00B25E79" w:rsidRDefault="00F0049B" w:rsidP="00F0049B">
            <w:pPr>
              <w:rPr>
                <w:rFonts w:ascii="Arial" w:eastAsia="SimSun" w:hAnsi="Arial" w:cs="Arial"/>
                <w:color w:val="000000"/>
                <w:lang w:val="en-GB" w:eastAsia="zh-CN"/>
              </w:rPr>
            </w:pPr>
          </w:p>
        </w:tc>
        <w:tc>
          <w:tcPr>
            <w:tcW w:w="1040" w:type="dxa"/>
            <w:tcBorders>
              <w:top w:val="nil"/>
              <w:left w:val="nil"/>
              <w:bottom w:val="nil"/>
              <w:right w:val="nil"/>
            </w:tcBorders>
            <w:shd w:val="clear" w:color="auto" w:fill="auto"/>
            <w:vAlign w:val="center"/>
            <w:hideMark/>
          </w:tcPr>
          <w:p w14:paraId="5E4FC056" w14:textId="77777777" w:rsidR="00F0049B" w:rsidRPr="00B25E79" w:rsidRDefault="00F0049B" w:rsidP="00F0049B">
            <w:pPr>
              <w:rPr>
                <w:rFonts w:ascii="Arial" w:eastAsia="SimSun" w:hAnsi="Arial" w:cs="Arial"/>
                <w:color w:val="000000"/>
                <w:lang w:val="en-GB" w:eastAsia="zh-CN"/>
              </w:rPr>
            </w:pPr>
          </w:p>
        </w:tc>
        <w:tc>
          <w:tcPr>
            <w:tcW w:w="1021" w:type="dxa"/>
            <w:tcBorders>
              <w:top w:val="nil"/>
              <w:left w:val="nil"/>
              <w:bottom w:val="nil"/>
              <w:right w:val="nil"/>
            </w:tcBorders>
            <w:shd w:val="clear" w:color="auto" w:fill="auto"/>
            <w:vAlign w:val="center"/>
            <w:hideMark/>
          </w:tcPr>
          <w:p w14:paraId="34929595"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76815602"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5ACD859C"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single" w:sz="4" w:space="0" w:color="auto"/>
              <w:right w:val="nil"/>
            </w:tcBorders>
            <w:shd w:val="clear" w:color="auto" w:fill="auto"/>
            <w:vAlign w:val="center"/>
            <w:hideMark/>
          </w:tcPr>
          <w:p w14:paraId="198B8751"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single" w:sz="4" w:space="0" w:color="auto"/>
              <w:right w:val="nil"/>
            </w:tcBorders>
            <w:shd w:val="clear" w:color="auto" w:fill="auto"/>
            <w:vAlign w:val="center"/>
            <w:hideMark/>
          </w:tcPr>
          <w:p w14:paraId="18D2F982"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53619ACA" w14:textId="77777777" w:rsidTr="009344EA">
        <w:trPr>
          <w:trHeight w:val="300"/>
          <w:jc w:val="center"/>
        </w:trPr>
        <w:tc>
          <w:tcPr>
            <w:tcW w:w="236" w:type="dxa"/>
            <w:tcBorders>
              <w:top w:val="nil"/>
              <w:left w:val="nil"/>
              <w:bottom w:val="nil"/>
              <w:right w:val="nil"/>
            </w:tcBorders>
            <w:shd w:val="clear" w:color="auto" w:fill="auto"/>
            <w:vAlign w:val="center"/>
            <w:hideMark/>
          </w:tcPr>
          <w:p w14:paraId="432CC1CE"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2713CCFC"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3DABAE86" w14:textId="77777777" w:rsidR="00F0049B" w:rsidRPr="00B25E79" w:rsidRDefault="00F0049B" w:rsidP="00F0049B">
            <w:pPr>
              <w:rPr>
                <w:rFonts w:ascii="Arial" w:eastAsia="SimSun" w:hAnsi="Arial" w:cs="Arial"/>
                <w:color w:val="000000"/>
                <w:sz w:val="24"/>
                <w:szCs w:val="24"/>
                <w:lang w:val="en-GB" w:eastAsia="zh-CN"/>
              </w:rPr>
            </w:pPr>
          </w:p>
        </w:tc>
        <w:tc>
          <w:tcPr>
            <w:tcW w:w="1046" w:type="dxa"/>
            <w:tcBorders>
              <w:top w:val="nil"/>
              <w:left w:val="nil"/>
              <w:bottom w:val="single" w:sz="4" w:space="0" w:color="auto"/>
              <w:right w:val="nil"/>
            </w:tcBorders>
            <w:shd w:val="clear" w:color="auto" w:fill="auto"/>
            <w:vAlign w:val="center"/>
            <w:hideMark/>
          </w:tcPr>
          <w:p w14:paraId="7E530F63" w14:textId="77777777" w:rsidR="00F0049B" w:rsidRPr="00B25E79" w:rsidRDefault="00F0049B" w:rsidP="00F0049B">
            <w:pPr>
              <w:rPr>
                <w:rFonts w:ascii="Arial" w:eastAsia="SimSun" w:hAnsi="Arial" w:cs="Arial"/>
                <w:color w:val="000000"/>
                <w:lang w:val="en-GB" w:eastAsia="zh-CN"/>
              </w:rPr>
            </w:pPr>
          </w:p>
        </w:tc>
        <w:tc>
          <w:tcPr>
            <w:tcW w:w="1024" w:type="dxa"/>
            <w:tcBorders>
              <w:top w:val="nil"/>
              <w:left w:val="nil"/>
              <w:bottom w:val="single" w:sz="4" w:space="0" w:color="auto"/>
              <w:right w:val="nil"/>
            </w:tcBorders>
            <w:shd w:val="clear" w:color="auto" w:fill="auto"/>
            <w:vAlign w:val="center"/>
            <w:hideMark/>
          </w:tcPr>
          <w:p w14:paraId="53823875"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45BCC522" w14:textId="77777777" w:rsidR="00F0049B" w:rsidRPr="00B25E79" w:rsidRDefault="00F0049B" w:rsidP="00F0049B">
            <w:pPr>
              <w:rPr>
                <w:rFonts w:ascii="Arial" w:eastAsia="SimSun" w:hAnsi="Arial" w:cs="Arial"/>
                <w:color w:val="000000"/>
                <w:lang w:val="en-GB" w:eastAsia="zh-CN"/>
              </w:rPr>
            </w:pPr>
          </w:p>
        </w:tc>
        <w:tc>
          <w:tcPr>
            <w:tcW w:w="1040" w:type="dxa"/>
            <w:tcBorders>
              <w:top w:val="nil"/>
              <w:left w:val="nil"/>
              <w:bottom w:val="nil"/>
              <w:right w:val="nil"/>
            </w:tcBorders>
            <w:shd w:val="clear" w:color="auto" w:fill="auto"/>
            <w:vAlign w:val="center"/>
            <w:hideMark/>
          </w:tcPr>
          <w:p w14:paraId="75E38104" w14:textId="77777777" w:rsidR="00F0049B" w:rsidRPr="00B25E79" w:rsidRDefault="00F0049B" w:rsidP="00F0049B">
            <w:pPr>
              <w:rPr>
                <w:rFonts w:ascii="Arial" w:eastAsia="SimSun" w:hAnsi="Arial" w:cs="Arial"/>
                <w:color w:val="000000"/>
                <w:lang w:val="en-GB" w:eastAsia="zh-CN"/>
              </w:rPr>
            </w:pPr>
          </w:p>
        </w:tc>
        <w:tc>
          <w:tcPr>
            <w:tcW w:w="1021" w:type="dxa"/>
            <w:tcBorders>
              <w:top w:val="nil"/>
              <w:left w:val="nil"/>
              <w:bottom w:val="nil"/>
              <w:right w:val="nil"/>
            </w:tcBorders>
            <w:shd w:val="clear" w:color="auto" w:fill="auto"/>
            <w:vAlign w:val="center"/>
            <w:hideMark/>
          </w:tcPr>
          <w:p w14:paraId="33D96439"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35E6BC98"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single" w:sz="4" w:space="0" w:color="auto"/>
              <w:right w:val="single" w:sz="4" w:space="0" w:color="auto"/>
            </w:tcBorders>
            <w:shd w:val="clear" w:color="auto" w:fill="auto"/>
            <w:vAlign w:val="center"/>
            <w:hideMark/>
          </w:tcPr>
          <w:p w14:paraId="6FDDDD8C"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47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D8924E5"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Selected Service Hotels</w:t>
            </w:r>
          </w:p>
          <w:p w14:paraId="0159215D" w14:textId="77777777" w:rsidR="00F0049B" w:rsidRPr="00B25E79" w:rsidRDefault="00F0049B" w:rsidP="00F0049B">
            <w:pPr>
              <w:jc w:val="center"/>
              <w:rPr>
                <w:rFonts w:ascii="Arial" w:eastAsia="SimSun" w:hAnsi="Arial" w:cs="Arial"/>
                <w:color w:val="000000"/>
                <w:sz w:val="24"/>
                <w:szCs w:val="24"/>
                <w:lang w:val="en-GB" w:eastAsia="zh-CN"/>
              </w:rPr>
            </w:pPr>
            <w:r w:rsidRPr="00B25E79">
              <w:rPr>
                <w:rFonts w:ascii="Arial" w:eastAsia="SimSun" w:hAnsi="Arial" w:cs="Arial"/>
                <w:color w:val="000000"/>
                <w:lang w:val="en-GB" w:eastAsia="zh-CN"/>
              </w:rPr>
              <w:t xml:space="preserve"> </w:t>
            </w: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w:t>
            </w:r>
            <w:proofErr w:type="spellStart"/>
            <w:r w:rsidRPr="00B25E79">
              <w:rPr>
                <w:rFonts w:ascii="Arial" w:eastAsia="SimSun" w:hAnsi="Arial" w:cs="Arial"/>
                <w:color w:val="000000"/>
                <w:lang w:val="en-GB" w:eastAsia="zh-CN"/>
              </w:rPr>
              <w:t>Metropolo</w:t>
            </w:r>
            <w:proofErr w:type="spellEnd"/>
          </w:p>
        </w:tc>
      </w:tr>
      <w:tr w:rsidR="00F0049B" w:rsidRPr="00B25E79" w14:paraId="5609106C" w14:textId="77777777" w:rsidTr="009344EA">
        <w:trPr>
          <w:trHeight w:val="300"/>
          <w:jc w:val="center"/>
        </w:trPr>
        <w:tc>
          <w:tcPr>
            <w:tcW w:w="236" w:type="dxa"/>
            <w:tcBorders>
              <w:top w:val="nil"/>
              <w:left w:val="nil"/>
              <w:bottom w:val="nil"/>
              <w:right w:val="nil"/>
            </w:tcBorders>
            <w:shd w:val="clear" w:color="auto" w:fill="auto"/>
            <w:vAlign w:val="center"/>
            <w:hideMark/>
          </w:tcPr>
          <w:p w14:paraId="627C2574"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single" w:sz="4" w:space="0" w:color="auto"/>
              <w:right w:val="nil"/>
            </w:tcBorders>
            <w:shd w:val="clear" w:color="auto" w:fill="auto"/>
            <w:vAlign w:val="center"/>
            <w:hideMark/>
          </w:tcPr>
          <w:p w14:paraId="4FB5B1ED"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single" w:sz="4" w:space="0" w:color="auto"/>
              <w:right w:val="nil"/>
            </w:tcBorders>
            <w:shd w:val="clear" w:color="auto" w:fill="auto"/>
            <w:vAlign w:val="center"/>
            <w:hideMark/>
          </w:tcPr>
          <w:p w14:paraId="0877A253"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0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9AF9BB"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Full Service Hotels</w:t>
            </w:r>
          </w:p>
        </w:tc>
        <w:tc>
          <w:tcPr>
            <w:tcW w:w="222" w:type="dxa"/>
            <w:tcBorders>
              <w:top w:val="nil"/>
              <w:left w:val="single" w:sz="4" w:space="0" w:color="auto"/>
              <w:bottom w:val="nil"/>
              <w:right w:val="nil"/>
            </w:tcBorders>
            <w:shd w:val="clear" w:color="auto" w:fill="auto"/>
            <w:vAlign w:val="center"/>
            <w:hideMark/>
          </w:tcPr>
          <w:p w14:paraId="046B61E4" w14:textId="77777777" w:rsidR="00F0049B" w:rsidRPr="00B25E79" w:rsidRDefault="00F0049B" w:rsidP="00F0049B">
            <w:pPr>
              <w:rPr>
                <w:rFonts w:ascii="Arial" w:eastAsia="SimSun" w:hAnsi="Arial" w:cs="Arial"/>
                <w:color w:val="000000"/>
                <w:lang w:val="en-GB" w:eastAsia="zh-CN"/>
              </w:rPr>
            </w:pPr>
          </w:p>
        </w:tc>
        <w:tc>
          <w:tcPr>
            <w:tcW w:w="1040" w:type="dxa"/>
            <w:tcBorders>
              <w:top w:val="nil"/>
              <w:left w:val="nil"/>
              <w:bottom w:val="nil"/>
              <w:right w:val="nil"/>
            </w:tcBorders>
            <w:shd w:val="clear" w:color="auto" w:fill="auto"/>
            <w:vAlign w:val="center"/>
            <w:hideMark/>
          </w:tcPr>
          <w:p w14:paraId="26970B1F" w14:textId="77777777" w:rsidR="00F0049B" w:rsidRPr="00B25E79" w:rsidRDefault="00F0049B" w:rsidP="00F0049B">
            <w:pPr>
              <w:rPr>
                <w:rFonts w:ascii="Arial" w:eastAsia="SimSun" w:hAnsi="Arial" w:cs="Arial"/>
                <w:color w:val="000000"/>
                <w:lang w:val="en-GB" w:eastAsia="zh-CN"/>
              </w:rPr>
            </w:pPr>
          </w:p>
        </w:tc>
        <w:tc>
          <w:tcPr>
            <w:tcW w:w="1021" w:type="dxa"/>
            <w:tcBorders>
              <w:top w:val="nil"/>
              <w:left w:val="nil"/>
              <w:bottom w:val="nil"/>
              <w:right w:val="nil"/>
            </w:tcBorders>
            <w:shd w:val="clear" w:color="auto" w:fill="auto"/>
            <w:vAlign w:val="center"/>
            <w:hideMark/>
          </w:tcPr>
          <w:p w14:paraId="0B926CF2"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single" w:sz="4" w:space="0" w:color="auto"/>
            </w:tcBorders>
            <w:shd w:val="clear" w:color="auto" w:fill="auto"/>
            <w:vAlign w:val="center"/>
            <w:hideMark/>
          </w:tcPr>
          <w:p w14:paraId="0B6A3ABC"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single" w:sz="4" w:space="0" w:color="auto"/>
            </w:tcBorders>
            <w:shd w:val="clear" w:color="auto" w:fill="auto"/>
            <w:vAlign w:val="center"/>
            <w:hideMark/>
          </w:tcPr>
          <w:p w14:paraId="055C0854" w14:textId="77777777" w:rsidR="00F0049B" w:rsidRPr="00B25E79" w:rsidRDefault="00F0049B" w:rsidP="00F0049B">
            <w:pPr>
              <w:rPr>
                <w:rFonts w:ascii="Arial" w:eastAsia="SimSun" w:hAnsi="Arial" w:cs="Arial"/>
                <w:color w:val="000000"/>
                <w:sz w:val="24"/>
                <w:szCs w:val="24"/>
                <w:lang w:val="en-GB" w:eastAsia="zh-CN"/>
              </w:rPr>
            </w:pPr>
          </w:p>
        </w:tc>
        <w:tc>
          <w:tcPr>
            <w:tcW w:w="2479" w:type="dxa"/>
            <w:gridSpan w:val="3"/>
            <w:vMerge/>
            <w:tcBorders>
              <w:top w:val="nil"/>
              <w:left w:val="single" w:sz="4" w:space="0" w:color="auto"/>
              <w:bottom w:val="single" w:sz="4" w:space="0" w:color="auto"/>
              <w:right w:val="single" w:sz="4" w:space="0" w:color="auto"/>
            </w:tcBorders>
            <w:vAlign w:val="center"/>
            <w:hideMark/>
          </w:tcPr>
          <w:p w14:paraId="36B843AD"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5A7F5C95" w14:textId="77777777" w:rsidTr="009344EA">
        <w:trPr>
          <w:trHeight w:val="240"/>
          <w:jc w:val="center"/>
        </w:trPr>
        <w:tc>
          <w:tcPr>
            <w:tcW w:w="236" w:type="dxa"/>
            <w:tcBorders>
              <w:top w:val="nil"/>
              <w:left w:val="nil"/>
              <w:bottom w:val="nil"/>
              <w:right w:val="nil"/>
            </w:tcBorders>
            <w:shd w:val="clear" w:color="auto" w:fill="auto"/>
            <w:vAlign w:val="center"/>
            <w:hideMark/>
          </w:tcPr>
          <w:p w14:paraId="34C7F180"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75889569"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single" w:sz="4" w:space="0" w:color="auto"/>
            </w:tcBorders>
            <w:shd w:val="clear" w:color="auto" w:fill="auto"/>
            <w:vAlign w:val="center"/>
            <w:hideMark/>
          </w:tcPr>
          <w:p w14:paraId="13D8DC27" w14:textId="77777777" w:rsidR="00F0049B" w:rsidRPr="00B25E79" w:rsidRDefault="00F0049B" w:rsidP="00F0049B">
            <w:pPr>
              <w:rPr>
                <w:rFonts w:ascii="Arial" w:eastAsia="SimSun" w:hAnsi="Arial" w:cs="Arial"/>
                <w:color w:val="000000"/>
                <w:sz w:val="24"/>
                <w:szCs w:val="24"/>
                <w:lang w:val="en-GB" w:eastAsia="zh-CN"/>
              </w:rPr>
            </w:pPr>
          </w:p>
        </w:tc>
        <w:tc>
          <w:tcPr>
            <w:tcW w:w="2070" w:type="dxa"/>
            <w:gridSpan w:val="2"/>
            <w:vMerge/>
            <w:tcBorders>
              <w:top w:val="single" w:sz="4" w:space="0" w:color="auto"/>
              <w:left w:val="single" w:sz="4" w:space="0" w:color="auto"/>
              <w:bottom w:val="single" w:sz="4" w:space="0" w:color="auto"/>
              <w:right w:val="single" w:sz="4" w:space="0" w:color="auto"/>
            </w:tcBorders>
            <w:vAlign w:val="center"/>
            <w:hideMark/>
          </w:tcPr>
          <w:p w14:paraId="01827327"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nil"/>
              <w:right w:val="nil"/>
            </w:tcBorders>
            <w:shd w:val="clear" w:color="auto" w:fill="auto"/>
            <w:vAlign w:val="center"/>
            <w:hideMark/>
          </w:tcPr>
          <w:p w14:paraId="04884E60" w14:textId="77777777" w:rsidR="00F0049B" w:rsidRPr="00B25E79" w:rsidRDefault="00F0049B" w:rsidP="00F0049B">
            <w:pPr>
              <w:rPr>
                <w:rFonts w:ascii="Arial" w:eastAsia="SimSun" w:hAnsi="Arial" w:cs="Arial"/>
                <w:color w:val="000000"/>
                <w:lang w:val="en-GB" w:eastAsia="zh-CN"/>
              </w:rPr>
            </w:pPr>
          </w:p>
        </w:tc>
        <w:tc>
          <w:tcPr>
            <w:tcW w:w="1040" w:type="dxa"/>
            <w:tcBorders>
              <w:top w:val="nil"/>
              <w:left w:val="nil"/>
              <w:bottom w:val="nil"/>
              <w:right w:val="nil"/>
            </w:tcBorders>
            <w:shd w:val="clear" w:color="auto" w:fill="auto"/>
            <w:vAlign w:val="center"/>
            <w:hideMark/>
          </w:tcPr>
          <w:p w14:paraId="7C337CFC" w14:textId="77777777" w:rsidR="00F0049B" w:rsidRPr="00B25E79" w:rsidRDefault="00F0049B" w:rsidP="00F0049B">
            <w:pPr>
              <w:rPr>
                <w:rFonts w:ascii="Arial" w:eastAsia="SimSun" w:hAnsi="Arial" w:cs="Arial"/>
                <w:color w:val="000000"/>
                <w:lang w:val="en-GB" w:eastAsia="zh-CN"/>
              </w:rPr>
            </w:pPr>
          </w:p>
        </w:tc>
        <w:tc>
          <w:tcPr>
            <w:tcW w:w="1021" w:type="dxa"/>
            <w:tcBorders>
              <w:top w:val="nil"/>
              <w:left w:val="nil"/>
              <w:bottom w:val="nil"/>
              <w:right w:val="nil"/>
            </w:tcBorders>
            <w:shd w:val="clear" w:color="auto" w:fill="auto"/>
            <w:vAlign w:val="center"/>
            <w:hideMark/>
          </w:tcPr>
          <w:p w14:paraId="5E4EB927"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single" w:sz="4" w:space="0" w:color="auto"/>
            </w:tcBorders>
            <w:shd w:val="clear" w:color="auto" w:fill="auto"/>
            <w:vAlign w:val="center"/>
            <w:hideMark/>
          </w:tcPr>
          <w:p w14:paraId="0D21F373"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6A8533EE"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single" w:sz="4" w:space="0" w:color="auto"/>
              <w:left w:val="nil"/>
              <w:bottom w:val="single" w:sz="4" w:space="0" w:color="auto"/>
              <w:right w:val="nil"/>
            </w:tcBorders>
            <w:shd w:val="clear" w:color="auto" w:fill="auto"/>
            <w:vAlign w:val="center"/>
            <w:hideMark/>
          </w:tcPr>
          <w:p w14:paraId="1326114C"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single" w:sz="4" w:space="0" w:color="auto"/>
              <w:left w:val="nil"/>
              <w:bottom w:val="single" w:sz="4" w:space="0" w:color="auto"/>
              <w:right w:val="nil"/>
            </w:tcBorders>
            <w:shd w:val="clear" w:color="auto" w:fill="auto"/>
            <w:vAlign w:val="center"/>
            <w:hideMark/>
          </w:tcPr>
          <w:p w14:paraId="3672504D"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57CFDE56" w14:textId="77777777" w:rsidTr="009344EA">
        <w:trPr>
          <w:trHeight w:val="300"/>
          <w:jc w:val="center"/>
        </w:trPr>
        <w:tc>
          <w:tcPr>
            <w:tcW w:w="236" w:type="dxa"/>
            <w:tcBorders>
              <w:top w:val="nil"/>
              <w:left w:val="nil"/>
              <w:bottom w:val="nil"/>
              <w:right w:val="nil"/>
            </w:tcBorders>
            <w:shd w:val="clear" w:color="auto" w:fill="auto"/>
            <w:vAlign w:val="center"/>
            <w:hideMark/>
          </w:tcPr>
          <w:p w14:paraId="630FAC53"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6B52D114"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632BDFCE" w14:textId="77777777" w:rsidR="00F0049B" w:rsidRPr="00B25E79" w:rsidRDefault="00F0049B" w:rsidP="00F0049B">
            <w:pPr>
              <w:rPr>
                <w:rFonts w:ascii="Arial" w:eastAsia="SimSun" w:hAnsi="Arial" w:cs="Arial"/>
                <w:color w:val="000000"/>
                <w:sz w:val="24"/>
                <w:szCs w:val="24"/>
                <w:lang w:val="en-GB" w:eastAsia="zh-CN"/>
              </w:rPr>
            </w:pPr>
          </w:p>
        </w:tc>
        <w:tc>
          <w:tcPr>
            <w:tcW w:w="1046" w:type="dxa"/>
            <w:tcBorders>
              <w:top w:val="single" w:sz="4" w:space="0" w:color="auto"/>
              <w:left w:val="nil"/>
              <w:bottom w:val="single" w:sz="4" w:space="0" w:color="auto"/>
              <w:right w:val="nil"/>
            </w:tcBorders>
            <w:shd w:val="clear" w:color="auto" w:fill="auto"/>
            <w:vAlign w:val="center"/>
            <w:hideMark/>
          </w:tcPr>
          <w:p w14:paraId="2535BF46" w14:textId="77777777" w:rsidR="00F0049B" w:rsidRPr="00B25E79" w:rsidRDefault="00F0049B" w:rsidP="00F0049B">
            <w:pPr>
              <w:rPr>
                <w:rFonts w:ascii="Arial" w:eastAsia="SimSun" w:hAnsi="Arial" w:cs="Arial"/>
                <w:color w:val="000000"/>
                <w:lang w:val="en-GB" w:eastAsia="zh-CN"/>
              </w:rPr>
            </w:pPr>
          </w:p>
        </w:tc>
        <w:tc>
          <w:tcPr>
            <w:tcW w:w="1024" w:type="dxa"/>
            <w:tcBorders>
              <w:top w:val="single" w:sz="4" w:space="0" w:color="auto"/>
              <w:left w:val="nil"/>
              <w:bottom w:val="single" w:sz="4" w:space="0" w:color="auto"/>
              <w:right w:val="nil"/>
            </w:tcBorders>
            <w:shd w:val="clear" w:color="auto" w:fill="auto"/>
            <w:vAlign w:val="center"/>
            <w:hideMark/>
          </w:tcPr>
          <w:p w14:paraId="19F7A751"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4CDA7B75" w14:textId="77777777" w:rsidR="00F0049B" w:rsidRPr="00B25E79" w:rsidRDefault="00F0049B" w:rsidP="00F0049B">
            <w:pPr>
              <w:rPr>
                <w:rFonts w:ascii="Arial" w:eastAsia="SimSun" w:hAnsi="Arial" w:cs="Arial"/>
                <w:color w:val="000000"/>
                <w:lang w:val="en-GB" w:eastAsia="zh-CN"/>
              </w:rPr>
            </w:pPr>
          </w:p>
        </w:tc>
        <w:tc>
          <w:tcPr>
            <w:tcW w:w="1040" w:type="dxa"/>
            <w:tcBorders>
              <w:top w:val="nil"/>
              <w:left w:val="nil"/>
              <w:bottom w:val="single" w:sz="4" w:space="0" w:color="auto"/>
              <w:right w:val="nil"/>
            </w:tcBorders>
            <w:shd w:val="clear" w:color="auto" w:fill="auto"/>
            <w:vAlign w:val="center"/>
            <w:hideMark/>
          </w:tcPr>
          <w:p w14:paraId="74BF17B5" w14:textId="77777777" w:rsidR="00F0049B" w:rsidRPr="00B25E79" w:rsidRDefault="00F0049B" w:rsidP="00F0049B">
            <w:pPr>
              <w:rPr>
                <w:rFonts w:ascii="Arial" w:eastAsia="SimSun" w:hAnsi="Arial" w:cs="Arial"/>
                <w:color w:val="000000"/>
                <w:lang w:val="en-GB" w:eastAsia="zh-CN"/>
              </w:rPr>
            </w:pPr>
          </w:p>
        </w:tc>
        <w:tc>
          <w:tcPr>
            <w:tcW w:w="1021" w:type="dxa"/>
            <w:tcBorders>
              <w:top w:val="nil"/>
              <w:left w:val="nil"/>
              <w:bottom w:val="single" w:sz="4" w:space="0" w:color="auto"/>
              <w:right w:val="nil"/>
            </w:tcBorders>
            <w:shd w:val="clear" w:color="auto" w:fill="auto"/>
            <w:vAlign w:val="center"/>
            <w:hideMark/>
          </w:tcPr>
          <w:p w14:paraId="61FD83A5"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single" w:sz="4" w:space="0" w:color="auto"/>
            </w:tcBorders>
            <w:shd w:val="clear" w:color="auto" w:fill="auto"/>
            <w:vAlign w:val="center"/>
            <w:hideMark/>
          </w:tcPr>
          <w:p w14:paraId="55B04BBF"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single" w:sz="4" w:space="0" w:color="auto"/>
              <w:right w:val="single" w:sz="4" w:space="0" w:color="auto"/>
            </w:tcBorders>
            <w:shd w:val="clear" w:color="auto" w:fill="auto"/>
            <w:vAlign w:val="center"/>
            <w:hideMark/>
          </w:tcPr>
          <w:p w14:paraId="6756D36C"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47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8F9CBCD"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Selected Service Hotels</w:t>
            </w:r>
          </w:p>
          <w:p w14:paraId="720C2AB9" w14:textId="77777777" w:rsidR="00F0049B" w:rsidRPr="00B25E79" w:rsidRDefault="00F0049B" w:rsidP="00F0049B">
            <w:pPr>
              <w:jc w:val="center"/>
              <w:rPr>
                <w:rFonts w:ascii="Arial" w:eastAsia="SimSun" w:hAnsi="Arial" w:cs="Arial"/>
                <w:color w:val="000000"/>
                <w:sz w:val="24"/>
                <w:szCs w:val="24"/>
                <w:lang w:val="en-GB" w:eastAsia="zh-CN"/>
              </w:rPr>
            </w:pPr>
            <w:r w:rsidRPr="00B25E79">
              <w:rPr>
                <w:rFonts w:ascii="Arial" w:eastAsia="SimSun" w:hAnsi="Arial" w:cs="Arial"/>
                <w:color w:val="000000"/>
                <w:lang w:val="en-GB" w:eastAsia="zh-CN"/>
              </w:rPr>
              <w:t xml:space="preserve"> GDL</w:t>
            </w:r>
          </w:p>
        </w:tc>
      </w:tr>
      <w:tr w:rsidR="00F0049B" w:rsidRPr="00B25E79" w14:paraId="629AB13C" w14:textId="77777777" w:rsidTr="009344EA">
        <w:trPr>
          <w:trHeight w:val="300"/>
          <w:jc w:val="center"/>
        </w:trPr>
        <w:tc>
          <w:tcPr>
            <w:tcW w:w="236" w:type="dxa"/>
            <w:tcBorders>
              <w:top w:val="nil"/>
              <w:left w:val="nil"/>
              <w:bottom w:val="nil"/>
              <w:right w:val="nil"/>
            </w:tcBorders>
            <w:shd w:val="clear" w:color="auto" w:fill="auto"/>
            <w:vAlign w:val="center"/>
            <w:hideMark/>
          </w:tcPr>
          <w:p w14:paraId="5C916F11"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525ED99C"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1BCF07DF" w14:textId="77777777" w:rsidR="00F0049B" w:rsidRPr="00B25E79" w:rsidRDefault="00F0049B" w:rsidP="00F0049B">
            <w:pPr>
              <w:rPr>
                <w:rFonts w:ascii="Arial" w:eastAsia="SimSun" w:hAnsi="Arial" w:cs="Arial"/>
                <w:color w:val="000000"/>
                <w:sz w:val="24"/>
                <w:szCs w:val="24"/>
                <w:lang w:val="en-GB" w:eastAsia="zh-CN"/>
              </w:rPr>
            </w:pPr>
          </w:p>
        </w:tc>
        <w:tc>
          <w:tcPr>
            <w:tcW w:w="20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06DB37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Selected Service Hotels and Food and Restaurant Chains</w:t>
            </w:r>
          </w:p>
        </w:tc>
        <w:tc>
          <w:tcPr>
            <w:tcW w:w="222" w:type="dxa"/>
            <w:tcBorders>
              <w:top w:val="nil"/>
              <w:left w:val="single" w:sz="4" w:space="0" w:color="auto"/>
              <w:bottom w:val="nil"/>
              <w:right w:val="nil"/>
            </w:tcBorders>
            <w:shd w:val="clear" w:color="auto" w:fill="auto"/>
            <w:vAlign w:val="center"/>
            <w:hideMark/>
          </w:tcPr>
          <w:p w14:paraId="3B8A40E2" w14:textId="77777777" w:rsidR="00F0049B" w:rsidRPr="00B25E79" w:rsidRDefault="00F0049B" w:rsidP="00F0049B">
            <w:pPr>
              <w:rPr>
                <w:rFonts w:ascii="Arial" w:eastAsia="SimSun" w:hAnsi="Arial" w:cs="Arial"/>
                <w:color w:val="000000"/>
                <w:lang w:val="en-GB" w:eastAsia="zh-CN"/>
              </w:rPr>
            </w:pPr>
          </w:p>
        </w:tc>
        <w:tc>
          <w:tcPr>
            <w:tcW w:w="206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1E7EC8D"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Hotels Development</w:t>
            </w:r>
          </w:p>
        </w:tc>
        <w:tc>
          <w:tcPr>
            <w:tcW w:w="222" w:type="dxa"/>
            <w:tcBorders>
              <w:top w:val="nil"/>
              <w:left w:val="single" w:sz="4" w:space="0" w:color="auto"/>
              <w:bottom w:val="nil"/>
              <w:right w:val="single" w:sz="4" w:space="0" w:color="auto"/>
            </w:tcBorders>
            <w:shd w:val="clear" w:color="auto" w:fill="auto"/>
            <w:vAlign w:val="center"/>
            <w:hideMark/>
          </w:tcPr>
          <w:p w14:paraId="796ABDE1"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single" w:sz="4" w:space="0" w:color="auto"/>
            </w:tcBorders>
            <w:shd w:val="clear" w:color="auto" w:fill="auto"/>
            <w:vAlign w:val="center"/>
            <w:hideMark/>
          </w:tcPr>
          <w:p w14:paraId="0F0346B8" w14:textId="77777777" w:rsidR="00F0049B" w:rsidRPr="00B25E79" w:rsidRDefault="00F0049B" w:rsidP="00F0049B">
            <w:pPr>
              <w:rPr>
                <w:rFonts w:ascii="Arial" w:eastAsia="SimSun" w:hAnsi="Arial" w:cs="Arial"/>
                <w:color w:val="000000"/>
                <w:sz w:val="24"/>
                <w:szCs w:val="24"/>
                <w:lang w:val="en-GB" w:eastAsia="zh-CN"/>
              </w:rPr>
            </w:pPr>
          </w:p>
        </w:tc>
        <w:tc>
          <w:tcPr>
            <w:tcW w:w="2479" w:type="dxa"/>
            <w:gridSpan w:val="3"/>
            <w:vMerge/>
            <w:tcBorders>
              <w:top w:val="nil"/>
              <w:left w:val="single" w:sz="4" w:space="0" w:color="auto"/>
              <w:bottom w:val="single" w:sz="4" w:space="0" w:color="auto"/>
              <w:right w:val="single" w:sz="4" w:space="0" w:color="auto"/>
            </w:tcBorders>
            <w:vAlign w:val="center"/>
            <w:hideMark/>
          </w:tcPr>
          <w:p w14:paraId="0BBCBC91"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5E25A33B" w14:textId="77777777" w:rsidTr="009344EA">
        <w:trPr>
          <w:trHeight w:val="100"/>
          <w:jc w:val="center"/>
        </w:trPr>
        <w:tc>
          <w:tcPr>
            <w:tcW w:w="236" w:type="dxa"/>
            <w:tcBorders>
              <w:top w:val="nil"/>
              <w:left w:val="nil"/>
              <w:bottom w:val="nil"/>
              <w:right w:val="nil"/>
            </w:tcBorders>
            <w:shd w:val="clear" w:color="auto" w:fill="auto"/>
            <w:vAlign w:val="center"/>
            <w:hideMark/>
          </w:tcPr>
          <w:p w14:paraId="638E2B3A"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single" w:sz="4" w:space="0" w:color="auto"/>
              <w:right w:val="nil"/>
            </w:tcBorders>
            <w:shd w:val="clear" w:color="auto" w:fill="auto"/>
            <w:vAlign w:val="center"/>
            <w:hideMark/>
          </w:tcPr>
          <w:p w14:paraId="601D4781"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single" w:sz="4" w:space="0" w:color="auto"/>
              <w:right w:val="single" w:sz="4" w:space="0" w:color="auto"/>
            </w:tcBorders>
            <w:shd w:val="clear" w:color="auto" w:fill="auto"/>
            <w:vAlign w:val="center"/>
            <w:hideMark/>
          </w:tcPr>
          <w:p w14:paraId="5E4D0E3B"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070" w:type="dxa"/>
            <w:gridSpan w:val="2"/>
            <w:vMerge/>
            <w:tcBorders>
              <w:top w:val="nil"/>
              <w:left w:val="single" w:sz="4" w:space="0" w:color="auto"/>
              <w:bottom w:val="single" w:sz="4" w:space="0" w:color="auto"/>
              <w:right w:val="single" w:sz="4" w:space="0" w:color="auto"/>
            </w:tcBorders>
            <w:vAlign w:val="center"/>
            <w:hideMark/>
          </w:tcPr>
          <w:p w14:paraId="4D27DCA0"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single" w:sz="4" w:space="0" w:color="auto"/>
              <w:right w:val="single" w:sz="4" w:space="0" w:color="auto"/>
            </w:tcBorders>
            <w:shd w:val="clear" w:color="auto" w:fill="auto"/>
            <w:vAlign w:val="center"/>
            <w:hideMark/>
          </w:tcPr>
          <w:p w14:paraId="0D47D53F"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2061" w:type="dxa"/>
            <w:gridSpan w:val="2"/>
            <w:vMerge/>
            <w:tcBorders>
              <w:top w:val="single" w:sz="4" w:space="0" w:color="auto"/>
              <w:left w:val="nil"/>
              <w:bottom w:val="single" w:sz="4" w:space="0" w:color="auto"/>
              <w:right w:val="single" w:sz="4" w:space="0" w:color="auto"/>
            </w:tcBorders>
            <w:vAlign w:val="center"/>
            <w:hideMark/>
          </w:tcPr>
          <w:p w14:paraId="17CC93AD"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single" w:sz="4" w:space="0" w:color="auto"/>
              <w:right w:val="single" w:sz="4" w:space="0" w:color="auto"/>
            </w:tcBorders>
            <w:shd w:val="clear" w:color="auto" w:fill="auto"/>
            <w:vAlign w:val="center"/>
            <w:hideMark/>
          </w:tcPr>
          <w:p w14:paraId="1E4A19C2"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1BCAED03"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single" w:sz="4" w:space="0" w:color="auto"/>
              <w:left w:val="nil"/>
              <w:bottom w:val="nil"/>
              <w:right w:val="nil"/>
            </w:tcBorders>
            <w:shd w:val="clear" w:color="auto" w:fill="auto"/>
            <w:vAlign w:val="center"/>
            <w:hideMark/>
          </w:tcPr>
          <w:p w14:paraId="52F35525"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single" w:sz="4" w:space="0" w:color="auto"/>
              <w:left w:val="nil"/>
              <w:bottom w:val="nil"/>
              <w:right w:val="nil"/>
            </w:tcBorders>
            <w:shd w:val="clear" w:color="auto" w:fill="auto"/>
            <w:vAlign w:val="center"/>
            <w:hideMark/>
          </w:tcPr>
          <w:p w14:paraId="5C164A1A"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5BFD9FCF" w14:textId="77777777" w:rsidTr="009344EA">
        <w:trPr>
          <w:trHeight w:val="120"/>
          <w:jc w:val="center"/>
        </w:trPr>
        <w:tc>
          <w:tcPr>
            <w:tcW w:w="236" w:type="dxa"/>
            <w:tcBorders>
              <w:top w:val="nil"/>
              <w:left w:val="nil"/>
              <w:bottom w:val="nil"/>
              <w:right w:val="nil"/>
            </w:tcBorders>
            <w:shd w:val="clear" w:color="auto" w:fill="auto"/>
            <w:vAlign w:val="center"/>
            <w:hideMark/>
          </w:tcPr>
          <w:p w14:paraId="64F3FBD4"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7F10D558"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single" w:sz="4" w:space="0" w:color="auto"/>
            </w:tcBorders>
            <w:shd w:val="clear" w:color="auto" w:fill="auto"/>
            <w:vAlign w:val="center"/>
            <w:hideMark/>
          </w:tcPr>
          <w:p w14:paraId="43D58F4C" w14:textId="77777777" w:rsidR="00F0049B" w:rsidRPr="00B25E79" w:rsidRDefault="00F0049B" w:rsidP="00F0049B">
            <w:pPr>
              <w:rPr>
                <w:rFonts w:ascii="Arial" w:eastAsia="SimSun" w:hAnsi="Arial" w:cs="Arial"/>
                <w:color w:val="000000"/>
                <w:sz w:val="24"/>
                <w:szCs w:val="24"/>
                <w:lang w:val="en-GB" w:eastAsia="zh-CN"/>
              </w:rPr>
            </w:pPr>
          </w:p>
        </w:tc>
        <w:tc>
          <w:tcPr>
            <w:tcW w:w="2070" w:type="dxa"/>
            <w:gridSpan w:val="2"/>
            <w:vMerge/>
            <w:tcBorders>
              <w:top w:val="nil"/>
              <w:left w:val="single" w:sz="4" w:space="0" w:color="auto"/>
              <w:bottom w:val="single" w:sz="4" w:space="0" w:color="auto"/>
              <w:right w:val="single" w:sz="4" w:space="0" w:color="auto"/>
            </w:tcBorders>
            <w:vAlign w:val="center"/>
            <w:hideMark/>
          </w:tcPr>
          <w:p w14:paraId="72E73A09"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nil"/>
              <w:right w:val="single" w:sz="4" w:space="0" w:color="auto"/>
            </w:tcBorders>
            <w:shd w:val="clear" w:color="auto" w:fill="auto"/>
            <w:vAlign w:val="center"/>
            <w:hideMark/>
          </w:tcPr>
          <w:p w14:paraId="2BAA6CE6" w14:textId="77777777" w:rsidR="00F0049B" w:rsidRPr="00B25E79" w:rsidRDefault="00F0049B" w:rsidP="00F0049B">
            <w:pPr>
              <w:rPr>
                <w:rFonts w:ascii="Arial" w:eastAsia="SimSun" w:hAnsi="Arial" w:cs="Arial"/>
                <w:color w:val="000000"/>
                <w:lang w:val="en-GB" w:eastAsia="zh-CN"/>
              </w:rPr>
            </w:pPr>
          </w:p>
        </w:tc>
        <w:tc>
          <w:tcPr>
            <w:tcW w:w="2061" w:type="dxa"/>
            <w:gridSpan w:val="2"/>
            <w:vMerge/>
            <w:tcBorders>
              <w:top w:val="single" w:sz="4" w:space="0" w:color="auto"/>
              <w:left w:val="single" w:sz="4" w:space="0" w:color="auto"/>
              <w:bottom w:val="single" w:sz="4" w:space="0" w:color="auto"/>
              <w:right w:val="single" w:sz="4" w:space="0" w:color="auto"/>
            </w:tcBorders>
            <w:vAlign w:val="center"/>
            <w:hideMark/>
          </w:tcPr>
          <w:p w14:paraId="44207052"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nil"/>
              <w:right w:val="single" w:sz="4" w:space="0" w:color="auto"/>
            </w:tcBorders>
            <w:shd w:val="clear" w:color="auto" w:fill="auto"/>
            <w:vAlign w:val="center"/>
            <w:hideMark/>
          </w:tcPr>
          <w:p w14:paraId="2B81DF8B"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right w:val="nil"/>
            </w:tcBorders>
            <w:shd w:val="clear" w:color="auto" w:fill="auto"/>
            <w:vAlign w:val="center"/>
            <w:hideMark/>
          </w:tcPr>
          <w:p w14:paraId="3069A499"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single" w:sz="4" w:space="0" w:color="auto"/>
              <w:right w:val="nil"/>
            </w:tcBorders>
            <w:shd w:val="clear" w:color="auto" w:fill="auto"/>
            <w:vAlign w:val="center"/>
            <w:hideMark/>
          </w:tcPr>
          <w:p w14:paraId="5FDC57E6"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single" w:sz="4" w:space="0" w:color="auto"/>
              <w:right w:val="nil"/>
            </w:tcBorders>
            <w:shd w:val="clear" w:color="auto" w:fill="auto"/>
            <w:vAlign w:val="center"/>
            <w:hideMark/>
          </w:tcPr>
          <w:p w14:paraId="2324F5FD"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0D98D590" w14:textId="77777777" w:rsidTr="009344EA">
        <w:trPr>
          <w:trHeight w:val="300"/>
          <w:jc w:val="center"/>
        </w:trPr>
        <w:tc>
          <w:tcPr>
            <w:tcW w:w="236" w:type="dxa"/>
            <w:tcBorders>
              <w:top w:val="nil"/>
              <w:left w:val="nil"/>
              <w:bottom w:val="nil"/>
              <w:right w:val="nil"/>
            </w:tcBorders>
            <w:shd w:val="clear" w:color="auto" w:fill="auto"/>
            <w:vAlign w:val="center"/>
            <w:hideMark/>
          </w:tcPr>
          <w:p w14:paraId="2BE8AB2E"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17FBDB88"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single" w:sz="4" w:space="0" w:color="auto"/>
            </w:tcBorders>
            <w:shd w:val="clear" w:color="auto" w:fill="auto"/>
            <w:vAlign w:val="center"/>
            <w:hideMark/>
          </w:tcPr>
          <w:p w14:paraId="34219F63" w14:textId="77777777" w:rsidR="00F0049B" w:rsidRPr="00B25E79" w:rsidRDefault="00F0049B" w:rsidP="00F0049B">
            <w:pPr>
              <w:rPr>
                <w:rFonts w:ascii="Arial" w:eastAsia="SimSun" w:hAnsi="Arial" w:cs="Arial"/>
                <w:color w:val="000000"/>
                <w:sz w:val="24"/>
                <w:szCs w:val="24"/>
                <w:lang w:val="en-GB" w:eastAsia="zh-CN"/>
              </w:rPr>
            </w:pPr>
          </w:p>
        </w:tc>
        <w:tc>
          <w:tcPr>
            <w:tcW w:w="2070" w:type="dxa"/>
            <w:gridSpan w:val="2"/>
            <w:vMerge/>
            <w:tcBorders>
              <w:top w:val="nil"/>
              <w:left w:val="single" w:sz="4" w:space="0" w:color="auto"/>
              <w:bottom w:val="single" w:sz="4" w:space="0" w:color="auto"/>
              <w:right w:val="single" w:sz="4" w:space="0" w:color="auto"/>
            </w:tcBorders>
            <w:vAlign w:val="center"/>
            <w:hideMark/>
          </w:tcPr>
          <w:p w14:paraId="08EC6E89"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nil"/>
              <w:right w:val="single" w:sz="4" w:space="0" w:color="auto"/>
            </w:tcBorders>
            <w:shd w:val="clear" w:color="auto" w:fill="auto"/>
            <w:vAlign w:val="center"/>
            <w:hideMark/>
          </w:tcPr>
          <w:p w14:paraId="715941E0" w14:textId="77777777" w:rsidR="00F0049B" w:rsidRPr="00B25E79" w:rsidRDefault="00F0049B" w:rsidP="00F0049B">
            <w:pPr>
              <w:rPr>
                <w:rFonts w:ascii="Arial" w:eastAsia="SimSun" w:hAnsi="Arial" w:cs="Arial"/>
                <w:color w:val="000000"/>
                <w:lang w:val="en-GB" w:eastAsia="zh-CN"/>
              </w:rPr>
            </w:pPr>
          </w:p>
        </w:tc>
        <w:tc>
          <w:tcPr>
            <w:tcW w:w="2061" w:type="dxa"/>
            <w:gridSpan w:val="2"/>
            <w:vMerge/>
            <w:tcBorders>
              <w:top w:val="single" w:sz="4" w:space="0" w:color="auto"/>
              <w:left w:val="single" w:sz="4" w:space="0" w:color="auto"/>
              <w:bottom w:val="single" w:sz="4" w:space="0" w:color="auto"/>
              <w:right w:val="single" w:sz="4" w:space="0" w:color="auto"/>
            </w:tcBorders>
            <w:vAlign w:val="center"/>
            <w:hideMark/>
          </w:tcPr>
          <w:p w14:paraId="084132DA"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right w:val="single" w:sz="4" w:space="0" w:color="auto"/>
            </w:tcBorders>
            <w:shd w:val="clear" w:color="auto" w:fill="auto"/>
            <w:vAlign w:val="center"/>
            <w:hideMark/>
          </w:tcPr>
          <w:p w14:paraId="48488E11"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single" w:sz="4" w:space="0" w:color="auto"/>
              <w:right w:val="single" w:sz="4" w:space="0" w:color="auto"/>
            </w:tcBorders>
            <w:shd w:val="clear" w:color="auto" w:fill="auto"/>
            <w:vAlign w:val="center"/>
            <w:hideMark/>
          </w:tcPr>
          <w:p w14:paraId="227EF6D9"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47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BD0A00C"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Selected Service Hotels </w:t>
            </w:r>
            <w:proofErr w:type="spellStart"/>
            <w:r w:rsidRPr="00B25E79">
              <w:rPr>
                <w:rFonts w:ascii="Arial" w:eastAsia="SimSun" w:hAnsi="Arial" w:cs="Arial"/>
                <w:color w:val="000000"/>
                <w:lang w:val="en-GB" w:eastAsia="zh-CN"/>
              </w:rPr>
              <w:t>Plateno</w:t>
            </w:r>
            <w:proofErr w:type="spellEnd"/>
            <w:r w:rsidRPr="00B25E79">
              <w:rPr>
                <w:rFonts w:ascii="Arial" w:eastAsia="SimSun" w:hAnsi="Arial" w:cs="Arial"/>
                <w:color w:val="000000"/>
                <w:lang w:val="en-GB" w:eastAsia="zh-CN"/>
              </w:rPr>
              <w:t xml:space="preserve"> Group</w:t>
            </w:r>
          </w:p>
        </w:tc>
      </w:tr>
      <w:tr w:rsidR="00F0049B" w:rsidRPr="00B25E79" w14:paraId="322E2796" w14:textId="77777777" w:rsidTr="009344EA">
        <w:trPr>
          <w:trHeight w:val="300"/>
          <w:jc w:val="center"/>
        </w:trPr>
        <w:tc>
          <w:tcPr>
            <w:tcW w:w="236" w:type="dxa"/>
            <w:tcBorders>
              <w:top w:val="nil"/>
              <w:left w:val="nil"/>
              <w:bottom w:val="nil"/>
              <w:right w:val="nil"/>
            </w:tcBorders>
            <w:shd w:val="clear" w:color="auto" w:fill="auto"/>
            <w:vAlign w:val="center"/>
            <w:hideMark/>
          </w:tcPr>
          <w:p w14:paraId="3B45A9B0"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7A8B9D80"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59262C2A" w14:textId="77777777" w:rsidR="00F0049B" w:rsidRPr="00B25E79" w:rsidRDefault="00F0049B" w:rsidP="00F0049B">
            <w:pPr>
              <w:rPr>
                <w:rFonts w:ascii="Arial" w:eastAsia="SimSun" w:hAnsi="Arial" w:cs="Arial"/>
                <w:color w:val="000000"/>
                <w:sz w:val="24"/>
                <w:szCs w:val="24"/>
                <w:lang w:val="en-GB" w:eastAsia="zh-CN"/>
              </w:rPr>
            </w:pPr>
          </w:p>
        </w:tc>
        <w:tc>
          <w:tcPr>
            <w:tcW w:w="1046" w:type="dxa"/>
            <w:tcBorders>
              <w:top w:val="single" w:sz="4" w:space="0" w:color="auto"/>
              <w:left w:val="nil"/>
              <w:bottom w:val="single" w:sz="4" w:space="0" w:color="auto"/>
              <w:right w:val="nil"/>
            </w:tcBorders>
            <w:shd w:val="clear" w:color="auto" w:fill="auto"/>
            <w:vAlign w:val="center"/>
            <w:hideMark/>
          </w:tcPr>
          <w:p w14:paraId="28791A0E" w14:textId="77777777" w:rsidR="00F0049B" w:rsidRPr="00B25E79" w:rsidRDefault="00F0049B" w:rsidP="00F0049B">
            <w:pPr>
              <w:rPr>
                <w:rFonts w:ascii="Arial" w:eastAsia="SimSun" w:hAnsi="Arial" w:cs="Arial"/>
                <w:color w:val="000000"/>
                <w:lang w:val="en-GB" w:eastAsia="zh-CN"/>
              </w:rPr>
            </w:pPr>
          </w:p>
        </w:tc>
        <w:tc>
          <w:tcPr>
            <w:tcW w:w="1024" w:type="dxa"/>
            <w:tcBorders>
              <w:top w:val="single" w:sz="4" w:space="0" w:color="auto"/>
              <w:left w:val="nil"/>
              <w:bottom w:val="single" w:sz="4" w:space="0" w:color="auto"/>
              <w:right w:val="nil"/>
            </w:tcBorders>
            <w:shd w:val="clear" w:color="auto" w:fill="auto"/>
            <w:vAlign w:val="center"/>
            <w:hideMark/>
          </w:tcPr>
          <w:p w14:paraId="48E959E9"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3B2B1CC8" w14:textId="77777777" w:rsidR="00F0049B" w:rsidRPr="00B25E79" w:rsidRDefault="00F0049B" w:rsidP="00F0049B">
            <w:pPr>
              <w:rPr>
                <w:rFonts w:ascii="Arial" w:eastAsia="SimSun" w:hAnsi="Arial" w:cs="Arial"/>
                <w:color w:val="000000"/>
                <w:lang w:val="en-GB" w:eastAsia="zh-CN"/>
              </w:rPr>
            </w:pPr>
          </w:p>
        </w:tc>
        <w:tc>
          <w:tcPr>
            <w:tcW w:w="1040" w:type="dxa"/>
            <w:tcBorders>
              <w:top w:val="single" w:sz="4" w:space="0" w:color="auto"/>
              <w:left w:val="nil"/>
              <w:bottom w:val="single" w:sz="4" w:space="0" w:color="auto"/>
              <w:right w:val="nil"/>
            </w:tcBorders>
            <w:shd w:val="clear" w:color="auto" w:fill="auto"/>
            <w:vAlign w:val="center"/>
            <w:hideMark/>
          </w:tcPr>
          <w:p w14:paraId="7FFBF606" w14:textId="77777777" w:rsidR="00F0049B" w:rsidRPr="00B25E79" w:rsidRDefault="00F0049B" w:rsidP="00F0049B">
            <w:pPr>
              <w:rPr>
                <w:rFonts w:ascii="Arial" w:eastAsia="SimSun" w:hAnsi="Arial" w:cs="Arial"/>
                <w:color w:val="000000"/>
                <w:lang w:val="en-GB" w:eastAsia="zh-CN"/>
              </w:rPr>
            </w:pPr>
          </w:p>
        </w:tc>
        <w:tc>
          <w:tcPr>
            <w:tcW w:w="1021" w:type="dxa"/>
            <w:tcBorders>
              <w:top w:val="single" w:sz="4" w:space="0" w:color="auto"/>
              <w:left w:val="nil"/>
              <w:bottom w:val="single" w:sz="4" w:space="0" w:color="auto"/>
              <w:right w:val="nil"/>
            </w:tcBorders>
            <w:shd w:val="clear" w:color="auto" w:fill="auto"/>
            <w:vAlign w:val="center"/>
            <w:hideMark/>
          </w:tcPr>
          <w:p w14:paraId="001A4E6D"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right w:val="single" w:sz="4" w:space="0" w:color="auto"/>
            </w:tcBorders>
            <w:shd w:val="clear" w:color="auto" w:fill="auto"/>
            <w:vAlign w:val="center"/>
            <w:hideMark/>
          </w:tcPr>
          <w:p w14:paraId="0C3F6406"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single" w:sz="4" w:space="0" w:color="auto"/>
              <w:left w:val="single" w:sz="4" w:space="0" w:color="auto"/>
              <w:bottom w:val="nil"/>
              <w:right w:val="single" w:sz="4" w:space="0" w:color="auto"/>
            </w:tcBorders>
            <w:shd w:val="clear" w:color="auto" w:fill="auto"/>
            <w:vAlign w:val="center"/>
            <w:hideMark/>
          </w:tcPr>
          <w:p w14:paraId="76ECE50A" w14:textId="77777777" w:rsidR="00F0049B" w:rsidRPr="00B25E79" w:rsidRDefault="00F0049B" w:rsidP="00F0049B">
            <w:pPr>
              <w:rPr>
                <w:rFonts w:ascii="Arial" w:eastAsia="SimSun" w:hAnsi="Arial" w:cs="Arial"/>
                <w:color w:val="000000"/>
                <w:sz w:val="24"/>
                <w:szCs w:val="24"/>
                <w:lang w:val="en-GB" w:eastAsia="zh-CN"/>
              </w:rPr>
            </w:pPr>
          </w:p>
        </w:tc>
        <w:tc>
          <w:tcPr>
            <w:tcW w:w="2479" w:type="dxa"/>
            <w:gridSpan w:val="3"/>
            <w:vMerge/>
            <w:tcBorders>
              <w:top w:val="nil"/>
              <w:left w:val="single" w:sz="4" w:space="0" w:color="auto"/>
              <w:bottom w:val="single" w:sz="4" w:space="0" w:color="auto"/>
              <w:right w:val="single" w:sz="4" w:space="0" w:color="auto"/>
            </w:tcBorders>
            <w:vAlign w:val="center"/>
            <w:hideMark/>
          </w:tcPr>
          <w:p w14:paraId="791B94F3"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65CC1BF2" w14:textId="77777777" w:rsidTr="009344EA">
        <w:trPr>
          <w:trHeight w:val="420"/>
          <w:jc w:val="center"/>
        </w:trPr>
        <w:tc>
          <w:tcPr>
            <w:tcW w:w="236" w:type="dxa"/>
            <w:tcBorders>
              <w:top w:val="nil"/>
              <w:left w:val="nil"/>
              <w:bottom w:val="nil"/>
              <w:right w:val="nil"/>
            </w:tcBorders>
            <w:shd w:val="clear" w:color="auto" w:fill="auto"/>
            <w:vAlign w:val="center"/>
            <w:hideMark/>
          </w:tcPr>
          <w:p w14:paraId="2FB18254"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single" w:sz="4" w:space="0" w:color="auto"/>
              <w:right w:val="nil"/>
            </w:tcBorders>
            <w:shd w:val="clear" w:color="auto" w:fill="auto"/>
            <w:vAlign w:val="center"/>
            <w:hideMark/>
          </w:tcPr>
          <w:p w14:paraId="47E1AC61"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single" w:sz="4" w:space="0" w:color="auto"/>
              <w:right w:val="single" w:sz="4" w:space="0" w:color="auto"/>
            </w:tcBorders>
            <w:shd w:val="clear" w:color="auto" w:fill="auto"/>
            <w:vAlign w:val="center"/>
            <w:hideMark/>
          </w:tcPr>
          <w:p w14:paraId="379ED33D"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0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31AA85E"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Passenger Transportation Logistics</w:t>
            </w:r>
          </w:p>
        </w:tc>
        <w:tc>
          <w:tcPr>
            <w:tcW w:w="222" w:type="dxa"/>
            <w:tcBorders>
              <w:top w:val="nil"/>
              <w:left w:val="single" w:sz="4" w:space="0" w:color="auto"/>
              <w:bottom w:val="single" w:sz="4" w:space="0" w:color="auto"/>
              <w:right w:val="single" w:sz="4" w:space="0" w:color="auto"/>
            </w:tcBorders>
            <w:shd w:val="clear" w:color="auto" w:fill="auto"/>
            <w:vAlign w:val="center"/>
            <w:hideMark/>
          </w:tcPr>
          <w:p w14:paraId="10BA1CDB"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206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EF1B6F4"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Investment</w:t>
            </w:r>
          </w:p>
        </w:tc>
        <w:tc>
          <w:tcPr>
            <w:tcW w:w="222" w:type="dxa"/>
            <w:tcBorders>
              <w:top w:val="nil"/>
              <w:left w:val="single" w:sz="4" w:space="0" w:color="auto"/>
              <w:right w:val="single" w:sz="4" w:space="0" w:color="auto"/>
            </w:tcBorders>
            <w:shd w:val="clear" w:color="auto" w:fill="auto"/>
            <w:vAlign w:val="center"/>
            <w:hideMark/>
          </w:tcPr>
          <w:p w14:paraId="2A048DBA"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single" w:sz="4" w:space="0" w:color="auto"/>
              <w:right w:val="nil"/>
            </w:tcBorders>
            <w:shd w:val="clear" w:color="auto" w:fill="auto"/>
            <w:vAlign w:val="center"/>
            <w:hideMark/>
          </w:tcPr>
          <w:p w14:paraId="0BBDDF4E"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single" w:sz="4" w:space="0" w:color="auto"/>
              <w:left w:val="nil"/>
              <w:bottom w:val="single" w:sz="4" w:space="0" w:color="auto"/>
              <w:right w:val="nil"/>
            </w:tcBorders>
            <w:shd w:val="clear" w:color="auto" w:fill="auto"/>
            <w:vAlign w:val="center"/>
            <w:hideMark/>
          </w:tcPr>
          <w:p w14:paraId="0E2C78CC"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single" w:sz="4" w:space="0" w:color="auto"/>
              <w:left w:val="nil"/>
              <w:bottom w:val="single" w:sz="4" w:space="0" w:color="auto"/>
              <w:right w:val="nil"/>
            </w:tcBorders>
            <w:shd w:val="clear" w:color="auto" w:fill="auto"/>
            <w:vAlign w:val="center"/>
            <w:hideMark/>
          </w:tcPr>
          <w:p w14:paraId="5B22EC32"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27322CC5" w14:textId="77777777" w:rsidTr="009344EA">
        <w:trPr>
          <w:trHeight w:val="420"/>
          <w:jc w:val="center"/>
        </w:trPr>
        <w:tc>
          <w:tcPr>
            <w:tcW w:w="236" w:type="dxa"/>
            <w:tcBorders>
              <w:top w:val="nil"/>
              <w:left w:val="nil"/>
              <w:bottom w:val="nil"/>
              <w:right w:val="nil"/>
            </w:tcBorders>
            <w:shd w:val="clear" w:color="auto" w:fill="auto"/>
            <w:vAlign w:val="center"/>
            <w:hideMark/>
          </w:tcPr>
          <w:p w14:paraId="6258EE53"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08BBD713"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single" w:sz="4" w:space="0" w:color="auto"/>
            </w:tcBorders>
            <w:shd w:val="clear" w:color="auto" w:fill="auto"/>
            <w:vAlign w:val="center"/>
            <w:hideMark/>
          </w:tcPr>
          <w:p w14:paraId="29369D1D" w14:textId="77777777" w:rsidR="00F0049B" w:rsidRPr="00B25E79" w:rsidRDefault="00F0049B" w:rsidP="00F0049B">
            <w:pPr>
              <w:rPr>
                <w:rFonts w:ascii="Arial" w:eastAsia="SimSun" w:hAnsi="Arial" w:cs="Arial"/>
                <w:color w:val="000000"/>
                <w:sz w:val="24"/>
                <w:szCs w:val="24"/>
                <w:lang w:val="en-GB" w:eastAsia="zh-CN"/>
              </w:rPr>
            </w:pPr>
          </w:p>
        </w:tc>
        <w:tc>
          <w:tcPr>
            <w:tcW w:w="2070" w:type="dxa"/>
            <w:gridSpan w:val="2"/>
            <w:vMerge/>
            <w:tcBorders>
              <w:top w:val="single" w:sz="4" w:space="0" w:color="000000"/>
              <w:left w:val="single" w:sz="4" w:space="0" w:color="auto"/>
              <w:bottom w:val="single" w:sz="4" w:space="0" w:color="auto"/>
              <w:right w:val="single" w:sz="4" w:space="0" w:color="auto"/>
            </w:tcBorders>
            <w:vAlign w:val="center"/>
            <w:hideMark/>
          </w:tcPr>
          <w:p w14:paraId="2F3637A1"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nil"/>
              <w:right w:val="single" w:sz="4" w:space="0" w:color="auto"/>
            </w:tcBorders>
            <w:shd w:val="clear" w:color="auto" w:fill="auto"/>
            <w:vAlign w:val="center"/>
            <w:hideMark/>
          </w:tcPr>
          <w:p w14:paraId="4E00EA03" w14:textId="77777777" w:rsidR="00F0049B" w:rsidRPr="00B25E79" w:rsidRDefault="00F0049B" w:rsidP="00F0049B">
            <w:pPr>
              <w:rPr>
                <w:rFonts w:ascii="Arial" w:eastAsia="SimSun" w:hAnsi="Arial" w:cs="Arial"/>
                <w:color w:val="000000"/>
                <w:lang w:val="en-GB" w:eastAsia="zh-CN"/>
              </w:rPr>
            </w:pPr>
          </w:p>
        </w:tc>
        <w:tc>
          <w:tcPr>
            <w:tcW w:w="2061" w:type="dxa"/>
            <w:gridSpan w:val="2"/>
            <w:vMerge/>
            <w:tcBorders>
              <w:top w:val="single" w:sz="4" w:space="0" w:color="auto"/>
              <w:left w:val="single" w:sz="4" w:space="0" w:color="auto"/>
              <w:bottom w:val="single" w:sz="4" w:space="0" w:color="auto"/>
              <w:right w:val="single" w:sz="4" w:space="0" w:color="auto"/>
            </w:tcBorders>
            <w:vAlign w:val="center"/>
            <w:hideMark/>
          </w:tcPr>
          <w:p w14:paraId="141E5CB8" w14:textId="77777777" w:rsidR="00F0049B" w:rsidRPr="00B25E79" w:rsidRDefault="00F0049B" w:rsidP="00F0049B">
            <w:pPr>
              <w:rPr>
                <w:rFonts w:ascii="Arial" w:eastAsia="SimSun" w:hAnsi="Arial" w:cs="Arial"/>
                <w:color w:val="000000"/>
                <w:lang w:val="en-GB" w:eastAsia="zh-CN"/>
              </w:rPr>
            </w:pPr>
          </w:p>
        </w:tc>
        <w:tc>
          <w:tcPr>
            <w:tcW w:w="222" w:type="dxa"/>
            <w:tcBorders>
              <w:left w:val="single" w:sz="4" w:space="0" w:color="auto"/>
              <w:right w:val="single" w:sz="4" w:space="0" w:color="auto"/>
            </w:tcBorders>
            <w:shd w:val="clear" w:color="auto" w:fill="auto"/>
            <w:vAlign w:val="center"/>
            <w:hideMark/>
          </w:tcPr>
          <w:p w14:paraId="6BD7BA56"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left w:val="single" w:sz="4" w:space="0" w:color="auto"/>
              <w:bottom w:val="single" w:sz="4" w:space="0" w:color="auto"/>
              <w:right w:val="single" w:sz="4" w:space="0" w:color="auto"/>
            </w:tcBorders>
            <w:shd w:val="clear" w:color="auto" w:fill="auto"/>
            <w:vAlign w:val="center"/>
            <w:hideMark/>
          </w:tcPr>
          <w:p w14:paraId="4E14579F"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479" w:type="dxa"/>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D725BA1"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Selected Service Hotels Vienna Hotels</w:t>
            </w:r>
          </w:p>
        </w:tc>
      </w:tr>
      <w:tr w:rsidR="00F0049B" w:rsidRPr="00B25E79" w14:paraId="7377F93B" w14:textId="77777777" w:rsidTr="009344EA">
        <w:trPr>
          <w:trHeight w:val="300"/>
          <w:jc w:val="center"/>
        </w:trPr>
        <w:tc>
          <w:tcPr>
            <w:tcW w:w="236" w:type="dxa"/>
            <w:tcBorders>
              <w:top w:val="nil"/>
              <w:left w:val="nil"/>
              <w:bottom w:val="nil"/>
              <w:right w:val="nil"/>
            </w:tcBorders>
            <w:shd w:val="clear" w:color="auto" w:fill="auto"/>
            <w:vAlign w:val="center"/>
            <w:hideMark/>
          </w:tcPr>
          <w:p w14:paraId="4AEC5004"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66C68A1C"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69AD3A26" w14:textId="77777777" w:rsidR="00F0049B" w:rsidRPr="00B25E79" w:rsidRDefault="00F0049B" w:rsidP="00F0049B">
            <w:pPr>
              <w:rPr>
                <w:rFonts w:ascii="Arial" w:eastAsia="SimSun" w:hAnsi="Arial" w:cs="Arial"/>
                <w:color w:val="000000"/>
                <w:sz w:val="24"/>
                <w:szCs w:val="24"/>
                <w:lang w:val="en-GB" w:eastAsia="zh-CN"/>
              </w:rPr>
            </w:pPr>
          </w:p>
        </w:tc>
        <w:tc>
          <w:tcPr>
            <w:tcW w:w="1046" w:type="dxa"/>
            <w:tcBorders>
              <w:top w:val="single" w:sz="4" w:space="0" w:color="auto"/>
              <w:left w:val="nil"/>
              <w:bottom w:val="single" w:sz="4" w:space="0" w:color="auto"/>
              <w:right w:val="nil"/>
            </w:tcBorders>
            <w:shd w:val="clear" w:color="auto" w:fill="auto"/>
            <w:vAlign w:val="center"/>
            <w:hideMark/>
          </w:tcPr>
          <w:p w14:paraId="359CA5D0" w14:textId="77777777" w:rsidR="00F0049B" w:rsidRPr="00B25E79" w:rsidRDefault="00F0049B" w:rsidP="00F0049B">
            <w:pPr>
              <w:rPr>
                <w:rFonts w:ascii="Arial" w:eastAsia="SimSun" w:hAnsi="Arial" w:cs="Arial"/>
                <w:color w:val="000000"/>
                <w:lang w:val="en-GB" w:eastAsia="zh-CN"/>
              </w:rPr>
            </w:pPr>
          </w:p>
        </w:tc>
        <w:tc>
          <w:tcPr>
            <w:tcW w:w="1024" w:type="dxa"/>
            <w:tcBorders>
              <w:top w:val="single" w:sz="4" w:space="0" w:color="auto"/>
              <w:left w:val="nil"/>
              <w:bottom w:val="single" w:sz="4" w:space="0" w:color="auto"/>
              <w:right w:val="nil"/>
            </w:tcBorders>
            <w:shd w:val="clear" w:color="auto" w:fill="auto"/>
            <w:vAlign w:val="center"/>
            <w:hideMark/>
          </w:tcPr>
          <w:p w14:paraId="5591E684"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59453A81" w14:textId="77777777" w:rsidR="00F0049B" w:rsidRPr="00B25E79" w:rsidRDefault="00F0049B" w:rsidP="00F0049B">
            <w:pPr>
              <w:rPr>
                <w:rFonts w:ascii="Arial" w:eastAsia="SimSun" w:hAnsi="Arial" w:cs="Arial"/>
                <w:color w:val="000000"/>
                <w:lang w:val="en-GB" w:eastAsia="zh-CN"/>
              </w:rPr>
            </w:pPr>
          </w:p>
        </w:tc>
        <w:tc>
          <w:tcPr>
            <w:tcW w:w="1040" w:type="dxa"/>
            <w:tcBorders>
              <w:top w:val="single" w:sz="4" w:space="0" w:color="auto"/>
              <w:left w:val="nil"/>
              <w:bottom w:val="single" w:sz="4" w:space="0" w:color="auto"/>
              <w:right w:val="nil"/>
            </w:tcBorders>
            <w:shd w:val="clear" w:color="auto" w:fill="auto"/>
            <w:vAlign w:val="center"/>
            <w:hideMark/>
          </w:tcPr>
          <w:p w14:paraId="4FE25DEC" w14:textId="77777777" w:rsidR="00F0049B" w:rsidRPr="00B25E79" w:rsidRDefault="00F0049B" w:rsidP="00F0049B">
            <w:pPr>
              <w:rPr>
                <w:rFonts w:ascii="Arial" w:eastAsia="SimSun" w:hAnsi="Arial" w:cs="Arial"/>
                <w:color w:val="000000"/>
                <w:lang w:val="en-GB" w:eastAsia="zh-CN"/>
              </w:rPr>
            </w:pPr>
          </w:p>
        </w:tc>
        <w:tc>
          <w:tcPr>
            <w:tcW w:w="1021" w:type="dxa"/>
            <w:tcBorders>
              <w:top w:val="single" w:sz="4" w:space="0" w:color="auto"/>
              <w:left w:val="nil"/>
              <w:bottom w:val="single" w:sz="4" w:space="0" w:color="auto"/>
              <w:right w:val="nil"/>
            </w:tcBorders>
            <w:shd w:val="clear" w:color="auto" w:fill="auto"/>
            <w:vAlign w:val="center"/>
            <w:hideMark/>
          </w:tcPr>
          <w:p w14:paraId="3A3A18A0" w14:textId="77777777" w:rsidR="00F0049B" w:rsidRPr="00B25E79" w:rsidRDefault="00F0049B" w:rsidP="00F0049B">
            <w:pPr>
              <w:rPr>
                <w:rFonts w:ascii="Arial" w:eastAsia="SimSun" w:hAnsi="Arial" w:cs="Arial"/>
                <w:color w:val="000000"/>
                <w:lang w:val="en-GB" w:eastAsia="zh-CN"/>
              </w:rPr>
            </w:pPr>
          </w:p>
        </w:tc>
        <w:tc>
          <w:tcPr>
            <w:tcW w:w="222" w:type="dxa"/>
            <w:tcBorders>
              <w:left w:val="nil"/>
              <w:bottom w:val="nil"/>
              <w:right w:val="nil"/>
            </w:tcBorders>
            <w:shd w:val="clear" w:color="auto" w:fill="auto"/>
            <w:vAlign w:val="center"/>
            <w:hideMark/>
          </w:tcPr>
          <w:p w14:paraId="61CF8F8F"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single" w:sz="4" w:space="0" w:color="auto"/>
              <w:left w:val="nil"/>
              <w:bottom w:val="nil"/>
              <w:right w:val="single" w:sz="4" w:space="0" w:color="auto"/>
            </w:tcBorders>
            <w:shd w:val="clear" w:color="auto" w:fill="auto"/>
            <w:vAlign w:val="center"/>
            <w:hideMark/>
          </w:tcPr>
          <w:p w14:paraId="72C34E31" w14:textId="77777777" w:rsidR="00F0049B" w:rsidRPr="00B25E79" w:rsidRDefault="00F0049B" w:rsidP="00F0049B">
            <w:pPr>
              <w:rPr>
                <w:rFonts w:ascii="Arial" w:eastAsia="SimSun" w:hAnsi="Arial" w:cs="Arial"/>
                <w:color w:val="000000"/>
                <w:sz w:val="24"/>
                <w:szCs w:val="24"/>
                <w:lang w:val="en-GB" w:eastAsia="zh-CN"/>
              </w:rPr>
            </w:pPr>
          </w:p>
        </w:tc>
        <w:tc>
          <w:tcPr>
            <w:tcW w:w="2479" w:type="dxa"/>
            <w:gridSpan w:val="3"/>
            <w:vMerge/>
            <w:tcBorders>
              <w:top w:val="nil"/>
              <w:left w:val="single" w:sz="4" w:space="0" w:color="auto"/>
              <w:bottom w:val="single" w:sz="4" w:space="0" w:color="auto"/>
              <w:right w:val="single" w:sz="4" w:space="0" w:color="auto"/>
            </w:tcBorders>
            <w:vAlign w:val="center"/>
            <w:hideMark/>
          </w:tcPr>
          <w:p w14:paraId="499BA78F"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11A0D9FD" w14:textId="77777777" w:rsidTr="009344EA">
        <w:trPr>
          <w:trHeight w:val="260"/>
          <w:jc w:val="center"/>
        </w:trPr>
        <w:tc>
          <w:tcPr>
            <w:tcW w:w="236" w:type="dxa"/>
            <w:tcBorders>
              <w:top w:val="nil"/>
              <w:left w:val="nil"/>
              <w:bottom w:val="nil"/>
              <w:right w:val="nil"/>
            </w:tcBorders>
            <w:shd w:val="clear" w:color="auto" w:fill="auto"/>
            <w:vAlign w:val="center"/>
            <w:hideMark/>
          </w:tcPr>
          <w:p w14:paraId="5CA135EE"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single" w:sz="4" w:space="0" w:color="auto"/>
              <w:right w:val="nil"/>
            </w:tcBorders>
            <w:shd w:val="clear" w:color="auto" w:fill="auto"/>
            <w:vAlign w:val="center"/>
            <w:hideMark/>
          </w:tcPr>
          <w:p w14:paraId="2F9EE213"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single" w:sz="4" w:space="0" w:color="auto"/>
              <w:right w:val="single" w:sz="4" w:space="0" w:color="auto"/>
            </w:tcBorders>
            <w:shd w:val="clear" w:color="auto" w:fill="auto"/>
            <w:vAlign w:val="center"/>
            <w:hideMark/>
          </w:tcPr>
          <w:p w14:paraId="7D53BAFB"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0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039255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Travel Agency</w:t>
            </w:r>
          </w:p>
        </w:tc>
        <w:tc>
          <w:tcPr>
            <w:tcW w:w="222" w:type="dxa"/>
            <w:tcBorders>
              <w:top w:val="nil"/>
              <w:left w:val="single" w:sz="4" w:space="0" w:color="auto"/>
              <w:bottom w:val="single" w:sz="4" w:space="0" w:color="auto"/>
              <w:right w:val="single" w:sz="4" w:space="0" w:color="auto"/>
            </w:tcBorders>
            <w:shd w:val="clear" w:color="auto" w:fill="auto"/>
            <w:vAlign w:val="center"/>
            <w:hideMark/>
          </w:tcPr>
          <w:p w14:paraId="7B5A8C0A"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206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BBB4B20"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Travel</w:t>
            </w:r>
          </w:p>
        </w:tc>
        <w:tc>
          <w:tcPr>
            <w:tcW w:w="222" w:type="dxa"/>
            <w:tcBorders>
              <w:top w:val="nil"/>
              <w:left w:val="single" w:sz="4" w:space="0" w:color="auto"/>
              <w:bottom w:val="nil"/>
              <w:right w:val="nil"/>
            </w:tcBorders>
            <w:shd w:val="clear" w:color="auto" w:fill="auto"/>
            <w:vAlign w:val="center"/>
            <w:hideMark/>
          </w:tcPr>
          <w:p w14:paraId="3B3DEF41"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52106847"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single" w:sz="4" w:space="0" w:color="auto"/>
              <w:left w:val="nil"/>
              <w:bottom w:val="nil"/>
              <w:right w:val="nil"/>
            </w:tcBorders>
            <w:shd w:val="clear" w:color="auto" w:fill="auto"/>
            <w:vAlign w:val="center"/>
            <w:hideMark/>
          </w:tcPr>
          <w:p w14:paraId="5A7D5990"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single" w:sz="4" w:space="0" w:color="auto"/>
              <w:left w:val="nil"/>
              <w:bottom w:val="nil"/>
              <w:right w:val="nil"/>
            </w:tcBorders>
            <w:shd w:val="clear" w:color="auto" w:fill="auto"/>
            <w:vAlign w:val="center"/>
            <w:hideMark/>
          </w:tcPr>
          <w:p w14:paraId="15E1C720"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4873342F" w14:textId="77777777" w:rsidTr="009344EA">
        <w:trPr>
          <w:trHeight w:val="260"/>
          <w:jc w:val="center"/>
        </w:trPr>
        <w:tc>
          <w:tcPr>
            <w:tcW w:w="236" w:type="dxa"/>
            <w:tcBorders>
              <w:top w:val="nil"/>
              <w:left w:val="nil"/>
              <w:bottom w:val="nil"/>
              <w:right w:val="nil"/>
            </w:tcBorders>
            <w:shd w:val="clear" w:color="auto" w:fill="auto"/>
            <w:vAlign w:val="center"/>
            <w:hideMark/>
          </w:tcPr>
          <w:p w14:paraId="62D77DB3"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7FFE1E1B"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single" w:sz="4" w:space="0" w:color="auto"/>
            </w:tcBorders>
            <w:shd w:val="clear" w:color="auto" w:fill="auto"/>
            <w:vAlign w:val="center"/>
            <w:hideMark/>
          </w:tcPr>
          <w:p w14:paraId="52D5E918" w14:textId="77777777" w:rsidR="00F0049B" w:rsidRPr="00B25E79" w:rsidRDefault="00F0049B" w:rsidP="00F0049B">
            <w:pPr>
              <w:rPr>
                <w:rFonts w:ascii="Arial" w:eastAsia="SimSun" w:hAnsi="Arial" w:cs="Arial"/>
                <w:color w:val="000000"/>
                <w:sz w:val="24"/>
                <w:szCs w:val="24"/>
                <w:lang w:val="en-GB" w:eastAsia="zh-CN"/>
              </w:rPr>
            </w:pPr>
          </w:p>
        </w:tc>
        <w:tc>
          <w:tcPr>
            <w:tcW w:w="2070" w:type="dxa"/>
            <w:gridSpan w:val="2"/>
            <w:vMerge/>
            <w:tcBorders>
              <w:top w:val="single" w:sz="4" w:space="0" w:color="000000"/>
              <w:left w:val="single" w:sz="4" w:space="0" w:color="auto"/>
              <w:bottom w:val="single" w:sz="4" w:space="0" w:color="auto"/>
              <w:right w:val="single" w:sz="4" w:space="0" w:color="auto"/>
            </w:tcBorders>
            <w:vAlign w:val="center"/>
            <w:hideMark/>
          </w:tcPr>
          <w:p w14:paraId="735C1E26"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nil"/>
              <w:right w:val="single" w:sz="4" w:space="0" w:color="auto"/>
            </w:tcBorders>
            <w:shd w:val="clear" w:color="auto" w:fill="auto"/>
            <w:vAlign w:val="center"/>
            <w:hideMark/>
          </w:tcPr>
          <w:p w14:paraId="2FFD8F3E" w14:textId="77777777" w:rsidR="00F0049B" w:rsidRPr="00B25E79" w:rsidRDefault="00F0049B" w:rsidP="00F0049B">
            <w:pPr>
              <w:rPr>
                <w:rFonts w:ascii="Arial" w:eastAsia="SimSun" w:hAnsi="Arial" w:cs="Arial"/>
                <w:color w:val="000000"/>
                <w:lang w:val="en-GB" w:eastAsia="zh-CN"/>
              </w:rPr>
            </w:pPr>
          </w:p>
        </w:tc>
        <w:tc>
          <w:tcPr>
            <w:tcW w:w="2061" w:type="dxa"/>
            <w:gridSpan w:val="2"/>
            <w:vMerge/>
            <w:tcBorders>
              <w:top w:val="single" w:sz="4" w:space="0" w:color="000000"/>
              <w:left w:val="single" w:sz="4" w:space="0" w:color="auto"/>
              <w:bottom w:val="single" w:sz="4" w:space="0" w:color="auto"/>
              <w:right w:val="single" w:sz="4" w:space="0" w:color="auto"/>
            </w:tcBorders>
            <w:vAlign w:val="center"/>
            <w:hideMark/>
          </w:tcPr>
          <w:p w14:paraId="2D6D05AE"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single" w:sz="4" w:space="0" w:color="auto"/>
              <w:bottom w:val="nil"/>
              <w:right w:val="nil"/>
            </w:tcBorders>
            <w:shd w:val="clear" w:color="auto" w:fill="auto"/>
            <w:vAlign w:val="center"/>
            <w:hideMark/>
          </w:tcPr>
          <w:p w14:paraId="4A7FBAFA"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2134EFB3"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nil"/>
              <w:right w:val="nil"/>
            </w:tcBorders>
            <w:shd w:val="clear" w:color="auto" w:fill="auto"/>
            <w:vAlign w:val="center"/>
            <w:hideMark/>
          </w:tcPr>
          <w:p w14:paraId="06DC6891"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nil"/>
              <w:right w:val="nil"/>
            </w:tcBorders>
            <w:shd w:val="clear" w:color="auto" w:fill="auto"/>
            <w:vAlign w:val="center"/>
            <w:hideMark/>
          </w:tcPr>
          <w:p w14:paraId="50A4418A"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04B72859" w14:textId="77777777" w:rsidTr="009344EA">
        <w:trPr>
          <w:trHeight w:val="260"/>
          <w:jc w:val="center"/>
        </w:trPr>
        <w:tc>
          <w:tcPr>
            <w:tcW w:w="236" w:type="dxa"/>
            <w:tcBorders>
              <w:top w:val="nil"/>
              <w:left w:val="nil"/>
              <w:bottom w:val="nil"/>
              <w:right w:val="nil"/>
            </w:tcBorders>
            <w:shd w:val="clear" w:color="auto" w:fill="auto"/>
            <w:vAlign w:val="center"/>
            <w:hideMark/>
          </w:tcPr>
          <w:p w14:paraId="06A5BBE1"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nil"/>
              <w:right w:val="nil"/>
            </w:tcBorders>
            <w:shd w:val="clear" w:color="auto" w:fill="auto"/>
            <w:vAlign w:val="center"/>
            <w:hideMark/>
          </w:tcPr>
          <w:p w14:paraId="1F25612F"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nil"/>
              <w:right w:val="nil"/>
            </w:tcBorders>
            <w:shd w:val="clear" w:color="auto" w:fill="auto"/>
            <w:vAlign w:val="center"/>
            <w:hideMark/>
          </w:tcPr>
          <w:p w14:paraId="780E159F" w14:textId="77777777" w:rsidR="00F0049B" w:rsidRPr="00B25E79" w:rsidRDefault="00F0049B" w:rsidP="00F0049B">
            <w:pPr>
              <w:rPr>
                <w:rFonts w:ascii="Arial" w:eastAsia="SimSun" w:hAnsi="Arial" w:cs="Arial"/>
                <w:color w:val="000000"/>
                <w:sz w:val="24"/>
                <w:szCs w:val="24"/>
                <w:lang w:val="en-GB" w:eastAsia="zh-CN"/>
              </w:rPr>
            </w:pPr>
          </w:p>
        </w:tc>
        <w:tc>
          <w:tcPr>
            <w:tcW w:w="1046" w:type="dxa"/>
            <w:tcBorders>
              <w:top w:val="single" w:sz="4" w:space="0" w:color="auto"/>
              <w:left w:val="nil"/>
              <w:bottom w:val="single" w:sz="4" w:space="0" w:color="auto"/>
              <w:right w:val="nil"/>
            </w:tcBorders>
            <w:shd w:val="clear" w:color="auto" w:fill="auto"/>
            <w:vAlign w:val="center"/>
            <w:hideMark/>
          </w:tcPr>
          <w:p w14:paraId="4F6074E3" w14:textId="77777777" w:rsidR="00F0049B" w:rsidRPr="00B25E79" w:rsidRDefault="00F0049B" w:rsidP="00F0049B">
            <w:pPr>
              <w:rPr>
                <w:rFonts w:ascii="Arial" w:eastAsia="SimSun" w:hAnsi="Arial" w:cs="Arial"/>
                <w:color w:val="000000"/>
                <w:lang w:val="en-GB" w:eastAsia="zh-CN"/>
              </w:rPr>
            </w:pPr>
          </w:p>
        </w:tc>
        <w:tc>
          <w:tcPr>
            <w:tcW w:w="1024" w:type="dxa"/>
            <w:tcBorders>
              <w:top w:val="single" w:sz="4" w:space="0" w:color="auto"/>
              <w:left w:val="nil"/>
              <w:bottom w:val="single" w:sz="4" w:space="0" w:color="auto"/>
              <w:right w:val="nil"/>
            </w:tcBorders>
            <w:shd w:val="clear" w:color="auto" w:fill="auto"/>
            <w:vAlign w:val="center"/>
            <w:hideMark/>
          </w:tcPr>
          <w:p w14:paraId="427119AF"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07F313A9" w14:textId="77777777" w:rsidR="00F0049B" w:rsidRPr="00B25E79" w:rsidRDefault="00F0049B" w:rsidP="00F0049B">
            <w:pPr>
              <w:rPr>
                <w:rFonts w:ascii="Arial" w:eastAsia="SimSun" w:hAnsi="Arial" w:cs="Arial"/>
                <w:color w:val="000000"/>
                <w:lang w:val="en-GB" w:eastAsia="zh-CN"/>
              </w:rPr>
            </w:pPr>
          </w:p>
        </w:tc>
        <w:tc>
          <w:tcPr>
            <w:tcW w:w="1040" w:type="dxa"/>
            <w:tcBorders>
              <w:top w:val="single" w:sz="4" w:space="0" w:color="auto"/>
              <w:left w:val="nil"/>
              <w:bottom w:val="single" w:sz="4" w:space="0" w:color="auto"/>
              <w:right w:val="nil"/>
            </w:tcBorders>
            <w:shd w:val="clear" w:color="auto" w:fill="auto"/>
            <w:vAlign w:val="center"/>
            <w:hideMark/>
          </w:tcPr>
          <w:p w14:paraId="13460002" w14:textId="77777777" w:rsidR="00F0049B" w:rsidRPr="00B25E79" w:rsidRDefault="00F0049B" w:rsidP="00F0049B">
            <w:pPr>
              <w:rPr>
                <w:rFonts w:ascii="Arial" w:eastAsia="SimSun" w:hAnsi="Arial" w:cs="Arial"/>
                <w:color w:val="000000"/>
                <w:lang w:val="en-GB" w:eastAsia="zh-CN"/>
              </w:rPr>
            </w:pPr>
          </w:p>
        </w:tc>
        <w:tc>
          <w:tcPr>
            <w:tcW w:w="1021" w:type="dxa"/>
            <w:tcBorders>
              <w:top w:val="single" w:sz="4" w:space="0" w:color="auto"/>
              <w:left w:val="nil"/>
              <w:bottom w:val="single" w:sz="4" w:space="0" w:color="auto"/>
              <w:right w:val="nil"/>
            </w:tcBorders>
            <w:shd w:val="clear" w:color="auto" w:fill="auto"/>
            <w:vAlign w:val="center"/>
            <w:hideMark/>
          </w:tcPr>
          <w:p w14:paraId="7F7AF662" w14:textId="77777777" w:rsidR="00F0049B" w:rsidRPr="00B25E79" w:rsidRDefault="00F0049B" w:rsidP="00F0049B">
            <w:pPr>
              <w:rPr>
                <w:rFonts w:ascii="Arial" w:eastAsia="SimSun" w:hAnsi="Arial" w:cs="Arial"/>
                <w:color w:val="000000"/>
                <w:lang w:val="en-GB" w:eastAsia="zh-CN"/>
              </w:rPr>
            </w:pPr>
          </w:p>
        </w:tc>
        <w:tc>
          <w:tcPr>
            <w:tcW w:w="222" w:type="dxa"/>
            <w:tcBorders>
              <w:top w:val="nil"/>
              <w:left w:val="nil"/>
              <w:bottom w:val="nil"/>
              <w:right w:val="nil"/>
            </w:tcBorders>
            <w:shd w:val="clear" w:color="auto" w:fill="auto"/>
            <w:vAlign w:val="center"/>
            <w:hideMark/>
          </w:tcPr>
          <w:p w14:paraId="2B4B0D81"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7951EA19"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nil"/>
              <w:right w:val="nil"/>
            </w:tcBorders>
            <w:shd w:val="clear" w:color="auto" w:fill="auto"/>
            <w:vAlign w:val="center"/>
            <w:hideMark/>
          </w:tcPr>
          <w:p w14:paraId="568EB1EC"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nil"/>
              <w:right w:val="nil"/>
            </w:tcBorders>
            <w:shd w:val="clear" w:color="auto" w:fill="auto"/>
            <w:vAlign w:val="center"/>
            <w:hideMark/>
          </w:tcPr>
          <w:p w14:paraId="3B4C99DB"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512CECDF" w14:textId="77777777" w:rsidTr="009344EA">
        <w:trPr>
          <w:trHeight w:val="400"/>
          <w:jc w:val="center"/>
        </w:trPr>
        <w:tc>
          <w:tcPr>
            <w:tcW w:w="236" w:type="dxa"/>
            <w:tcBorders>
              <w:top w:val="nil"/>
              <w:left w:val="nil"/>
              <w:bottom w:val="nil"/>
              <w:right w:val="nil"/>
            </w:tcBorders>
            <w:shd w:val="clear" w:color="auto" w:fill="auto"/>
            <w:vAlign w:val="center"/>
            <w:hideMark/>
          </w:tcPr>
          <w:p w14:paraId="0193A43F"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single" w:sz="4" w:space="0" w:color="auto"/>
              <w:bottom w:val="single" w:sz="4" w:space="0" w:color="auto"/>
              <w:right w:val="nil"/>
            </w:tcBorders>
            <w:shd w:val="clear" w:color="auto" w:fill="auto"/>
            <w:vAlign w:val="center"/>
            <w:hideMark/>
          </w:tcPr>
          <w:p w14:paraId="1810A40F"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22" w:type="dxa"/>
            <w:tcBorders>
              <w:top w:val="nil"/>
              <w:left w:val="nil"/>
              <w:bottom w:val="single" w:sz="4" w:space="0" w:color="auto"/>
              <w:right w:val="single" w:sz="4" w:space="0" w:color="auto"/>
            </w:tcBorders>
            <w:shd w:val="clear" w:color="auto" w:fill="auto"/>
            <w:vAlign w:val="center"/>
            <w:hideMark/>
          </w:tcPr>
          <w:p w14:paraId="51729C81" w14:textId="77777777" w:rsidR="00F0049B" w:rsidRPr="00B25E79" w:rsidRDefault="00F0049B" w:rsidP="00F0049B">
            <w:pPr>
              <w:rPr>
                <w:rFonts w:ascii="Arial" w:eastAsia="SimSun" w:hAnsi="Arial" w:cs="Arial"/>
                <w:color w:val="000000"/>
                <w:sz w:val="24"/>
                <w:szCs w:val="24"/>
                <w:lang w:val="en-GB" w:eastAsia="zh-CN"/>
              </w:rPr>
            </w:pPr>
            <w:r w:rsidRPr="00B25E79">
              <w:rPr>
                <w:rFonts w:ascii="Arial" w:eastAsia="SimSun" w:hAnsi="Arial" w:cs="Arial"/>
                <w:color w:val="000000"/>
                <w:sz w:val="24"/>
                <w:szCs w:val="24"/>
                <w:lang w:val="en-GB" w:eastAsia="zh-CN"/>
              </w:rPr>
              <w:t xml:space="preserve">　</w:t>
            </w:r>
          </w:p>
        </w:tc>
        <w:tc>
          <w:tcPr>
            <w:tcW w:w="207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4EAEA07"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Other Businesses</w:t>
            </w:r>
          </w:p>
        </w:tc>
        <w:tc>
          <w:tcPr>
            <w:tcW w:w="222" w:type="dxa"/>
            <w:tcBorders>
              <w:top w:val="nil"/>
              <w:left w:val="single" w:sz="4" w:space="0" w:color="auto"/>
              <w:bottom w:val="single" w:sz="4" w:space="0" w:color="auto"/>
              <w:right w:val="nil"/>
            </w:tcBorders>
            <w:shd w:val="clear" w:color="auto" w:fill="auto"/>
            <w:vAlign w:val="center"/>
            <w:hideMark/>
          </w:tcPr>
          <w:p w14:paraId="3320D294"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2061"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3B4EE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Finance Company, etc.</w:t>
            </w:r>
          </w:p>
        </w:tc>
        <w:tc>
          <w:tcPr>
            <w:tcW w:w="222" w:type="dxa"/>
            <w:tcBorders>
              <w:top w:val="nil"/>
              <w:left w:val="single" w:sz="4" w:space="0" w:color="auto"/>
              <w:bottom w:val="nil"/>
              <w:right w:val="nil"/>
            </w:tcBorders>
            <w:shd w:val="clear" w:color="auto" w:fill="auto"/>
            <w:vAlign w:val="center"/>
            <w:hideMark/>
          </w:tcPr>
          <w:p w14:paraId="374EFDA3"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6C652A82"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nil"/>
              <w:right w:val="nil"/>
            </w:tcBorders>
            <w:shd w:val="clear" w:color="auto" w:fill="auto"/>
            <w:vAlign w:val="center"/>
            <w:hideMark/>
          </w:tcPr>
          <w:p w14:paraId="001CA455"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nil"/>
              <w:right w:val="nil"/>
            </w:tcBorders>
            <w:shd w:val="clear" w:color="auto" w:fill="auto"/>
            <w:vAlign w:val="center"/>
            <w:hideMark/>
          </w:tcPr>
          <w:p w14:paraId="65D901F4" w14:textId="77777777" w:rsidR="00F0049B" w:rsidRPr="00B25E79" w:rsidRDefault="00F0049B" w:rsidP="00F0049B">
            <w:pPr>
              <w:rPr>
                <w:rFonts w:ascii="Arial" w:eastAsia="SimSun" w:hAnsi="Arial" w:cs="Arial"/>
                <w:color w:val="000000"/>
                <w:sz w:val="24"/>
                <w:szCs w:val="24"/>
                <w:lang w:val="en-GB" w:eastAsia="zh-CN"/>
              </w:rPr>
            </w:pPr>
          </w:p>
        </w:tc>
      </w:tr>
      <w:tr w:rsidR="00F0049B" w:rsidRPr="00B25E79" w14:paraId="61351B9F" w14:textId="77777777" w:rsidTr="009344EA">
        <w:trPr>
          <w:trHeight w:val="400"/>
          <w:jc w:val="center"/>
        </w:trPr>
        <w:tc>
          <w:tcPr>
            <w:tcW w:w="236" w:type="dxa"/>
            <w:tcBorders>
              <w:top w:val="nil"/>
              <w:left w:val="nil"/>
              <w:bottom w:val="nil"/>
              <w:right w:val="nil"/>
            </w:tcBorders>
            <w:shd w:val="clear" w:color="auto" w:fill="auto"/>
            <w:vAlign w:val="center"/>
            <w:hideMark/>
          </w:tcPr>
          <w:p w14:paraId="4387F935" w14:textId="77777777" w:rsidR="00F0049B" w:rsidRPr="00B25E79" w:rsidRDefault="00F0049B" w:rsidP="00F0049B">
            <w:pPr>
              <w:rPr>
                <w:rFonts w:ascii="Arial" w:eastAsia="SimSun" w:hAnsi="Arial" w:cs="Arial"/>
                <w:color w:val="000000"/>
                <w:sz w:val="24"/>
                <w:szCs w:val="24"/>
                <w:lang w:val="en-GB" w:eastAsia="zh-CN"/>
              </w:rPr>
            </w:pPr>
          </w:p>
        </w:tc>
        <w:tc>
          <w:tcPr>
            <w:tcW w:w="900" w:type="dxa"/>
            <w:tcBorders>
              <w:top w:val="nil"/>
              <w:left w:val="nil"/>
              <w:bottom w:val="nil"/>
              <w:right w:val="nil"/>
            </w:tcBorders>
            <w:shd w:val="clear" w:color="auto" w:fill="auto"/>
            <w:vAlign w:val="center"/>
            <w:hideMark/>
          </w:tcPr>
          <w:p w14:paraId="52704A0F"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single" w:sz="4" w:space="0" w:color="auto"/>
            </w:tcBorders>
            <w:shd w:val="clear" w:color="auto" w:fill="auto"/>
            <w:vAlign w:val="center"/>
            <w:hideMark/>
          </w:tcPr>
          <w:p w14:paraId="38D5F931" w14:textId="77777777" w:rsidR="00F0049B" w:rsidRPr="00B25E79" w:rsidRDefault="00F0049B" w:rsidP="00F0049B">
            <w:pPr>
              <w:rPr>
                <w:rFonts w:ascii="Arial" w:eastAsia="SimSun" w:hAnsi="Arial" w:cs="Arial"/>
                <w:color w:val="000000"/>
                <w:sz w:val="24"/>
                <w:szCs w:val="24"/>
                <w:lang w:val="en-GB" w:eastAsia="zh-CN"/>
              </w:rPr>
            </w:pPr>
          </w:p>
        </w:tc>
        <w:tc>
          <w:tcPr>
            <w:tcW w:w="2070" w:type="dxa"/>
            <w:gridSpan w:val="2"/>
            <w:vMerge/>
            <w:tcBorders>
              <w:top w:val="single" w:sz="4" w:space="0" w:color="000000"/>
              <w:left w:val="single" w:sz="4" w:space="0" w:color="auto"/>
              <w:bottom w:val="single" w:sz="4" w:space="0" w:color="auto"/>
              <w:right w:val="single" w:sz="4" w:space="0" w:color="auto"/>
            </w:tcBorders>
            <w:vAlign w:val="center"/>
            <w:hideMark/>
          </w:tcPr>
          <w:p w14:paraId="03C59B2E"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single" w:sz="4" w:space="0" w:color="auto"/>
              <w:bottom w:val="nil"/>
              <w:right w:val="single" w:sz="4" w:space="0" w:color="auto"/>
            </w:tcBorders>
            <w:shd w:val="clear" w:color="auto" w:fill="auto"/>
            <w:vAlign w:val="center"/>
            <w:hideMark/>
          </w:tcPr>
          <w:p w14:paraId="4EDEE709" w14:textId="77777777" w:rsidR="00F0049B" w:rsidRPr="00B25E79" w:rsidRDefault="00F0049B" w:rsidP="00F0049B">
            <w:pPr>
              <w:rPr>
                <w:rFonts w:ascii="Arial" w:eastAsia="SimSun" w:hAnsi="Arial" w:cs="Arial"/>
                <w:color w:val="000000"/>
                <w:sz w:val="24"/>
                <w:szCs w:val="24"/>
                <w:lang w:val="en-GB" w:eastAsia="zh-CN"/>
              </w:rPr>
            </w:pPr>
          </w:p>
        </w:tc>
        <w:tc>
          <w:tcPr>
            <w:tcW w:w="2061" w:type="dxa"/>
            <w:gridSpan w:val="2"/>
            <w:vMerge/>
            <w:tcBorders>
              <w:top w:val="single" w:sz="4" w:space="0" w:color="000000"/>
              <w:left w:val="single" w:sz="4" w:space="0" w:color="auto"/>
              <w:bottom w:val="single" w:sz="4" w:space="0" w:color="auto"/>
              <w:right w:val="single" w:sz="4" w:space="0" w:color="auto"/>
            </w:tcBorders>
            <w:vAlign w:val="center"/>
            <w:hideMark/>
          </w:tcPr>
          <w:p w14:paraId="58522E5E"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single" w:sz="4" w:space="0" w:color="auto"/>
              <w:bottom w:val="nil"/>
              <w:right w:val="nil"/>
            </w:tcBorders>
            <w:shd w:val="clear" w:color="auto" w:fill="auto"/>
            <w:vAlign w:val="center"/>
            <w:hideMark/>
          </w:tcPr>
          <w:p w14:paraId="63C9ADC7" w14:textId="77777777" w:rsidR="00F0049B" w:rsidRPr="00B25E79" w:rsidRDefault="00F0049B" w:rsidP="00F0049B">
            <w:pPr>
              <w:rPr>
                <w:rFonts w:ascii="Arial" w:eastAsia="SimSun" w:hAnsi="Arial" w:cs="Arial"/>
                <w:color w:val="000000"/>
                <w:sz w:val="24"/>
                <w:szCs w:val="24"/>
                <w:lang w:val="en-GB" w:eastAsia="zh-CN"/>
              </w:rPr>
            </w:pPr>
          </w:p>
        </w:tc>
        <w:tc>
          <w:tcPr>
            <w:tcW w:w="222" w:type="dxa"/>
            <w:tcBorders>
              <w:top w:val="nil"/>
              <w:left w:val="nil"/>
              <w:bottom w:val="nil"/>
              <w:right w:val="nil"/>
            </w:tcBorders>
            <w:shd w:val="clear" w:color="auto" w:fill="auto"/>
            <w:vAlign w:val="center"/>
            <w:hideMark/>
          </w:tcPr>
          <w:p w14:paraId="4B1C9F22" w14:textId="77777777" w:rsidR="00F0049B" w:rsidRPr="00B25E79" w:rsidRDefault="00F0049B" w:rsidP="00F0049B">
            <w:pPr>
              <w:rPr>
                <w:rFonts w:ascii="Arial" w:eastAsia="SimSun" w:hAnsi="Arial" w:cs="Arial"/>
                <w:color w:val="000000"/>
                <w:sz w:val="24"/>
                <w:szCs w:val="24"/>
                <w:lang w:val="en-GB" w:eastAsia="zh-CN"/>
              </w:rPr>
            </w:pPr>
          </w:p>
        </w:tc>
        <w:tc>
          <w:tcPr>
            <w:tcW w:w="1246" w:type="dxa"/>
            <w:tcBorders>
              <w:top w:val="nil"/>
              <w:left w:val="nil"/>
              <w:bottom w:val="nil"/>
              <w:right w:val="nil"/>
            </w:tcBorders>
            <w:shd w:val="clear" w:color="auto" w:fill="auto"/>
            <w:vAlign w:val="center"/>
            <w:hideMark/>
          </w:tcPr>
          <w:p w14:paraId="2411AE26" w14:textId="77777777" w:rsidR="00F0049B" w:rsidRPr="00B25E79" w:rsidRDefault="00F0049B" w:rsidP="00F0049B">
            <w:pPr>
              <w:rPr>
                <w:rFonts w:ascii="Arial" w:eastAsia="SimSun" w:hAnsi="Arial" w:cs="Arial"/>
                <w:color w:val="000000"/>
                <w:sz w:val="24"/>
                <w:szCs w:val="24"/>
                <w:lang w:val="en-GB" w:eastAsia="zh-CN"/>
              </w:rPr>
            </w:pPr>
          </w:p>
        </w:tc>
        <w:tc>
          <w:tcPr>
            <w:tcW w:w="1233" w:type="dxa"/>
            <w:gridSpan w:val="2"/>
            <w:tcBorders>
              <w:top w:val="nil"/>
              <w:left w:val="nil"/>
              <w:bottom w:val="nil"/>
              <w:right w:val="nil"/>
            </w:tcBorders>
            <w:shd w:val="clear" w:color="auto" w:fill="auto"/>
            <w:vAlign w:val="center"/>
            <w:hideMark/>
          </w:tcPr>
          <w:p w14:paraId="5552B6A1" w14:textId="77777777" w:rsidR="00F0049B" w:rsidRPr="00B25E79" w:rsidRDefault="00F0049B" w:rsidP="00F0049B">
            <w:pPr>
              <w:rPr>
                <w:rFonts w:ascii="Arial" w:eastAsia="SimSun" w:hAnsi="Arial" w:cs="Arial"/>
                <w:color w:val="000000"/>
                <w:sz w:val="24"/>
                <w:szCs w:val="24"/>
                <w:lang w:val="en-GB" w:eastAsia="zh-CN"/>
              </w:rPr>
            </w:pPr>
          </w:p>
        </w:tc>
      </w:tr>
    </w:tbl>
    <w:p w14:paraId="4D719A7F" w14:textId="77777777" w:rsidR="00F0049B" w:rsidRPr="00B25E79" w:rsidRDefault="00F0049B" w:rsidP="00F0049B">
      <w:pPr>
        <w:jc w:val="both"/>
        <w:rPr>
          <w:rFonts w:eastAsiaTheme="minorEastAsia"/>
          <w:sz w:val="22"/>
          <w:szCs w:val="22"/>
          <w:lang w:val="en-GB" w:eastAsia="zh-CN"/>
        </w:rPr>
      </w:pPr>
    </w:p>
    <w:p w14:paraId="1A40DE05" w14:textId="77777777" w:rsidR="00F0049B" w:rsidRPr="00B25E79" w:rsidRDefault="00F0049B" w:rsidP="00F0049B">
      <w:pPr>
        <w:jc w:val="both"/>
        <w:rPr>
          <w:rFonts w:eastAsiaTheme="minorEastAsia"/>
          <w:sz w:val="22"/>
          <w:szCs w:val="22"/>
          <w:lang w:val="en-GB" w:eastAsia="zh-CN"/>
        </w:rPr>
      </w:pPr>
      <w:r w:rsidRPr="00B25E79">
        <w:rPr>
          <w:rFonts w:ascii="Arial" w:eastAsiaTheme="minorEastAsia" w:hAnsi="Arial" w:cs="Arial"/>
          <w:sz w:val="17"/>
          <w:szCs w:val="17"/>
          <w:lang w:val="en-GB"/>
        </w:rPr>
        <w:t xml:space="preserve">Source: Shanghai </w:t>
      </w:r>
      <w:proofErr w:type="spellStart"/>
      <w:r w:rsidRPr="00B25E79">
        <w:rPr>
          <w:rFonts w:ascii="Arial" w:eastAsiaTheme="minorEastAsia" w:hAnsi="Arial" w:cs="Arial"/>
          <w:sz w:val="17"/>
          <w:szCs w:val="17"/>
          <w:lang w:val="en-GB"/>
        </w:rPr>
        <w:t>Jinjiang</w:t>
      </w:r>
      <w:proofErr w:type="spellEnd"/>
      <w:r w:rsidRPr="00B25E79">
        <w:rPr>
          <w:rFonts w:ascii="Arial" w:eastAsiaTheme="minorEastAsia" w:hAnsi="Arial" w:cs="Arial"/>
          <w:sz w:val="17"/>
          <w:szCs w:val="17"/>
          <w:lang w:val="en-GB"/>
        </w:rPr>
        <w:t xml:space="preserve"> International Hotels (Group) Company Limited,</w:t>
      </w:r>
      <w:r w:rsidRPr="00B25E79" w:rsidDel="00C14820">
        <w:rPr>
          <w:rFonts w:ascii="Arial" w:eastAsiaTheme="minorEastAsia" w:hAnsi="Arial" w:cs="Arial"/>
          <w:sz w:val="17"/>
          <w:szCs w:val="17"/>
          <w:lang w:val="en-GB"/>
        </w:rPr>
        <w:t xml:space="preserve"> </w:t>
      </w:r>
      <w:r w:rsidRPr="00B25E79">
        <w:rPr>
          <w:rFonts w:ascii="Arial" w:eastAsiaTheme="minorEastAsia" w:hAnsi="Arial" w:cs="Arial"/>
          <w:i/>
          <w:sz w:val="17"/>
          <w:szCs w:val="17"/>
          <w:lang w:val="en-GB"/>
        </w:rPr>
        <w:t>Annual Report 2016</w:t>
      </w:r>
      <w:r w:rsidRPr="00B25E79">
        <w:rPr>
          <w:rFonts w:ascii="Arial" w:eastAsiaTheme="minorEastAsia" w:hAnsi="Arial" w:cs="Arial"/>
          <w:sz w:val="17"/>
          <w:szCs w:val="17"/>
          <w:lang w:val="en-GB"/>
        </w:rPr>
        <w:t>, 3, accessed December 20, 2017, www.jinjianghotels.com.cn/UploadFiles/E_JJ16_AR.pdf.</w:t>
      </w:r>
    </w:p>
    <w:p w14:paraId="45921E2A" w14:textId="77777777" w:rsidR="00F0049B" w:rsidRPr="00B25E79" w:rsidRDefault="00F0049B" w:rsidP="00F0049B">
      <w:pPr>
        <w:jc w:val="both"/>
        <w:rPr>
          <w:rFonts w:eastAsiaTheme="minorEastAsia"/>
          <w:sz w:val="22"/>
          <w:szCs w:val="22"/>
          <w:lang w:val="en-GB" w:eastAsia="zh-CN"/>
        </w:rPr>
      </w:pPr>
    </w:p>
    <w:p w14:paraId="119BFB84" w14:textId="77777777" w:rsidR="00F0049B" w:rsidRPr="00B25E79" w:rsidRDefault="00F0049B" w:rsidP="00F0049B">
      <w:pPr>
        <w:jc w:val="center"/>
        <w:outlineLvl w:val="0"/>
        <w:rPr>
          <w:rFonts w:ascii="Arial" w:hAnsi="Arial"/>
          <w:b/>
          <w:caps/>
          <w:kern w:val="2"/>
          <w:lang w:val="en-GB" w:eastAsia="zh-CN"/>
        </w:rPr>
      </w:pPr>
      <w:r w:rsidRPr="00B25E79">
        <w:rPr>
          <w:rFonts w:ascii="Arial" w:hAnsi="Arial"/>
          <w:b/>
          <w:caps/>
          <w:kern w:val="2"/>
          <w:lang w:val="en-GB" w:eastAsia="zh-CN"/>
        </w:rPr>
        <w:t>Exhibit 2: LOUVRE HOTELS GROUP’S BRANDS AND MARKET POSITIONing</w:t>
      </w:r>
    </w:p>
    <w:p w14:paraId="280CAAA8" w14:textId="77777777" w:rsidR="00F0049B" w:rsidRPr="00B25E79" w:rsidRDefault="00F0049B" w:rsidP="00F0049B">
      <w:pPr>
        <w:autoSpaceDE w:val="0"/>
        <w:autoSpaceDN w:val="0"/>
        <w:adjustRightInd w:val="0"/>
        <w:spacing w:line="200" w:lineRule="exact"/>
        <w:rPr>
          <w:rFonts w:ascii="Arial" w:eastAsiaTheme="minorEastAsia" w:hAnsi="Arial" w:cs="Arial"/>
          <w:b/>
          <w:caps/>
          <w:sz w:val="24"/>
          <w:szCs w:val="24"/>
          <w:lang w:val="en-GB" w:eastAsia="zh-CN"/>
        </w:rPr>
      </w:pPr>
    </w:p>
    <w:tbl>
      <w:tblPr>
        <w:tblW w:w="9000" w:type="dxa"/>
        <w:jc w:val="center"/>
        <w:tblLook w:val="04A0" w:firstRow="1" w:lastRow="0" w:firstColumn="1" w:lastColumn="0" w:noHBand="0" w:noVBand="1"/>
      </w:tblPr>
      <w:tblGrid>
        <w:gridCol w:w="1454"/>
        <w:gridCol w:w="7546"/>
      </w:tblGrid>
      <w:tr w:rsidR="00F0049B" w:rsidRPr="00B25E79" w14:paraId="2E21705C" w14:textId="77777777" w:rsidTr="009344EA">
        <w:trPr>
          <w:trHeight w:val="212"/>
          <w:jc w:val="center"/>
        </w:trPr>
        <w:tc>
          <w:tcPr>
            <w:tcW w:w="145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BAF40" w14:textId="77777777" w:rsidR="00F0049B" w:rsidRPr="00B25E79" w:rsidRDefault="00F0049B" w:rsidP="00F0049B">
            <w:pPr>
              <w:jc w:val="center"/>
              <w:rPr>
                <w:rFonts w:ascii="Arial" w:eastAsia="SimSun" w:hAnsi="Arial" w:cs="Arial"/>
                <w:b/>
                <w:bCs/>
                <w:color w:val="000000"/>
                <w:lang w:val="en-GB" w:eastAsia="zh-CN"/>
              </w:rPr>
            </w:pPr>
            <w:r w:rsidRPr="00B25E79">
              <w:rPr>
                <w:rFonts w:ascii="Arial" w:eastAsia="SimSun" w:hAnsi="Arial" w:cs="Arial"/>
                <w:b/>
                <w:bCs/>
                <w:color w:val="000000"/>
                <w:lang w:val="en-GB" w:eastAsia="zh-CN"/>
              </w:rPr>
              <w:t>Hotel Brand</w:t>
            </w:r>
          </w:p>
        </w:tc>
        <w:tc>
          <w:tcPr>
            <w:tcW w:w="7546" w:type="dxa"/>
            <w:tcBorders>
              <w:top w:val="single" w:sz="4" w:space="0" w:color="auto"/>
              <w:left w:val="nil"/>
              <w:bottom w:val="single" w:sz="4" w:space="0" w:color="auto"/>
              <w:right w:val="single" w:sz="4" w:space="0" w:color="auto"/>
            </w:tcBorders>
            <w:shd w:val="clear" w:color="auto" w:fill="auto"/>
            <w:vAlign w:val="center"/>
            <w:hideMark/>
          </w:tcPr>
          <w:p w14:paraId="3A7ED0EA" w14:textId="77777777" w:rsidR="00F0049B" w:rsidRPr="00B25E79" w:rsidRDefault="00F0049B" w:rsidP="00F0049B">
            <w:pPr>
              <w:jc w:val="center"/>
              <w:rPr>
                <w:rFonts w:ascii="Arial" w:eastAsia="SimSun" w:hAnsi="Arial" w:cs="Arial"/>
                <w:b/>
                <w:bCs/>
                <w:color w:val="000000"/>
                <w:lang w:val="en-GB" w:eastAsia="zh-CN"/>
              </w:rPr>
            </w:pPr>
            <w:r w:rsidRPr="00B25E79">
              <w:rPr>
                <w:rFonts w:ascii="Arial" w:eastAsia="SimSun" w:hAnsi="Arial" w:cs="Arial"/>
                <w:b/>
                <w:bCs/>
                <w:color w:val="000000"/>
                <w:lang w:val="en-GB" w:eastAsia="zh-CN"/>
              </w:rPr>
              <w:t>Market Positioning</w:t>
            </w:r>
          </w:p>
        </w:tc>
      </w:tr>
      <w:tr w:rsidR="00F0049B" w:rsidRPr="00B25E79" w14:paraId="03ED4D75" w14:textId="77777777" w:rsidTr="009344EA">
        <w:trPr>
          <w:trHeight w:val="116"/>
          <w:jc w:val="center"/>
        </w:trPr>
        <w:tc>
          <w:tcPr>
            <w:tcW w:w="1454" w:type="dxa"/>
            <w:tcBorders>
              <w:top w:val="nil"/>
              <w:left w:val="single" w:sz="4" w:space="0" w:color="auto"/>
              <w:bottom w:val="single" w:sz="4" w:space="0" w:color="auto"/>
              <w:right w:val="single" w:sz="4" w:space="0" w:color="auto"/>
            </w:tcBorders>
            <w:shd w:val="clear" w:color="auto" w:fill="auto"/>
            <w:vAlign w:val="center"/>
            <w:hideMark/>
          </w:tcPr>
          <w:p w14:paraId="53E03A9C"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Première </w:t>
            </w:r>
            <w:proofErr w:type="spellStart"/>
            <w:r w:rsidRPr="00B25E79">
              <w:rPr>
                <w:rFonts w:ascii="Arial" w:eastAsia="SimSun" w:hAnsi="Arial" w:cs="Arial"/>
                <w:color w:val="000000"/>
                <w:lang w:val="en-GB" w:eastAsia="zh-CN"/>
              </w:rPr>
              <w:t>Classe</w:t>
            </w:r>
            <w:proofErr w:type="spellEnd"/>
          </w:p>
        </w:tc>
        <w:tc>
          <w:tcPr>
            <w:tcW w:w="7546" w:type="dxa"/>
            <w:tcBorders>
              <w:top w:val="nil"/>
              <w:left w:val="nil"/>
              <w:bottom w:val="single" w:sz="4" w:space="0" w:color="auto"/>
              <w:right w:val="single" w:sz="4" w:space="0" w:color="auto"/>
            </w:tcBorders>
            <w:shd w:val="clear" w:color="auto" w:fill="auto"/>
            <w:vAlign w:val="center"/>
            <w:hideMark/>
          </w:tcPr>
          <w:p w14:paraId="5C354D8F"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Hotels that offered contemporary spaces as well as essential products and services at an affordable budget price</w:t>
            </w:r>
          </w:p>
        </w:tc>
      </w:tr>
      <w:tr w:rsidR="00F0049B" w:rsidRPr="00B25E79" w14:paraId="504C41D0" w14:textId="77777777" w:rsidTr="009344EA">
        <w:trPr>
          <w:trHeight w:val="50"/>
          <w:jc w:val="center"/>
        </w:trPr>
        <w:tc>
          <w:tcPr>
            <w:tcW w:w="1454" w:type="dxa"/>
            <w:tcBorders>
              <w:top w:val="nil"/>
              <w:left w:val="single" w:sz="4" w:space="0" w:color="auto"/>
              <w:bottom w:val="single" w:sz="4" w:space="0" w:color="auto"/>
              <w:right w:val="single" w:sz="4" w:space="0" w:color="auto"/>
            </w:tcBorders>
            <w:shd w:val="clear" w:color="auto" w:fill="auto"/>
            <w:vAlign w:val="center"/>
            <w:hideMark/>
          </w:tcPr>
          <w:p w14:paraId="41C1213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Campanile</w:t>
            </w:r>
          </w:p>
        </w:tc>
        <w:tc>
          <w:tcPr>
            <w:tcW w:w="7546" w:type="dxa"/>
            <w:tcBorders>
              <w:top w:val="nil"/>
              <w:left w:val="nil"/>
              <w:bottom w:val="single" w:sz="4" w:space="0" w:color="auto"/>
              <w:right w:val="single" w:sz="4" w:space="0" w:color="auto"/>
            </w:tcBorders>
            <w:shd w:val="clear" w:color="auto" w:fill="auto"/>
            <w:vAlign w:val="center"/>
            <w:hideMark/>
          </w:tcPr>
          <w:p w14:paraId="29237500"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Hotels that offered more than just a room to provide a lively and cheerful experience with comfort, conviviality, and especially enjoyment</w:t>
            </w:r>
          </w:p>
        </w:tc>
      </w:tr>
      <w:tr w:rsidR="00F0049B" w:rsidRPr="00B25E79" w14:paraId="34475614" w14:textId="77777777" w:rsidTr="009344EA">
        <w:trPr>
          <w:trHeight w:val="52"/>
          <w:jc w:val="center"/>
        </w:trPr>
        <w:tc>
          <w:tcPr>
            <w:tcW w:w="1454" w:type="dxa"/>
            <w:tcBorders>
              <w:top w:val="nil"/>
              <w:left w:val="single" w:sz="4" w:space="0" w:color="auto"/>
              <w:bottom w:val="single" w:sz="4" w:space="0" w:color="auto"/>
              <w:right w:val="single" w:sz="4" w:space="0" w:color="auto"/>
            </w:tcBorders>
            <w:shd w:val="clear" w:color="auto" w:fill="auto"/>
            <w:vAlign w:val="center"/>
            <w:hideMark/>
          </w:tcPr>
          <w:p w14:paraId="1885A6FA"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Kyriad</w:t>
            </w:r>
            <w:proofErr w:type="spellEnd"/>
          </w:p>
        </w:tc>
        <w:tc>
          <w:tcPr>
            <w:tcW w:w="7546" w:type="dxa"/>
            <w:tcBorders>
              <w:top w:val="nil"/>
              <w:left w:val="nil"/>
              <w:bottom w:val="single" w:sz="4" w:space="0" w:color="auto"/>
              <w:right w:val="single" w:sz="4" w:space="0" w:color="auto"/>
            </w:tcBorders>
            <w:shd w:val="clear" w:color="auto" w:fill="auto"/>
            <w:vAlign w:val="center"/>
            <w:hideMark/>
          </w:tcPr>
          <w:p w14:paraId="5A637333" w14:textId="7F8780E9" w:rsidR="00F0049B" w:rsidRPr="00B25E79" w:rsidRDefault="00F0049B" w:rsidP="00921346">
            <w:pPr>
              <w:jc w:val="both"/>
              <w:rPr>
                <w:rFonts w:ascii="Arial" w:eastAsia="SimSun" w:hAnsi="Arial" w:cs="Arial"/>
                <w:color w:val="000000"/>
                <w:lang w:val="en-GB" w:eastAsia="zh-CN"/>
              </w:rPr>
            </w:pPr>
            <w:r w:rsidRPr="00B25E79">
              <w:rPr>
                <w:rFonts w:ascii="Arial" w:eastAsia="SimSun" w:hAnsi="Arial" w:cs="Arial"/>
                <w:color w:val="000000"/>
                <w:lang w:val="en-GB" w:eastAsia="zh-CN"/>
              </w:rPr>
              <w:t xml:space="preserve">Hotels with strong European </w:t>
            </w:r>
            <w:r w:rsidR="00464EFD" w:rsidRPr="00B25E79">
              <w:rPr>
                <w:rFonts w:ascii="Arial" w:eastAsia="SimSun" w:hAnsi="Arial" w:cs="Arial"/>
                <w:color w:val="000000"/>
                <w:lang w:val="en-GB" w:eastAsia="zh-CN"/>
              </w:rPr>
              <w:t>roots</w:t>
            </w:r>
            <w:r w:rsidRPr="00B25E79">
              <w:rPr>
                <w:rFonts w:ascii="Arial" w:eastAsia="SimSun" w:hAnsi="Arial" w:cs="Arial"/>
                <w:color w:val="000000"/>
                <w:lang w:val="en-GB" w:eastAsia="zh-CN"/>
              </w:rPr>
              <w:t xml:space="preserve"> and with modern, relaxing, and comfortable facilities that were inspired </w:t>
            </w:r>
            <w:r w:rsidR="00464EFD" w:rsidRPr="00B25E79">
              <w:rPr>
                <w:rFonts w:ascii="Arial" w:eastAsia="SimSun" w:hAnsi="Arial" w:cs="Arial"/>
                <w:color w:val="000000"/>
                <w:lang w:val="en-GB" w:eastAsia="zh-CN"/>
              </w:rPr>
              <w:t xml:space="preserve">by </w:t>
            </w:r>
            <w:r w:rsidRPr="00B25E79">
              <w:rPr>
                <w:rFonts w:ascii="Arial" w:eastAsia="SimSun" w:hAnsi="Arial" w:cs="Arial"/>
                <w:color w:val="000000"/>
                <w:lang w:val="en-GB" w:eastAsia="zh-CN"/>
              </w:rPr>
              <w:t>great travel</w:t>
            </w:r>
            <w:r w:rsidR="00464EFD" w:rsidRPr="00B25E79">
              <w:rPr>
                <w:rFonts w:ascii="Arial" w:eastAsia="SimSun" w:hAnsi="Arial" w:cs="Arial"/>
                <w:color w:val="000000"/>
                <w:lang w:val="en-GB" w:eastAsia="zh-CN"/>
              </w:rPr>
              <w:t>l</w:t>
            </w:r>
            <w:r w:rsidRPr="00B25E79">
              <w:rPr>
                <w:rFonts w:ascii="Arial" w:eastAsia="SimSun" w:hAnsi="Arial" w:cs="Arial"/>
                <w:color w:val="000000"/>
                <w:lang w:val="en-GB" w:eastAsia="zh-CN"/>
              </w:rPr>
              <w:t xml:space="preserve">ers and ancestral places </w:t>
            </w:r>
          </w:p>
        </w:tc>
      </w:tr>
      <w:tr w:rsidR="00F0049B" w:rsidRPr="00B25E79" w14:paraId="7DB6E3A6" w14:textId="77777777" w:rsidTr="009344EA">
        <w:trPr>
          <w:trHeight w:val="98"/>
          <w:jc w:val="center"/>
        </w:trPr>
        <w:tc>
          <w:tcPr>
            <w:tcW w:w="1454" w:type="dxa"/>
            <w:tcBorders>
              <w:top w:val="nil"/>
              <w:left w:val="single" w:sz="4" w:space="0" w:color="auto"/>
              <w:bottom w:val="single" w:sz="4" w:space="0" w:color="auto"/>
              <w:right w:val="single" w:sz="4" w:space="0" w:color="auto"/>
            </w:tcBorders>
            <w:shd w:val="clear" w:color="auto" w:fill="auto"/>
            <w:vAlign w:val="center"/>
            <w:hideMark/>
          </w:tcPr>
          <w:p w14:paraId="2FBDFBFB"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Tulip Inn</w:t>
            </w:r>
          </w:p>
        </w:tc>
        <w:tc>
          <w:tcPr>
            <w:tcW w:w="7546" w:type="dxa"/>
            <w:tcBorders>
              <w:top w:val="nil"/>
              <w:left w:val="nil"/>
              <w:bottom w:val="single" w:sz="4" w:space="0" w:color="auto"/>
              <w:right w:val="single" w:sz="4" w:space="0" w:color="auto"/>
            </w:tcBorders>
            <w:shd w:val="clear" w:color="auto" w:fill="auto"/>
            <w:vAlign w:val="center"/>
            <w:hideMark/>
          </w:tcPr>
          <w:p w14:paraId="2678A74C"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 xml:space="preserve">Hotels with uncomplicated comfortable rooms, friendly services, and convenient locations </w:t>
            </w:r>
          </w:p>
        </w:tc>
      </w:tr>
      <w:tr w:rsidR="00F0049B" w:rsidRPr="00B25E79" w14:paraId="581450AF" w14:textId="77777777" w:rsidTr="009344EA">
        <w:trPr>
          <w:trHeight w:val="50"/>
          <w:jc w:val="center"/>
        </w:trPr>
        <w:tc>
          <w:tcPr>
            <w:tcW w:w="1454" w:type="dxa"/>
            <w:tcBorders>
              <w:top w:val="nil"/>
              <w:left w:val="single" w:sz="4" w:space="0" w:color="auto"/>
              <w:bottom w:val="single" w:sz="4" w:space="0" w:color="auto"/>
              <w:right w:val="single" w:sz="4" w:space="0" w:color="auto"/>
            </w:tcBorders>
            <w:shd w:val="clear" w:color="auto" w:fill="auto"/>
            <w:vAlign w:val="center"/>
            <w:hideMark/>
          </w:tcPr>
          <w:p w14:paraId="6C485DB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Golden Tulip</w:t>
            </w:r>
          </w:p>
        </w:tc>
        <w:tc>
          <w:tcPr>
            <w:tcW w:w="7546" w:type="dxa"/>
            <w:tcBorders>
              <w:top w:val="nil"/>
              <w:left w:val="nil"/>
              <w:bottom w:val="single" w:sz="4" w:space="0" w:color="auto"/>
              <w:right w:val="single" w:sz="4" w:space="0" w:color="auto"/>
            </w:tcBorders>
            <w:shd w:val="clear" w:color="auto" w:fill="auto"/>
            <w:vAlign w:val="center"/>
            <w:hideMark/>
          </w:tcPr>
          <w:p w14:paraId="2F407D51"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Hotels with a playful outlook on life, work, and travel, and enriched by local cultures</w:t>
            </w:r>
          </w:p>
        </w:tc>
      </w:tr>
      <w:tr w:rsidR="00F0049B" w:rsidRPr="00B25E79" w14:paraId="42AA2088" w14:textId="77777777" w:rsidTr="009344EA">
        <w:trPr>
          <w:trHeight w:val="50"/>
          <w:jc w:val="center"/>
        </w:trPr>
        <w:tc>
          <w:tcPr>
            <w:tcW w:w="1454" w:type="dxa"/>
            <w:tcBorders>
              <w:top w:val="nil"/>
              <w:left w:val="single" w:sz="4" w:space="0" w:color="auto"/>
              <w:bottom w:val="single" w:sz="4" w:space="0" w:color="auto"/>
              <w:right w:val="single" w:sz="4" w:space="0" w:color="auto"/>
            </w:tcBorders>
            <w:shd w:val="clear" w:color="auto" w:fill="auto"/>
            <w:vAlign w:val="center"/>
            <w:hideMark/>
          </w:tcPr>
          <w:p w14:paraId="1E6835A0"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Royal Tulip</w:t>
            </w:r>
          </w:p>
        </w:tc>
        <w:tc>
          <w:tcPr>
            <w:tcW w:w="7546" w:type="dxa"/>
            <w:tcBorders>
              <w:top w:val="nil"/>
              <w:left w:val="nil"/>
              <w:bottom w:val="single" w:sz="4" w:space="0" w:color="auto"/>
              <w:right w:val="single" w:sz="4" w:space="0" w:color="auto"/>
            </w:tcBorders>
            <w:shd w:val="clear" w:color="auto" w:fill="auto"/>
            <w:vAlign w:val="center"/>
            <w:hideMark/>
          </w:tcPr>
          <w:p w14:paraId="1EDDEBC1"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5-star hotels that combined luxury, elegance, and ultramodern facilities and services</w:t>
            </w:r>
          </w:p>
        </w:tc>
      </w:tr>
    </w:tbl>
    <w:p w14:paraId="13AEDDF2" w14:textId="77777777" w:rsidR="00F0049B" w:rsidRPr="00B25E79" w:rsidRDefault="00F0049B" w:rsidP="00F0049B">
      <w:pPr>
        <w:autoSpaceDE w:val="0"/>
        <w:autoSpaceDN w:val="0"/>
        <w:adjustRightInd w:val="0"/>
        <w:spacing w:line="200" w:lineRule="exact"/>
        <w:rPr>
          <w:rFonts w:ascii="Arial" w:eastAsiaTheme="minorEastAsia" w:hAnsi="Arial" w:cs="Arial"/>
          <w:b/>
          <w:caps/>
          <w:lang w:val="en-GB" w:eastAsia="zh-CN"/>
        </w:rPr>
      </w:pPr>
    </w:p>
    <w:p w14:paraId="36854CE7" w14:textId="77777777" w:rsidR="00F0049B" w:rsidRPr="00B25E79" w:rsidRDefault="00F0049B" w:rsidP="00F0049B">
      <w:pPr>
        <w:jc w:val="both"/>
        <w:rPr>
          <w:rFonts w:ascii="Arial" w:hAnsi="Arial" w:cs="Arial"/>
          <w:kern w:val="2"/>
          <w:sz w:val="17"/>
          <w:szCs w:val="17"/>
          <w:lang w:val="en-GB"/>
        </w:rPr>
      </w:pPr>
      <w:r w:rsidRPr="00B25E79">
        <w:rPr>
          <w:rFonts w:ascii="Arial" w:hAnsi="Arial" w:cs="Arial"/>
          <w:kern w:val="2"/>
          <w:sz w:val="17"/>
          <w:szCs w:val="17"/>
          <w:lang w:val="en-GB"/>
        </w:rPr>
        <w:lastRenderedPageBreak/>
        <w:t xml:space="preserve">Source: Created by the case authors based on “Our Brands,” Louvre Hotels, 2015, accessed </w:t>
      </w:r>
      <w:r w:rsidRPr="00B25E79">
        <w:rPr>
          <w:rFonts w:ascii="Arial" w:hAnsi="Arial" w:cs="Arial"/>
          <w:kern w:val="2"/>
          <w:sz w:val="17"/>
          <w:szCs w:val="17"/>
          <w:lang w:val="en-GB" w:eastAsia="zh-CN"/>
        </w:rPr>
        <w:t>December 20</w:t>
      </w:r>
      <w:r w:rsidRPr="00B25E79">
        <w:rPr>
          <w:rFonts w:ascii="Arial" w:hAnsi="Arial" w:cs="Arial"/>
          <w:kern w:val="2"/>
          <w:sz w:val="17"/>
          <w:szCs w:val="17"/>
          <w:lang w:val="en-GB"/>
        </w:rPr>
        <w:t>, 2017, www.louvrehotels.com/en/our-brands.</w:t>
      </w:r>
    </w:p>
    <w:p w14:paraId="32E41867" w14:textId="77777777" w:rsidR="00F0049B" w:rsidRPr="00B25E79" w:rsidRDefault="00F0049B" w:rsidP="00F0049B">
      <w:pPr>
        <w:jc w:val="center"/>
        <w:rPr>
          <w:rFonts w:ascii="Arial" w:hAnsi="Arial" w:cs="Arial"/>
          <w:b/>
          <w:caps/>
          <w:kern w:val="2"/>
          <w:lang w:val="en-GB" w:eastAsia="zh-CN"/>
        </w:rPr>
      </w:pPr>
      <w:r w:rsidRPr="00B25E79">
        <w:rPr>
          <w:rFonts w:ascii="Arial" w:hAnsi="Arial" w:cs="Arial"/>
          <w:b/>
          <w:caps/>
          <w:kern w:val="2"/>
          <w:lang w:val="en-GB" w:eastAsia="zh-CN"/>
        </w:rPr>
        <w:t>Exhibit 3: GROWTH OF PLATENO GROUP</w:t>
      </w:r>
    </w:p>
    <w:p w14:paraId="73890321" w14:textId="77777777" w:rsidR="00F0049B" w:rsidRPr="00B25E79" w:rsidRDefault="00F0049B" w:rsidP="00F8743E">
      <w:pPr>
        <w:pStyle w:val="Footnote"/>
        <w:rPr>
          <w:lang w:val="en-GB" w:eastAsia="zh-CN"/>
        </w:rPr>
      </w:pPr>
    </w:p>
    <w:tbl>
      <w:tblPr>
        <w:tblW w:w="9113" w:type="dxa"/>
        <w:jc w:val="center"/>
        <w:tblLook w:val="04A0" w:firstRow="1" w:lastRow="0" w:firstColumn="1" w:lastColumn="0" w:noHBand="0" w:noVBand="1"/>
      </w:tblPr>
      <w:tblGrid>
        <w:gridCol w:w="1369"/>
        <w:gridCol w:w="7744"/>
      </w:tblGrid>
      <w:tr w:rsidR="00F0049B" w:rsidRPr="00B25E79" w14:paraId="14B286D5" w14:textId="77777777" w:rsidTr="00B22781">
        <w:trPr>
          <w:trHeight w:val="240"/>
          <w:jc w:val="center"/>
        </w:trPr>
        <w:tc>
          <w:tcPr>
            <w:tcW w:w="1369"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hideMark/>
          </w:tcPr>
          <w:p w14:paraId="6A49EF6A" w14:textId="77777777" w:rsidR="00F0049B" w:rsidRPr="00B25E79" w:rsidRDefault="00F0049B" w:rsidP="00F0049B">
            <w:pPr>
              <w:jc w:val="center"/>
              <w:rPr>
                <w:rFonts w:ascii="Arial" w:eastAsia="SimSun" w:hAnsi="Arial" w:cs="Arial"/>
                <w:b/>
                <w:color w:val="000000"/>
                <w:lang w:val="en-GB" w:eastAsia="zh-CN"/>
              </w:rPr>
            </w:pPr>
            <w:r w:rsidRPr="00B25E79">
              <w:rPr>
                <w:rFonts w:ascii="Arial" w:eastAsia="SimSun" w:hAnsi="Arial" w:cs="Arial"/>
                <w:b/>
                <w:color w:val="000000"/>
                <w:lang w:val="en-GB" w:eastAsia="zh-CN"/>
              </w:rPr>
              <w:t>Time</w:t>
            </w:r>
            <w:r w:rsidR="00B22781" w:rsidRPr="00B25E79">
              <w:rPr>
                <w:rFonts w:ascii="Arial" w:eastAsia="SimSun" w:hAnsi="Arial" w:cs="Arial"/>
                <w:b/>
                <w:color w:val="000000"/>
                <w:lang w:val="en-GB" w:eastAsia="zh-CN"/>
              </w:rPr>
              <w:t>line</w:t>
            </w:r>
          </w:p>
        </w:tc>
        <w:tc>
          <w:tcPr>
            <w:tcW w:w="7744" w:type="dxa"/>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14:paraId="31729B09" w14:textId="77777777" w:rsidR="00F0049B" w:rsidRPr="00B25E79" w:rsidRDefault="00F0049B" w:rsidP="00F0049B">
            <w:pPr>
              <w:jc w:val="center"/>
              <w:rPr>
                <w:rFonts w:ascii="Arial" w:eastAsia="SimSun" w:hAnsi="Arial" w:cs="Arial"/>
                <w:b/>
                <w:color w:val="000000"/>
                <w:lang w:val="en-GB" w:eastAsia="zh-CN"/>
              </w:rPr>
            </w:pPr>
            <w:r w:rsidRPr="00B25E79">
              <w:rPr>
                <w:rFonts w:ascii="Arial" w:eastAsia="SimSun" w:hAnsi="Arial" w:cs="Arial"/>
                <w:b/>
                <w:color w:val="000000"/>
                <w:lang w:val="en-GB" w:eastAsia="zh-CN"/>
              </w:rPr>
              <w:t>Events</w:t>
            </w:r>
          </w:p>
        </w:tc>
      </w:tr>
      <w:tr w:rsidR="00F0049B" w:rsidRPr="00B25E79" w14:paraId="102B62ED" w14:textId="77777777" w:rsidTr="00B22781">
        <w:trPr>
          <w:trHeight w:val="240"/>
          <w:jc w:val="center"/>
        </w:trPr>
        <w:tc>
          <w:tcPr>
            <w:tcW w:w="1369"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FEB55B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2005</w:t>
            </w:r>
          </w:p>
        </w:tc>
        <w:tc>
          <w:tcPr>
            <w:tcW w:w="7744"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2436FF9"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7 Days Inn was established.</w:t>
            </w:r>
          </w:p>
        </w:tc>
      </w:tr>
      <w:tr w:rsidR="00F0049B" w:rsidRPr="00B25E79" w14:paraId="6D9FC6C9" w14:textId="77777777" w:rsidTr="00B22781">
        <w:trPr>
          <w:trHeight w:val="240"/>
          <w:jc w:val="center"/>
        </w:trPr>
        <w:tc>
          <w:tcPr>
            <w:tcW w:w="1369"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6B7ECBCD"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2007</w:t>
            </w:r>
          </w:p>
        </w:tc>
        <w:tc>
          <w:tcPr>
            <w:tcW w:w="7744"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A5D7007"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7 Days Inn operated over 100 hotels with wireless and SMS reservation system.</w:t>
            </w:r>
          </w:p>
        </w:tc>
      </w:tr>
      <w:tr w:rsidR="00F0049B" w:rsidRPr="00B25E79" w14:paraId="73696843" w14:textId="77777777" w:rsidTr="00B22781">
        <w:trPr>
          <w:trHeight w:val="240"/>
          <w:jc w:val="center"/>
        </w:trPr>
        <w:tc>
          <w:tcPr>
            <w:tcW w:w="1369"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2599EBCE"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2009</w:t>
            </w:r>
          </w:p>
        </w:tc>
        <w:tc>
          <w:tcPr>
            <w:tcW w:w="7744"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CF80F23"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7 Days Inn was listed in the New York Stock Exchange (NYSE).</w:t>
            </w:r>
          </w:p>
        </w:tc>
      </w:tr>
      <w:tr w:rsidR="00F0049B" w:rsidRPr="00B25E79" w14:paraId="28E935BE" w14:textId="77777777" w:rsidTr="00B22781">
        <w:trPr>
          <w:trHeight w:val="240"/>
          <w:jc w:val="center"/>
        </w:trPr>
        <w:tc>
          <w:tcPr>
            <w:tcW w:w="1369"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2DD1B52C"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2011</w:t>
            </w:r>
          </w:p>
        </w:tc>
        <w:tc>
          <w:tcPr>
            <w:tcW w:w="7744"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12022F0"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7 Days Inn operated over 1,000 hotels with more than 30 million members.</w:t>
            </w:r>
          </w:p>
        </w:tc>
      </w:tr>
      <w:tr w:rsidR="00F0049B" w:rsidRPr="00B25E79" w14:paraId="6EBE57BB" w14:textId="77777777" w:rsidTr="00B22781">
        <w:trPr>
          <w:trHeight w:val="480"/>
          <w:jc w:val="center"/>
        </w:trPr>
        <w:tc>
          <w:tcPr>
            <w:tcW w:w="1369"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5BF8AB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2013</w:t>
            </w:r>
          </w:p>
        </w:tc>
        <w:tc>
          <w:tcPr>
            <w:tcW w:w="7744"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039A6BB" w14:textId="77777777" w:rsidR="00F0049B" w:rsidRPr="00B25E79" w:rsidRDefault="00F0049B" w:rsidP="00F0049B">
            <w:pPr>
              <w:jc w:val="both"/>
              <w:rPr>
                <w:rFonts w:ascii="Arial" w:eastAsia="SimSun" w:hAnsi="Arial" w:cs="Arial"/>
                <w:color w:val="000000"/>
                <w:lang w:val="en-GB" w:eastAsia="zh-CN"/>
              </w:rPr>
            </w:pPr>
            <w:r w:rsidRPr="00B25E79">
              <w:rPr>
                <w:rFonts w:ascii="Arial" w:eastAsia="SimSun" w:hAnsi="Arial" w:cs="Arial"/>
                <w:color w:val="000000"/>
                <w:lang w:val="en-GB" w:eastAsia="zh-CN"/>
              </w:rPr>
              <w:t xml:space="preserve">The </w:t>
            </w:r>
            <w:proofErr w:type="spellStart"/>
            <w:r w:rsidRPr="00B25E79">
              <w:rPr>
                <w:rFonts w:ascii="Arial" w:eastAsia="SimSun" w:hAnsi="Arial" w:cs="Arial"/>
                <w:color w:val="000000"/>
                <w:lang w:val="en-GB" w:eastAsia="zh-CN"/>
              </w:rPr>
              <w:t>Plateno</w:t>
            </w:r>
            <w:proofErr w:type="spellEnd"/>
            <w:r w:rsidRPr="00B25E79">
              <w:rPr>
                <w:rFonts w:ascii="Arial" w:eastAsia="SimSun" w:hAnsi="Arial" w:cs="Arial"/>
                <w:color w:val="000000"/>
                <w:lang w:val="en-GB" w:eastAsia="zh-CN"/>
              </w:rPr>
              <w:t xml:space="preserve"> Group was founded after successfully privatizing 7 Days Inn. The group also launched several hotel brands offering different experience.</w:t>
            </w:r>
          </w:p>
        </w:tc>
      </w:tr>
      <w:tr w:rsidR="00F0049B" w:rsidRPr="00B25E79" w14:paraId="3B118BC7" w14:textId="77777777" w:rsidTr="00B22781">
        <w:trPr>
          <w:trHeight w:val="720"/>
          <w:jc w:val="center"/>
        </w:trPr>
        <w:tc>
          <w:tcPr>
            <w:tcW w:w="1369"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7388E42"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2014–2017</w:t>
            </w:r>
          </w:p>
        </w:tc>
        <w:tc>
          <w:tcPr>
            <w:tcW w:w="7744"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FB62E0D" w14:textId="401B7C46" w:rsidR="00F0049B" w:rsidRPr="00B25E79" w:rsidRDefault="00F0049B" w:rsidP="00921346">
            <w:pPr>
              <w:jc w:val="both"/>
              <w:rPr>
                <w:rFonts w:ascii="Arial" w:eastAsia="SimSun" w:hAnsi="Arial" w:cs="Arial"/>
                <w:color w:val="000000"/>
                <w:lang w:val="en-GB" w:eastAsia="zh-CN"/>
              </w:rPr>
            </w:pPr>
            <w:r w:rsidRPr="00B25E79">
              <w:rPr>
                <w:rFonts w:ascii="Arial" w:eastAsia="SimSun" w:hAnsi="Arial" w:cs="Arial"/>
                <w:color w:val="000000"/>
                <w:lang w:val="en-GB" w:eastAsia="zh-CN"/>
              </w:rPr>
              <w:t>The group built its larger portfolio of different hotel brands, while partnering with other hotel groups and travel companies and creating hotel booking websites and e</w:t>
            </w:r>
            <w:r w:rsidR="00921346" w:rsidRPr="00B25E79">
              <w:rPr>
                <w:rFonts w:ascii="Arial" w:eastAsia="SimSun" w:hAnsi="Arial" w:cs="Arial"/>
                <w:color w:val="000000"/>
                <w:lang w:val="en-GB" w:eastAsia="zh-CN"/>
              </w:rPr>
              <w:noBreakHyphen/>
            </w:r>
            <w:r w:rsidRPr="00B25E79">
              <w:rPr>
                <w:rFonts w:ascii="Arial" w:eastAsia="SimSun" w:hAnsi="Arial" w:cs="Arial"/>
                <w:color w:val="000000"/>
                <w:lang w:val="en-GB" w:eastAsia="zh-CN"/>
              </w:rPr>
              <w:t xml:space="preserve">commerce. The year 2015 also marked the strategic investment from </w:t>
            </w: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which moved up the combined group to be ranked in the world’s top five largest hotel groups. In 2017, the combined group had effective client membership exceeding 100 million.</w:t>
            </w:r>
          </w:p>
        </w:tc>
      </w:tr>
    </w:tbl>
    <w:p w14:paraId="2B2C303B" w14:textId="77777777" w:rsidR="00F0049B" w:rsidRPr="00B25E79" w:rsidRDefault="00F0049B" w:rsidP="00F8743E">
      <w:pPr>
        <w:pStyle w:val="Footnote"/>
        <w:rPr>
          <w:lang w:val="en-GB" w:eastAsia="zh-CN"/>
        </w:rPr>
      </w:pPr>
    </w:p>
    <w:p w14:paraId="5943003A" w14:textId="77777777" w:rsidR="00F0049B" w:rsidRPr="00B25E79" w:rsidRDefault="00F0049B" w:rsidP="00F0049B">
      <w:pPr>
        <w:jc w:val="both"/>
        <w:rPr>
          <w:rFonts w:ascii="Arial" w:eastAsiaTheme="minorEastAsia" w:hAnsi="Arial" w:cs="Arial"/>
          <w:sz w:val="17"/>
          <w:szCs w:val="17"/>
          <w:lang w:val="en-GB"/>
        </w:rPr>
      </w:pPr>
      <w:r w:rsidRPr="00B25E79">
        <w:rPr>
          <w:rFonts w:ascii="Arial" w:eastAsiaTheme="minorEastAsia" w:hAnsi="Arial" w:cs="Arial"/>
          <w:sz w:val="17"/>
          <w:szCs w:val="17"/>
          <w:lang w:val="en-GB"/>
        </w:rPr>
        <w:t xml:space="preserve">Source: Created by the case authors based on “Development History,” </w:t>
      </w:r>
      <w:proofErr w:type="spellStart"/>
      <w:r w:rsidRPr="00B25E79">
        <w:rPr>
          <w:rFonts w:ascii="Arial" w:eastAsiaTheme="minorEastAsia" w:hAnsi="Arial" w:cs="Arial"/>
          <w:sz w:val="17"/>
          <w:szCs w:val="17"/>
          <w:lang w:val="en-GB"/>
        </w:rPr>
        <w:t>Plateno</w:t>
      </w:r>
      <w:proofErr w:type="spellEnd"/>
      <w:r w:rsidRPr="00B25E79">
        <w:rPr>
          <w:rFonts w:ascii="Arial" w:eastAsiaTheme="minorEastAsia" w:hAnsi="Arial" w:cs="Arial"/>
          <w:sz w:val="17"/>
          <w:szCs w:val="17"/>
          <w:lang w:val="en-GB"/>
        </w:rPr>
        <w:t xml:space="preserve"> Hotel Group, accessed December 20, 2017, http://www.platenogroup.com/pages/group/.</w:t>
      </w:r>
    </w:p>
    <w:p w14:paraId="7A6CA522" w14:textId="77777777" w:rsidR="00F0049B" w:rsidRPr="00B25E79" w:rsidRDefault="00F0049B" w:rsidP="00F8743E">
      <w:pPr>
        <w:pStyle w:val="Footnote"/>
        <w:rPr>
          <w:lang w:val="en-GB" w:eastAsia="zh-CN"/>
        </w:rPr>
      </w:pPr>
    </w:p>
    <w:p w14:paraId="3507F10E" w14:textId="77777777" w:rsidR="00F0049B" w:rsidRPr="00B25E79" w:rsidRDefault="00F0049B" w:rsidP="00F8743E">
      <w:pPr>
        <w:pStyle w:val="Footnote"/>
        <w:rPr>
          <w:lang w:val="en-GB" w:eastAsia="zh-CN"/>
        </w:rPr>
      </w:pPr>
    </w:p>
    <w:p w14:paraId="0CB7688D" w14:textId="77777777" w:rsidR="00F0049B" w:rsidRPr="00B25E79" w:rsidRDefault="00F0049B" w:rsidP="00F0049B">
      <w:pPr>
        <w:jc w:val="center"/>
        <w:rPr>
          <w:rFonts w:ascii="Arial" w:hAnsi="Arial" w:cs="Arial"/>
          <w:b/>
          <w:caps/>
          <w:kern w:val="2"/>
          <w:lang w:val="en-GB" w:eastAsia="zh-CN"/>
        </w:rPr>
      </w:pPr>
      <w:r w:rsidRPr="00B25E79">
        <w:rPr>
          <w:rFonts w:ascii="Arial" w:hAnsi="Arial" w:cs="Arial"/>
          <w:b/>
          <w:caps/>
          <w:kern w:val="2"/>
          <w:lang w:val="en-GB" w:eastAsia="zh-CN"/>
        </w:rPr>
        <w:t>Exhibit 4: TOP CHAIN HOTELS (BY NUMBER OF HOTELS) IN CHINA IN 2015</w:t>
      </w:r>
    </w:p>
    <w:p w14:paraId="7332A11E" w14:textId="77777777" w:rsidR="00F0049B" w:rsidRPr="00B25E79" w:rsidRDefault="00F0049B" w:rsidP="00F0049B">
      <w:pPr>
        <w:jc w:val="center"/>
        <w:rPr>
          <w:rFonts w:ascii="Arial" w:hAnsi="Arial"/>
          <w:b/>
          <w:caps/>
          <w:kern w:val="2"/>
          <w:sz w:val="22"/>
          <w:szCs w:val="22"/>
          <w:lang w:val="en-GB" w:eastAsia="zh-CN"/>
        </w:rPr>
      </w:pPr>
    </w:p>
    <w:tbl>
      <w:tblPr>
        <w:tblW w:w="9000" w:type="dxa"/>
        <w:jc w:val="center"/>
        <w:tblLook w:val="04A0" w:firstRow="1" w:lastRow="0" w:firstColumn="1" w:lastColumn="0" w:noHBand="0" w:noVBand="1"/>
      </w:tblPr>
      <w:tblGrid>
        <w:gridCol w:w="1980"/>
        <w:gridCol w:w="2790"/>
        <w:gridCol w:w="2430"/>
        <w:gridCol w:w="1800"/>
      </w:tblGrid>
      <w:tr w:rsidR="00F0049B" w:rsidRPr="00B25E79" w14:paraId="441B803D" w14:textId="77777777" w:rsidTr="00B22781">
        <w:trPr>
          <w:trHeight w:val="332"/>
          <w:jc w:val="center"/>
        </w:trPr>
        <w:tc>
          <w:tcPr>
            <w:tcW w:w="1980" w:type="dxa"/>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hideMark/>
          </w:tcPr>
          <w:p w14:paraId="785BE911" w14:textId="77777777" w:rsidR="00F0049B" w:rsidRPr="00B25E79" w:rsidRDefault="00F0049B" w:rsidP="00F0049B">
            <w:pPr>
              <w:jc w:val="center"/>
              <w:rPr>
                <w:rFonts w:ascii="Arial" w:eastAsia="SimSun" w:hAnsi="Arial" w:cs="Arial"/>
                <w:b/>
                <w:bCs/>
                <w:color w:val="000000"/>
                <w:lang w:val="en-GB" w:eastAsia="zh-CN"/>
              </w:rPr>
            </w:pPr>
            <w:r w:rsidRPr="00B25E79">
              <w:rPr>
                <w:rFonts w:ascii="Arial" w:eastAsia="SimSun" w:hAnsi="Arial" w:cs="Arial"/>
                <w:b/>
                <w:bCs/>
                <w:color w:val="000000"/>
                <w:lang w:val="en-GB" w:eastAsia="zh-CN"/>
              </w:rPr>
              <w:t>Hotel Brand</w:t>
            </w:r>
          </w:p>
        </w:tc>
        <w:tc>
          <w:tcPr>
            <w:tcW w:w="2790" w:type="dxa"/>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14:paraId="7909240A" w14:textId="77777777" w:rsidR="00F0049B" w:rsidRPr="00B25E79" w:rsidRDefault="00F0049B" w:rsidP="00F0049B">
            <w:pPr>
              <w:jc w:val="center"/>
              <w:rPr>
                <w:rFonts w:ascii="Arial" w:eastAsia="SimSun" w:hAnsi="Arial" w:cs="Arial"/>
                <w:b/>
                <w:bCs/>
                <w:color w:val="000000"/>
                <w:lang w:val="en-GB" w:eastAsia="zh-CN"/>
              </w:rPr>
            </w:pPr>
            <w:r w:rsidRPr="00B25E79">
              <w:rPr>
                <w:rFonts w:ascii="Arial" w:eastAsia="SimSun" w:hAnsi="Arial" w:cs="Arial"/>
                <w:b/>
                <w:bCs/>
                <w:color w:val="000000"/>
                <w:lang w:val="en-GB" w:eastAsia="zh-CN"/>
              </w:rPr>
              <w:t>Hotel Group</w:t>
            </w:r>
          </w:p>
        </w:tc>
        <w:tc>
          <w:tcPr>
            <w:tcW w:w="2430" w:type="dxa"/>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14:paraId="6EB87F01" w14:textId="77777777" w:rsidR="00F0049B" w:rsidRPr="00B25E79" w:rsidRDefault="00B22781" w:rsidP="00F0049B">
            <w:pPr>
              <w:jc w:val="center"/>
              <w:rPr>
                <w:rFonts w:ascii="Arial" w:eastAsia="SimSun" w:hAnsi="Arial" w:cs="Arial"/>
                <w:b/>
                <w:bCs/>
                <w:color w:val="000000"/>
                <w:lang w:val="en-GB" w:eastAsia="zh-CN"/>
              </w:rPr>
            </w:pPr>
            <w:r w:rsidRPr="00B25E79">
              <w:rPr>
                <w:rFonts w:ascii="Arial" w:eastAsia="SimSun" w:hAnsi="Arial" w:cs="Arial"/>
                <w:b/>
                <w:bCs/>
                <w:color w:val="000000"/>
                <w:lang w:val="en-GB" w:eastAsia="zh-CN"/>
              </w:rPr>
              <w:t>#</w:t>
            </w:r>
            <w:r w:rsidR="00F0049B" w:rsidRPr="00B25E79">
              <w:rPr>
                <w:rFonts w:ascii="Arial" w:eastAsia="SimSun" w:hAnsi="Arial" w:cs="Arial"/>
                <w:b/>
                <w:bCs/>
                <w:color w:val="000000"/>
                <w:lang w:val="en-GB" w:eastAsia="zh-CN"/>
              </w:rPr>
              <w:t xml:space="preserve"> of Hotel Rooms</w:t>
            </w:r>
          </w:p>
        </w:tc>
        <w:tc>
          <w:tcPr>
            <w:tcW w:w="1800" w:type="dxa"/>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14:paraId="36ED2E71" w14:textId="77777777" w:rsidR="00F0049B" w:rsidRPr="00B25E79" w:rsidRDefault="00B22781" w:rsidP="00F0049B">
            <w:pPr>
              <w:jc w:val="center"/>
              <w:rPr>
                <w:rFonts w:ascii="Arial" w:eastAsia="SimSun" w:hAnsi="Arial" w:cs="Arial"/>
                <w:b/>
                <w:bCs/>
                <w:color w:val="000000"/>
                <w:lang w:val="en-GB" w:eastAsia="zh-CN"/>
              </w:rPr>
            </w:pPr>
            <w:r w:rsidRPr="00B25E79">
              <w:rPr>
                <w:rFonts w:ascii="Arial" w:eastAsia="SimSun" w:hAnsi="Arial" w:cs="Arial"/>
                <w:b/>
                <w:bCs/>
                <w:color w:val="000000"/>
                <w:lang w:val="en-GB" w:eastAsia="zh-CN"/>
              </w:rPr>
              <w:t>#</w:t>
            </w:r>
            <w:r w:rsidR="00F0049B" w:rsidRPr="00B25E79">
              <w:rPr>
                <w:rFonts w:ascii="Arial" w:eastAsia="SimSun" w:hAnsi="Arial" w:cs="Arial"/>
                <w:b/>
                <w:bCs/>
                <w:color w:val="000000"/>
                <w:lang w:val="en-GB" w:eastAsia="zh-CN"/>
              </w:rPr>
              <w:t xml:space="preserve"> of Hotels</w:t>
            </w:r>
          </w:p>
        </w:tc>
      </w:tr>
      <w:tr w:rsidR="00F0049B" w:rsidRPr="00B25E79" w14:paraId="4471DC29" w14:textId="77777777" w:rsidTr="00B22781">
        <w:trPr>
          <w:trHeight w:val="80"/>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6E13802B"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Home Inn</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D28F3EB"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ヒラギノ明朝 Pro W3" w:hAnsi="Arial"/>
                <w:lang w:val="en-GB" w:eastAsia="ja-JP"/>
              </w:rPr>
              <w:t>Homeinns</w:t>
            </w:r>
            <w:proofErr w:type="spellEnd"/>
            <w:r w:rsidRPr="00B25E79">
              <w:rPr>
                <w:rFonts w:ascii="Arial" w:eastAsia="ヒラギノ明朝 Pro W3" w:hAnsi="Arial"/>
                <w:lang w:val="en-GB" w:eastAsia="ja-JP"/>
              </w:rPr>
              <w:t xml:space="preserve"> Hotel Group</w:t>
            </w:r>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72279C8"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233,518</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0A6A76C"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2,135</w:t>
            </w:r>
          </w:p>
        </w:tc>
      </w:tr>
      <w:tr w:rsidR="00F0049B" w:rsidRPr="00B25E79" w14:paraId="4DBF2047" w14:textId="77777777" w:rsidTr="00B22781">
        <w:trPr>
          <w:trHeight w:val="240"/>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5F17E988"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7 Days Inn</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367020A"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1C6083C"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193,529</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536AE06"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2,085</w:t>
            </w:r>
          </w:p>
        </w:tc>
      </w:tr>
      <w:tr w:rsidR="00F0049B" w:rsidRPr="00B25E79" w14:paraId="1826821C" w14:textId="77777777" w:rsidTr="00B22781">
        <w:trPr>
          <w:trHeight w:val="240"/>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384626A0"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Hanting</w:t>
            </w:r>
            <w:proofErr w:type="spellEnd"/>
            <w:r w:rsidRPr="00B25E79">
              <w:rPr>
                <w:rFonts w:ascii="Arial" w:eastAsia="SimSun" w:hAnsi="Arial" w:cs="Arial"/>
                <w:color w:val="000000"/>
                <w:lang w:val="en-GB" w:eastAsia="zh-CN"/>
              </w:rPr>
              <w:t xml:space="preserve"> Hotel</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6449200"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Huazhu</w:t>
            </w:r>
            <w:proofErr w:type="spellEnd"/>
            <w:r w:rsidRPr="00B25E79">
              <w:rPr>
                <w:rFonts w:ascii="Arial" w:eastAsia="SimSun" w:hAnsi="Arial" w:cs="Arial"/>
                <w:color w:val="000000"/>
                <w:lang w:val="en-GB" w:eastAsia="zh-CN"/>
              </w:rPr>
              <w:t xml:space="preserve"> Hotels</w:t>
            </w:r>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FA20DF3"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172,341</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6FDF82C"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1,648</w:t>
            </w:r>
          </w:p>
        </w:tc>
      </w:tr>
      <w:tr w:rsidR="00F0049B" w:rsidRPr="00B25E79" w14:paraId="258595FC" w14:textId="77777777" w:rsidTr="00B22781">
        <w:trPr>
          <w:trHeight w:val="240"/>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85A22A6"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Star</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4EFEFCD"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3CF7FD7"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102,136</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A6811F5"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815</w:t>
            </w:r>
          </w:p>
        </w:tc>
      </w:tr>
      <w:tr w:rsidR="00F0049B" w:rsidRPr="00B25E79" w14:paraId="3DE44BBF" w14:textId="77777777" w:rsidTr="00B22781">
        <w:trPr>
          <w:trHeight w:val="80"/>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0D79DF2"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GreenTree</w:t>
            </w:r>
            <w:proofErr w:type="spellEnd"/>
            <w:r w:rsidRPr="00B25E79">
              <w:rPr>
                <w:rFonts w:ascii="Arial" w:eastAsia="SimSun" w:hAnsi="Arial" w:cs="Arial"/>
                <w:color w:val="000000"/>
                <w:lang w:val="en-GB" w:eastAsia="zh-CN"/>
              </w:rPr>
              <w:t xml:space="preserve"> Inn</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AD305A3" w14:textId="77777777" w:rsidR="00F0049B" w:rsidRPr="00B25E79" w:rsidRDefault="00B22781"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GreenTree</w:t>
            </w:r>
            <w:proofErr w:type="spellEnd"/>
            <w:r w:rsidRPr="00B25E79">
              <w:rPr>
                <w:rFonts w:ascii="Arial" w:eastAsia="SimSun" w:hAnsi="Arial" w:cs="Arial"/>
                <w:color w:val="000000"/>
                <w:lang w:val="en-GB" w:eastAsia="zh-CN"/>
              </w:rPr>
              <w:t xml:space="preserve"> Inns Hotel </w:t>
            </w:r>
            <w:proofErr w:type="spellStart"/>
            <w:r w:rsidRPr="00B25E79">
              <w:rPr>
                <w:rFonts w:ascii="Arial" w:eastAsia="SimSun" w:hAnsi="Arial" w:cs="Arial"/>
                <w:color w:val="000000"/>
                <w:lang w:val="en-GB" w:eastAsia="zh-CN"/>
              </w:rPr>
              <w:t>Mngmt</w:t>
            </w:r>
            <w:proofErr w:type="spellEnd"/>
            <w:r w:rsidRPr="00B25E79">
              <w:rPr>
                <w:rFonts w:ascii="Arial" w:eastAsia="SimSun" w:hAnsi="Arial" w:cs="Arial"/>
                <w:color w:val="000000"/>
                <w:lang w:val="en-GB" w:eastAsia="zh-CN"/>
              </w:rPr>
              <w:t>.</w:t>
            </w:r>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C8C04F2"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96,759</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2A6A3BD"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1,087</w:t>
            </w:r>
          </w:p>
        </w:tc>
      </w:tr>
      <w:tr w:rsidR="00F0049B" w:rsidRPr="00B25E79" w14:paraId="5D3D3929" w14:textId="77777777" w:rsidTr="00B22781">
        <w:trPr>
          <w:trHeight w:val="107"/>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7A3AC02A"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Motel</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AEB0D09"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ヒラギノ明朝 Pro W3" w:hAnsi="Arial"/>
                <w:lang w:val="en-GB" w:eastAsia="ja-JP"/>
              </w:rPr>
              <w:t>Homeinns</w:t>
            </w:r>
            <w:proofErr w:type="spellEnd"/>
            <w:r w:rsidRPr="00B25E79">
              <w:rPr>
                <w:rFonts w:ascii="Arial" w:eastAsia="ヒラギノ明朝 Pro W3" w:hAnsi="Arial"/>
                <w:lang w:val="en-GB" w:eastAsia="ja-JP"/>
              </w:rPr>
              <w:t xml:space="preserve"> Hotel Group</w:t>
            </w:r>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65FDCD2"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53,699</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6A75A3B"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402</w:t>
            </w:r>
          </w:p>
        </w:tc>
      </w:tr>
      <w:tr w:rsidR="00F0049B" w:rsidRPr="00B25E79" w14:paraId="132D6378" w14:textId="77777777" w:rsidTr="00B22781">
        <w:trPr>
          <w:trHeight w:val="64"/>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0C6CEC9"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Hotel</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5F7B648"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B18CA02"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38,000</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10AB77A"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125</w:t>
            </w:r>
          </w:p>
        </w:tc>
      </w:tr>
      <w:tr w:rsidR="00F0049B" w:rsidRPr="00B25E79" w14:paraId="06B45DD1" w14:textId="77777777" w:rsidTr="00B22781">
        <w:trPr>
          <w:trHeight w:val="64"/>
          <w:jc w:val="center"/>
        </w:trPr>
        <w:tc>
          <w:tcPr>
            <w:tcW w:w="1980"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4F4DA326"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Vienna Hotel Group</w:t>
            </w:r>
          </w:p>
        </w:tc>
        <w:tc>
          <w:tcPr>
            <w:tcW w:w="279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078C2C1" w14:textId="77777777" w:rsidR="00F0049B" w:rsidRPr="00B25E79" w:rsidRDefault="00F0049B" w:rsidP="00F0049B">
            <w:pPr>
              <w:jc w:val="cente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p>
        </w:tc>
        <w:tc>
          <w:tcPr>
            <w:tcW w:w="24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3D45574"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29,712</w:t>
            </w:r>
          </w:p>
        </w:tc>
        <w:tc>
          <w:tcPr>
            <w:tcW w:w="180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3DF4058" w14:textId="77777777" w:rsidR="00F0049B" w:rsidRPr="00B25E79" w:rsidRDefault="00F0049B" w:rsidP="00C975C0">
            <w:pPr>
              <w:jc w:val="right"/>
              <w:rPr>
                <w:rFonts w:ascii="Arial" w:eastAsia="SimSun" w:hAnsi="Arial" w:cs="Arial"/>
                <w:color w:val="000000"/>
                <w:lang w:val="en-GB" w:eastAsia="zh-CN"/>
              </w:rPr>
            </w:pPr>
            <w:r w:rsidRPr="00B25E79">
              <w:rPr>
                <w:rFonts w:ascii="Arial" w:eastAsia="SimSun" w:hAnsi="Arial" w:cs="Arial"/>
                <w:color w:val="000000"/>
                <w:lang w:val="en-GB" w:eastAsia="zh-CN"/>
              </w:rPr>
              <w:t>178</w:t>
            </w:r>
          </w:p>
        </w:tc>
      </w:tr>
    </w:tbl>
    <w:p w14:paraId="507FD957" w14:textId="77777777" w:rsidR="00F0049B" w:rsidRPr="00B25E79" w:rsidRDefault="00F0049B" w:rsidP="00F0049B">
      <w:pPr>
        <w:jc w:val="both"/>
        <w:rPr>
          <w:rFonts w:ascii="Arial" w:hAnsi="Arial"/>
          <w:b/>
          <w:caps/>
          <w:kern w:val="2"/>
          <w:sz w:val="22"/>
          <w:szCs w:val="22"/>
          <w:lang w:val="en-GB" w:eastAsia="zh-CN"/>
        </w:rPr>
      </w:pPr>
    </w:p>
    <w:p w14:paraId="53C1C435" w14:textId="77777777" w:rsidR="00B22781" w:rsidRPr="00B25E79" w:rsidRDefault="00F0049B" w:rsidP="00F0049B">
      <w:pPr>
        <w:jc w:val="both"/>
        <w:rPr>
          <w:rFonts w:ascii="Arial" w:eastAsiaTheme="minorEastAsia" w:hAnsi="Arial"/>
          <w:sz w:val="17"/>
          <w:szCs w:val="17"/>
          <w:lang w:val="en-GB" w:eastAsia="zh-CN"/>
        </w:rPr>
      </w:pPr>
      <w:r w:rsidRPr="00B25E79">
        <w:rPr>
          <w:rFonts w:ascii="Arial" w:eastAsiaTheme="minorEastAsia" w:hAnsi="Arial" w:cs="Arial"/>
          <w:sz w:val="17"/>
          <w:szCs w:val="17"/>
          <w:lang w:val="en-GB"/>
        </w:rPr>
        <w:t>Source: Created by the case authors based on Juan Luo, “Competition Analysis in the Chinese Hotel Industry</w:t>
      </w:r>
      <w:r w:rsidR="00FD40B4" w:rsidRPr="00B25E79">
        <w:rPr>
          <w:rFonts w:ascii="Arial" w:eastAsiaTheme="minorEastAsia" w:hAnsi="Arial" w:cs="Arial"/>
          <w:sz w:val="17"/>
          <w:szCs w:val="17"/>
          <w:lang w:val="en-GB"/>
        </w:rPr>
        <w:t xml:space="preserve"> [in Chinese]</w:t>
      </w:r>
      <w:r w:rsidRPr="00B25E79">
        <w:rPr>
          <w:rFonts w:ascii="Arial" w:eastAsiaTheme="minorEastAsia" w:hAnsi="Arial" w:cs="Arial"/>
          <w:sz w:val="17"/>
          <w:szCs w:val="17"/>
          <w:lang w:val="en-GB"/>
        </w:rPr>
        <w:t xml:space="preserve">,” </w:t>
      </w:r>
      <w:r w:rsidRPr="00C975C0">
        <w:rPr>
          <w:rFonts w:ascii="Arial" w:eastAsiaTheme="minorEastAsia" w:hAnsi="Arial" w:cs="Kaiti SC Bold"/>
          <w:sz w:val="17"/>
          <w:szCs w:val="17"/>
          <w:lang w:val="en-GB"/>
        </w:rPr>
        <w:t>Prospect Industry Research Institute</w:t>
      </w:r>
      <w:r w:rsidRPr="00B25E79">
        <w:rPr>
          <w:rFonts w:ascii="Arial" w:eastAsiaTheme="minorEastAsia" w:hAnsi="Arial" w:cs="Arial"/>
          <w:sz w:val="17"/>
          <w:szCs w:val="17"/>
          <w:lang w:val="en-GB"/>
        </w:rPr>
        <w:t xml:space="preserve">, April 7, 2016, accessed December 20, 2017, </w:t>
      </w:r>
      <w:r w:rsidR="00F8743E" w:rsidRPr="00B25E79">
        <w:rPr>
          <w:rFonts w:ascii="Arial" w:eastAsiaTheme="minorEastAsia" w:hAnsi="Arial" w:cs="Arial"/>
          <w:sz w:val="17"/>
          <w:szCs w:val="17"/>
          <w:lang w:val="en-GB"/>
        </w:rPr>
        <w:t>www.qianzhan.com/analyst/detail/220/160406-43dcc845.html</w:t>
      </w:r>
      <w:r w:rsidRPr="00B25E79">
        <w:rPr>
          <w:rFonts w:ascii="Arial" w:eastAsiaTheme="minorEastAsia" w:hAnsi="Arial" w:cs="Arial"/>
          <w:sz w:val="17"/>
          <w:szCs w:val="17"/>
          <w:lang w:val="en-GB"/>
        </w:rPr>
        <w:t>.</w:t>
      </w:r>
    </w:p>
    <w:p w14:paraId="4B910AC8" w14:textId="77777777" w:rsidR="00F0049B" w:rsidRPr="00B25E79" w:rsidRDefault="00B22781" w:rsidP="00B22781">
      <w:pPr>
        <w:spacing w:after="200" w:line="276" w:lineRule="auto"/>
        <w:rPr>
          <w:rFonts w:ascii="Arial" w:eastAsiaTheme="minorEastAsia" w:hAnsi="Arial"/>
          <w:sz w:val="17"/>
          <w:szCs w:val="17"/>
          <w:lang w:val="en-GB" w:eastAsia="zh-CN"/>
        </w:rPr>
      </w:pPr>
      <w:r w:rsidRPr="00B25E79">
        <w:rPr>
          <w:rFonts w:ascii="Arial" w:eastAsiaTheme="minorEastAsia" w:hAnsi="Arial"/>
          <w:sz w:val="17"/>
          <w:szCs w:val="17"/>
          <w:lang w:val="en-GB" w:eastAsia="zh-CN"/>
        </w:rPr>
        <w:br w:type="page"/>
      </w:r>
    </w:p>
    <w:p w14:paraId="16577938" w14:textId="77777777" w:rsidR="00F0049B" w:rsidRPr="00B25E79" w:rsidRDefault="00F0049B" w:rsidP="00F0049B">
      <w:pPr>
        <w:jc w:val="center"/>
        <w:rPr>
          <w:rFonts w:ascii="Arial" w:hAnsi="Arial" w:cs="Arial"/>
          <w:b/>
          <w:caps/>
          <w:kern w:val="2"/>
          <w:lang w:val="en-GB" w:eastAsia="zh-CN"/>
        </w:rPr>
      </w:pPr>
      <w:r w:rsidRPr="00B25E79">
        <w:rPr>
          <w:rFonts w:ascii="Arial" w:hAnsi="Arial" w:cs="Arial"/>
          <w:b/>
          <w:caps/>
          <w:kern w:val="2"/>
          <w:lang w:val="en-GB" w:eastAsia="zh-CN"/>
        </w:rPr>
        <w:lastRenderedPageBreak/>
        <w:t>Exhibit 5: Top 10 hotel groups worldwide (</w:t>
      </w:r>
      <w:r w:rsidR="00B22781" w:rsidRPr="00B25E79">
        <w:rPr>
          <w:rFonts w:ascii="Arial" w:hAnsi="Arial" w:cs="Arial"/>
          <w:b/>
          <w:caps/>
          <w:kern w:val="2"/>
          <w:lang w:val="en-GB" w:eastAsia="zh-CN"/>
        </w:rPr>
        <w:t>BY #</w:t>
      </w:r>
      <w:r w:rsidRPr="00B25E79">
        <w:rPr>
          <w:rFonts w:ascii="Arial" w:hAnsi="Arial" w:cs="Arial"/>
          <w:b/>
          <w:caps/>
          <w:kern w:val="2"/>
          <w:lang w:val="en-GB" w:eastAsia="zh-CN"/>
        </w:rPr>
        <w:t xml:space="preserve"> OF HOTELS), before and AFTER MERGERS AND ACQUISITIONS (2015–2016)</w:t>
      </w:r>
    </w:p>
    <w:p w14:paraId="34D215A9" w14:textId="77777777" w:rsidR="00F0049B" w:rsidRPr="00B25E79" w:rsidRDefault="00F0049B" w:rsidP="00F0049B">
      <w:pPr>
        <w:jc w:val="both"/>
        <w:rPr>
          <w:rFonts w:ascii="Arial" w:hAnsi="Arial"/>
          <w:b/>
          <w:caps/>
          <w:kern w:val="2"/>
          <w:sz w:val="22"/>
          <w:szCs w:val="22"/>
          <w:lang w:val="en-GB" w:eastAsia="zh-CN"/>
        </w:rPr>
      </w:pPr>
    </w:p>
    <w:tbl>
      <w:tblPr>
        <w:tblW w:w="9172" w:type="dxa"/>
        <w:tblInd w:w="93" w:type="dxa"/>
        <w:tblLook w:val="04A0" w:firstRow="1" w:lastRow="0" w:firstColumn="1" w:lastColumn="0" w:noHBand="0" w:noVBand="1"/>
      </w:tblPr>
      <w:tblGrid>
        <w:gridCol w:w="3502"/>
        <w:gridCol w:w="720"/>
        <w:gridCol w:w="1260"/>
        <w:gridCol w:w="720"/>
        <w:gridCol w:w="1170"/>
        <w:gridCol w:w="630"/>
        <w:gridCol w:w="1170"/>
      </w:tblGrid>
      <w:tr w:rsidR="00F0049B" w:rsidRPr="00B25E79" w14:paraId="5B614C45" w14:textId="77777777" w:rsidTr="00B22781">
        <w:trPr>
          <w:trHeight w:val="368"/>
        </w:trPr>
        <w:tc>
          <w:tcPr>
            <w:tcW w:w="3502" w:type="dxa"/>
            <w:vMerge w:val="restart"/>
            <w:tcBorders>
              <w:top w:val="single" w:sz="4" w:space="0" w:color="auto"/>
              <w:left w:val="single" w:sz="4" w:space="0" w:color="auto"/>
              <w:bottom w:val="single" w:sz="4" w:space="0" w:color="auto"/>
              <w:right w:val="single" w:sz="4" w:space="0" w:color="auto"/>
            </w:tcBorders>
            <w:shd w:val="clear" w:color="auto" w:fill="auto"/>
            <w:tcMar>
              <w:left w:w="58" w:type="dxa"/>
              <w:right w:w="58" w:type="dxa"/>
            </w:tcMar>
            <w:vAlign w:val="center"/>
            <w:hideMark/>
          </w:tcPr>
          <w:p w14:paraId="7A95D6B2"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Hotel Group</w:t>
            </w:r>
          </w:p>
        </w:tc>
        <w:tc>
          <w:tcPr>
            <w:tcW w:w="1980" w:type="dxa"/>
            <w:gridSpan w:val="2"/>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14:paraId="615A76DA"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2015</w:t>
            </w:r>
          </w:p>
        </w:tc>
        <w:tc>
          <w:tcPr>
            <w:tcW w:w="1890" w:type="dxa"/>
            <w:gridSpan w:val="2"/>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14:paraId="668E83B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2016 before M&amp;A</w:t>
            </w:r>
          </w:p>
        </w:tc>
        <w:tc>
          <w:tcPr>
            <w:tcW w:w="1800" w:type="dxa"/>
            <w:gridSpan w:val="2"/>
            <w:tcBorders>
              <w:top w:val="single" w:sz="4" w:space="0" w:color="auto"/>
              <w:left w:val="nil"/>
              <w:bottom w:val="single" w:sz="4" w:space="0" w:color="auto"/>
              <w:right w:val="single" w:sz="4" w:space="0" w:color="auto"/>
            </w:tcBorders>
            <w:shd w:val="clear" w:color="auto" w:fill="auto"/>
            <w:tcMar>
              <w:left w:w="58" w:type="dxa"/>
              <w:right w:w="58" w:type="dxa"/>
            </w:tcMar>
            <w:vAlign w:val="center"/>
            <w:hideMark/>
          </w:tcPr>
          <w:p w14:paraId="045F698F"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2016 after M&amp;A</w:t>
            </w:r>
          </w:p>
        </w:tc>
      </w:tr>
      <w:tr w:rsidR="00F8743E" w:rsidRPr="00B25E79" w14:paraId="14D71993" w14:textId="77777777" w:rsidTr="00B22781">
        <w:trPr>
          <w:trHeight w:val="350"/>
        </w:trPr>
        <w:tc>
          <w:tcPr>
            <w:tcW w:w="3502" w:type="dxa"/>
            <w:vMerge/>
            <w:tcBorders>
              <w:top w:val="single" w:sz="4" w:space="0" w:color="auto"/>
              <w:left w:val="single" w:sz="4" w:space="0" w:color="auto"/>
              <w:bottom w:val="single" w:sz="4" w:space="0" w:color="auto"/>
              <w:right w:val="single" w:sz="4" w:space="0" w:color="auto"/>
            </w:tcBorders>
            <w:tcMar>
              <w:left w:w="58" w:type="dxa"/>
              <w:right w:w="58" w:type="dxa"/>
            </w:tcMar>
            <w:vAlign w:val="center"/>
            <w:hideMark/>
          </w:tcPr>
          <w:p w14:paraId="3EB7CB2F" w14:textId="77777777" w:rsidR="00F0049B" w:rsidRPr="00B25E79" w:rsidRDefault="00F0049B" w:rsidP="00F0049B">
            <w:pPr>
              <w:rPr>
                <w:rFonts w:ascii="Arial" w:eastAsia="SimSun" w:hAnsi="Arial" w:cs="Arial"/>
                <w:color w:val="000000"/>
                <w:lang w:val="en-GB" w:eastAsia="zh-CN"/>
              </w:rPr>
            </w:pP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BFA94EE"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Rank</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730338B" w14:textId="77777777" w:rsidR="00F0049B" w:rsidRPr="00B25E79" w:rsidRDefault="00B22781" w:rsidP="00B22781">
            <w:pPr>
              <w:jc w:val="center"/>
              <w:rPr>
                <w:rFonts w:ascii="Arial" w:eastAsia="SimSun" w:hAnsi="Arial" w:cs="Arial"/>
                <w:color w:val="000000"/>
                <w:lang w:val="en-GB" w:eastAsia="zh-CN"/>
              </w:rPr>
            </w:pPr>
            <w:r w:rsidRPr="00B25E79">
              <w:rPr>
                <w:rFonts w:ascii="Arial" w:eastAsia="SimSun" w:hAnsi="Arial" w:cs="Arial"/>
                <w:color w:val="000000"/>
                <w:lang w:val="en-GB" w:eastAsia="zh-CN"/>
              </w:rPr>
              <w:t>#</w:t>
            </w:r>
            <w:r w:rsidR="00F0049B" w:rsidRPr="00B25E79">
              <w:rPr>
                <w:rFonts w:ascii="Arial" w:eastAsia="SimSun" w:hAnsi="Arial" w:cs="Arial"/>
                <w:color w:val="000000"/>
                <w:lang w:val="en-GB" w:eastAsia="zh-CN"/>
              </w:rPr>
              <w:t xml:space="preserve"> of Rooms</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F364778"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Rank</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060969F" w14:textId="77777777" w:rsidR="00F0049B" w:rsidRPr="00B25E79" w:rsidRDefault="00B22781"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w:t>
            </w:r>
            <w:r w:rsidR="00F0049B" w:rsidRPr="00B25E79">
              <w:rPr>
                <w:rFonts w:ascii="Arial" w:eastAsia="SimSun" w:hAnsi="Arial" w:cs="Arial"/>
                <w:color w:val="000000"/>
                <w:lang w:val="en-GB" w:eastAsia="zh-CN"/>
              </w:rPr>
              <w:t xml:space="preserve"> of Rooms</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47F04F1"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Rank</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7ED4759" w14:textId="77777777" w:rsidR="00F0049B" w:rsidRPr="00B25E79" w:rsidRDefault="00B22781"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r w:rsidR="00F0049B" w:rsidRPr="00B25E79">
              <w:rPr>
                <w:rFonts w:ascii="Arial" w:eastAsia="SimSun" w:hAnsi="Arial" w:cs="Arial"/>
                <w:color w:val="000000"/>
                <w:lang w:val="en-GB" w:eastAsia="zh-CN"/>
              </w:rPr>
              <w:t>of Rooms</w:t>
            </w:r>
          </w:p>
        </w:tc>
      </w:tr>
      <w:tr w:rsidR="00F8743E" w:rsidRPr="00B25E79" w14:paraId="6D66265E" w14:textId="77777777" w:rsidTr="00B22781">
        <w:trPr>
          <w:trHeight w:val="341"/>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AFCEC34"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Marriott + Starwood</w:t>
            </w:r>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73FE4B86"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26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7DA43C34"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20A67FB8"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2E7E6DD1"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347B8B4"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1</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18599B3"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1,108,852</w:t>
            </w:r>
          </w:p>
        </w:tc>
      </w:tr>
      <w:tr w:rsidR="00F8743E" w:rsidRPr="00B25E79" w14:paraId="3A2B8191" w14:textId="77777777" w:rsidTr="00B22781">
        <w:trPr>
          <w:trHeight w:val="269"/>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02DAC2C9"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Hilton Worldwide</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D6F5C62"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437DA65"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708,268</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DC2276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1</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C6ED55E"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751,350</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2FC321D"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01B80DE"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751,350</w:t>
            </w:r>
          </w:p>
        </w:tc>
      </w:tr>
      <w:tr w:rsidR="00F8743E" w:rsidRPr="00B25E79" w14:paraId="212588BC" w14:textId="77777777" w:rsidTr="00B22781">
        <w:trPr>
          <w:trHeight w:val="341"/>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32166501"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Marriott International</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02DAA9C"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3</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2F6F4F2"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701,899</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71FAC5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2</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522BFC7"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746,523</w:t>
            </w:r>
          </w:p>
        </w:tc>
        <w:tc>
          <w:tcPr>
            <w:tcW w:w="63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2123DDAE"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77FC3260"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r>
      <w:tr w:rsidR="00F8743E" w:rsidRPr="00B25E79" w14:paraId="33A8FAA7" w14:textId="77777777" w:rsidTr="00B22781">
        <w:trPr>
          <w:trHeight w:val="269"/>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37FB5184"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InterContinental Hotels</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F72F7CA"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1</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898DB1F"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710,295</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B1B0CD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3</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7C7EF51"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744,368</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C34C926"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3</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0157EA9"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744,368</w:t>
            </w:r>
          </w:p>
        </w:tc>
      </w:tr>
      <w:tr w:rsidR="00F8743E" w:rsidRPr="00B25E79" w14:paraId="1B7CE64C" w14:textId="77777777" w:rsidTr="00B22781">
        <w:trPr>
          <w:trHeight w:val="350"/>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74A4A9AA"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Wyndham Hotel Group</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C0DC628"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4</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777DFD8"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660,826</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CD3504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4</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1BBF329"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678,042</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26C4270"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4</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E3D94A8"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678,042</w:t>
            </w:r>
          </w:p>
        </w:tc>
      </w:tr>
      <w:tr w:rsidR="00F8743E" w:rsidRPr="00B25E79" w14:paraId="0E477321" w14:textId="77777777" w:rsidTr="00B22781">
        <w:trPr>
          <w:trHeight w:val="341"/>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219BAF6D" w14:textId="77777777" w:rsidR="00F0049B" w:rsidRPr="00B25E79" w:rsidRDefault="00B22781"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w:t>
            </w:r>
            <w:proofErr w:type="spellStart"/>
            <w:r w:rsidRPr="00B25E79">
              <w:rPr>
                <w:rFonts w:ascii="Arial" w:eastAsia="SimSun" w:hAnsi="Arial" w:cs="Arial"/>
                <w:color w:val="000000"/>
                <w:lang w:val="en-GB" w:eastAsia="zh-CN"/>
              </w:rPr>
              <w:t>Plateno</w:t>
            </w:r>
            <w:proofErr w:type="spellEnd"/>
            <w:r w:rsidRPr="00B25E79">
              <w:rPr>
                <w:rFonts w:ascii="Arial" w:eastAsia="SimSun" w:hAnsi="Arial" w:cs="Arial"/>
                <w:color w:val="000000"/>
                <w:lang w:val="en-GB" w:eastAsia="zh-CN"/>
              </w:rPr>
              <w:t>/</w:t>
            </w:r>
            <w:r w:rsidR="00F0049B" w:rsidRPr="00B25E79">
              <w:rPr>
                <w:rFonts w:ascii="Arial" w:eastAsia="SimSun" w:hAnsi="Arial" w:cs="Arial"/>
                <w:color w:val="000000"/>
                <w:lang w:val="en-GB" w:eastAsia="zh-CN"/>
              </w:rPr>
              <w:t>Vienna Hotel Group</w:t>
            </w:r>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6CA5BCD1"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26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2D497E0F"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7775E115"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0048E874"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80A6D81"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5</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317ACA8"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572,340</w:t>
            </w:r>
          </w:p>
        </w:tc>
      </w:tr>
      <w:tr w:rsidR="00F8743E" w:rsidRPr="00B25E79" w14:paraId="75E5F0B6" w14:textId="77777777" w:rsidTr="00B22781">
        <w:trPr>
          <w:trHeight w:val="260"/>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661875DE"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AccorHotels</w:t>
            </w:r>
            <w:proofErr w:type="spellEnd"/>
            <w:r w:rsidRPr="00B25E79">
              <w:rPr>
                <w:rFonts w:ascii="Arial" w:eastAsia="SimSun" w:hAnsi="Arial" w:cs="Arial"/>
                <w:color w:val="000000"/>
                <w:lang w:val="en-GB" w:eastAsia="zh-CN"/>
              </w:rPr>
              <w:t xml:space="preserve"> + FRHI Hotels &amp; Resorts</w:t>
            </w:r>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536EA2AC"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26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56637A8C"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41613370"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48FF1CB7"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DFD67D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6</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D851790"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554,517</w:t>
            </w:r>
          </w:p>
        </w:tc>
      </w:tr>
      <w:tr w:rsidR="00F8743E" w:rsidRPr="00B25E79" w14:paraId="22949049" w14:textId="77777777" w:rsidTr="00B22781">
        <w:trPr>
          <w:trHeight w:val="350"/>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11506AA2"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AccorHotels</w:t>
            </w:r>
            <w:proofErr w:type="spellEnd"/>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5178DB6"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6</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3A45630"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482,296</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28B2576"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5</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F28F848"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511,517</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1C9C8E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552C6110"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r>
      <w:tr w:rsidR="00F8743E" w:rsidRPr="00B25E79" w14:paraId="664EFA93" w14:textId="77777777" w:rsidTr="00B22781">
        <w:trPr>
          <w:trHeight w:val="359"/>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38700275"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Choice</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C1B165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5</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63537FC"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504,808</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2B1AEB6"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6</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588792D"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507,483</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F9D6CF7"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7</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56A33B8"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507,483</w:t>
            </w:r>
          </w:p>
        </w:tc>
      </w:tr>
      <w:tr w:rsidR="00F8743E" w:rsidRPr="00B25E79" w14:paraId="595FFE16" w14:textId="77777777" w:rsidTr="00B22781">
        <w:trPr>
          <w:trHeight w:val="350"/>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7EEFC658"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Homeinns</w:t>
            </w:r>
            <w:proofErr w:type="spellEnd"/>
            <w:r w:rsidRPr="00B25E79">
              <w:rPr>
                <w:rFonts w:ascii="Arial" w:eastAsia="SimSun" w:hAnsi="Arial" w:cs="Arial"/>
                <w:color w:val="000000"/>
                <w:lang w:val="en-GB" w:eastAsia="zh-CN"/>
              </w:rPr>
              <w:t xml:space="preserve"> Hotel Group</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F992237"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9</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0C288BF"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296,075</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204EF64"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8</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260874D"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321,802</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C3362C1"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8</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A603F0E"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321,802</w:t>
            </w:r>
          </w:p>
        </w:tc>
      </w:tr>
      <w:tr w:rsidR="00F8743E" w:rsidRPr="00B25E79" w14:paraId="4E0C80ED" w14:textId="77777777" w:rsidTr="00B22781">
        <w:trPr>
          <w:trHeight w:val="341"/>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52A37186"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Starwood Hotels &amp; Resorts</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3471238"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7</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3892E7CE"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346,599</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6D38E2B"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7</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D01FAA3"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362,329</w:t>
            </w:r>
          </w:p>
        </w:tc>
        <w:tc>
          <w:tcPr>
            <w:tcW w:w="63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3FF91229"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513A8BA8"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r>
      <w:tr w:rsidR="00F8743E" w:rsidRPr="00B25E79" w14:paraId="5872DF2A" w14:textId="77777777" w:rsidTr="00B22781">
        <w:trPr>
          <w:trHeight w:val="350"/>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50BAD638"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Best Western</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AB8FF2E"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8</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16226393"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302,144</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052CC67"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9</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37868A1"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311,870</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D52C0D3"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9</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6ABC64C6"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311,870</w:t>
            </w:r>
          </w:p>
        </w:tc>
      </w:tr>
      <w:tr w:rsidR="00F8743E" w:rsidRPr="00B25E79" w14:paraId="52372CBA" w14:textId="77777777" w:rsidTr="00B22781">
        <w:trPr>
          <w:trHeight w:val="359"/>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49E822ED"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Huazhu</w:t>
            </w:r>
            <w:proofErr w:type="spellEnd"/>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6990C1AD"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26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7162F30B"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72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7C12EE18"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7D450DB8"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63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5D2C478D"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10</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06C1C1DF"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278,843</w:t>
            </w:r>
          </w:p>
        </w:tc>
      </w:tr>
      <w:tr w:rsidR="00F8743E" w:rsidRPr="00B25E79" w14:paraId="558F3003" w14:textId="77777777" w:rsidTr="00B22781">
        <w:trPr>
          <w:trHeight w:val="350"/>
        </w:trPr>
        <w:tc>
          <w:tcPr>
            <w:tcW w:w="3502" w:type="dxa"/>
            <w:tcBorders>
              <w:top w:val="nil"/>
              <w:left w:val="single" w:sz="4" w:space="0" w:color="auto"/>
              <w:bottom w:val="single" w:sz="4" w:space="0" w:color="auto"/>
              <w:right w:val="single" w:sz="4" w:space="0" w:color="auto"/>
            </w:tcBorders>
            <w:shd w:val="clear" w:color="auto" w:fill="auto"/>
            <w:tcMar>
              <w:left w:w="58" w:type="dxa"/>
              <w:right w:w="58" w:type="dxa"/>
            </w:tcMar>
            <w:vAlign w:val="center"/>
            <w:hideMark/>
          </w:tcPr>
          <w:p w14:paraId="29BBB590" w14:textId="77777777" w:rsidR="00F0049B" w:rsidRPr="00B25E79" w:rsidRDefault="00F0049B" w:rsidP="00F0049B">
            <w:pPr>
              <w:rPr>
                <w:rFonts w:ascii="Arial" w:eastAsia="SimSun" w:hAnsi="Arial" w:cs="Arial"/>
                <w:color w:val="000000"/>
                <w:lang w:val="en-GB" w:eastAsia="zh-CN"/>
              </w:rPr>
            </w:pPr>
            <w:proofErr w:type="spellStart"/>
            <w:r w:rsidRPr="00B25E79">
              <w:rPr>
                <w:rFonts w:ascii="Arial" w:eastAsia="SimSun" w:hAnsi="Arial" w:cs="Arial"/>
                <w:color w:val="000000"/>
                <w:lang w:val="en-GB" w:eastAsia="zh-CN"/>
              </w:rPr>
              <w:t>Jinjiang</w:t>
            </w:r>
            <w:proofErr w:type="spellEnd"/>
            <w:r w:rsidRPr="00B25E79">
              <w:rPr>
                <w:rFonts w:ascii="Arial" w:eastAsia="SimSun" w:hAnsi="Arial" w:cs="Arial"/>
                <w:color w:val="000000"/>
                <w:lang w:val="en-GB" w:eastAsia="zh-CN"/>
              </w:rPr>
              <w:t xml:space="preserve"> (including Louvre Hotels)</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21310E8F"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10</w:t>
            </w:r>
          </w:p>
        </w:tc>
        <w:tc>
          <w:tcPr>
            <w:tcW w:w="126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2085518"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241,910</w:t>
            </w:r>
          </w:p>
        </w:tc>
        <w:tc>
          <w:tcPr>
            <w:tcW w:w="72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44B56F0E"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10</w:t>
            </w:r>
          </w:p>
        </w:tc>
        <w:tc>
          <w:tcPr>
            <w:tcW w:w="1170" w:type="dxa"/>
            <w:tcBorders>
              <w:top w:val="nil"/>
              <w:left w:val="nil"/>
              <w:bottom w:val="single" w:sz="4" w:space="0" w:color="auto"/>
              <w:right w:val="single" w:sz="4" w:space="0" w:color="auto"/>
            </w:tcBorders>
            <w:shd w:val="clear" w:color="auto" w:fill="auto"/>
            <w:tcMar>
              <w:left w:w="58" w:type="dxa"/>
              <w:right w:w="58" w:type="dxa"/>
            </w:tcMar>
            <w:vAlign w:val="center"/>
            <w:hideMark/>
          </w:tcPr>
          <w:p w14:paraId="7F72574E" w14:textId="77777777" w:rsidR="00F0049B" w:rsidRPr="00B25E79" w:rsidRDefault="00F0049B" w:rsidP="00F0049B">
            <w:pPr>
              <w:jc w:val="right"/>
              <w:rPr>
                <w:rFonts w:ascii="Arial" w:eastAsia="SimSun" w:hAnsi="Arial" w:cs="Arial"/>
                <w:color w:val="000000"/>
                <w:lang w:val="en-GB" w:eastAsia="zh-CN"/>
              </w:rPr>
            </w:pPr>
            <w:r w:rsidRPr="00B25E79">
              <w:rPr>
                <w:rFonts w:ascii="Arial" w:eastAsia="SimSun" w:hAnsi="Arial" w:cs="Arial"/>
                <w:color w:val="000000"/>
                <w:lang w:val="en-GB" w:eastAsia="zh-CN"/>
              </w:rPr>
              <w:t>296,703</w:t>
            </w:r>
          </w:p>
        </w:tc>
        <w:tc>
          <w:tcPr>
            <w:tcW w:w="63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608C48C4" w14:textId="77777777" w:rsidR="00F0049B" w:rsidRPr="00B25E79" w:rsidRDefault="00F0049B" w:rsidP="00F0049B">
            <w:pPr>
              <w:jc w:val="cente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c>
          <w:tcPr>
            <w:tcW w:w="1170" w:type="dxa"/>
            <w:tcBorders>
              <w:top w:val="nil"/>
              <w:left w:val="nil"/>
              <w:bottom w:val="single" w:sz="4" w:space="0" w:color="auto"/>
              <w:right w:val="single" w:sz="4" w:space="0" w:color="auto"/>
            </w:tcBorders>
            <w:shd w:val="clear" w:color="000000" w:fill="EEECE1"/>
            <w:tcMar>
              <w:left w:w="58" w:type="dxa"/>
              <w:right w:w="58" w:type="dxa"/>
            </w:tcMar>
            <w:vAlign w:val="center"/>
            <w:hideMark/>
          </w:tcPr>
          <w:p w14:paraId="00D063BE" w14:textId="77777777" w:rsidR="00F0049B" w:rsidRPr="00B25E79" w:rsidRDefault="00F0049B" w:rsidP="00F0049B">
            <w:pPr>
              <w:rPr>
                <w:rFonts w:ascii="Arial" w:eastAsia="SimSun" w:hAnsi="Arial" w:cs="Arial"/>
                <w:color w:val="000000"/>
                <w:lang w:val="en-GB" w:eastAsia="zh-CN"/>
              </w:rPr>
            </w:pPr>
            <w:r w:rsidRPr="00B25E79">
              <w:rPr>
                <w:rFonts w:ascii="Arial" w:eastAsia="SimSun" w:hAnsi="Arial" w:cs="Arial"/>
                <w:color w:val="000000"/>
                <w:lang w:val="en-GB" w:eastAsia="zh-CN"/>
              </w:rPr>
              <w:t xml:space="preserve">　</w:t>
            </w:r>
          </w:p>
        </w:tc>
      </w:tr>
    </w:tbl>
    <w:p w14:paraId="7131C193" w14:textId="77777777" w:rsidR="00F0049B" w:rsidRPr="00B25E79" w:rsidRDefault="00F0049B" w:rsidP="00B22781">
      <w:pPr>
        <w:pStyle w:val="Footnote"/>
        <w:rPr>
          <w:lang w:val="en-GB" w:eastAsia="zh-CN"/>
        </w:rPr>
      </w:pPr>
    </w:p>
    <w:p w14:paraId="1CDC0B95" w14:textId="77777777" w:rsidR="00F0049B" w:rsidRPr="00B25E79" w:rsidRDefault="00F0049B" w:rsidP="00F0049B">
      <w:pPr>
        <w:jc w:val="both"/>
        <w:rPr>
          <w:rFonts w:ascii="Arial" w:eastAsiaTheme="minorEastAsia" w:hAnsi="Arial" w:cs="Arial"/>
          <w:sz w:val="17"/>
          <w:szCs w:val="17"/>
          <w:lang w:val="en-GB"/>
        </w:rPr>
      </w:pPr>
      <w:r w:rsidRPr="00B25E79">
        <w:rPr>
          <w:rFonts w:ascii="Arial" w:eastAsiaTheme="minorEastAsia" w:hAnsi="Arial" w:cs="Arial"/>
          <w:sz w:val="17"/>
          <w:szCs w:val="17"/>
          <w:lang w:val="en-GB"/>
        </w:rPr>
        <w:t>Note: M&amp;A = mergers and acquisitions.</w:t>
      </w:r>
    </w:p>
    <w:p w14:paraId="40B50B40" w14:textId="7BF9499A" w:rsidR="00F0049B" w:rsidRPr="00B25E79" w:rsidRDefault="00F0049B" w:rsidP="00F0049B">
      <w:pPr>
        <w:jc w:val="both"/>
        <w:rPr>
          <w:rFonts w:ascii="Arial" w:eastAsiaTheme="minorEastAsia" w:hAnsi="Arial" w:cs="Arial"/>
          <w:sz w:val="17"/>
          <w:szCs w:val="17"/>
          <w:lang w:val="en-GB"/>
        </w:rPr>
      </w:pPr>
      <w:r w:rsidRPr="00B25E79">
        <w:rPr>
          <w:rFonts w:ascii="Arial" w:eastAsiaTheme="minorEastAsia" w:hAnsi="Arial" w:cs="Arial"/>
          <w:sz w:val="17"/>
          <w:szCs w:val="17"/>
          <w:lang w:val="en-GB"/>
        </w:rPr>
        <w:t>Source: Created by the case authors based on MKG Group, “Global Hotel Ranking</w:t>
      </w:r>
      <w:r w:rsidR="00811E54" w:rsidRPr="00B25E79">
        <w:rPr>
          <w:rFonts w:ascii="Arial" w:eastAsiaTheme="minorEastAsia" w:hAnsi="Arial" w:cs="Arial"/>
          <w:sz w:val="17"/>
          <w:szCs w:val="17"/>
          <w:lang w:val="en-GB"/>
        </w:rPr>
        <w:t>—</w:t>
      </w:r>
      <w:r w:rsidRPr="00B25E79">
        <w:rPr>
          <w:rFonts w:ascii="Arial" w:eastAsiaTheme="minorEastAsia" w:hAnsi="Arial" w:cs="Arial"/>
          <w:sz w:val="17"/>
          <w:szCs w:val="17"/>
          <w:lang w:val="en-GB"/>
        </w:rPr>
        <w:t xml:space="preserve">Top 10: What Does the Future Hold after the Marriott-Starwood Merger,” </w:t>
      </w:r>
      <w:r w:rsidR="00FD40B4" w:rsidRPr="00C975C0">
        <w:rPr>
          <w:rFonts w:ascii="Arial" w:eastAsiaTheme="minorEastAsia" w:hAnsi="Arial" w:cs="Arial"/>
          <w:sz w:val="17"/>
          <w:szCs w:val="17"/>
          <w:lang w:val="en-GB"/>
        </w:rPr>
        <w:t>Hotel Online</w:t>
      </w:r>
      <w:r w:rsidRPr="00B25E79">
        <w:rPr>
          <w:rFonts w:ascii="Arial" w:eastAsiaTheme="minorEastAsia" w:hAnsi="Arial" w:cs="Arial"/>
          <w:sz w:val="17"/>
          <w:szCs w:val="17"/>
          <w:lang w:val="en-GB"/>
        </w:rPr>
        <w:t>, April 14, 2016, acc</w:t>
      </w:r>
      <w:r w:rsidR="00B22781" w:rsidRPr="00B25E79">
        <w:rPr>
          <w:rFonts w:ascii="Arial" w:eastAsiaTheme="minorEastAsia" w:hAnsi="Arial" w:cs="Arial"/>
          <w:sz w:val="17"/>
          <w:szCs w:val="17"/>
          <w:lang w:val="en-GB"/>
        </w:rPr>
        <w:t xml:space="preserve">essed December 20, 2017, </w:t>
      </w:r>
      <w:r w:rsidRPr="00B25E79">
        <w:rPr>
          <w:rFonts w:ascii="Arial" w:eastAsiaTheme="minorEastAsia" w:hAnsi="Arial" w:cs="Arial"/>
          <w:sz w:val="17"/>
          <w:szCs w:val="17"/>
          <w:lang w:val="en-GB"/>
        </w:rPr>
        <w:t>www.hotel-online.com/press_releases/release/global-hotel-ranking-top-10-what-does-the-future-hold-after-the-marriott-st.</w:t>
      </w:r>
    </w:p>
    <w:p w14:paraId="7C7D71F5" w14:textId="77777777" w:rsidR="00F0049B" w:rsidRPr="00B25E79" w:rsidRDefault="00F0049B" w:rsidP="00F0049B">
      <w:pPr>
        <w:spacing w:after="200" w:line="276" w:lineRule="auto"/>
        <w:rPr>
          <w:rFonts w:ascii="Arial" w:eastAsiaTheme="minorEastAsia" w:hAnsi="Arial" w:cs="Arial"/>
          <w:sz w:val="17"/>
          <w:szCs w:val="17"/>
          <w:lang w:val="en-GB"/>
        </w:rPr>
      </w:pPr>
      <w:r w:rsidRPr="00B25E79">
        <w:rPr>
          <w:rFonts w:ascii="Arial" w:eastAsiaTheme="minorEastAsia" w:hAnsi="Arial" w:cs="Arial"/>
          <w:sz w:val="17"/>
          <w:szCs w:val="17"/>
          <w:lang w:val="en-GB"/>
        </w:rPr>
        <w:br w:type="page"/>
      </w:r>
    </w:p>
    <w:p w14:paraId="7389D0CB" w14:textId="77777777" w:rsidR="00465348" w:rsidRPr="00B25E79" w:rsidRDefault="00F0049B" w:rsidP="00B22781">
      <w:pPr>
        <w:jc w:val="both"/>
        <w:rPr>
          <w:rFonts w:ascii="Arial" w:hAnsi="Arial" w:cs="Arial"/>
          <w:b/>
          <w:caps/>
          <w:kern w:val="2"/>
          <w:sz w:val="17"/>
          <w:szCs w:val="17"/>
          <w:lang w:val="en-GB"/>
        </w:rPr>
      </w:pPr>
      <w:r w:rsidRPr="00B25E79">
        <w:rPr>
          <w:rFonts w:ascii="Arial" w:hAnsi="Arial" w:cs="Arial"/>
          <w:b/>
          <w:caps/>
          <w:kern w:val="2"/>
          <w:lang w:val="en-GB" w:eastAsia="zh-CN"/>
        </w:rPr>
        <w:lastRenderedPageBreak/>
        <w:t>endnotes</w:t>
      </w:r>
    </w:p>
    <w:sectPr w:rsidR="00465348" w:rsidRPr="00B25E79" w:rsidSect="00751E0B">
      <w:headerReference w:type="default" r:id="rId11"/>
      <w:endnotePr>
        <w:numFmt w:val="decimal"/>
      </w:endnotePr>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0547E7E" w14:textId="77777777" w:rsidR="003320EE" w:rsidRDefault="003320EE" w:rsidP="00D75295">
      <w:r>
        <w:separator/>
      </w:r>
    </w:p>
  </w:endnote>
  <w:endnote w:type="continuationSeparator" w:id="0">
    <w:p w14:paraId="24876AA5" w14:textId="77777777" w:rsidR="003320EE" w:rsidRDefault="003320EE" w:rsidP="00D75295">
      <w:r>
        <w:continuationSeparator/>
      </w:r>
    </w:p>
  </w:endnote>
  <w:endnote w:id="1">
    <w:p w14:paraId="056A8236" w14:textId="7777777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This case has been written on the basis of published sources only. Consequently, the interpretation and perspectives presented in this case are not necessarily those of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(Group) Company Limited or any of its employees.</w:t>
      </w:r>
    </w:p>
  </w:endnote>
  <w:endnote w:id="2">
    <w:p w14:paraId="6A85026E" w14:textId="614B69DE" w:rsidR="003320EE" w:rsidRPr="00305416" w:rsidRDefault="003320EE" w:rsidP="00F0049B">
      <w:pPr>
        <w:pStyle w:val="EndnoteText"/>
        <w:jc w:val="both"/>
        <w:rPr>
          <w:rFonts w:ascii="Arial" w:hAnsi="Arial" w:cs="Arial"/>
          <w:sz w:val="17"/>
          <w:szCs w:val="17"/>
          <w:highlight w:val="yellow"/>
        </w:rPr>
      </w:pPr>
      <w:r w:rsidRPr="00305416">
        <w:rPr>
          <w:rStyle w:val="EndnoteReference"/>
          <w:rFonts w:ascii="Arial" w:hAnsi="Arial" w:cs="Arial"/>
          <w:sz w:val="17"/>
          <w:szCs w:val="17"/>
        </w:rPr>
        <w:endnoteRef/>
      </w:r>
      <w:r w:rsidRPr="00305416">
        <w:rPr>
          <w:rFonts w:ascii="Arial" w:hAnsi="Arial" w:cs="Arial"/>
          <w:sz w:val="17"/>
          <w:szCs w:val="17"/>
        </w:rPr>
        <w:t xml:space="preserve"> All currency amounts are in US$ unless otherwise specified</w:t>
      </w:r>
      <w:r>
        <w:rPr>
          <w:rFonts w:ascii="Arial" w:hAnsi="Arial" w:cs="Arial"/>
          <w:sz w:val="17"/>
          <w:szCs w:val="17"/>
          <w:lang w:val="en-CA"/>
        </w:rPr>
        <w:t>;</w:t>
      </w:r>
      <w:r w:rsidRPr="00305416">
        <w:rPr>
          <w:rFonts w:ascii="Arial" w:hAnsi="Arial" w:cs="Arial"/>
          <w:sz w:val="17"/>
          <w:szCs w:val="17"/>
        </w:rPr>
        <w:t xml:space="preserve"> MKG Group, “Global Hotel Ranking</w:t>
      </w:r>
      <w:r>
        <w:rPr>
          <w:rFonts w:ascii="Arial" w:hAnsi="Arial" w:cs="Arial"/>
          <w:sz w:val="17"/>
          <w:szCs w:val="17"/>
        </w:rPr>
        <w:t>—</w:t>
      </w:r>
      <w:r w:rsidRPr="00305416">
        <w:rPr>
          <w:rFonts w:ascii="Arial" w:hAnsi="Arial" w:cs="Arial"/>
          <w:sz w:val="17"/>
          <w:szCs w:val="17"/>
        </w:rPr>
        <w:t xml:space="preserve">Top 10: What Does the Future Hold after the Marriott-Starwood Merger,” </w:t>
      </w:r>
      <w:r w:rsidRPr="00C975C0">
        <w:rPr>
          <w:rFonts w:ascii="Arial" w:hAnsi="Arial" w:cs="Arial"/>
          <w:sz w:val="17"/>
          <w:szCs w:val="17"/>
          <w:lang w:val="en-CA"/>
        </w:rPr>
        <w:t>Hotel Online</w:t>
      </w:r>
      <w:r w:rsidRPr="00305416">
        <w:rPr>
          <w:rFonts w:ascii="Arial" w:hAnsi="Arial" w:cs="Arial"/>
          <w:sz w:val="17"/>
          <w:szCs w:val="17"/>
        </w:rPr>
        <w:t xml:space="preserve">, April 14, 2016, accessed December 20, 2017, www.hotel-online.com/press_releases/release/global-hotel-ranking-top-10-what-does-the-future-hold-after-the-marriott-st. </w:t>
      </w:r>
    </w:p>
  </w:endnote>
  <w:endnote w:id="3">
    <w:p w14:paraId="0BBB199E" w14:textId="38136B5D"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Xiao Yu and Lei Jiao, “Strateg</w:t>
      </w:r>
      <w:r>
        <w:rPr>
          <w:rFonts w:ascii="Arial" w:hAnsi="Arial" w:cs="Arial"/>
          <w:sz w:val="17"/>
          <w:szCs w:val="17"/>
          <w:lang w:val="en-CA"/>
        </w:rPr>
        <w:t>ic</w:t>
      </w:r>
      <w:r w:rsidRPr="00305416">
        <w:rPr>
          <w:rFonts w:ascii="Arial" w:hAnsi="Arial" w:cs="Arial"/>
          <w:sz w:val="17"/>
          <w:szCs w:val="17"/>
        </w:rPr>
        <w:t xml:space="preserve"> Overview</w:t>
      </w:r>
      <w:r>
        <w:rPr>
          <w:rFonts w:ascii="Arial" w:hAnsi="Arial" w:cs="Arial"/>
          <w:sz w:val="17"/>
          <w:szCs w:val="17"/>
          <w:lang w:val="en-CA"/>
        </w:rPr>
        <w:t xml:space="preserve"> of ‘Going Global’ [in Chinese]</w:t>
      </w:r>
      <w:r w:rsidRPr="00305416">
        <w:rPr>
          <w:rFonts w:ascii="Arial" w:hAnsi="Arial" w:cs="Arial"/>
          <w:sz w:val="17"/>
          <w:szCs w:val="17"/>
        </w:rPr>
        <w:t xml:space="preserve">,” </w:t>
      </w:r>
      <w:r w:rsidRPr="00C975C0">
        <w:rPr>
          <w:rFonts w:ascii="Arial" w:hAnsi="Arial" w:cs="Arial"/>
          <w:sz w:val="17"/>
          <w:szCs w:val="17"/>
        </w:rPr>
        <w:t>Overseas Chinese Affairs Research</w:t>
      </w:r>
      <w:r w:rsidRPr="00305416">
        <w:rPr>
          <w:rFonts w:ascii="Arial" w:hAnsi="Arial" w:cs="Arial"/>
          <w:sz w:val="17"/>
          <w:szCs w:val="17"/>
        </w:rPr>
        <w:t xml:space="preserve">, 2011, accessed </w:t>
      </w:r>
      <w:r w:rsidRPr="00305416">
        <w:rPr>
          <w:rFonts w:ascii="Arial" w:hAnsi="Arial" w:cs="Arial"/>
          <w:sz w:val="17"/>
          <w:szCs w:val="17"/>
          <w:lang w:eastAsia="zh-CN"/>
        </w:rPr>
        <w:t>December 20</w:t>
      </w:r>
      <w:r w:rsidRPr="00305416">
        <w:rPr>
          <w:rFonts w:ascii="Arial" w:hAnsi="Arial" w:cs="Arial"/>
          <w:sz w:val="17"/>
          <w:szCs w:val="17"/>
        </w:rPr>
        <w:t>, 2017, http://qwgzyj.gqb.gov.cn/yjytt/159/1743.shtml; “Action Plan on the Belt and Road Initiative,” The State Council</w:t>
      </w:r>
      <w:r>
        <w:rPr>
          <w:rFonts w:ascii="Arial" w:hAnsi="Arial" w:cs="Arial"/>
          <w:sz w:val="17"/>
          <w:szCs w:val="17"/>
          <w:lang w:val="en-CA"/>
        </w:rPr>
        <w:t xml:space="preserve">, </w:t>
      </w:r>
      <w:r w:rsidRPr="00305416">
        <w:rPr>
          <w:rFonts w:ascii="Arial" w:hAnsi="Arial" w:cs="Arial"/>
          <w:sz w:val="17"/>
          <w:szCs w:val="17"/>
        </w:rPr>
        <w:t>The People’s Republic of China, March 30, 2015, accessed December 20, 2017, http://english.gov.cn/archive/publications/2015/03/30/content_281475080249035.htm;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Took over </w:t>
      </w:r>
      <w:proofErr w:type="spellStart"/>
      <w:r w:rsidRPr="00305416">
        <w:rPr>
          <w:rFonts w:ascii="Arial" w:hAnsi="Arial" w:cs="Arial"/>
          <w:sz w:val="17"/>
          <w:szCs w:val="17"/>
        </w:rPr>
        <w:t>Hongqiao</w:t>
      </w:r>
      <w:proofErr w:type="spellEnd"/>
      <w:r w:rsidRPr="00305416">
        <w:rPr>
          <w:rFonts w:ascii="Arial" w:hAnsi="Arial" w:cs="Arial"/>
          <w:sz w:val="17"/>
          <w:szCs w:val="17"/>
        </w:rPr>
        <w:t xml:space="preserve"> Sheraton Brand, ‘Let the Chinese Hotel Open All over the World,’</w:t>
      </w:r>
      <w:r w:rsidRPr="00305416">
        <w:rPr>
          <w:rFonts w:ascii="Arial" w:hAnsi="Arial" w:cs="Arial"/>
          <w:sz w:val="17"/>
          <w:szCs w:val="17"/>
          <w:lang w:eastAsia="zh-CN"/>
        </w:rPr>
        <w:t>”</w:t>
      </w:r>
      <w:r w:rsidRPr="00305416">
        <w:rPr>
          <w:rFonts w:ascii="Arial" w:hAnsi="Arial" w:cs="Arial"/>
          <w:sz w:val="17"/>
          <w:szCs w:val="17"/>
        </w:rPr>
        <w:t xml:space="preserve"> </w:t>
      </w:r>
      <w:proofErr w:type="spellStart"/>
      <w:r w:rsidRPr="00C975C0">
        <w:rPr>
          <w:rFonts w:ascii="Arial" w:hAnsi="Arial" w:cs="Arial"/>
          <w:sz w:val="17"/>
          <w:szCs w:val="17"/>
        </w:rPr>
        <w:t>NetEase</w:t>
      </w:r>
      <w:proofErr w:type="spellEnd"/>
      <w:r w:rsidRPr="00C975C0">
        <w:rPr>
          <w:rFonts w:ascii="Arial" w:hAnsi="Arial" w:cs="Arial"/>
          <w:sz w:val="17"/>
          <w:szCs w:val="17"/>
        </w:rPr>
        <w:t xml:space="preserve"> Finance</w:t>
      </w:r>
      <w:r w:rsidRPr="00811E54">
        <w:rPr>
          <w:rFonts w:ascii="Arial" w:hAnsi="Arial" w:cs="Arial"/>
          <w:sz w:val="17"/>
          <w:szCs w:val="17"/>
        </w:rPr>
        <w:t>,</w:t>
      </w:r>
      <w:r w:rsidRPr="00305416">
        <w:rPr>
          <w:rFonts w:ascii="Arial" w:hAnsi="Arial" w:cs="Arial"/>
          <w:sz w:val="17"/>
          <w:szCs w:val="17"/>
        </w:rPr>
        <w:t xml:space="preserve"> March 24, 2017, accessed </w:t>
      </w:r>
      <w:r w:rsidRPr="00305416">
        <w:rPr>
          <w:rFonts w:ascii="Arial" w:hAnsi="Arial" w:cs="Arial"/>
          <w:sz w:val="17"/>
          <w:szCs w:val="17"/>
          <w:lang w:eastAsia="zh-CN"/>
        </w:rPr>
        <w:t>December 20, 2017</w:t>
      </w:r>
      <w:r w:rsidRPr="00305416">
        <w:rPr>
          <w:rFonts w:ascii="Arial" w:hAnsi="Arial" w:cs="Arial"/>
          <w:sz w:val="17"/>
          <w:szCs w:val="17"/>
        </w:rPr>
        <w:t xml:space="preserve">, </w:t>
      </w:r>
      <w:r w:rsidRPr="00C975C0">
        <w:rPr>
          <w:rFonts w:ascii="Arial" w:hAnsi="Arial" w:cs="Arial"/>
          <w:sz w:val="17"/>
          <w:szCs w:val="17"/>
        </w:rPr>
        <w:t>http://money.163.com/17/0324/08/CG9FH8D8002580S6.html#from=keyscan</w:t>
      </w:r>
      <w:r w:rsidRPr="00305416">
        <w:rPr>
          <w:rFonts w:ascii="Arial" w:hAnsi="Arial" w:cs="Arial"/>
          <w:sz w:val="17"/>
          <w:szCs w:val="17"/>
        </w:rPr>
        <w:t>.</w:t>
      </w:r>
      <w:r w:rsidRPr="00305416" w:rsidDel="005752FD">
        <w:rPr>
          <w:rFonts w:ascii="Arial" w:hAnsi="Arial" w:cs="Arial"/>
          <w:sz w:val="17"/>
          <w:szCs w:val="17"/>
        </w:rPr>
        <w:t xml:space="preserve"> </w:t>
      </w:r>
    </w:p>
  </w:endnote>
  <w:endnote w:id="4">
    <w:p w14:paraId="5F597D82" w14:textId="2194A10C"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w:t>
      </w:r>
      <w:r w:rsidRPr="00811E54">
        <w:rPr>
          <w:rStyle w:val="FootnoteChar"/>
          <w:rFonts w:eastAsia="Calibri"/>
          <w:i w:val="0"/>
        </w:rPr>
        <w:t xml:space="preserve">¥ </w:t>
      </w:r>
      <w:r w:rsidRPr="00811E54">
        <w:rPr>
          <w:rStyle w:val="FootnoteChar"/>
          <w:rFonts w:eastAsiaTheme="minorEastAsia"/>
          <w:i w:val="0"/>
        </w:rPr>
        <w:t>= RMB = Chinese yuan</w:t>
      </w:r>
      <w:r>
        <w:rPr>
          <w:rStyle w:val="FootnoteChar"/>
          <w:rFonts w:eastAsiaTheme="minorEastAsia"/>
          <w:i w:val="0"/>
          <w:lang w:val="en-CA"/>
        </w:rPr>
        <w:t xml:space="preserve"> </w:t>
      </w:r>
      <w:r w:rsidRPr="00811E54">
        <w:rPr>
          <w:rStyle w:val="FootnoteChar"/>
          <w:rFonts w:eastAsiaTheme="minorEastAsia"/>
          <w:i w:val="0"/>
        </w:rPr>
        <w:t>renminbi; US$1</w:t>
      </w:r>
      <w:r>
        <w:rPr>
          <w:rStyle w:val="FootnoteChar"/>
          <w:rFonts w:eastAsiaTheme="minorEastAsia"/>
          <w:i w:val="0"/>
          <w:lang w:val="en-CA"/>
        </w:rPr>
        <w:t xml:space="preserve">.00 </w:t>
      </w:r>
      <w:r w:rsidRPr="00811E54">
        <w:rPr>
          <w:rStyle w:val="FootnoteChar"/>
          <w:rFonts w:eastAsiaTheme="minorEastAsia"/>
          <w:i w:val="0"/>
        </w:rPr>
        <w:t xml:space="preserve">= </w:t>
      </w:r>
      <w:r w:rsidRPr="00811E54">
        <w:rPr>
          <w:rStyle w:val="FootnoteChar"/>
          <w:rFonts w:eastAsia="Calibri"/>
          <w:i w:val="0"/>
        </w:rPr>
        <w:t>¥6.202490 on January 1, 2015</w:t>
      </w:r>
      <w:r>
        <w:rPr>
          <w:rStyle w:val="FootnoteChar"/>
          <w:rFonts w:eastAsia="Calibri"/>
          <w:i w:val="0"/>
          <w:lang w:val="en-CA"/>
        </w:rPr>
        <w:t xml:space="preserve">; </w:t>
      </w:r>
      <w:r w:rsidRPr="00305416">
        <w:rPr>
          <w:rFonts w:ascii="Arial" w:hAnsi="Arial" w:cs="Arial"/>
          <w:sz w:val="17"/>
          <w:szCs w:val="17"/>
        </w:rPr>
        <w:t xml:space="preserve">Shanghai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Hotels (Group) Company Limited,</w:t>
      </w:r>
      <w:r>
        <w:rPr>
          <w:rFonts w:ascii="Arial" w:hAnsi="Arial" w:cs="Arial"/>
          <w:sz w:val="17"/>
          <w:szCs w:val="17"/>
          <w:lang w:val="en-CA"/>
        </w:rPr>
        <w:t xml:space="preserve"> </w:t>
      </w:r>
      <w:r w:rsidRPr="00305416">
        <w:rPr>
          <w:rFonts w:ascii="Arial" w:hAnsi="Arial" w:cs="Arial"/>
          <w:sz w:val="17"/>
          <w:szCs w:val="17"/>
        </w:rPr>
        <w:t>“Announcement</w:t>
      </w:r>
      <w:r>
        <w:rPr>
          <w:rFonts w:ascii="Arial" w:hAnsi="Arial" w:cs="Arial"/>
          <w:sz w:val="17"/>
          <w:szCs w:val="17"/>
          <w:lang w:val="en-CA"/>
        </w:rPr>
        <w:t>:</w:t>
      </w:r>
      <w:r w:rsidRPr="00305416">
        <w:rPr>
          <w:rFonts w:ascii="Arial" w:hAnsi="Arial" w:cs="Arial"/>
          <w:sz w:val="17"/>
          <w:szCs w:val="17"/>
        </w:rPr>
        <w:t xml:space="preserve"> Connected Transaction</w:t>
      </w:r>
      <w:r>
        <w:rPr>
          <w:rFonts w:ascii="Arial" w:hAnsi="Arial" w:cs="Arial"/>
          <w:sz w:val="17"/>
          <w:szCs w:val="17"/>
        </w:rPr>
        <w:t>—</w:t>
      </w:r>
      <w:r w:rsidRPr="00305416">
        <w:rPr>
          <w:rFonts w:ascii="Arial" w:hAnsi="Arial" w:cs="Arial"/>
          <w:sz w:val="17"/>
          <w:szCs w:val="17"/>
        </w:rPr>
        <w:t xml:space="preserve">Establishment of Joint Venture </w:t>
      </w:r>
      <w:proofErr w:type="spellStart"/>
      <w:r w:rsidRPr="00305416">
        <w:rPr>
          <w:rFonts w:ascii="Arial" w:hAnsi="Arial" w:cs="Arial"/>
          <w:sz w:val="17"/>
          <w:szCs w:val="17"/>
        </w:rPr>
        <w:t>WeHotel</w:t>
      </w:r>
      <w:proofErr w:type="spellEnd"/>
      <w:r w:rsidRPr="00305416">
        <w:rPr>
          <w:rFonts w:ascii="Arial" w:hAnsi="Arial" w:cs="Arial"/>
          <w:sz w:val="17"/>
          <w:szCs w:val="17"/>
        </w:rPr>
        <w:t xml:space="preserve">,” December 5, 2016, accessed August 9, 2017, www.jinjianghotels.com.cn/UploadFiles/E_200620161205001.pdf. </w:t>
      </w:r>
    </w:p>
  </w:endnote>
  <w:endnote w:id="5">
    <w:p w14:paraId="0730BD2C" w14:textId="7777777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Macabe</w:t>
      </w:r>
      <w:proofErr w:type="spellEnd"/>
      <w:r w:rsidRPr="00305416">
        <w:rPr>
          <w:rFonts w:ascii="Arial" w:hAnsi="Arial" w:cs="Arial"/>
          <w:sz w:val="17"/>
          <w:szCs w:val="17"/>
        </w:rPr>
        <w:t xml:space="preserve"> </w:t>
      </w:r>
      <w:proofErr w:type="spellStart"/>
      <w:r w:rsidRPr="00305416">
        <w:rPr>
          <w:rFonts w:ascii="Arial" w:hAnsi="Arial" w:cs="Arial"/>
          <w:sz w:val="17"/>
          <w:szCs w:val="17"/>
        </w:rPr>
        <w:t>Keliher</w:t>
      </w:r>
      <w:proofErr w:type="spellEnd"/>
      <w:r w:rsidRPr="00305416">
        <w:rPr>
          <w:rFonts w:ascii="Arial" w:hAnsi="Arial" w:cs="Arial"/>
          <w:sz w:val="17"/>
          <w:szCs w:val="17"/>
        </w:rPr>
        <w:t xml:space="preserve"> and </w:t>
      </w:r>
      <w:proofErr w:type="spellStart"/>
      <w:r w:rsidRPr="00305416">
        <w:rPr>
          <w:rFonts w:ascii="Arial" w:hAnsi="Arial" w:cs="Arial"/>
          <w:sz w:val="17"/>
          <w:szCs w:val="17"/>
        </w:rPr>
        <w:t>Hsinchao</w:t>
      </w:r>
      <w:proofErr w:type="spellEnd"/>
      <w:r w:rsidRPr="00305416">
        <w:rPr>
          <w:rFonts w:ascii="Arial" w:hAnsi="Arial" w:cs="Arial"/>
          <w:sz w:val="17"/>
          <w:szCs w:val="17"/>
        </w:rPr>
        <w:t xml:space="preserve"> Wu, “How to Discipline 90 Million People,” </w:t>
      </w:r>
      <w:r w:rsidRPr="00305416">
        <w:rPr>
          <w:rFonts w:ascii="Arial" w:hAnsi="Arial" w:cs="Arial"/>
          <w:i/>
          <w:sz w:val="17"/>
          <w:szCs w:val="17"/>
        </w:rPr>
        <w:t>Atlantic</w:t>
      </w:r>
      <w:r w:rsidRPr="00305416">
        <w:rPr>
          <w:rFonts w:ascii="Arial" w:hAnsi="Arial" w:cs="Arial"/>
          <w:sz w:val="17"/>
          <w:szCs w:val="17"/>
        </w:rPr>
        <w:t>, April 7, 2015, accessed August 11, 2017, https://www.theatlantic.com/international/archive/2015/04/xi-jinping-china-corruption-political-culture/389787/.</w:t>
      </w:r>
    </w:p>
  </w:endnote>
  <w:endnote w:id="6">
    <w:p w14:paraId="73D5E566" w14:textId="5DF30CA5"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Jing Li and Jun Xia, “State-Owned Enterprises Face Challenges in Foreign Acquisitions,” </w:t>
      </w:r>
      <w:r w:rsidRPr="00305416">
        <w:rPr>
          <w:rFonts w:ascii="Arial" w:hAnsi="Arial" w:cs="Arial"/>
          <w:i/>
          <w:sz w:val="17"/>
          <w:szCs w:val="17"/>
        </w:rPr>
        <w:t>Columbia FDI Perspectives</w:t>
      </w:r>
      <w:r w:rsidRPr="00305416">
        <w:rPr>
          <w:rFonts w:ascii="Arial" w:hAnsi="Arial" w:cs="Arial"/>
          <w:sz w:val="17"/>
          <w:szCs w:val="17"/>
        </w:rPr>
        <w:t>, no. 205 (July 31, 2017): 1</w:t>
      </w:r>
      <w:r>
        <w:rPr>
          <w:rFonts w:ascii="Arial" w:hAnsi="Arial" w:cs="Arial"/>
          <w:sz w:val="17"/>
          <w:szCs w:val="17"/>
          <w:lang w:val="en-CA"/>
        </w:rPr>
        <w:t>–</w:t>
      </w:r>
      <w:r w:rsidRPr="00305416">
        <w:rPr>
          <w:rFonts w:ascii="Arial" w:hAnsi="Arial" w:cs="Arial"/>
          <w:sz w:val="17"/>
          <w:szCs w:val="17"/>
        </w:rPr>
        <w:t>3, accessed December 20, 2017, http://ccsi.columbia.edu/files/2016/10/No-205-Li-and-Xia-FINAL.pdf.</w:t>
      </w:r>
    </w:p>
  </w:endnote>
  <w:endnote w:id="7">
    <w:p w14:paraId="6FCE5E88" w14:textId="25BB7691"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“Corporate Structure</w:t>
      </w:r>
      <w:r>
        <w:rPr>
          <w:rFonts w:ascii="Arial" w:hAnsi="Arial" w:cs="Arial"/>
          <w:sz w:val="17"/>
          <w:szCs w:val="17"/>
          <w:lang w:val="en-CA"/>
        </w:rPr>
        <w:t xml:space="preserve"> [in Chinese]</w:t>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(Group) Company Limited, accessed December 20, 2017, </w:t>
      </w:r>
      <w:r w:rsidRPr="00C975C0">
        <w:rPr>
          <w:rFonts w:ascii="Arial" w:hAnsi="Arial" w:cs="Arial"/>
          <w:sz w:val="17"/>
          <w:szCs w:val="17"/>
        </w:rPr>
        <w:t>www.jinjiang.com/about/.</w:t>
      </w:r>
    </w:p>
  </w:endnote>
  <w:endnote w:id="8">
    <w:p w14:paraId="5B0D7793" w14:textId="7777777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Holdings Co., Ltd.,” Louvre Hotels, 2015, accessed December 20, </w:t>
      </w:r>
      <w:r w:rsidRPr="00DD4C32">
        <w:rPr>
          <w:rStyle w:val="FootnoteChar"/>
          <w:rFonts w:eastAsia="Calibri"/>
          <w:i w:val="0"/>
        </w:rPr>
        <w:t>2017,</w:t>
      </w:r>
      <w:r w:rsidRPr="00305416">
        <w:rPr>
          <w:rStyle w:val="FootnoteChar"/>
          <w:rFonts w:eastAsia="Calibri"/>
        </w:rPr>
        <w:t xml:space="preserve"> </w:t>
      </w:r>
      <w:r w:rsidRPr="007B499D">
        <w:rPr>
          <w:rStyle w:val="FootnoteChar"/>
          <w:rFonts w:eastAsia="Calibri"/>
          <w:i w:val="0"/>
        </w:rPr>
        <w:t>https://www.louvrehotels.com/en/jin-jiang.</w:t>
      </w:r>
    </w:p>
  </w:endnote>
  <w:endnote w:id="9">
    <w:p w14:paraId="2EB11919"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r w:rsidRPr="00584E9D">
        <w:rPr>
          <w:rFonts w:ascii="Arial" w:hAnsi="Arial" w:cs="Arial"/>
          <w:sz w:val="17"/>
          <w:szCs w:val="17"/>
        </w:rPr>
        <w:t>“</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w:t>
      </w:r>
      <w:r>
        <w:rPr>
          <w:rFonts w:ascii="Arial" w:hAnsi="Arial" w:cs="Arial"/>
          <w:sz w:val="17"/>
          <w:szCs w:val="17"/>
          <w:lang w:val="en-CA"/>
        </w:rPr>
        <w:t xml:space="preserve"> Group Detailed Information [in Chinese]</w:t>
      </w:r>
      <w:r w:rsidRPr="00305416">
        <w:rPr>
          <w:rFonts w:ascii="Arial" w:hAnsi="Arial" w:cs="Arial"/>
          <w:sz w:val="17"/>
          <w:szCs w:val="17"/>
        </w:rPr>
        <w:t xml:space="preserve">,” </w:t>
      </w:r>
      <w:proofErr w:type="spellStart"/>
      <w:r w:rsidRPr="00C975C0">
        <w:rPr>
          <w:rFonts w:ascii="Arial" w:hAnsi="Arial" w:cs="Arial"/>
          <w:sz w:val="17"/>
          <w:szCs w:val="17"/>
        </w:rPr>
        <w:t>Ifeng</w:t>
      </w:r>
      <w:proofErr w:type="spellEnd"/>
      <w:r w:rsidRPr="00305416">
        <w:rPr>
          <w:rFonts w:ascii="Arial" w:hAnsi="Arial" w:cs="Arial"/>
          <w:sz w:val="17"/>
          <w:szCs w:val="17"/>
        </w:rPr>
        <w:t>, accessed December 20, 2017, http://finance.ifeng.com/company/data/detail/2137.shtml.</w:t>
      </w:r>
    </w:p>
  </w:endnote>
  <w:endnote w:id="10">
    <w:p w14:paraId="5B1C8DA0" w14:textId="23C05645" w:rsidR="003320EE" w:rsidRPr="00584E9D" w:rsidRDefault="003320EE" w:rsidP="00F0049B">
      <w:pPr>
        <w:pStyle w:val="EndnoteText"/>
        <w:jc w:val="both"/>
        <w:rPr>
          <w:rFonts w:ascii="Arial" w:hAnsi="Arial" w:cs="Arial"/>
          <w:sz w:val="17"/>
          <w:szCs w:val="17"/>
        </w:rPr>
      </w:pPr>
      <w:r w:rsidRPr="00584E9D">
        <w:rPr>
          <w:rStyle w:val="EndnoteReference"/>
          <w:rFonts w:ascii="Arial" w:hAnsi="Arial" w:cs="Arial"/>
          <w:sz w:val="17"/>
          <w:szCs w:val="17"/>
        </w:rPr>
        <w:endnoteRef/>
      </w:r>
      <w:r w:rsidRPr="00584E9D">
        <w:rPr>
          <w:rFonts w:ascii="Arial" w:hAnsi="Arial" w:cs="Arial"/>
          <w:sz w:val="17"/>
          <w:szCs w:val="17"/>
        </w:rPr>
        <w:t xml:space="preserve"> </w:t>
      </w:r>
      <w:r w:rsidRPr="00305416">
        <w:rPr>
          <w:rFonts w:ascii="Arial" w:hAnsi="Arial" w:cs="Arial"/>
          <w:sz w:val="17"/>
          <w:szCs w:val="17"/>
        </w:rPr>
        <w:t>“Corporate Profile</w:t>
      </w:r>
      <w:r>
        <w:rPr>
          <w:rFonts w:ascii="Arial" w:hAnsi="Arial" w:cs="Arial"/>
          <w:sz w:val="17"/>
          <w:szCs w:val="17"/>
          <w:lang w:val="en-CA"/>
        </w:rPr>
        <w:t xml:space="preserve"> [in Chinese]</w:t>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(Group) Company Limited, </w:t>
      </w:r>
      <w:r w:rsidRPr="00584E9D">
        <w:rPr>
          <w:rFonts w:ascii="Arial" w:hAnsi="Arial" w:cs="Arial"/>
          <w:sz w:val="17"/>
          <w:szCs w:val="17"/>
        </w:rPr>
        <w:t>accessed December 22, 2017, www.j</w:t>
      </w:r>
      <w:r w:rsidRPr="00305416">
        <w:rPr>
          <w:rFonts w:ascii="Arial" w:hAnsi="Arial" w:cs="Arial"/>
          <w:sz w:val="17"/>
          <w:szCs w:val="17"/>
        </w:rPr>
        <w:t>injiang.com/about/introduction/</w:t>
      </w:r>
      <w:r w:rsidRPr="00584E9D">
        <w:rPr>
          <w:rFonts w:ascii="Arial" w:hAnsi="Arial" w:cs="Arial"/>
          <w:sz w:val="17"/>
          <w:szCs w:val="17"/>
        </w:rPr>
        <w:t>.</w:t>
      </w:r>
    </w:p>
  </w:endnote>
  <w:endnote w:id="11">
    <w:p w14:paraId="71722025"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Huiyuan</w:t>
      </w:r>
      <w:proofErr w:type="spellEnd"/>
      <w:r w:rsidRPr="00305416">
        <w:rPr>
          <w:rFonts w:ascii="Arial" w:hAnsi="Arial" w:cs="Arial"/>
          <w:sz w:val="17"/>
          <w:szCs w:val="17"/>
        </w:rPr>
        <w:t xml:space="preserve"> </w:t>
      </w:r>
      <w:proofErr w:type="spellStart"/>
      <w:r w:rsidRPr="00305416">
        <w:rPr>
          <w:rFonts w:ascii="Arial" w:hAnsi="Arial" w:cs="Arial"/>
          <w:sz w:val="17"/>
          <w:szCs w:val="17"/>
        </w:rPr>
        <w:t>Gu</w:t>
      </w:r>
      <w:proofErr w:type="spellEnd"/>
      <w:r w:rsidRPr="00305416">
        <w:rPr>
          <w:rFonts w:ascii="Arial" w:hAnsi="Arial" w:cs="Arial"/>
          <w:sz w:val="17"/>
          <w:szCs w:val="17"/>
        </w:rPr>
        <w:t>,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Hotel: The Witness of History</w:t>
      </w:r>
      <w:r>
        <w:rPr>
          <w:rFonts w:ascii="Arial" w:hAnsi="Arial" w:cs="Arial"/>
          <w:sz w:val="17"/>
          <w:szCs w:val="17"/>
          <w:lang w:val="en-CA"/>
        </w:rPr>
        <w:t xml:space="preserve"> [in Chinese]</w:t>
      </w:r>
      <w:r w:rsidRPr="00305416">
        <w:rPr>
          <w:rFonts w:ascii="Arial" w:hAnsi="Arial" w:cs="Arial"/>
          <w:sz w:val="17"/>
          <w:szCs w:val="17"/>
        </w:rPr>
        <w:t xml:space="preserve">,” </w:t>
      </w:r>
      <w:r>
        <w:rPr>
          <w:rFonts w:ascii="Arial" w:hAnsi="Arial" w:cs="Arial"/>
          <w:sz w:val="17"/>
          <w:szCs w:val="17"/>
          <w:lang w:val="en-CA"/>
        </w:rPr>
        <w:t xml:space="preserve">China </w:t>
      </w:r>
      <w:r w:rsidRPr="00C975C0">
        <w:rPr>
          <w:rFonts w:ascii="Arial" w:hAnsi="Arial" w:cs="Arial"/>
          <w:sz w:val="17"/>
          <w:szCs w:val="17"/>
        </w:rPr>
        <w:t>Paper</w:t>
      </w:r>
      <w:r w:rsidRPr="00C975C0">
        <w:rPr>
          <w:rFonts w:ascii="Arial" w:hAnsi="Arial" w:cs="Arial"/>
          <w:sz w:val="17"/>
          <w:szCs w:val="17"/>
          <w:lang w:val="en-CA"/>
        </w:rPr>
        <w:t>s</w:t>
      </w:r>
      <w:r w:rsidRPr="00C975C0">
        <w:rPr>
          <w:rFonts w:ascii="Arial" w:hAnsi="Arial" w:cs="Arial"/>
          <w:sz w:val="17"/>
          <w:szCs w:val="17"/>
        </w:rPr>
        <w:t xml:space="preserve"> Network</w:t>
      </w:r>
      <w:r w:rsidRPr="00DD4C32">
        <w:rPr>
          <w:rFonts w:ascii="Arial" w:hAnsi="Arial" w:cs="Arial"/>
          <w:sz w:val="17"/>
          <w:szCs w:val="17"/>
        </w:rPr>
        <w:t>,</w:t>
      </w:r>
      <w:r w:rsidRPr="00305416">
        <w:rPr>
          <w:rFonts w:ascii="Arial" w:hAnsi="Arial" w:cs="Arial"/>
          <w:sz w:val="17"/>
          <w:szCs w:val="17"/>
        </w:rPr>
        <w:t xml:space="preserve"> accessed December 20, 2017, www.xzbu.com/1/view-5238854.htm.</w:t>
      </w:r>
    </w:p>
  </w:endnote>
  <w:endnote w:id="12">
    <w:p w14:paraId="4248104C"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Siqi</w:t>
      </w:r>
      <w:proofErr w:type="spellEnd"/>
      <w:r w:rsidRPr="00305416">
        <w:rPr>
          <w:rFonts w:ascii="Arial" w:hAnsi="Arial" w:cs="Arial"/>
          <w:sz w:val="17"/>
          <w:szCs w:val="17"/>
        </w:rPr>
        <w:t xml:space="preserve"> </w:t>
      </w:r>
      <w:proofErr w:type="spellStart"/>
      <w:r w:rsidRPr="00305416">
        <w:rPr>
          <w:rFonts w:ascii="Arial" w:hAnsi="Arial" w:cs="Arial"/>
          <w:sz w:val="17"/>
          <w:szCs w:val="17"/>
        </w:rPr>
        <w:t>Gu</w:t>
      </w:r>
      <w:proofErr w:type="spellEnd"/>
      <w:r w:rsidRPr="00305416">
        <w:rPr>
          <w:rFonts w:ascii="Arial" w:hAnsi="Arial" w:cs="Arial"/>
          <w:sz w:val="17"/>
          <w:szCs w:val="17"/>
        </w:rPr>
        <w:t xml:space="preserve">, Lan Zheng, and Qian Yin, “Introduction to the Development of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Group,” </w:t>
      </w:r>
      <w:r w:rsidRPr="00C975C0">
        <w:rPr>
          <w:rFonts w:ascii="Arial" w:hAnsi="Arial" w:cs="Arial"/>
          <w:sz w:val="17"/>
          <w:szCs w:val="17"/>
        </w:rPr>
        <w:t>Baidu Library</w:t>
      </w:r>
      <w:r w:rsidRPr="00305416">
        <w:rPr>
          <w:rFonts w:ascii="Arial" w:hAnsi="Arial" w:cs="Arial"/>
          <w:sz w:val="17"/>
          <w:szCs w:val="17"/>
        </w:rPr>
        <w:t xml:space="preserve">, accessed December 20, 2017, </w:t>
      </w:r>
      <w:r w:rsidRPr="00C975C0">
        <w:rPr>
          <w:rFonts w:ascii="Arial" w:hAnsi="Arial" w:cs="Arial"/>
          <w:sz w:val="17"/>
          <w:szCs w:val="17"/>
        </w:rPr>
        <w:t>https://wenku.baidu.com/view/57150f6048d7c1c708a14572.html</w:t>
      </w:r>
      <w:r w:rsidRPr="00305416">
        <w:rPr>
          <w:rFonts w:ascii="Arial" w:hAnsi="Arial" w:cs="Arial"/>
          <w:sz w:val="17"/>
          <w:szCs w:val="17"/>
        </w:rPr>
        <w:t>.</w:t>
      </w:r>
    </w:p>
  </w:endnote>
  <w:endnote w:id="13">
    <w:p w14:paraId="61A5F9F7"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Jie</w:t>
      </w:r>
      <w:proofErr w:type="spellEnd"/>
      <w:r w:rsidRPr="00305416">
        <w:rPr>
          <w:rFonts w:ascii="Arial" w:hAnsi="Arial" w:cs="Arial"/>
          <w:sz w:val="17"/>
          <w:szCs w:val="17"/>
        </w:rPr>
        <w:t xml:space="preserve"> Chen and </w:t>
      </w:r>
      <w:proofErr w:type="spellStart"/>
      <w:r w:rsidRPr="00305416">
        <w:rPr>
          <w:rFonts w:ascii="Arial" w:hAnsi="Arial" w:cs="Arial"/>
          <w:sz w:val="17"/>
          <w:szCs w:val="17"/>
        </w:rPr>
        <w:t>Mingyang</w:t>
      </w:r>
      <w:proofErr w:type="spellEnd"/>
      <w:r w:rsidRPr="00305416">
        <w:rPr>
          <w:rFonts w:ascii="Arial" w:hAnsi="Arial" w:cs="Arial"/>
          <w:sz w:val="17"/>
          <w:szCs w:val="17"/>
        </w:rPr>
        <w:t xml:space="preserve"> Zhang,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Acquiring American Interstate Group</w:t>
      </w:r>
      <w:r>
        <w:rPr>
          <w:rFonts w:ascii="Arial" w:hAnsi="Arial" w:cs="Arial"/>
          <w:sz w:val="17"/>
          <w:szCs w:val="17"/>
          <w:lang w:val="en-CA"/>
        </w:rPr>
        <w:t xml:space="preserve"> [in Chinese]</w:t>
      </w:r>
      <w:r w:rsidRPr="00305416">
        <w:rPr>
          <w:rFonts w:ascii="Arial" w:hAnsi="Arial" w:cs="Arial"/>
          <w:sz w:val="17"/>
          <w:szCs w:val="17"/>
        </w:rPr>
        <w:t xml:space="preserve">,” </w:t>
      </w:r>
      <w:r w:rsidRPr="00305416">
        <w:rPr>
          <w:rFonts w:ascii="Arial" w:hAnsi="Arial" w:cs="Arial"/>
          <w:i/>
          <w:sz w:val="17"/>
          <w:szCs w:val="17"/>
        </w:rPr>
        <w:t>Beijing Business Today</w:t>
      </w:r>
      <w:r w:rsidRPr="00305416">
        <w:rPr>
          <w:rFonts w:ascii="Arial" w:hAnsi="Arial" w:cs="Arial"/>
          <w:sz w:val="17"/>
          <w:szCs w:val="17"/>
        </w:rPr>
        <w:t>, May 9, 2016, accessed June 15, 2016, www.bbtnews.com.cn/2016/0509/147670.shtml.</w:t>
      </w:r>
    </w:p>
  </w:endnote>
  <w:endnote w:id="14">
    <w:p w14:paraId="37736813" w14:textId="24BA5462"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“Corporate Profile,”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International (Group) Company Limited,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w:t>
      </w:r>
    </w:p>
  </w:endnote>
  <w:endnote w:id="15">
    <w:p w14:paraId="616C7798"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Ranks among the Top Five Global Hotel Groups,”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accessed June 15, 2017 www.jinjiang.com/about/memorabilia/show/15836.</w:t>
      </w:r>
    </w:p>
  </w:endnote>
  <w:endnote w:id="16">
    <w:p w14:paraId="1934E221"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“Fairmont Peace Hotel,” Trip Advisor, accessed June 15, 2017, https://cn.tripadvisor.com/Hotel_Review-g308272-d303020-Reviews-Fairmont_Peace_Hotel-Shanghai.html. </w:t>
      </w:r>
    </w:p>
  </w:endnote>
  <w:endnote w:id="17">
    <w:p w14:paraId="0544E8CC" w14:textId="45F495BD" w:rsidR="003320EE" w:rsidRPr="00584E9D" w:rsidRDefault="003320EE" w:rsidP="00F0049B">
      <w:pPr>
        <w:pStyle w:val="EndnoteText"/>
        <w:jc w:val="both"/>
        <w:rPr>
          <w:rFonts w:ascii="Arial" w:hAnsi="Arial" w:cs="Arial"/>
          <w:sz w:val="17"/>
          <w:szCs w:val="17"/>
          <w:lang w:eastAsia="zh-CN"/>
        </w:rPr>
      </w:pPr>
      <w:r w:rsidRPr="00584E9D">
        <w:rPr>
          <w:rStyle w:val="EndnoteReference"/>
          <w:rFonts w:ascii="Arial" w:hAnsi="Arial" w:cs="Arial"/>
          <w:sz w:val="17"/>
          <w:szCs w:val="17"/>
        </w:rPr>
        <w:endnoteRef/>
      </w:r>
      <w:r w:rsidRPr="00584E9D">
        <w:rPr>
          <w:rFonts w:ascii="Arial" w:hAnsi="Arial" w:cs="Arial"/>
          <w:sz w:val="17"/>
          <w:szCs w:val="17"/>
        </w:rPr>
        <w:t xml:space="preserve"> </w:t>
      </w:r>
      <w:r w:rsidRPr="00305416">
        <w:rPr>
          <w:rFonts w:ascii="Arial" w:hAnsi="Arial" w:cs="Arial"/>
          <w:sz w:val="17"/>
          <w:szCs w:val="17"/>
        </w:rPr>
        <w:t>“</w:t>
      </w:r>
      <w:proofErr w:type="spellStart"/>
      <w:r w:rsidRPr="00305416">
        <w:rPr>
          <w:rFonts w:ascii="Arial" w:hAnsi="Arial" w:cs="Arial"/>
          <w:sz w:val="17"/>
          <w:szCs w:val="17"/>
        </w:rPr>
        <w:t>Jinjiang</w:t>
      </w:r>
      <w:proofErr w:type="spellEnd"/>
      <w:r w:rsidRPr="00584E9D">
        <w:rPr>
          <w:rFonts w:ascii="Arial" w:hAnsi="Arial" w:cs="Arial"/>
          <w:sz w:val="17"/>
          <w:szCs w:val="17"/>
        </w:rPr>
        <w:t xml:space="preserve"> </w:t>
      </w:r>
      <w:r w:rsidRPr="00305416">
        <w:rPr>
          <w:rFonts w:ascii="Arial" w:hAnsi="Arial" w:cs="Arial"/>
          <w:sz w:val="17"/>
          <w:szCs w:val="17"/>
        </w:rPr>
        <w:t xml:space="preserve">Group,” Louvre Hotels, 2015, accessed June 11, 2017, </w:t>
      </w:r>
      <w:r w:rsidRPr="00C975C0">
        <w:rPr>
          <w:rFonts w:ascii="Arial" w:hAnsi="Arial" w:cs="Arial"/>
          <w:sz w:val="17"/>
          <w:szCs w:val="17"/>
        </w:rPr>
        <w:t>https://www.louvrehotels.com/en/jin-jiang</w:t>
      </w:r>
      <w:r>
        <w:rPr>
          <w:rFonts w:ascii="Arial" w:hAnsi="Arial" w:cs="Arial"/>
          <w:sz w:val="17"/>
          <w:szCs w:val="17"/>
          <w:lang w:val="en-CA"/>
        </w:rPr>
        <w:t xml:space="preserve">; </w:t>
      </w:r>
      <w:r w:rsidRPr="00305416">
        <w:rPr>
          <w:rFonts w:ascii="Arial" w:hAnsi="Arial" w:cs="Arial"/>
          <w:sz w:val="17"/>
          <w:szCs w:val="17"/>
        </w:rPr>
        <w:t xml:space="preserve">“Corporate Profile,”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(Group) Company Limited,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w:t>
      </w:r>
      <w:r w:rsidRPr="00584E9D" w:rsidDel="00223CCF">
        <w:rPr>
          <w:rFonts w:ascii="Arial" w:hAnsi="Arial" w:cs="Arial"/>
          <w:sz w:val="17"/>
          <w:szCs w:val="17"/>
        </w:rPr>
        <w:t xml:space="preserve"> </w:t>
      </w:r>
    </w:p>
  </w:endnote>
  <w:endnote w:id="18">
    <w:p w14:paraId="3FA3A051" w14:textId="73AE7CFA" w:rsidR="003320EE" w:rsidRPr="00305416" w:rsidRDefault="003320EE" w:rsidP="00F0049B">
      <w:pPr>
        <w:pStyle w:val="EndnoteText"/>
        <w:jc w:val="both"/>
        <w:rPr>
          <w:rFonts w:ascii="Arial" w:hAnsi="Arial" w:cs="Arial"/>
          <w:sz w:val="17"/>
          <w:szCs w:val="17"/>
          <w:lang w:eastAsia="zh-CN"/>
        </w:rPr>
      </w:pPr>
      <w:r w:rsidRPr="00584E9D">
        <w:rPr>
          <w:rStyle w:val="EndnoteReference"/>
          <w:rFonts w:ascii="Arial" w:hAnsi="Arial" w:cs="Arial"/>
          <w:sz w:val="17"/>
          <w:szCs w:val="17"/>
        </w:rPr>
        <w:endnoteRef/>
      </w:r>
      <w:r w:rsidRPr="00584E9D">
        <w:rPr>
          <w:rFonts w:ascii="Arial" w:hAnsi="Arial" w:cs="Arial"/>
          <w:sz w:val="17"/>
          <w:szCs w:val="17"/>
        </w:rPr>
        <w:t xml:space="preserve"> </w:t>
      </w:r>
      <w:r w:rsidRPr="00305416">
        <w:rPr>
          <w:rFonts w:ascii="Arial" w:hAnsi="Arial" w:cs="Arial"/>
          <w:sz w:val="17"/>
          <w:szCs w:val="17"/>
        </w:rPr>
        <w:t xml:space="preserve">“About </w:t>
      </w:r>
      <w:r>
        <w:rPr>
          <w:rFonts w:ascii="Arial" w:hAnsi="Arial" w:cs="Arial"/>
          <w:sz w:val="17"/>
          <w:szCs w:val="17"/>
          <w:lang w:val="en-CA"/>
        </w:rPr>
        <w:t>U</w:t>
      </w:r>
      <w:r w:rsidRPr="00305416">
        <w:rPr>
          <w:rFonts w:ascii="Arial" w:hAnsi="Arial" w:cs="Arial"/>
          <w:sz w:val="17"/>
          <w:szCs w:val="17"/>
        </w:rPr>
        <w:t xml:space="preserve">s,” </w:t>
      </w:r>
      <w:proofErr w:type="spellStart"/>
      <w:r w:rsidRPr="00305416">
        <w:rPr>
          <w:rFonts w:ascii="Arial" w:hAnsi="Arial" w:cs="Arial"/>
          <w:sz w:val="17"/>
          <w:szCs w:val="17"/>
        </w:rPr>
        <w:t>Jin</w:t>
      </w:r>
      <w:r w:rsidRPr="00305416">
        <w:rPr>
          <w:rFonts w:ascii="Arial" w:hAnsi="Arial" w:cs="Arial"/>
          <w:sz w:val="17"/>
          <w:szCs w:val="17"/>
          <w:lang w:eastAsia="zh-CN"/>
        </w:rPr>
        <w:t>j</w:t>
      </w:r>
      <w:r w:rsidRPr="00305416">
        <w:rPr>
          <w:rFonts w:ascii="Arial" w:hAnsi="Arial" w:cs="Arial"/>
          <w:sz w:val="17"/>
          <w:szCs w:val="17"/>
        </w:rPr>
        <w:t>iang</w:t>
      </w:r>
      <w:proofErr w:type="spellEnd"/>
      <w:r w:rsidRPr="00305416">
        <w:rPr>
          <w:rFonts w:ascii="Arial" w:hAnsi="Arial" w:cs="Arial"/>
          <w:sz w:val="17"/>
          <w:szCs w:val="17"/>
        </w:rPr>
        <w:t xml:space="preserve"> International (Group) Company Limited, accessed December 22, 2017, </w:t>
      </w:r>
      <w:r w:rsidRPr="00C62429">
        <w:t xml:space="preserve"> </w:t>
      </w:r>
      <w:r w:rsidRPr="00C62429">
        <w:rPr>
          <w:rFonts w:ascii="Arial" w:hAnsi="Arial" w:cs="Arial"/>
          <w:sz w:val="17"/>
          <w:szCs w:val="17"/>
        </w:rPr>
        <w:t>http://hotels.jinjiang.com/aboutUS</w:t>
      </w:r>
      <w:r w:rsidRPr="00305416">
        <w:rPr>
          <w:rFonts w:ascii="Arial" w:hAnsi="Arial" w:cs="Arial"/>
          <w:sz w:val="17"/>
          <w:szCs w:val="17"/>
        </w:rPr>
        <w:t>.</w:t>
      </w:r>
    </w:p>
  </w:endnote>
  <w:endnote w:id="19">
    <w:p w14:paraId="034A24D6" w14:textId="240E298D"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“Corporate Profile,” </w:t>
      </w:r>
      <w:proofErr w:type="spellStart"/>
      <w:r w:rsidRPr="00305416">
        <w:rPr>
          <w:rFonts w:ascii="Arial" w:hAnsi="Arial" w:cs="Arial"/>
          <w:sz w:val="17"/>
          <w:szCs w:val="17"/>
        </w:rPr>
        <w:t>Jin</w:t>
      </w:r>
      <w:r w:rsidRPr="00305416">
        <w:rPr>
          <w:rFonts w:ascii="Arial" w:hAnsi="Arial" w:cs="Arial"/>
          <w:sz w:val="17"/>
          <w:szCs w:val="17"/>
          <w:lang w:eastAsia="zh-CN"/>
        </w:rPr>
        <w:t>j</w:t>
      </w:r>
      <w:r w:rsidRPr="00305416">
        <w:rPr>
          <w:rFonts w:ascii="Arial" w:hAnsi="Arial" w:cs="Arial"/>
          <w:sz w:val="17"/>
          <w:szCs w:val="17"/>
        </w:rPr>
        <w:t>iang</w:t>
      </w:r>
      <w:proofErr w:type="spellEnd"/>
      <w:r w:rsidRPr="00305416">
        <w:rPr>
          <w:rFonts w:ascii="Arial" w:hAnsi="Arial" w:cs="Arial"/>
          <w:sz w:val="17"/>
          <w:szCs w:val="17"/>
        </w:rPr>
        <w:t xml:space="preserve"> International (Group) Company Limited,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w:t>
      </w:r>
    </w:p>
  </w:endnote>
  <w:endnote w:id="20">
    <w:p w14:paraId="4E248239" w14:textId="16F40DF5"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r w:rsidRPr="00C975C0">
        <w:rPr>
          <w:rStyle w:val="FootnoteChar"/>
          <w:rFonts w:eastAsia="Calibri"/>
        </w:rPr>
        <w:t>“Main Functions,”</w:t>
      </w:r>
      <w:r w:rsidRPr="00C975C0">
        <w:rPr>
          <w:rStyle w:val="FootnoteChar"/>
          <w:rFonts w:eastAsia="Microsoft YaHei"/>
        </w:rPr>
        <w:t xml:space="preserve"> The State-Owned Assets Supervision and Administration Commission of the State Council (SASAC)</w:t>
      </w:r>
      <w:r w:rsidRPr="00C975C0">
        <w:rPr>
          <w:rStyle w:val="FootnoteChar"/>
          <w:rFonts w:eastAsia="Calibri"/>
        </w:rPr>
        <w:t xml:space="preserve">, accessed June 14, 2017, </w:t>
      </w:r>
      <w:hyperlink r:id="rId1" w:history="1">
        <w:r w:rsidRPr="00C975C0">
          <w:rPr>
            <w:rStyle w:val="FootnoteChar"/>
            <w:rFonts w:eastAsia="Calibri"/>
          </w:rPr>
          <w:t>http://en.sasac.gov.cn/n1408028/n1408521/index.html</w:t>
        </w:r>
      </w:hyperlink>
      <w:r w:rsidRPr="00C975C0">
        <w:rPr>
          <w:rStyle w:val="FootnoteChar"/>
          <w:rFonts w:eastAsia="Calibri"/>
        </w:rPr>
        <w:t>;</w:t>
      </w:r>
      <w:r>
        <w:rPr>
          <w:i/>
          <w:lang w:val="en-CA"/>
        </w:rPr>
        <w:t xml:space="preserve"> </w:t>
      </w:r>
      <w:r w:rsidRPr="00305416">
        <w:rPr>
          <w:rFonts w:ascii="Arial" w:hAnsi="Arial" w:cs="Arial"/>
          <w:sz w:val="17"/>
          <w:szCs w:val="17"/>
        </w:rPr>
        <w:t xml:space="preserve">“JJ Group Regulations,” </w:t>
      </w:r>
      <w:r w:rsidRPr="00C975C0">
        <w:rPr>
          <w:rFonts w:ascii="Arial" w:hAnsi="Arial" w:cs="Arial"/>
          <w:sz w:val="17"/>
          <w:szCs w:val="17"/>
        </w:rPr>
        <w:t xml:space="preserve">Static </w:t>
      </w:r>
      <w:proofErr w:type="spellStart"/>
      <w:r w:rsidRPr="00C975C0">
        <w:rPr>
          <w:rFonts w:ascii="Arial" w:hAnsi="Arial" w:cs="Arial"/>
          <w:sz w:val="17"/>
          <w:szCs w:val="17"/>
        </w:rPr>
        <w:t>Jinjiang</w:t>
      </w:r>
      <w:proofErr w:type="spellEnd"/>
      <w:r w:rsidRPr="00DD4C32">
        <w:rPr>
          <w:rFonts w:ascii="Arial" w:hAnsi="Arial" w:cs="Arial"/>
          <w:sz w:val="17"/>
          <w:szCs w:val="17"/>
        </w:rPr>
        <w:t>,</w:t>
      </w:r>
      <w:r w:rsidRPr="00305416">
        <w:rPr>
          <w:rFonts w:ascii="Arial" w:hAnsi="Arial" w:cs="Arial"/>
          <w:sz w:val="17"/>
          <w:szCs w:val="17"/>
        </w:rPr>
        <w:t xml:space="preserve"> December 13, 2007, accessed December 20, 2017, http://static.jinjiang.com/opt/static//jjgroup-regulations.pdf.</w:t>
      </w:r>
    </w:p>
  </w:endnote>
  <w:endnote w:id="21">
    <w:p w14:paraId="6D03FFC7" w14:textId="3DA19073" w:rsidR="003320EE" w:rsidRPr="00584E9D" w:rsidRDefault="003320EE" w:rsidP="00F0049B">
      <w:pPr>
        <w:pStyle w:val="EndnoteText"/>
        <w:jc w:val="both"/>
        <w:rPr>
          <w:rFonts w:ascii="Arial" w:hAnsi="Arial" w:cs="Arial"/>
          <w:sz w:val="17"/>
          <w:szCs w:val="17"/>
        </w:rPr>
      </w:pPr>
      <w:r w:rsidRPr="00584E9D">
        <w:rPr>
          <w:rStyle w:val="EndnoteReference"/>
          <w:rFonts w:ascii="Arial" w:hAnsi="Arial" w:cs="Arial"/>
          <w:sz w:val="17"/>
          <w:szCs w:val="17"/>
        </w:rPr>
        <w:endnoteRef/>
      </w:r>
      <w:r w:rsidRPr="00584E9D">
        <w:rPr>
          <w:rFonts w:ascii="Arial" w:hAnsi="Arial" w:cs="Arial"/>
          <w:sz w:val="17"/>
          <w:szCs w:val="17"/>
        </w:rPr>
        <w:t xml:space="preserve"> </w:t>
      </w:r>
      <w:r w:rsidRPr="00305416">
        <w:rPr>
          <w:rFonts w:ascii="Arial" w:hAnsi="Arial" w:cs="Arial"/>
          <w:sz w:val="17"/>
          <w:szCs w:val="17"/>
        </w:rPr>
        <w:t>“</w:t>
      </w:r>
      <w:proofErr w:type="spellStart"/>
      <w:r w:rsidRPr="00584E9D">
        <w:rPr>
          <w:rFonts w:ascii="Arial" w:hAnsi="Arial" w:cs="Arial"/>
          <w:sz w:val="17"/>
          <w:szCs w:val="17"/>
        </w:rPr>
        <w:t>Jinjiang</w:t>
      </w:r>
      <w:proofErr w:type="spellEnd"/>
      <w:r w:rsidRPr="00584E9D">
        <w:rPr>
          <w:rFonts w:ascii="Arial" w:hAnsi="Arial" w:cs="Arial"/>
          <w:sz w:val="17"/>
          <w:szCs w:val="17"/>
        </w:rPr>
        <w:t xml:space="preserve"> Group</w:t>
      </w:r>
      <w:r>
        <w:rPr>
          <w:rFonts w:ascii="Arial" w:hAnsi="Arial" w:cs="Arial"/>
          <w:sz w:val="17"/>
          <w:szCs w:val="17"/>
        </w:rPr>
        <w:t>—</w:t>
      </w:r>
      <w:r w:rsidRPr="00584E9D">
        <w:rPr>
          <w:rFonts w:ascii="Arial" w:hAnsi="Arial" w:cs="Arial"/>
          <w:sz w:val="17"/>
          <w:szCs w:val="17"/>
        </w:rPr>
        <w:t>About Us,</w:t>
      </w:r>
      <w:r w:rsidRPr="00305416">
        <w:rPr>
          <w:rFonts w:ascii="Arial" w:hAnsi="Arial" w:cs="Arial"/>
          <w:sz w:val="17"/>
          <w:szCs w:val="17"/>
        </w:rPr>
        <w:t>”</w:t>
      </w:r>
      <w:r w:rsidRPr="00584E9D">
        <w:rPr>
          <w:rFonts w:ascii="Arial" w:hAnsi="Arial" w:cs="Arial"/>
          <w:sz w:val="17"/>
          <w:szCs w:val="17"/>
        </w:rPr>
        <w:t xml:space="preserve"> accessed December 19, 2017, www.jinjianghotels.com.cn/en/Aboutus.aspx?cid=20&amp;id=4; “Shanghai </w:t>
      </w:r>
      <w:proofErr w:type="spellStart"/>
      <w:r w:rsidRPr="00584E9D">
        <w:rPr>
          <w:rFonts w:ascii="Arial" w:hAnsi="Arial" w:cs="Arial"/>
          <w:sz w:val="17"/>
          <w:szCs w:val="17"/>
        </w:rPr>
        <w:t>Jin</w:t>
      </w:r>
      <w:proofErr w:type="spellEnd"/>
      <w:r w:rsidRPr="00584E9D">
        <w:rPr>
          <w:rFonts w:ascii="Arial" w:hAnsi="Arial" w:cs="Arial"/>
          <w:sz w:val="17"/>
          <w:szCs w:val="17"/>
        </w:rPr>
        <w:t xml:space="preserve"> Jiang Intl </w:t>
      </w:r>
      <w:proofErr w:type="spellStart"/>
      <w:r w:rsidRPr="00584E9D">
        <w:rPr>
          <w:rFonts w:ascii="Arial" w:hAnsi="Arial" w:cs="Arial"/>
          <w:sz w:val="17"/>
          <w:szCs w:val="17"/>
        </w:rPr>
        <w:t>Ho</w:t>
      </w:r>
      <w:proofErr w:type="spellEnd"/>
      <w:r w:rsidRPr="00584E9D">
        <w:rPr>
          <w:rFonts w:ascii="Arial" w:hAnsi="Arial" w:cs="Arial"/>
          <w:sz w:val="17"/>
          <w:szCs w:val="17"/>
        </w:rPr>
        <w:t xml:space="preserve">-H,” </w:t>
      </w:r>
      <w:r w:rsidRPr="00922BA2">
        <w:rPr>
          <w:rFonts w:ascii="Arial" w:hAnsi="Arial" w:cs="Arial"/>
          <w:sz w:val="17"/>
          <w:szCs w:val="17"/>
        </w:rPr>
        <w:t>Bloomberg</w:t>
      </w:r>
      <w:r w:rsidRPr="00DD4C32">
        <w:rPr>
          <w:rFonts w:ascii="Arial" w:hAnsi="Arial" w:cs="Arial"/>
          <w:sz w:val="17"/>
          <w:szCs w:val="17"/>
        </w:rPr>
        <w:t>,</w:t>
      </w:r>
      <w:r w:rsidRPr="00584E9D">
        <w:rPr>
          <w:rFonts w:ascii="Arial" w:hAnsi="Arial" w:cs="Arial"/>
          <w:sz w:val="17"/>
          <w:szCs w:val="17"/>
        </w:rPr>
        <w:t xml:space="preserve"> accessed December 19, 2017, </w:t>
      </w:r>
      <w:r w:rsidRPr="00C975C0">
        <w:rPr>
          <w:rFonts w:ascii="Arial" w:hAnsi="Arial" w:cs="Arial"/>
          <w:sz w:val="17"/>
          <w:szCs w:val="17"/>
        </w:rPr>
        <w:t>https://www.bloomberg.com/research/stocks/people/person.asp?personId=46250000&amp;capId=35188141&amp;previousCapId=118762864&amp;previousTitle=LEE%20%26%20MAN%20HANDBAGS%20LTD</w:t>
      </w:r>
      <w:r>
        <w:rPr>
          <w:rFonts w:ascii="Arial" w:hAnsi="Arial" w:cs="Arial"/>
          <w:sz w:val="17"/>
          <w:szCs w:val="17"/>
          <w:lang w:val="en-CA"/>
        </w:rPr>
        <w:t xml:space="preserve">; The </w:t>
      </w:r>
      <w:r w:rsidRPr="00584E9D">
        <w:rPr>
          <w:rFonts w:ascii="Arial" w:hAnsi="Arial" w:cs="Arial"/>
          <w:sz w:val="17"/>
          <w:szCs w:val="17"/>
        </w:rPr>
        <w:t>Party Committee Secretary was the leader of the Communist Party of China (CPC) organization in a province, city, or other administrative region. The term was also used for leadership position</w:t>
      </w:r>
      <w:r>
        <w:rPr>
          <w:rFonts w:ascii="Arial" w:hAnsi="Arial" w:cs="Arial"/>
          <w:sz w:val="17"/>
          <w:szCs w:val="17"/>
          <w:lang w:val="en-CA"/>
        </w:rPr>
        <w:t>s</w:t>
      </w:r>
      <w:r w:rsidRPr="00584E9D">
        <w:rPr>
          <w:rFonts w:ascii="Arial" w:hAnsi="Arial" w:cs="Arial"/>
          <w:sz w:val="17"/>
          <w:szCs w:val="17"/>
        </w:rPr>
        <w:t xml:space="preserve"> </w:t>
      </w:r>
      <w:r>
        <w:rPr>
          <w:rFonts w:ascii="Arial" w:hAnsi="Arial" w:cs="Arial"/>
          <w:sz w:val="17"/>
          <w:szCs w:val="17"/>
          <w:lang w:val="en-CA"/>
        </w:rPr>
        <w:t>within</w:t>
      </w:r>
      <w:r w:rsidRPr="00584E9D">
        <w:rPr>
          <w:rFonts w:ascii="Arial" w:hAnsi="Arial" w:cs="Arial"/>
          <w:sz w:val="17"/>
          <w:szCs w:val="17"/>
        </w:rPr>
        <w:t xml:space="preserve"> Communist Party organizations in state-owned enterprises.</w:t>
      </w:r>
    </w:p>
  </w:endnote>
  <w:endnote w:id="22">
    <w:p w14:paraId="4D785EF1" w14:textId="26156BC6"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Emily Feng, “Xi Jinping Reminds China’s State Companies of Who’s the Boss,” </w:t>
      </w:r>
      <w:r w:rsidRPr="00305416">
        <w:rPr>
          <w:rFonts w:ascii="Arial" w:hAnsi="Arial" w:cs="Arial"/>
          <w:i/>
          <w:sz w:val="17"/>
          <w:szCs w:val="17"/>
        </w:rPr>
        <w:t>New York Times</w:t>
      </w:r>
      <w:r w:rsidRPr="00305416">
        <w:rPr>
          <w:rFonts w:ascii="Arial" w:hAnsi="Arial" w:cs="Arial"/>
          <w:sz w:val="17"/>
          <w:szCs w:val="17"/>
        </w:rPr>
        <w:t xml:space="preserve">, October 13, 2016, accessed August 21, 2017, https://www.nytimes.com/2016/10/14/world/asia/china-soe-state-owned-enterprises.html?mcubz=3; </w:t>
      </w:r>
      <w:r w:rsidRPr="00584E9D">
        <w:rPr>
          <w:rFonts w:ascii="Arial" w:hAnsi="Arial" w:cs="Arial"/>
          <w:sz w:val="17"/>
          <w:szCs w:val="17"/>
        </w:rPr>
        <w:t>“Yu Min Liang Stresse</w:t>
      </w:r>
      <w:r>
        <w:rPr>
          <w:rFonts w:ascii="Arial" w:hAnsi="Arial" w:cs="Arial"/>
          <w:sz w:val="17"/>
          <w:szCs w:val="17"/>
          <w:lang w:val="en-CA"/>
        </w:rPr>
        <w:t>s</w:t>
      </w:r>
      <w:r w:rsidRPr="00584E9D">
        <w:rPr>
          <w:rFonts w:ascii="Arial" w:hAnsi="Arial" w:cs="Arial"/>
          <w:sz w:val="17"/>
          <w:szCs w:val="17"/>
        </w:rPr>
        <w:t xml:space="preserve"> </w:t>
      </w:r>
      <w:proofErr w:type="spellStart"/>
      <w:r>
        <w:rPr>
          <w:rFonts w:ascii="Arial" w:hAnsi="Arial" w:cs="Arial"/>
          <w:sz w:val="17"/>
          <w:szCs w:val="17"/>
          <w:lang w:val="en-CA"/>
        </w:rPr>
        <w:t>S</w:t>
      </w:r>
      <w:r w:rsidRPr="00584E9D">
        <w:rPr>
          <w:rFonts w:ascii="Arial" w:hAnsi="Arial" w:cs="Arial"/>
          <w:sz w:val="17"/>
          <w:szCs w:val="17"/>
        </w:rPr>
        <w:t>trateg</w:t>
      </w:r>
      <w:r>
        <w:rPr>
          <w:rFonts w:ascii="Arial" w:hAnsi="Arial" w:cs="Arial"/>
          <w:sz w:val="17"/>
          <w:szCs w:val="17"/>
          <w:lang w:val="en-CA"/>
        </w:rPr>
        <w:t>ic</w:t>
      </w:r>
      <w:proofErr w:type="spellEnd"/>
      <w:r>
        <w:rPr>
          <w:rFonts w:ascii="Arial" w:hAnsi="Arial" w:cs="Arial"/>
          <w:sz w:val="17"/>
          <w:szCs w:val="17"/>
          <w:lang w:val="en-CA"/>
        </w:rPr>
        <w:t xml:space="preserve"> Focus o</w:t>
      </w:r>
      <w:r w:rsidRPr="00584E9D">
        <w:rPr>
          <w:rFonts w:ascii="Arial" w:hAnsi="Arial" w:cs="Arial"/>
          <w:sz w:val="17"/>
          <w:szCs w:val="17"/>
        </w:rPr>
        <w:t xml:space="preserve">n </w:t>
      </w:r>
      <w:r>
        <w:rPr>
          <w:rFonts w:ascii="Arial" w:hAnsi="Arial" w:cs="Arial"/>
          <w:sz w:val="17"/>
          <w:szCs w:val="17"/>
          <w:lang w:val="en-CA"/>
        </w:rPr>
        <w:t>‘</w:t>
      </w:r>
      <w:r w:rsidRPr="00584E9D">
        <w:rPr>
          <w:rFonts w:ascii="Arial" w:hAnsi="Arial" w:cs="Arial"/>
          <w:sz w:val="17"/>
          <w:szCs w:val="17"/>
        </w:rPr>
        <w:t xml:space="preserve">Global </w:t>
      </w:r>
      <w:r>
        <w:rPr>
          <w:rFonts w:ascii="Arial" w:hAnsi="Arial" w:cs="Arial"/>
          <w:sz w:val="17"/>
          <w:szCs w:val="17"/>
          <w:lang w:val="en-CA"/>
        </w:rPr>
        <w:t>Layout</w:t>
      </w:r>
      <w:r w:rsidRPr="00584E9D">
        <w:rPr>
          <w:rFonts w:ascii="Arial" w:hAnsi="Arial" w:cs="Arial"/>
          <w:sz w:val="17"/>
          <w:szCs w:val="17"/>
        </w:rPr>
        <w:t xml:space="preserve"> </w:t>
      </w:r>
      <w:r>
        <w:rPr>
          <w:rFonts w:ascii="Arial" w:hAnsi="Arial" w:cs="Arial"/>
          <w:sz w:val="17"/>
          <w:szCs w:val="17"/>
          <w:lang w:val="en-CA"/>
        </w:rPr>
        <w:t>a</w:t>
      </w:r>
      <w:proofErr w:type="spellStart"/>
      <w:r w:rsidRPr="00584E9D">
        <w:rPr>
          <w:rFonts w:ascii="Arial" w:hAnsi="Arial" w:cs="Arial"/>
          <w:sz w:val="17"/>
          <w:szCs w:val="17"/>
        </w:rPr>
        <w:t>nd</w:t>
      </w:r>
      <w:proofErr w:type="spellEnd"/>
      <w:r w:rsidRPr="00584E9D">
        <w:rPr>
          <w:rFonts w:ascii="Arial" w:hAnsi="Arial" w:cs="Arial"/>
          <w:sz w:val="17"/>
          <w:szCs w:val="17"/>
        </w:rPr>
        <w:t xml:space="preserve"> </w:t>
      </w:r>
      <w:r>
        <w:rPr>
          <w:rFonts w:ascii="Arial" w:hAnsi="Arial" w:cs="Arial"/>
          <w:sz w:val="17"/>
          <w:szCs w:val="17"/>
          <w:lang w:val="en-CA"/>
        </w:rPr>
        <w:t>Multi</w:t>
      </w:r>
      <w:r w:rsidRPr="00584E9D">
        <w:rPr>
          <w:rFonts w:ascii="Arial" w:hAnsi="Arial" w:cs="Arial"/>
          <w:sz w:val="17"/>
          <w:szCs w:val="17"/>
        </w:rPr>
        <w:t>national Management</w:t>
      </w:r>
      <w:r>
        <w:rPr>
          <w:rFonts w:ascii="Arial" w:hAnsi="Arial" w:cs="Arial"/>
          <w:sz w:val="17"/>
          <w:szCs w:val="17"/>
          <w:lang w:val="en-CA"/>
        </w:rPr>
        <w:t>’ [in Chinese]</w:t>
      </w:r>
      <w:r w:rsidRPr="00584E9D">
        <w:rPr>
          <w:rFonts w:ascii="Arial" w:hAnsi="Arial" w:cs="Arial"/>
          <w:sz w:val="17"/>
          <w:szCs w:val="17"/>
        </w:rPr>
        <w:t xml:space="preserve">,” </w:t>
      </w:r>
      <w:proofErr w:type="spellStart"/>
      <w:r>
        <w:rPr>
          <w:rFonts w:ascii="Arial" w:hAnsi="Arial" w:cs="Arial"/>
          <w:sz w:val="17"/>
          <w:szCs w:val="17"/>
          <w:lang w:val="en-CA"/>
        </w:rPr>
        <w:t>Jin</w:t>
      </w:r>
      <w:proofErr w:type="spellEnd"/>
      <w:r>
        <w:rPr>
          <w:rFonts w:ascii="Arial" w:hAnsi="Arial" w:cs="Arial"/>
          <w:sz w:val="17"/>
          <w:szCs w:val="17"/>
          <w:lang w:val="en-CA"/>
        </w:rPr>
        <w:t xml:space="preserve"> Jiang International Hotels, </w:t>
      </w:r>
      <w:r w:rsidRPr="00584E9D">
        <w:rPr>
          <w:rFonts w:ascii="Arial" w:hAnsi="Arial" w:cs="Arial"/>
          <w:sz w:val="17"/>
          <w:szCs w:val="17"/>
        </w:rPr>
        <w:t xml:space="preserve">July 4, 2017, accessed December 22, 2017, </w:t>
      </w:r>
      <w:r w:rsidRPr="00305416">
        <w:rPr>
          <w:rFonts w:ascii="Arial" w:hAnsi="Arial" w:cs="Arial"/>
          <w:sz w:val="17"/>
          <w:szCs w:val="17"/>
        </w:rPr>
        <w:t>www.jinjiang.com/about/foreign/show/17018.</w:t>
      </w:r>
    </w:p>
  </w:endnote>
  <w:endnote w:id="23">
    <w:p w14:paraId="1423CF3E" w14:textId="28CC62B8" w:rsidR="003320EE" w:rsidRPr="00305416" w:rsidRDefault="003320EE" w:rsidP="00F0049B">
      <w:pPr>
        <w:pStyle w:val="EndnoteText"/>
        <w:jc w:val="both"/>
        <w:rPr>
          <w:rFonts w:ascii="Arial" w:hAnsi="Arial" w:cs="Arial"/>
          <w:sz w:val="17"/>
          <w:szCs w:val="17"/>
          <w:lang w:val="th-TH"/>
        </w:rPr>
      </w:pPr>
      <w:r w:rsidRPr="00305416">
        <w:rPr>
          <w:rStyle w:val="EndnoteReference"/>
          <w:rFonts w:ascii="Arial" w:hAnsi="Arial" w:cs="Arial"/>
          <w:sz w:val="17"/>
          <w:szCs w:val="17"/>
        </w:rPr>
        <w:endnoteRef/>
      </w:r>
      <w:r w:rsidRPr="00305416">
        <w:rPr>
          <w:rFonts w:ascii="Arial" w:hAnsi="Arial" w:cs="Arial"/>
          <w:sz w:val="17"/>
          <w:szCs w:val="17"/>
        </w:rPr>
        <w:t xml:space="preserve"> Yu and Jiao, </w:t>
      </w:r>
      <w:r>
        <w:rPr>
          <w:rFonts w:ascii="Arial" w:hAnsi="Arial" w:cs="Arial"/>
          <w:sz w:val="17"/>
          <w:szCs w:val="17"/>
          <w:lang w:val="en-CA"/>
        </w:rPr>
        <w:t xml:space="preserve">op. cit.; </w:t>
      </w:r>
      <w:r w:rsidRPr="00305416">
        <w:rPr>
          <w:rFonts w:ascii="Arial" w:hAnsi="Arial" w:cs="Arial"/>
          <w:sz w:val="17"/>
          <w:szCs w:val="17"/>
        </w:rPr>
        <w:t xml:space="preserve">Karl P. </w:t>
      </w:r>
      <w:proofErr w:type="spellStart"/>
      <w:r w:rsidRPr="00305416">
        <w:rPr>
          <w:rFonts w:ascii="Arial" w:hAnsi="Arial" w:cs="Arial"/>
          <w:sz w:val="17"/>
          <w:szCs w:val="17"/>
        </w:rPr>
        <w:t>Sauvant</w:t>
      </w:r>
      <w:proofErr w:type="spellEnd"/>
      <w:r w:rsidRPr="00305416">
        <w:rPr>
          <w:rFonts w:ascii="Arial" w:hAnsi="Arial" w:cs="Arial"/>
          <w:sz w:val="17"/>
          <w:szCs w:val="17"/>
        </w:rPr>
        <w:t xml:space="preserve"> and Michael D. Nolan, “China’s Outward Foreign Direct Investment and International Investment Law,” </w:t>
      </w:r>
      <w:r w:rsidRPr="00305416">
        <w:rPr>
          <w:rFonts w:ascii="Arial" w:hAnsi="Arial" w:cs="Arial"/>
          <w:i/>
          <w:sz w:val="17"/>
          <w:szCs w:val="17"/>
        </w:rPr>
        <w:t>Journal of International Economic Law</w:t>
      </w:r>
      <w:r w:rsidRPr="00305416">
        <w:rPr>
          <w:rFonts w:ascii="Arial" w:hAnsi="Arial" w:cs="Arial"/>
          <w:sz w:val="17"/>
          <w:szCs w:val="17"/>
        </w:rPr>
        <w:t xml:space="preserve"> 18, no. 4 (2015): 893–934.</w:t>
      </w:r>
    </w:p>
  </w:endnote>
  <w:endnote w:id="24">
    <w:p w14:paraId="1481037B" w14:textId="0D33A959"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Tim </w:t>
      </w:r>
      <w:proofErr w:type="spellStart"/>
      <w:r w:rsidRPr="00305416">
        <w:rPr>
          <w:rFonts w:ascii="Arial" w:hAnsi="Arial" w:cs="Arial"/>
          <w:sz w:val="17"/>
          <w:szCs w:val="17"/>
        </w:rPr>
        <w:t>Bajarin</w:t>
      </w:r>
      <w:proofErr w:type="spellEnd"/>
      <w:r w:rsidRPr="00305416">
        <w:rPr>
          <w:rFonts w:ascii="Arial" w:hAnsi="Arial" w:cs="Arial"/>
          <w:sz w:val="17"/>
          <w:szCs w:val="17"/>
        </w:rPr>
        <w:t xml:space="preserve">, “How a Chinese Company Became a Global PC Powerhouse,” </w:t>
      </w:r>
      <w:r w:rsidRPr="00305416">
        <w:rPr>
          <w:rFonts w:ascii="Arial" w:hAnsi="Arial" w:cs="Arial"/>
          <w:i/>
          <w:sz w:val="17"/>
          <w:szCs w:val="17"/>
        </w:rPr>
        <w:t>Time</w:t>
      </w:r>
      <w:r w:rsidRPr="00305416">
        <w:rPr>
          <w:rFonts w:ascii="Arial" w:hAnsi="Arial" w:cs="Arial"/>
          <w:sz w:val="17"/>
          <w:szCs w:val="17"/>
        </w:rPr>
        <w:t xml:space="preserve">, May 4, 2015, accessed August 9, 2017, </w:t>
      </w:r>
      <w:r w:rsidRPr="00C975C0">
        <w:rPr>
          <w:rFonts w:ascii="Arial" w:hAnsi="Arial" w:cs="Arial"/>
          <w:sz w:val="17"/>
          <w:szCs w:val="17"/>
        </w:rPr>
        <w:t>http://time.com/3845674/lenovo-ibm/</w:t>
      </w:r>
      <w:r>
        <w:rPr>
          <w:rFonts w:ascii="Arial" w:hAnsi="Arial" w:cs="Arial"/>
          <w:sz w:val="17"/>
          <w:szCs w:val="17"/>
          <w:lang w:val="en-CA"/>
        </w:rPr>
        <w:t xml:space="preserve">; </w:t>
      </w:r>
      <w:r w:rsidRPr="00305416">
        <w:rPr>
          <w:rFonts w:ascii="Arial" w:hAnsi="Arial" w:cs="Arial"/>
          <w:sz w:val="17"/>
          <w:szCs w:val="17"/>
        </w:rPr>
        <w:t xml:space="preserve">Chris V. Nicholson, “Chinese Carmaker </w:t>
      </w:r>
      <w:proofErr w:type="spellStart"/>
      <w:r w:rsidRPr="00305416">
        <w:rPr>
          <w:rFonts w:ascii="Arial" w:hAnsi="Arial" w:cs="Arial"/>
          <w:sz w:val="17"/>
          <w:szCs w:val="17"/>
        </w:rPr>
        <w:t>Geely</w:t>
      </w:r>
      <w:proofErr w:type="spellEnd"/>
      <w:r w:rsidRPr="00305416">
        <w:rPr>
          <w:rFonts w:ascii="Arial" w:hAnsi="Arial" w:cs="Arial"/>
          <w:sz w:val="17"/>
          <w:szCs w:val="17"/>
        </w:rPr>
        <w:t xml:space="preserve"> Completes Acquisition of Volvo from Ford,” </w:t>
      </w:r>
      <w:r w:rsidRPr="00305416">
        <w:rPr>
          <w:rFonts w:ascii="Arial" w:hAnsi="Arial" w:cs="Arial"/>
          <w:i/>
          <w:sz w:val="17"/>
          <w:szCs w:val="17"/>
        </w:rPr>
        <w:t>New York Times</w:t>
      </w:r>
      <w:r w:rsidRPr="00305416">
        <w:rPr>
          <w:rFonts w:ascii="Arial" w:hAnsi="Arial" w:cs="Arial"/>
          <w:sz w:val="17"/>
          <w:szCs w:val="17"/>
        </w:rPr>
        <w:t xml:space="preserve">, August 2, 2010, accessed August 9, 2017, </w:t>
      </w:r>
      <w:r w:rsidRPr="00C975C0">
        <w:rPr>
          <w:rFonts w:ascii="Arial" w:hAnsi="Arial" w:cs="Arial"/>
          <w:sz w:val="17"/>
          <w:szCs w:val="17"/>
        </w:rPr>
        <w:t>www.nytimes.com/2010/08/03/business/global/03volvo.html</w:t>
      </w:r>
      <w:r>
        <w:rPr>
          <w:rFonts w:ascii="Arial" w:hAnsi="Arial" w:cs="Arial"/>
          <w:sz w:val="17"/>
          <w:szCs w:val="17"/>
          <w:lang w:val="en-CA"/>
        </w:rPr>
        <w:t xml:space="preserve">; </w:t>
      </w:r>
      <w:r w:rsidRPr="00305416">
        <w:rPr>
          <w:rFonts w:ascii="Arial" w:hAnsi="Arial" w:cs="Arial"/>
          <w:sz w:val="17"/>
          <w:szCs w:val="17"/>
        </w:rPr>
        <w:t xml:space="preserve">Ankit </w:t>
      </w:r>
      <w:proofErr w:type="spellStart"/>
      <w:r w:rsidRPr="00305416">
        <w:rPr>
          <w:rFonts w:ascii="Arial" w:hAnsi="Arial" w:cs="Arial"/>
          <w:sz w:val="17"/>
          <w:szCs w:val="17"/>
        </w:rPr>
        <w:t>Ajmera</w:t>
      </w:r>
      <w:proofErr w:type="spellEnd"/>
      <w:r w:rsidRPr="00305416">
        <w:rPr>
          <w:rFonts w:ascii="Arial" w:hAnsi="Arial" w:cs="Arial"/>
          <w:sz w:val="17"/>
          <w:szCs w:val="17"/>
        </w:rPr>
        <w:t xml:space="preserve"> and Denny Thomas, “China's HNA Group Buys $6.5 Billion Stake in Hilton, Extends Hotels Push,” </w:t>
      </w:r>
      <w:r w:rsidRPr="00C975C0">
        <w:rPr>
          <w:rFonts w:ascii="Arial" w:hAnsi="Arial" w:cs="Arial"/>
          <w:sz w:val="17"/>
          <w:szCs w:val="17"/>
        </w:rPr>
        <w:t>Reuters</w:t>
      </w:r>
      <w:r w:rsidRPr="00DD4C32">
        <w:rPr>
          <w:rFonts w:ascii="Arial" w:hAnsi="Arial" w:cs="Arial"/>
          <w:sz w:val="17"/>
          <w:szCs w:val="17"/>
        </w:rPr>
        <w:t>,</w:t>
      </w:r>
      <w:r w:rsidRPr="00305416">
        <w:rPr>
          <w:rFonts w:ascii="Arial" w:hAnsi="Arial" w:cs="Arial"/>
          <w:sz w:val="17"/>
          <w:szCs w:val="17"/>
        </w:rPr>
        <w:t xml:space="preserve"> October 24, 2016, accessed August 9, 2017, www.reuters.com/article/us-hilton-wrldwide-stake-hna-group-idUSKCN12O1GM.</w:t>
      </w:r>
    </w:p>
  </w:endnote>
  <w:endnote w:id="25">
    <w:p w14:paraId="346F48F8" w14:textId="7777777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J.P., “The Economist Explains: What Is China’s Belt and Road Initiative?</w:t>
      </w:r>
      <w:r>
        <w:rPr>
          <w:rFonts w:ascii="Arial" w:hAnsi="Arial" w:cs="Arial"/>
          <w:sz w:val="17"/>
          <w:szCs w:val="17"/>
          <w:lang w:val="en-CA"/>
        </w:rPr>
        <w:t>,</w:t>
      </w:r>
      <w:r w:rsidRPr="00305416">
        <w:rPr>
          <w:rFonts w:ascii="Arial" w:hAnsi="Arial" w:cs="Arial"/>
          <w:sz w:val="17"/>
          <w:szCs w:val="17"/>
        </w:rPr>
        <w:t xml:space="preserve">” </w:t>
      </w:r>
      <w:r w:rsidRPr="00305416">
        <w:rPr>
          <w:rFonts w:ascii="Arial" w:hAnsi="Arial" w:cs="Arial"/>
          <w:i/>
          <w:sz w:val="17"/>
          <w:szCs w:val="17"/>
        </w:rPr>
        <w:t>Economist</w:t>
      </w:r>
      <w:r w:rsidRPr="00305416">
        <w:rPr>
          <w:rFonts w:ascii="Arial" w:hAnsi="Arial" w:cs="Arial"/>
          <w:sz w:val="17"/>
          <w:szCs w:val="17"/>
        </w:rPr>
        <w:t>, May 15, 2017, accessed August 9, 2017, www.economist.com/blogs/economist-explains/2017/05/economist-explains-11.</w:t>
      </w:r>
    </w:p>
  </w:endnote>
  <w:endnote w:id="26">
    <w:p w14:paraId="2C4F3048"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“Where Will China’s ‘One Belt, One Road’ Initiative Lead?,” </w:t>
      </w:r>
      <w:proofErr w:type="spellStart"/>
      <w:r w:rsidRPr="00C975C0">
        <w:rPr>
          <w:rFonts w:ascii="Arial" w:hAnsi="Arial" w:cs="Arial"/>
          <w:sz w:val="17"/>
          <w:szCs w:val="17"/>
        </w:rPr>
        <w:t>Knowledge@Wharton</w:t>
      </w:r>
      <w:proofErr w:type="spellEnd"/>
      <w:r w:rsidRPr="005B0EB3">
        <w:rPr>
          <w:rFonts w:ascii="Arial" w:hAnsi="Arial" w:cs="Arial"/>
          <w:sz w:val="17"/>
          <w:szCs w:val="17"/>
        </w:rPr>
        <w:t>,</w:t>
      </w:r>
      <w:r w:rsidRPr="00305416">
        <w:rPr>
          <w:rFonts w:ascii="Arial" w:hAnsi="Arial" w:cs="Arial"/>
          <w:sz w:val="17"/>
          <w:szCs w:val="17"/>
        </w:rPr>
        <w:t xml:space="preserve"> March 22, 2017, accessed December 20, </w:t>
      </w:r>
      <w:r w:rsidRPr="00921346">
        <w:rPr>
          <w:rStyle w:val="FootnoteChar"/>
          <w:rFonts w:eastAsia="Calibri"/>
          <w:i w:val="0"/>
        </w:rPr>
        <w:t xml:space="preserve">2017, </w:t>
      </w:r>
      <w:r w:rsidRPr="005B0EB3">
        <w:rPr>
          <w:rStyle w:val="FootnoteChar"/>
          <w:rFonts w:eastAsia="Calibri"/>
          <w:i w:val="0"/>
        </w:rPr>
        <w:t>http://knowledge.wharton.upenn.edu/article/can-chinas-one-belt-one-road-initiative-match-the-hype/.</w:t>
      </w:r>
    </w:p>
  </w:endnote>
  <w:endnote w:id="27">
    <w:p w14:paraId="74FBF9FE" w14:textId="1ED44A52"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Took over </w:t>
      </w:r>
      <w:proofErr w:type="spellStart"/>
      <w:r w:rsidRPr="00305416">
        <w:rPr>
          <w:rFonts w:ascii="Arial" w:hAnsi="Arial" w:cs="Arial"/>
          <w:sz w:val="17"/>
          <w:szCs w:val="17"/>
        </w:rPr>
        <w:t>Hongqiao</w:t>
      </w:r>
      <w:proofErr w:type="spellEnd"/>
      <w:r w:rsidRPr="00305416">
        <w:rPr>
          <w:rFonts w:ascii="Arial" w:hAnsi="Arial" w:cs="Arial"/>
          <w:sz w:val="17"/>
          <w:szCs w:val="17"/>
        </w:rPr>
        <w:t xml:space="preserve"> Sheraton Brand, ‘Let the Chinese Hotel Open All over the World,’</w:t>
      </w:r>
      <w:r>
        <w:rPr>
          <w:rFonts w:ascii="Arial" w:hAnsi="Arial" w:cs="Arial"/>
          <w:sz w:val="17"/>
          <w:szCs w:val="17"/>
          <w:lang w:val="en-CA"/>
        </w:rPr>
        <w:t>”</w:t>
      </w:r>
      <w:r w:rsidRPr="00305416">
        <w:rPr>
          <w:rFonts w:ascii="Arial" w:hAnsi="Arial" w:cs="Arial"/>
          <w:sz w:val="17"/>
          <w:szCs w:val="17"/>
        </w:rPr>
        <w:t xml:space="preserve"> </w:t>
      </w:r>
      <w:proofErr w:type="spellStart"/>
      <w:r w:rsidRPr="00C975C0">
        <w:rPr>
          <w:rFonts w:ascii="Arial" w:hAnsi="Arial" w:cs="Arial"/>
          <w:sz w:val="17"/>
          <w:szCs w:val="17"/>
        </w:rPr>
        <w:t>NetEase</w:t>
      </w:r>
      <w:proofErr w:type="spellEnd"/>
      <w:r w:rsidRPr="00C975C0">
        <w:rPr>
          <w:rFonts w:ascii="Arial" w:hAnsi="Arial" w:cs="Arial"/>
          <w:sz w:val="17"/>
          <w:szCs w:val="17"/>
        </w:rPr>
        <w:t xml:space="preserve"> Finance</w:t>
      </w:r>
      <w:r w:rsidRPr="002F2B6B">
        <w:rPr>
          <w:rFonts w:ascii="Arial" w:hAnsi="Arial" w:cs="Arial"/>
          <w:sz w:val="17"/>
          <w:szCs w:val="17"/>
        </w:rPr>
        <w:t>,</w:t>
      </w:r>
      <w:r w:rsidRPr="00EE72E7">
        <w:rPr>
          <w:rFonts w:ascii="Arial" w:hAnsi="Arial" w:cs="Arial"/>
          <w:sz w:val="17"/>
          <w:szCs w:val="17"/>
        </w:rPr>
        <w:t xml:space="preserve"> March</w:t>
      </w:r>
      <w:r w:rsidRPr="00305416">
        <w:rPr>
          <w:rFonts w:ascii="Arial" w:hAnsi="Arial" w:cs="Arial"/>
          <w:sz w:val="17"/>
          <w:szCs w:val="17"/>
        </w:rPr>
        <w:t xml:space="preserve"> 24, 2017, accessed December 20, 2017</w:t>
      </w:r>
      <w:r w:rsidRPr="00C975C0">
        <w:rPr>
          <w:rFonts w:ascii="Arial" w:hAnsi="Arial" w:cs="Arial"/>
          <w:sz w:val="17"/>
          <w:szCs w:val="17"/>
        </w:rPr>
        <w:t>, http://money.163.com/17/0324/08/CG9FH8D8002580S6.html#from=keyscan</w:t>
      </w:r>
      <w:r w:rsidRPr="00305416">
        <w:rPr>
          <w:rFonts w:ascii="Arial" w:hAnsi="Arial" w:cs="Arial"/>
          <w:sz w:val="17"/>
          <w:szCs w:val="17"/>
        </w:rPr>
        <w:t>.</w:t>
      </w:r>
      <w:r w:rsidRPr="00305416" w:rsidDel="005009B5">
        <w:rPr>
          <w:rFonts w:ascii="Arial" w:hAnsi="Arial" w:cs="Arial"/>
          <w:sz w:val="17"/>
          <w:szCs w:val="17"/>
        </w:rPr>
        <w:t xml:space="preserve"> </w:t>
      </w:r>
    </w:p>
  </w:endnote>
  <w:endnote w:id="28">
    <w:p w14:paraId="01B27C30" w14:textId="7777777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Starwood Capital Group, “Starwood Capital Group Completes the Sale of </w:t>
      </w:r>
      <w:proofErr w:type="spellStart"/>
      <w:r w:rsidRPr="00305416">
        <w:rPr>
          <w:rFonts w:ascii="Arial" w:hAnsi="Arial" w:cs="Arial"/>
          <w:sz w:val="17"/>
          <w:szCs w:val="17"/>
        </w:rPr>
        <w:t>Groupe</w:t>
      </w:r>
      <w:proofErr w:type="spellEnd"/>
      <w:r w:rsidRPr="00305416">
        <w:rPr>
          <w:rFonts w:ascii="Arial" w:hAnsi="Arial" w:cs="Arial"/>
          <w:sz w:val="17"/>
          <w:szCs w:val="17"/>
        </w:rPr>
        <w:t xml:space="preserve"> du Louvre and Louvre Hotels Group to Shanghai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International Hotels Development Co., Ltd.,” </w:t>
      </w:r>
      <w:r w:rsidRPr="00C975C0">
        <w:rPr>
          <w:rFonts w:ascii="Arial" w:hAnsi="Arial" w:cs="Arial"/>
          <w:sz w:val="17"/>
          <w:szCs w:val="17"/>
        </w:rPr>
        <w:t>PR Newswire</w:t>
      </w:r>
      <w:r w:rsidRPr="00305416">
        <w:rPr>
          <w:rFonts w:ascii="Arial" w:hAnsi="Arial" w:cs="Arial"/>
          <w:sz w:val="17"/>
          <w:szCs w:val="17"/>
        </w:rPr>
        <w:t>, March 1, 2015, accessed August 9, 2017, www.prnewswire.com/news-releases/starwood-capital-group-completes-the-sale-of-groupe-du-louvre-and-louvre-hotels-group-to-shanghai-jin-jiang-international-hotels-development-co-ltd-300043264.html.</w:t>
      </w:r>
    </w:p>
  </w:endnote>
  <w:endnote w:id="29">
    <w:p w14:paraId="3752FB1B" w14:textId="1D3183E0"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“Shanghai State-Owned Assets Through </w:t>
      </w:r>
      <w:r>
        <w:rPr>
          <w:rFonts w:ascii="Arial" w:hAnsi="Arial" w:cs="Arial"/>
          <w:sz w:val="17"/>
          <w:szCs w:val="17"/>
          <w:lang w:val="en-CA"/>
        </w:rPr>
        <w:t>‘</w:t>
      </w:r>
      <w:r w:rsidRPr="00305416">
        <w:rPr>
          <w:rFonts w:ascii="Arial" w:hAnsi="Arial" w:cs="Arial"/>
          <w:sz w:val="17"/>
          <w:szCs w:val="17"/>
        </w:rPr>
        <w:t>Mixed Reform</w:t>
      </w:r>
      <w:r>
        <w:rPr>
          <w:rFonts w:ascii="Arial" w:hAnsi="Arial" w:cs="Arial"/>
          <w:sz w:val="17"/>
          <w:szCs w:val="17"/>
          <w:lang w:val="en-CA"/>
        </w:rPr>
        <w:t>’</w:t>
      </w:r>
      <w:r w:rsidRPr="00305416">
        <w:rPr>
          <w:rFonts w:ascii="Arial" w:hAnsi="Arial" w:cs="Arial"/>
          <w:sz w:val="17"/>
          <w:szCs w:val="17"/>
        </w:rPr>
        <w:t xml:space="preserve"> Made Another Big Move, Strategic Investment of 81% of </w:t>
      </w:r>
      <w:r>
        <w:rPr>
          <w:rFonts w:ascii="Arial" w:hAnsi="Arial" w:cs="Arial"/>
          <w:sz w:val="17"/>
          <w:szCs w:val="17"/>
          <w:lang w:val="en-CA"/>
        </w:rPr>
        <w:t>S</w:t>
      </w:r>
      <w:r w:rsidRPr="00305416">
        <w:rPr>
          <w:rFonts w:ascii="Arial" w:hAnsi="Arial" w:cs="Arial"/>
          <w:sz w:val="17"/>
          <w:szCs w:val="17"/>
        </w:rPr>
        <w:t xml:space="preserve">takes in </w:t>
      </w:r>
      <w:proofErr w:type="spellStart"/>
      <w:r w:rsidRPr="00305416">
        <w:rPr>
          <w:rFonts w:ascii="Arial" w:hAnsi="Arial" w:cs="Arial"/>
          <w:sz w:val="17"/>
          <w:szCs w:val="17"/>
        </w:rPr>
        <w:t>Plateno</w:t>
      </w:r>
      <w:proofErr w:type="spellEnd"/>
      <w:r w:rsidRPr="00305416">
        <w:rPr>
          <w:rFonts w:ascii="Arial" w:hAnsi="Arial" w:cs="Arial"/>
          <w:sz w:val="17"/>
          <w:szCs w:val="17"/>
        </w:rPr>
        <w:t xml:space="preserve"> Group</w:t>
      </w:r>
      <w:r>
        <w:rPr>
          <w:rFonts w:ascii="Arial" w:hAnsi="Arial" w:cs="Arial"/>
          <w:sz w:val="17"/>
          <w:szCs w:val="17"/>
          <w:lang w:val="en-CA"/>
        </w:rPr>
        <w:t xml:space="preserve"> [in Chinese]</w:t>
      </w:r>
      <w:r w:rsidRPr="00584E9D">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September 18, 2015, accessed December 20, 2017, www.jinjiang.com/about/memorabilia/show/15836.</w:t>
      </w:r>
    </w:p>
  </w:endnote>
  <w:endnote w:id="30">
    <w:p w14:paraId="67CECEBB" w14:textId="6B9072BF"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Starwood Capital Group, “Investments,” accessed August 9, 2017, </w:t>
      </w:r>
      <w:r w:rsidRPr="00C975C0">
        <w:rPr>
          <w:rFonts w:ascii="Arial" w:hAnsi="Arial" w:cs="Arial"/>
          <w:sz w:val="17"/>
          <w:szCs w:val="17"/>
        </w:rPr>
        <w:t>http://starwoodcapital.com/investments/</w:t>
      </w:r>
      <w:r>
        <w:rPr>
          <w:rFonts w:ascii="Arial" w:hAnsi="Arial" w:cs="Arial"/>
          <w:sz w:val="17"/>
          <w:szCs w:val="17"/>
          <w:lang w:val="en-CA"/>
        </w:rPr>
        <w:t xml:space="preserve">; </w:t>
      </w:r>
      <w:r w:rsidRPr="00305416">
        <w:rPr>
          <w:rFonts w:ascii="Arial" w:hAnsi="Arial" w:cs="Arial"/>
          <w:sz w:val="17"/>
          <w:szCs w:val="17"/>
        </w:rPr>
        <w:t>“Golden Tulip Hospitality Group,” Hospitality</w:t>
      </w:r>
      <w:r>
        <w:rPr>
          <w:rFonts w:ascii="Arial" w:hAnsi="Arial" w:cs="Arial"/>
          <w:sz w:val="17"/>
          <w:szCs w:val="17"/>
          <w:lang w:val="en-CA"/>
        </w:rPr>
        <w:t xml:space="preserve"> I</w:t>
      </w:r>
      <w:proofErr w:type="spellStart"/>
      <w:r w:rsidRPr="00305416">
        <w:rPr>
          <w:rFonts w:ascii="Arial" w:hAnsi="Arial" w:cs="Arial"/>
          <w:sz w:val="17"/>
          <w:szCs w:val="17"/>
        </w:rPr>
        <w:t>ndustry</w:t>
      </w:r>
      <w:proofErr w:type="spellEnd"/>
      <w:r w:rsidRPr="00305416">
        <w:rPr>
          <w:rFonts w:ascii="Arial" w:hAnsi="Arial" w:cs="Arial"/>
          <w:sz w:val="17"/>
          <w:szCs w:val="17"/>
        </w:rPr>
        <w:t>, accessed June 16, 2017, www.hospitality-industry.com/index.php/directory/comments/golden_tulip_hospitality_group.</w:t>
      </w:r>
    </w:p>
  </w:endnote>
  <w:endnote w:id="31">
    <w:p w14:paraId="03DDD40C" w14:textId="3791E378"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Starwood Capital Group,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w:t>
      </w:r>
    </w:p>
  </w:endnote>
  <w:endnote w:id="32">
    <w:p w14:paraId="701C8A5A" w14:textId="77777777" w:rsidR="003320EE" w:rsidRPr="00C975C0" w:rsidRDefault="003320EE" w:rsidP="00F0049B">
      <w:pPr>
        <w:pStyle w:val="EndnoteText"/>
        <w:jc w:val="both"/>
        <w:rPr>
          <w:rFonts w:ascii="Arial" w:hAnsi="Arial" w:cs="Arial"/>
          <w:spacing w:val="-4"/>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r w:rsidRPr="00C975C0">
        <w:rPr>
          <w:rFonts w:ascii="Arial" w:hAnsi="Arial" w:cs="Arial"/>
          <w:spacing w:val="-4"/>
          <w:sz w:val="17"/>
          <w:szCs w:val="17"/>
        </w:rPr>
        <w:t xml:space="preserve">Michael Cole, “China’s </w:t>
      </w:r>
      <w:proofErr w:type="spellStart"/>
      <w:r w:rsidRPr="00C975C0">
        <w:rPr>
          <w:rFonts w:ascii="Arial" w:hAnsi="Arial" w:cs="Arial"/>
          <w:spacing w:val="-4"/>
          <w:sz w:val="17"/>
          <w:szCs w:val="17"/>
        </w:rPr>
        <w:t>Jin</w:t>
      </w:r>
      <w:proofErr w:type="spellEnd"/>
      <w:r w:rsidRPr="00C975C0">
        <w:rPr>
          <w:rFonts w:ascii="Arial" w:hAnsi="Arial" w:cs="Arial"/>
          <w:spacing w:val="-4"/>
          <w:sz w:val="17"/>
          <w:szCs w:val="17"/>
        </w:rPr>
        <w:t xml:space="preserve"> Jiang to Buy French Hotel Group for Over $1.49B,” </w:t>
      </w:r>
      <w:proofErr w:type="spellStart"/>
      <w:r w:rsidRPr="00C975C0">
        <w:rPr>
          <w:rFonts w:ascii="Arial" w:hAnsi="Arial" w:cs="Arial"/>
          <w:i/>
          <w:spacing w:val="-4"/>
          <w:sz w:val="17"/>
          <w:szCs w:val="17"/>
        </w:rPr>
        <w:t>MingTianDi</w:t>
      </w:r>
      <w:proofErr w:type="spellEnd"/>
      <w:r w:rsidRPr="00C975C0">
        <w:rPr>
          <w:rFonts w:ascii="Arial" w:hAnsi="Arial" w:cs="Arial"/>
          <w:spacing w:val="-4"/>
          <w:sz w:val="17"/>
          <w:szCs w:val="17"/>
        </w:rPr>
        <w:t>, November 16, 2014, accessed June 16, 2017, www.mingtiandi.com/real-estate/outbound-investment/chinas-jin-jiang-to-buy-french-hotel-group-for-over-1-49b/.</w:t>
      </w:r>
    </w:p>
  </w:endnote>
  <w:endnote w:id="33">
    <w:p w14:paraId="11F48F2A" w14:textId="72D051D3"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ZiChen</w:t>
      </w:r>
      <w:proofErr w:type="spellEnd"/>
      <w:r w:rsidRPr="00305416">
        <w:rPr>
          <w:rFonts w:ascii="Arial" w:hAnsi="Arial" w:cs="Arial"/>
          <w:sz w:val="17"/>
          <w:szCs w:val="17"/>
        </w:rPr>
        <w:t xml:space="preserve"> Guan,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w:t>
      </w:r>
      <w:r>
        <w:rPr>
          <w:rFonts w:ascii="Arial" w:hAnsi="Arial" w:cs="Arial"/>
          <w:sz w:val="17"/>
          <w:szCs w:val="17"/>
          <w:lang w:val="en-CA"/>
        </w:rPr>
        <w:t>’</w:t>
      </w:r>
      <w:r w:rsidRPr="00305416">
        <w:rPr>
          <w:rFonts w:ascii="Arial" w:hAnsi="Arial" w:cs="Arial"/>
          <w:sz w:val="17"/>
          <w:szCs w:val="17"/>
        </w:rPr>
        <w:t xml:space="preserve">s Joy and Worry of Acquiring Louvre Hotels Group,” </w:t>
      </w:r>
      <w:r w:rsidRPr="00584E9D">
        <w:rPr>
          <w:rFonts w:ascii="Arial" w:hAnsi="Arial" w:cs="Arial"/>
          <w:i/>
          <w:sz w:val="17"/>
          <w:szCs w:val="17"/>
        </w:rPr>
        <w:t>Beijing Business Today</w:t>
      </w:r>
      <w:r w:rsidRPr="00584E9D">
        <w:rPr>
          <w:rFonts w:ascii="Arial" w:hAnsi="Arial" w:cs="Arial"/>
          <w:sz w:val="17"/>
          <w:szCs w:val="17"/>
        </w:rPr>
        <w:t xml:space="preserve">, </w:t>
      </w:r>
      <w:r w:rsidRPr="00305416">
        <w:rPr>
          <w:rFonts w:ascii="Arial" w:hAnsi="Arial" w:cs="Arial"/>
          <w:sz w:val="17"/>
          <w:szCs w:val="17"/>
        </w:rPr>
        <w:t xml:space="preserve">April 2, 2015, accessed December 20, 2017, </w:t>
      </w:r>
      <w:r w:rsidRPr="00C975C0">
        <w:rPr>
          <w:rFonts w:ascii="Arial" w:hAnsi="Arial" w:cs="Arial"/>
          <w:sz w:val="17"/>
          <w:szCs w:val="17"/>
        </w:rPr>
        <w:t>www.bbtnews.com.cn/2015/0402/89018.shtml</w:t>
      </w:r>
      <w:r w:rsidRPr="00305416">
        <w:rPr>
          <w:rFonts w:ascii="Arial" w:hAnsi="Arial" w:cs="Arial"/>
          <w:sz w:val="17"/>
          <w:szCs w:val="17"/>
        </w:rPr>
        <w:t>.</w:t>
      </w:r>
    </w:p>
  </w:endnote>
  <w:endnote w:id="34">
    <w:p w14:paraId="1E0F204B" w14:textId="495966AD"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Group to Buy LHG in Early Next Year with Over Euro 1.2 Billion</w:t>
      </w:r>
      <w:r>
        <w:rPr>
          <w:rFonts w:ascii="Arial" w:hAnsi="Arial" w:cs="Arial"/>
          <w:sz w:val="17"/>
          <w:szCs w:val="17"/>
          <w:lang w:val="en-CA"/>
        </w:rPr>
        <w:t xml:space="preserve"> [in Chinese]</w:t>
      </w:r>
      <w:r w:rsidRPr="00305416">
        <w:rPr>
          <w:rFonts w:ascii="Arial" w:hAnsi="Arial" w:cs="Arial"/>
          <w:sz w:val="17"/>
          <w:szCs w:val="17"/>
        </w:rPr>
        <w:t xml:space="preserve">,” </w:t>
      </w:r>
      <w:proofErr w:type="spellStart"/>
      <w:r w:rsidRPr="00340212">
        <w:rPr>
          <w:rFonts w:ascii="Arial" w:hAnsi="Arial" w:cs="Arial"/>
          <w:sz w:val="17"/>
          <w:szCs w:val="17"/>
        </w:rPr>
        <w:t>Sina</w:t>
      </w:r>
      <w:proofErr w:type="spellEnd"/>
      <w:r w:rsidRPr="00340212">
        <w:rPr>
          <w:rFonts w:ascii="Arial" w:hAnsi="Arial" w:cs="Arial"/>
          <w:sz w:val="17"/>
          <w:szCs w:val="17"/>
        </w:rPr>
        <w:t xml:space="preserve"> Finance</w:t>
      </w:r>
      <w:r w:rsidRPr="002F2B6B">
        <w:rPr>
          <w:rFonts w:ascii="Arial" w:hAnsi="Arial" w:cs="Arial"/>
          <w:sz w:val="17"/>
          <w:szCs w:val="17"/>
        </w:rPr>
        <w:t>,</w:t>
      </w:r>
      <w:r w:rsidRPr="00305416">
        <w:rPr>
          <w:rFonts w:ascii="Arial" w:hAnsi="Arial" w:cs="Arial"/>
          <w:sz w:val="17"/>
          <w:szCs w:val="17"/>
        </w:rPr>
        <w:t xml:space="preserve"> November 23, 2014, accessed August 20, 2017, </w:t>
      </w:r>
      <w:r w:rsidRPr="00C975C0">
        <w:rPr>
          <w:rFonts w:ascii="Arial" w:hAnsi="Arial" w:cs="Arial"/>
          <w:sz w:val="17"/>
          <w:szCs w:val="17"/>
        </w:rPr>
        <w:t>http://finance.sina.com.cn/chanjing/gsnews/20141123/104820895416.shtml</w:t>
      </w:r>
      <w:r>
        <w:rPr>
          <w:rFonts w:ascii="Arial" w:hAnsi="Arial" w:cs="Arial"/>
          <w:sz w:val="17"/>
          <w:szCs w:val="17"/>
          <w:lang w:val="en-CA"/>
        </w:rPr>
        <w:t xml:space="preserve">; </w:t>
      </w:r>
      <w:r w:rsidRPr="00305416">
        <w:rPr>
          <w:rFonts w:ascii="Arial" w:hAnsi="Arial" w:cs="Arial"/>
          <w:sz w:val="17"/>
          <w:szCs w:val="17"/>
        </w:rPr>
        <w:t xml:space="preserve">Terence Baker Patrick </w:t>
      </w:r>
      <w:proofErr w:type="spellStart"/>
      <w:r w:rsidRPr="00305416">
        <w:rPr>
          <w:rFonts w:ascii="Arial" w:hAnsi="Arial" w:cs="Arial"/>
          <w:sz w:val="17"/>
          <w:szCs w:val="17"/>
        </w:rPr>
        <w:t>Mayock</w:t>
      </w:r>
      <w:proofErr w:type="spellEnd"/>
      <w:r w:rsidRPr="00305416">
        <w:rPr>
          <w:rFonts w:ascii="Arial" w:hAnsi="Arial" w:cs="Arial"/>
          <w:sz w:val="17"/>
          <w:szCs w:val="17"/>
        </w:rPr>
        <w:t xml:space="preserve">, “Shanghai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Agrees to Buy Louvre Hotels,” </w:t>
      </w:r>
      <w:r w:rsidRPr="00C975C0">
        <w:rPr>
          <w:rFonts w:ascii="Arial" w:hAnsi="Arial" w:cs="Arial"/>
          <w:sz w:val="17"/>
          <w:szCs w:val="17"/>
        </w:rPr>
        <w:t>Hotel News Now</w:t>
      </w:r>
      <w:r w:rsidRPr="002F2B6B">
        <w:rPr>
          <w:rFonts w:ascii="Arial" w:hAnsi="Arial" w:cs="Arial"/>
          <w:sz w:val="17"/>
          <w:szCs w:val="17"/>
        </w:rPr>
        <w:t>,</w:t>
      </w:r>
      <w:r w:rsidRPr="00305416">
        <w:rPr>
          <w:rFonts w:ascii="Arial" w:hAnsi="Arial" w:cs="Arial"/>
          <w:sz w:val="17"/>
          <w:szCs w:val="17"/>
        </w:rPr>
        <w:t xml:space="preserve"> November 12, 2014, accessed June 16, 2017, http://hotelnewsnow.com/Articles/24387/Shanghai-Jin-Jiang-agrees-to-buy-Louvre-Hotels.</w:t>
      </w:r>
    </w:p>
  </w:endnote>
  <w:endnote w:id="35">
    <w:p w14:paraId="4556A567" w14:textId="124CC4D2"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E6627">
        <w:rPr>
          <w:rFonts w:ascii="Arial" w:hAnsi="Arial" w:cs="Arial"/>
          <w:sz w:val="17"/>
          <w:szCs w:val="17"/>
        </w:rPr>
        <w:t>Sina</w:t>
      </w:r>
      <w:proofErr w:type="spellEnd"/>
      <w:r w:rsidRPr="003E6627">
        <w:rPr>
          <w:rFonts w:ascii="Arial" w:hAnsi="Arial" w:cs="Arial"/>
          <w:sz w:val="17"/>
          <w:szCs w:val="17"/>
        </w:rPr>
        <w:t xml:space="preserve"> Finance</w:t>
      </w:r>
      <w:r>
        <w:rPr>
          <w:rFonts w:ascii="Arial" w:hAnsi="Arial" w:cs="Arial"/>
          <w:sz w:val="17"/>
          <w:szCs w:val="17"/>
          <w:lang w:val="en-CA"/>
        </w:rPr>
        <w:t xml:space="preserve">, op. </w:t>
      </w:r>
      <w:proofErr w:type="spellStart"/>
      <w:r>
        <w:rPr>
          <w:rFonts w:ascii="Arial" w:hAnsi="Arial" w:cs="Arial"/>
          <w:sz w:val="17"/>
          <w:szCs w:val="17"/>
          <w:lang w:val="en-CA"/>
        </w:rPr>
        <w:t>cit</w:t>
      </w:r>
      <w:proofErr w:type="spellEnd"/>
      <w:r w:rsidRPr="00305416">
        <w:rPr>
          <w:rFonts w:ascii="Arial" w:hAnsi="Arial" w:cs="Arial"/>
          <w:sz w:val="17"/>
          <w:szCs w:val="17"/>
        </w:rPr>
        <w:t>.</w:t>
      </w:r>
    </w:p>
  </w:endnote>
  <w:endnote w:id="36">
    <w:p w14:paraId="28143730"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Group Acquires Louvre Group in Bid to Expand to Europe,” </w:t>
      </w:r>
      <w:proofErr w:type="spellStart"/>
      <w:r w:rsidRPr="00C975C0">
        <w:rPr>
          <w:rFonts w:ascii="Arial" w:hAnsi="Arial" w:cs="Arial"/>
          <w:sz w:val="17"/>
          <w:szCs w:val="17"/>
        </w:rPr>
        <w:t>ChinaTravelNews</w:t>
      </w:r>
      <w:proofErr w:type="spellEnd"/>
      <w:r w:rsidRPr="002F2B6B">
        <w:rPr>
          <w:rFonts w:ascii="Arial" w:hAnsi="Arial" w:cs="Arial"/>
          <w:sz w:val="17"/>
          <w:szCs w:val="17"/>
        </w:rPr>
        <w:t>,</w:t>
      </w:r>
      <w:r w:rsidRPr="00305416">
        <w:rPr>
          <w:rFonts w:ascii="Arial" w:hAnsi="Arial" w:cs="Arial"/>
          <w:sz w:val="17"/>
          <w:szCs w:val="17"/>
        </w:rPr>
        <w:t xml:space="preserve"> January 23, 2015, accessed June 16, 2017, www.chinatravelnews.com/article/88511. </w:t>
      </w:r>
    </w:p>
  </w:endnote>
  <w:endnote w:id="37">
    <w:p w14:paraId="2A95ECF4"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Holdings Co., Ltd.,” Louvre Hotels, 2015, accessed December 20, 2017, https://www.louvrehotels.com/en/jin-jiang. </w:t>
      </w:r>
    </w:p>
  </w:endnote>
  <w:endnote w:id="38">
    <w:p w14:paraId="54B00F2D" w14:textId="2D30E616" w:rsidR="003320EE" w:rsidRPr="00584E9D" w:rsidRDefault="003320EE" w:rsidP="00F0049B">
      <w:pPr>
        <w:pStyle w:val="EndnoteText"/>
        <w:jc w:val="both"/>
        <w:rPr>
          <w:rFonts w:ascii="Arial" w:hAnsi="Arial" w:cs="Arial"/>
          <w:sz w:val="17"/>
          <w:szCs w:val="17"/>
        </w:rPr>
      </w:pPr>
      <w:r w:rsidRPr="00584E9D">
        <w:rPr>
          <w:rStyle w:val="EndnoteReference"/>
          <w:rFonts w:ascii="Arial" w:hAnsi="Arial" w:cs="Arial"/>
          <w:sz w:val="17"/>
          <w:szCs w:val="17"/>
        </w:rPr>
        <w:endnoteRef/>
      </w:r>
      <w:r w:rsidRPr="00584E9D">
        <w:rPr>
          <w:rFonts w:ascii="Arial" w:hAnsi="Arial" w:cs="Arial"/>
          <w:sz w:val="17"/>
          <w:szCs w:val="17"/>
        </w:rPr>
        <w:t xml:space="preserve"> “</w:t>
      </w:r>
      <w:proofErr w:type="spellStart"/>
      <w:r w:rsidRPr="00584E9D">
        <w:rPr>
          <w:rFonts w:ascii="Arial" w:hAnsi="Arial" w:cs="Arial"/>
          <w:sz w:val="17"/>
          <w:szCs w:val="17"/>
        </w:rPr>
        <w:t>Jin</w:t>
      </w:r>
      <w:proofErr w:type="spellEnd"/>
      <w:r w:rsidRPr="00584E9D">
        <w:rPr>
          <w:rFonts w:ascii="Arial" w:hAnsi="Arial" w:cs="Arial"/>
          <w:sz w:val="17"/>
          <w:szCs w:val="17"/>
        </w:rPr>
        <w:t xml:space="preserve"> Jiang Hotels acquires </w:t>
      </w:r>
      <w:proofErr w:type="spellStart"/>
      <w:r w:rsidRPr="00584E9D">
        <w:rPr>
          <w:rFonts w:ascii="Arial" w:hAnsi="Arial" w:cs="Arial"/>
          <w:sz w:val="17"/>
          <w:szCs w:val="17"/>
        </w:rPr>
        <w:t>Plateno</w:t>
      </w:r>
      <w:proofErr w:type="spellEnd"/>
      <w:r w:rsidRPr="00584E9D">
        <w:rPr>
          <w:rFonts w:ascii="Arial" w:hAnsi="Arial" w:cs="Arial"/>
          <w:sz w:val="17"/>
          <w:szCs w:val="17"/>
        </w:rPr>
        <w:t xml:space="preserve"> Group for US$1.3 billion,” </w:t>
      </w:r>
      <w:proofErr w:type="spellStart"/>
      <w:r w:rsidRPr="00C975C0">
        <w:rPr>
          <w:rFonts w:ascii="Arial" w:hAnsi="Arial" w:cs="Arial"/>
          <w:sz w:val="17"/>
          <w:szCs w:val="17"/>
        </w:rPr>
        <w:t>ChinaTravelNews</w:t>
      </w:r>
      <w:proofErr w:type="spellEnd"/>
      <w:r w:rsidRPr="005525AC">
        <w:rPr>
          <w:rFonts w:ascii="Arial" w:hAnsi="Arial" w:cs="Arial"/>
          <w:sz w:val="17"/>
          <w:szCs w:val="17"/>
        </w:rPr>
        <w:t>,</w:t>
      </w:r>
      <w:r w:rsidRPr="00584E9D">
        <w:rPr>
          <w:rFonts w:ascii="Arial" w:hAnsi="Arial" w:cs="Arial"/>
          <w:sz w:val="17"/>
          <w:szCs w:val="17"/>
        </w:rPr>
        <w:t xml:space="preserve"> October 29, 2015, accessed December 19, 2017, www.chinatravelnews.com/article/96589.</w:t>
      </w:r>
    </w:p>
  </w:endnote>
  <w:endnote w:id="39">
    <w:p w14:paraId="01431694" w14:textId="5D42989E"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r w:rsidRPr="00305416">
        <w:rPr>
          <w:rFonts w:ascii="Arial" w:hAnsi="Arial" w:cs="Arial" w:hint="eastAsia"/>
          <w:sz w:val="17"/>
          <w:szCs w:val="17"/>
        </w:rPr>
        <w:t>“</w:t>
      </w:r>
      <w:r w:rsidRPr="00305416">
        <w:rPr>
          <w:rFonts w:ascii="Arial" w:hAnsi="Arial" w:cs="Arial"/>
          <w:sz w:val="17"/>
          <w:szCs w:val="17"/>
        </w:rPr>
        <w:t xml:space="preserve">Development History,” </w:t>
      </w:r>
      <w:proofErr w:type="spellStart"/>
      <w:r w:rsidRPr="00305416">
        <w:rPr>
          <w:rFonts w:ascii="Arial" w:hAnsi="Arial" w:cs="Arial"/>
          <w:sz w:val="17"/>
          <w:szCs w:val="17"/>
        </w:rPr>
        <w:t>Plateno</w:t>
      </w:r>
      <w:proofErr w:type="spellEnd"/>
      <w:r w:rsidRPr="00305416">
        <w:rPr>
          <w:rFonts w:ascii="Arial" w:hAnsi="Arial" w:cs="Arial"/>
          <w:sz w:val="17"/>
          <w:szCs w:val="17"/>
        </w:rPr>
        <w:t xml:space="preserve"> Hotel Group,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 xml:space="preserve">. </w:t>
      </w:r>
    </w:p>
  </w:endnote>
  <w:endnote w:id="40">
    <w:p w14:paraId="05C5EE75"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Plateno</w:t>
      </w:r>
      <w:proofErr w:type="spellEnd"/>
      <w:r w:rsidRPr="00305416">
        <w:rPr>
          <w:rFonts w:ascii="Arial" w:hAnsi="Arial" w:cs="Arial"/>
          <w:sz w:val="17"/>
          <w:szCs w:val="17"/>
        </w:rPr>
        <w:t xml:space="preserve"> and </w:t>
      </w:r>
      <w:proofErr w:type="spellStart"/>
      <w:r w:rsidRPr="00305416">
        <w:rPr>
          <w:rFonts w:ascii="Arial" w:hAnsi="Arial" w:cs="Arial"/>
          <w:sz w:val="17"/>
          <w:szCs w:val="17"/>
        </w:rPr>
        <w:t>eLong</w:t>
      </w:r>
      <w:proofErr w:type="spellEnd"/>
      <w:r w:rsidRPr="00305416">
        <w:rPr>
          <w:rFonts w:ascii="Arial" w:hAnsi="Arial" w:cs="Arial"/>
          <w:sz w:val="17"/>
          <w:szCs w:val="17"/>
        </w:rPr>
        <w:t xml:space="preserve"> First Set up Distribution Alliance to Break the OTA in Hotel Industry,” </w:t>
      </w:r>
      <w:r w:rsidRPr="00C975C0">
        <w:rPr>
          <w:rFonts w:ascii="Arial" w:hAnsi="Arial" w:cs="Arial"/>
          <w:sz w:val="17"/>
          <w:szCs w:val="17"/>
        </w:rPr>
        <w:t>ChinaNet.cn</w:t>
      </w:r>
      <w:r w:rsidRPr="005525AC">
        <w:rPr>
          <w:rFonts w:ascii="Arial" w:hAnsi="Arial" w:cs="Arial"/>
          <w:sz w:val="17"/>
          <w:szCs w:val="17"/>
        </w:rPr>
        <w:t>,</w:t>
      </w:r>
      <w:r w:rsidRPr="00305416">
        <w:rPr>
          <w:rFonts w:ascii="Arial" w:hAnsi="Arial" w:cs="Arial"/>
          <w:sz w:val="17"/>
          <w:szCs w:val="17"/>
        </w:rPr>
        <w:t xml:space="preserve"> August 12, 2016, accessed June 19, 2017, </w:t>
      </w:r>
      <w:r w:rsidRPr="00C975C0">
        <w:rPr>
          <w:rFonts w:ascii="Arial" w:hAnsi="Arial" w:cs="Arial"/>
          <w:sz w:val="17"/>
          <w:szCs w:val="17"/>
        </w:rPr>
        <w:t>http://chuangxin.haiwainet.cn/n/2016/0812/c348217-30195110.html.</w:t>
      </w:r>
    </w:p>
  </w:endnote>
  <w:endnote w:id="41">
    <w:p w14:paraId="1559A4F2" w14:textId="4FC8BE83" w:rsidR="003320EE" w:rsidRPr="00584E9D" w:rsidRDefault="003320EE" w:rsidP="00F0049B">
      <w:pPr>
        <w:pStyle w:val="EndnoteText"/>
        <w:jc w:val="both"/>
        <w:rPr>
          <w:rFonts w:ascii="Arial" w:hAnsi="Arial" w:cs="Arial"/>
          <w:sz w:val="17"/>
          <w:szCs w:val="17"/>
        </w:rPr>
      </w:pPr>
      <w:r w:rsidRPr="00584E9D">
        <w:rPr>
          <w:rStyle w:val="EndnoteReference"/>
          <w:rFonts w:ascii="Arial" w:hAnsi="Arial" w:cs="Arial"/>
          <w:sz w:val="17"/>
          <w:szCs w:val="17"/>
        </w:rPr>
        <w:endnoteRef/>
      </w:r>
      <w:r w:rsidRPr="00584E9D">
        <w:rPr>
          <w:rFonts w:ascii="Arial" w:hAnsi="Arial" w:cs="Arial"/>
          <w:sz w:val="17"/>
          <w:szCs w:val="17"/>
        </w:rPr>
        <w:t xml:space="preserve"> </w:t>
      </w:r>
      <w:r>
        <w:rPr>
          <w:rFonts w:ascii="Arial" w:hAnsi="Arial" w:cs="Arial"/>
          <w:sz w:val="17"/>
          <w:szCs w:val="17"/>
          <w:lang w:val="en-CA"/>
        </w:rPr>
        <w:t xml:space="preserve">Reuters, </w:t>
      </w:r>
      <w:r w:rsidRPr="00584E9D">
        <w:rPr>
          <w:rFonts w:ascii="Arial" w:hAnsi="Arial" w:cs="Arial"/>
          <w:sz w:val="17"/>
          <w:szCs w:val="17"/>
        </w:rPr>
        <w:t xml:space="preserve">“China Unveils Plan </w:t>
      </w:r>
      <w:r>
        <w:rPr>
          <w:rFonts w:ascii="Arial" w:hAnsi="Arial" w:cs="Arial"/>
          <w:sz w:val="17"/>
          <w:szCs w:val="17"/>
          <w:lang w:val="en-CA"/>
        </w:rPr>
        <w:t>f</w:t>
      </w:r>
      <w:r w:rsidRPr="00584E9D">
        <w:rPr>
          <w:rFonts w:ascii="Arial" w:hAnsi="Arial" w:cs="Arial"/>
          <w:sz w:val="17"/>
          <w:szCs w:val="17"/>
        </w:rPr>
        <w:t xml:space="preserve">or Partial Privatisations </w:t>
      </w:r>
      <w:r>
        <w:rPr>
          <w:rFonts w:ascii="Arial" w:hAnsi="Arial" w:cs="Arial"/>
          <w:sz w:val="17"/>
          <w:szCs w:val="17"/>
          <w:lang w:val="en-CA"/>
        </w:rPr>
        <w:t>a</w:t>
      </w:r>
      <w:r w:rsidRPr="00584E9D">
        <w:rPr>
          <w:rFonts w:ascii="Arial" w:hAnsi="Arial" w:cs="Arial"/>
          <w:sz w:val="17"/>
          <w:szCs w:val="17"/>
        </w:rPr>
        <w:t xml:space="preserve">s Economy Cools,” </w:t>
      </w:r>
      <w:r w:rsidRPr="00584E9D">
        <w:rPr>
          <w:rFonts w:ascii="Arial" w:hAnsi="Arial" w:cs="Arial"/>
          <w:i/>
          <w:sz w:val="17"/>
          <w:szCs w:val="17"/>
        </w:rPr>
        <w:t>Guardian</w:t>
      </w:r>
      <w:r w:rsidRPr="00584E9D">
        <w:rPr>
          <w:rFonts w:ascii="Arial" w:hAnsi="Arial" w:cs="Arial"/>
          <w:sz w:val="17"/>
          <w:szCs w:val="17"/>
        </w:rPr>
        <w:t>, September 13, 2015, accessed December 19, 2017, https://www.theguardian.com/business/2015/sep/13/china-partial-privatisations-economy-cools.</w:t>
      </w:r>
    </w:p>
  </w:endnote>
  <w:endnote w:id="42">
    <w:p w14:paraId="2B199DDB"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“Shanghai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Ranks First among the Top 5 of Hotel Groups</w:t>
      </w:r>
      <w:r>
        <w:rPr>
          <w:rFonts w:ascii="Arial" w:hAnsi="Arial" w:cs="Arial"/>
          <w:sz w:val="17"/>
          <w:szCs w:val="17"/>
          <w:lang w:val="en-CA"/>
        </w:rPr>
        <w:t xml:space="preserve"> [in Chinese]</w:t>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September 18, 2015, accessed June 19, 2017, www.jinjiang.com/about/memorabilia/show/15836.</w:t>
      </w:r>
    </w:p>
  </w:endnote>
  <w:endnote w:id="43">
    <w:p w14:paraId="10C9AF23" w14:textId="63418639"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Jie</w:t>
      </w:r>
      <w:proofErr w:type="spellEnd"/>
      <w:r w:rsidRPr="00305416">
        <w:rPr>
          <w:rFonts w:ascii="Arial" w:hAnsi="Arial" w:cs="Arial"/>
          <w:sz w:val="17"/>
          <w:szCs w:val="17"/>
        </w:rPr>
        <w:t xml:space="preserve"> Chen and </w:t>
      </w:r>
      <w:proofErr w:type="spellStart"/>
      <w:r w:rsidRPr="00305416">
        <w:rPr>
          <w:rFonts w:ascii="Arial" w:hAnsi="Arial" w:cs="Arial"/>
          <w:sz w:val="17"/>
          <w:szCs w:val="17"/>
        </w:rPr>
        <w:t>JingYuan</w:t>
      </w:r>
      <w:proofErr w:type="spellEnd"/>
      <w:r w:rsidRPr="00305416">
        <w:rPr>
          <w:rFonts w:ascii="Arial" w:hAnsi="Arial" w:cs="Arial"/>
          <w:sz w:val="17"/>
          <w:szCs w:val="17"/>
        </w:rPr>
        <w:t xml:space="preserve"> </w:t>
      </w:r>
      <w:proofErr w:type="spellStart"/>
      <w:r w:rsidRPr="00305416">
        <w:rPr>
          <w:rFonts w:ascii="Arial" w:hAnsi="Arial" w:cs="Arial"/>
          <w:sz w:val="17"/>
          <w:szCs w:val="17"/>
        </w:rPr>
        <w:t>Zuo</w:t>
      </w:r>
      <w:proofErr w:type="spellEnd"/>
      <w:r w:rsidRPr="00305416">
        <w:rPr>
          <w:rFonts w:ascii="Arial" w:hAnsi="Arial" w:cs="Arial"/>
          <w:sz w:val="17"/>
          <w:szCs w:val="17"/>
        </w:rPr>
        <w:t>,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Increased Its Share in Accor Group to 11.7%</w:t>
      </w:r>
      <w:r>
        <w:rPr>
          <w:rFonts w:ascii="Arial" w:hAnsi="Arial" w:cs="Arial"/>
          <w:sz w:val="17"/>
          <w:szCs w:val="17"/>
          <w:lang w:val="en-CA"/>
        </w:rPr>
        <w:t xml:space="preserve"> [in Chinese]</w:t>
      </w:r>
      <w:r w:rsidRPr="00305416">
        <w:rPr>
          <w:rFonts w:ascii="Arial" w:hAnsi="Arial" w:cs="Arial"/>
          <w:sz w:val="17"/>
          <w:szCs w:val="17"/>
        </w:rPr>
        <w:t xml:space="preserve">,” </w:t>
      </w:r>
      <w:r w:rsidRPr="00C975C0">
        <w:rPr>
          <w:rFonts w:ascii="Arial" w:hAnsi="Arial" w:cs="Arial"/>
          <w:i/>
          <w:sz w:val="17"/>
          <w:szCs w:val="17"/>
          <w:lang w:val="en-CA"/>
        </w:rPr>
        <w:t>Beijing Business Today</w:t>
      </w:r>
      <w:r w:rsidRPr="005525AC">
        <w:rPr>
          <w:rFonts w:ascii="Arial" w:hAnsi="Arial" w:cs="Arial"/>
          <w:sz w:val="17"/>
          <w:szCs w:val="17"/>
        </w:rPr>
        <w:t>,</w:t>
      </w:r>
      <w:r w:rsidRPr="00305416">
        <w:rPr>
          <w:rFonts w:ascii="Arial" w:hAnsi="Arial" w:cs="Arial"/>
          <w:sz w:val="17"/>
          <w:szCs w:val="17"/>
        </w:rPr>
        <w:t xml:space="preserve"> March 3, 2016, accessed June 17, 2017, www.bbtnews.com.cn/2016/0303/140721.shtml.</w:t>
      </w:r>
    </w:p>
  </w:endnote>
  <w:endnote w:id="44">
    <w:p w14:paraId="24508FD5"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“The Deal is Done: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Bought Vienna with 1.7 Billion Yuan Only for 80%?,” </w:t>
      </w:r>
      <w:proofErr w:type="spellStart"/>
      <w:r w:rsidRPr="00584E9D">
        <w:rPr>
          <w:rFonts w:ascii="Arial" w:hAnsi="Arial" w:cs="Arial"/>
          <w:i/>
          <w:sz w:val="17"/>
          <w:szCs w:val="17"/>
        </w:rPr>
        <w:t>yiou</w:t>
      </w:r>
      <w:proofErr w:type="spellEnd"/>
      <w:r w:rsidRPr="00584E9D">
        <w:rPr>
          <w:rFonts w:ascii="Arial" w:hAnsi="Arial" w:cs="Arial"/>
          <w:sz w:val="17"/>
          <w:szCs w:val="17"/>
        </w:rPr>
        <w:t xml:space="preserve">, </w:t>
      </w:r>
      <w:r w:rsidRPr="00305416">
        <w:rPr>
          <w:rFonts w:ascii="Arial" w:hAnsi="Arial" w:cs="Arial"/>
          <w:sz w:val="17"/>
          <w:szCs w:val="17"/>
        </w:rPr>
        <w:t>April 28, 2016, accessed June 17, 2017</w:t>
      </w:r>
      <w:r w:rsidRPr="00C975C0">
        <w:rPr>
          <w:rFonts w:ascii="Arial" w:hAnsi="Arial" w:cs="Arial"/>
          <w:sz w:val="17"/>
          <w:szCs w:val="17"/>
        </w:rPr>
        <w:t>, www.iyiou.com/p/26530.</w:t>
      </w:r>
      <w:r w:rsidRPr="00305416">
        <w:rPr>
          <w:rFonts w:ascii="Arial" w:hAnsi="Arial" w:cs="Arial"/>
          <w:sz w:val="17"/>
          <w:szCs w:val="17"/>
        </w:rPr>
        <w:t xml:space="preserve"> </w:t>
      </w:r>
    </w:p>
  </w:endnote>
  <w:endnote w:id="45">
    <w:p w14:paraId="41AAA81C" w14:textId="07E96DAB"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w:t>
      </w:r>
      <w:r w:rsidRPr="00FF7634">
        <w:rPr>
          <w:rFonts w:ascii="Arial" w:hAnsi="Arial" w:cs="Arial"/>
          <w:sz w:val="17"/>
          <w:szCs w:val="17"/>
        </w:rPr>
        <w:t xml:space="preserve">Huang Shu-hui Ren </w:t>
      </w:r>
      <w:proofErr w:type="spellStart"/>
      <w:r w:rsidRPr="00FF7634">
        <w:rPr>
          <w:rFonts w:ascii="Arial" w:hAnsi="Arial" w:cs="Arial"/>
          <w:sz w:val="17"/>
          <w:szCs w:val="17"/>
        </w:rPr>
        <w:t>Mingjie</w:t>
      </w:r>
      <w:proofErr w:type="spellEnd"/>
      <w:r>
        <w:rPr>
          <w:rFonts w:ascii="Arial" w:hAnsi="Arial" w:cs="Arial"/>
          <w:sz w:val="17"/>
          <w:szCs w:val="17"/>
          <w:lang w:val="en-CA"/>
        </w:rPr>
        <w:t xml:space="preserve">, </w:t>
      </w:r>
      <w:r w:rsidRPr="00305416">
        <w:rPr>
          <w:rFonts w:ascii="Arial" w:hAnsi="Arial" w:cs="Arial"/>
          <w:sz w:val="17"/>
          <w:szCs w:val="17"/>
        </w:rPr>
        <w:t>“</w:t>
      </w:r>
      <w:proofErr w:type="spellStart"/>
      <w:r w:rsidRPr="00305416">
        <w:rPr>
          <w:rFonts w:ascii="Arial" w:hAnsi="Arial" w:cs="Arial"/>
          <w:sz w:val="17"/>
          <w:szCs w:val="17"/>
        </w:rPr>
        <w:t>Jinjiang’s</w:t>
      </w:r>
      <w:proofErr w:type="spellEnd"/>
      <w:r w:rsidRPr="00305416">
        <w:rPr>
          <w:rFonts w:ascii="Arial" w:hAnsi="Arial" w:cs="Arial"/>
          <w:sz w:val="17"/>
          <w:szCs w:val="17"/>
        </w:rPr>
        <w:t xml:space="preserve"> Shares Jumped </w:t>
      </w:r>
      <w:r>
        <w:rPr>
          <w:rFonts w:ascii="Arial" w:hAnsi="Arial" w:cs="Arial"/>
          <w:sz w:val="17"/>
          <w:szCs w:val="17"/>
          <w:lang w:val="en-CA"/>
        </w:rPr>
        <w:t>u</w:t>
      </w:r>
      <w:proofErr w:type="spellStart"/>
      <w:r w:rsidRPr="00305416">
        <w:rPr>
          <w:rFonts w:ascii="Arial" w:hAnsi="Arial" w:cs="Arial"/>
          <w:sz w:val="17"/>
          <w:szCs w:val="17"/>
        </w:rPr>
        <w:t>pon</w:t>
      </w:r>
      <w:proofErr w:type="spellEnd"/>
      <w:r w:rsidRPr="00305416">
        <w:rPr>
          <w:rFonts w:ascii="Arial" w:hAnsi="Arial" w:cs="Arial"/>
          <w:sz w:val="17"/>
          <w:szCs w:val="17"/>
        </w:rPr>
        <w:t xml:space="preserve"> </w:t>
      </w:r>
      <w:r>
        <w:rPr>
          <w:rFonts w:ascii="Arial" w:hAnsi="Arial" w:cs="Arial"/>
          <w:sz w:val="17"/>
          <w:szCs w:val="17"/>
          <w:lang w:val="en-CA"/>
        </w:rPr>
        <w:t>t</w:t>
      </w:r>
      <w:r w:rsidRPr="00305416">
        <w:rPr>
          <w:rFonts w:ascii="Arial" w:hAnsi="Arial" w:cs="Arial"/>
          <w:sz w:val="17"/>
          <w:szCs w:val="17"/>
        </w:rPr>
        <w:t xml:space="preserve">he Merger </w:t>
      </w:r>
      <w:r>
        <w:rPr>
          <w:rFonts w:ascii="Arial" w:hAnsi="Arial" w:cs="Arial"/>
          <w:sz w:val="17"/>
          <w:szCs w:val="17"/>
          <w:lang w:val="en-CA"/>
        </w:rPr>
        <w:t>w</w:t>
      </w:r>
      <w:proofErr w:type="spellStart"/>
      <w:r w:rsidRPr="00305416">
        <w:rPr>
          <w:rFonts w:ascii="Arial" w:hAnsi="Arial" w:cs="Arial"/>
          <w:sz w:val="17"/>
          <w:szCs w:val="17"/>
        </w:rPr>
        <w:t>ith</w:t>
      </w:r>
      <w:proofErr w:type="spellEnd"/>
      <w:r w:rsidRPr="00305416">
        <w:rPr>
          <w:rFonts w:ascii="Arial" w:hAnsi="Arial" w:cs="Arial"/>
          <w:sz w:val="17"/>
          <w:szCs w:val="17"/>
        </w:rPr>
        <w:t xml:space="preserve"> </w:t>
      </w:r>
      <w:proofErr w:type="spellStart"/>
      <w:r w:rsidRPr="00305416">
        <w:rPr>
          <w:rFonts w:ascii="Arial" w:hAnsi="Arial" w:cs="Arial"/>
          <w:sz w:val="17"/>
          <w:szCs w:val="17"/>
        </w:rPr>
        <w:t>Plateno</w:t>
      </w:r>
      <w:proofErr w:type="spellEnd"/>
      <w:r>
        <w:rPr>
          <w:rFonts w:ascii="Arial" w:hAnsi="Arial" w:cs="Arial"/>
          <w:sz w:val="17"/>
          <w:szCs w:val="17"/>
          <w:lang w:val="en-CA"/>
        </w:rPr>
        <w:t>:</w:t>
      </w:r>
      <w:r>
        <w:rPr>
          <w:rFonts w:ascii="Arial" w:hAnsi="Arial" w:cs="Arial"/>
          <w:sz w:val="17"/>
          <w:szCs w:val="17"/>
        </w:rPr>
        <w:t xml:space="preserve"> ‘</w:t>
      </w:r>
      <w:r w:rsidRPr="00305416">
        <w:rPr>
          <w:rFonts w:ascii="Arial" w:hAnsi="Arial" w:cs="Arial"/>
          <w:sz w:val="17"/>
          <w:szCs w:val="17"/>
        </w:rPr>
        <w:t xml:space="preserve">Dance </w:t>
      </w:r>
      <w:r>
        <w:rPr>
          <w:rFonts w:ascii="Arial" w:hAnsi="Arial" w:cs="Arial"/>
          <w:sz w:val="17"/>
          <w:szCs w:val="17"/>
          <w:lang w:val="en-CA"/>
        </w:rPr>
        <w:t>o</w:t>
      </w:r>
      <w:r w:rsidRPr="00305416">
        <w:rPr>
          <w:rFonts w:ascii="Arial" w:hAnsi="Arial" w:cs="Arial"/>
          <w:sz w:val="17"/>
          <w:szCs w:val="17"/>
        </w:rPr>
        <w:t xml:space="preserve">f </w:t>
      </w:r>
      <w:r>
        <w:rPr>
          <w:rFonts w:ascii="Arial" w:hAnsi="Arial" w:cs="Arial"/>
          <w:sz w:val="17"/>
          <w:szCs w:val="17"/>
          <w:lang w:val="en-CA"/>
        </w:rPr>
        <w:t>t</w:t>
      </w:r>
      <w:r w:rsidRPr="00305416">
        <w:rPr>
          <w:rFonts w:ascii="Arial" w:hAnsi="Arial" w:cs="Arial"/>
          <w:sz w:val="17"/>
          <w:szCs w:val="17"/>
        </w:rPr>
        <w:t xml:space="preserve">he Elephant </w:t>
      </w:r>
      <w:r>
        <w:rPr>
          <w:rFonts w:ascii="Arial" w:hAnsi="Arial" w:cs="Arial"/>
          <w:sz w:val="17"/>
          <w:szCs w:val="17"/>
          <w:lang w:val="en-CA"/>
        </w:rPr>
        <w:t>Agitated</w:t>
      </w:r>
      <w:r w:rsidRPr="00305416">
        <w:rPr>
          <w:rFonts w:ascii="Arial" w:hAnsi="Arial" w:cs="Arial"/>
          <w:sz w:val="17"/>
          <w:szCs w:val="17"/>
        </w:rPr>
        <w:t xml:space="preserve"> </w:t>
      </w:r>
      <w:r>
        <w:rPr>
          <w:rFonts w:ascii="Arial" w:hAnsi="Arial" w:cs="Arial"/>
          <w:sz w:val="17"/>
          <w:szCs w:val="17"/>
          <w:lang w:val="en-CA"/>
        </w:rPr>
        <w:t>t</w:t>
      </w:r>
      <w:r w:rsidRPr="00305416">
        <w:rPr>
          <w:rFonts w:ascii="Arial" w:hAnsi="Arial" w:cs="Arial"/>
          <w:sz w:val="17"/>
          <w:szCs w:val="17"/>
        </w:rPr>
        <w:t>he Hotel Industry</w:t>
      </w:r>
      <w:r>
        <w:rPr>
          <w:rFonts w:ascii="Arial" w:hAnsi="Arial" w:cs="Arial"/>
          <w:sz w:val="17"/>
          <w:szCs w:val="17"/>
          <w:lang w:val="en-CA"/>
        </w:rPr>
        <w:t xml:space="preserve"> [in Chinese]</w:t>
      </w:r>
      <w:r>
        <w:rPr>
          <w:rFonts w:ascii="Arial" w:hAnsi="Arial" w:cs="Arial"/>
          <w:sz w:val="17"/>
          <w:szCs w:val="17"/>
        </w:rPr>
        <w:t>,’</w:t>
      </w:r>
      <w:r w:rsidRPr="00305416">
        <w:rPr>
          <w:rFonts w:ascii="Arial" w:hAnsi="Arial" w:cs="Arial"/>
          <w:sz w:val="17"/>
          <w:szCs w:val="17"/>
        </w:rPr>
        <w:t xml:space="preserve">” </w:t>
      </w:r>
      <w:r w:rsidRPr="00C975C0">
        <w:rPr>
          <w:rFonts w:ascii="Arial" w:hAnsi="Arial" w:cs="Arial"/>
          <w:sz w:val="17"/>
          <w:szCs w:val="17"/>
        </w:rPr>
        <w:t>Travel China</w:t>
      </w:r>
      <w:r w:rsidRPr="00FF7634">
        <w:rPr>
          <w:rFonts w:ascii="Arial" w:hAnsi="Arial" w:cs="Arial"/>
          <w:sz w:val="17"/>
          <w:szCs w:val="17"/>
        </w:rPr>
        <w:t xml:space="preserve">, </w:t>
      </w:r>
      <w:r w:rsidRPr="00305416">
        <w:rPr>
          <w:rFonts w:ascii="Arial" w:hAnsi="Arial" w:cs="Arial"/>
          <w:sz w:val="17"/>
          <w:szCs w:val="17"/>
        </w:rPr>
        <w:t xml:space="preserve">September 29, 2015, accessed December 20, 2017, </w:t>
      </w:r>
      <w:r w:rsidRPr="00EE72E7">
        <w:rPr>
          <w:rFonts w:ascii="Arial" w:hAnsi="Arial" w:cs="Arial"/>
          <w:sz w:val="17"/>
          <w:szCs w:val="17"/>
        </w:rPr>
        <w:t>www.china.com.cn/travel/txt/2015-09/29/content_36706993.htm</w:t>
      </w:r>
      <w:r w:rsidRPr="00305416">
        <w:rPr>
          <w:rFonts w:ascii="Arial" w:hAnsi="Arial" w:cs="Arial"/>
          <w:sz w:val="17"/>
          <w:szCs w:val="17"/>
        </w:rPr>
        <w:t>.</w:t>
      </w:r>
    </w:p>
  </w:endnote>
  <w:endnote w:id="46">
    <w:p w14:paraId="4B0009D2"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Ping Jiang, “Analysis on Prospect of Chinese Hotel Industry in 2015</w:t>
      </w:r>
      <w:r>
        <w:rPr>
          <w:rFonts w:ascii="Arial" w:hAnsi="Arial" w:cs="Arial"/>
          <w:sz w:val="17"/>
          <w:szCs w:val="17"/>
          <w:lang w:val="en-CA"/>
        </w:rPr>
        <w:t xml:space="preserve"> [in Chinese]</w:t>
      </w:r>
      <w:r w:rsidRPr="00305416">
        <w:rPr>
          <w:rFonts w:ascii="Arial" w:hAnsi="Arial" w:cs="Arial"/>
          <w:sz w:val="17"/>
          <w:szCs w:val="17"/>
        </w:rPr>
        <w:t xml:space="preserve">,” </w:t>
      </w:r>
      <w:r w:rsidRPr="00C975C0">
        <w:rPr>
          <w:rFonts w:ascii="Arial" w:hAnsi="Arial" w:cs="Arial"/>
          <w:sz w:val="17"/>
          <w:szCs w:val="17"/>
        </w:rPr>
        <w:t>Prospect Industry Research Institute</w:t>
      </w:r>
      <w:r w:rsidRPr="00305416">
        <w:rPr>
          <w:rFonts w:ascii="Arial" w:hAnsi="Arial" w:cs="Arial"/>
          <w:sz w:val="17"/>
          <w:szCs w:val="17"/>
        </w:rPr>
        <w:t>, January 11, 2015, accessed December 20, 2017, http://bg.qianzhan.com/report/detail/361/150109-01c5cbb9.html.</w:t>
      </w:r>
    </w:p>
  </w:endnote>
  <w:endnote w:id="47">
    <w:p w14:paraId="5B859A59" w14:textId="77777777" w:rsidR="003320EE" w:rsidRPr="00305416" w:rsidRDefault="003320EE" w:rsidP="00F0049B">
      <w:pPr>
        <w:pStyle w:val="Footnote"/>
      </w:pPr>
      <w:r w:rsidRPr="00305416">
        <w:rPr>
          <w:rStyle w:val="EndnoteReference"/>
          <w:i w:val="0"/>
        </w:rPr>
        <w:endnoteRef/>
      </w:r>
      <w:r w:rsidRPr="00305416">
        <w:rPr>
          <w:i w:val="0"/>
        </w:rPr>
        <w:t xml:space="preserve"> Ben Rooney, “Waldorf Astoria Sold to Chinese Company for $1.95 Billion,” </w:t>
      </w:r>
      <w:r w:rsidRPr="00C975C0">
        <w:rPr>
          <w:i w:val="0"/>
        </w:rPr>
        <w:t>CNN Money</w:t>
      </w:r>
      <w:r w:rsidRPr="00FF7634">
        <w:rPr>
          <w:i w:val="0"/>
        </w:rPr>
        <w:t>,</w:t>
      </w:r>
      <w:r w:rsidRPr="00305416">
        <w:rPr>
          <w:i w:val="0"/>
        </w:rPr>
        <w:t xml:space="preserve"> October 6, 2014, accessed June 19, 2017, http://money.cnn.com/2014/10/06/news/waldorf-astoria-hotel-sale/index.html.</w:t>
      </w:r>
    </w:p>
  </w:endnote>
  <w:endnote w:id="48">
    <w:p w14:paraId="2F7F391A" w14:textId="77777777" w:rsidR="003320EE" w:rsidRPr="00584E9D" w:rsidRDefault="003320EE" w:rsidP="00F0049B">
      <w:pPr>
        <w:pStyle w:val="EndnoteText"/>
        <w:jc w:val="both"/>
        <w:rPr>
          <w:rFonts w:ascii="Arial" w:hAnsi="Arial" w:cs="Arial"/>
          <w:sz w:val="17"/>
          <w:szCs w:val="17"/>
        </w:rPr>
      </w:pPr>
      <w:r w:rsidRPr="00584E9D">
        <w:rPr>
          <w:rStyle w:val="EndnoteReference"/>
          <w:rFonts w:ascii="Arial" w:hAnsi="Arial" w:cs="Arial"/>
          <w:sz w:val="17"/>
          <w:szCs w:val="17"/>
        </w:rPr>
        <w:endnoteRef/>
      </w:r>
      <w:r w:rsidRPr="00584E9D">
        <w:rPr>
          <w:rFonts w:ascii="Arial" w:hAnsi="Arial" w:cs="Arial"/>
          <w:sz w:val="17"/>
          <w:szCs w:val="17"/>
        </w:rPr>
        <w:t xml:space="preserve"> “China Tourism,” </w:t>
      </w:r>
      <w:r w:rsidRPr="00C975C0">
        <w:rPr>
          <w:rFonts w:ascii="Arial" w:hAnsi="Arial" w:cs="Arial"/>
          <w:sz w:val="17"/>
          <w:szCs w:val="17"/>
        </w:rPr>
        <w:t>Travel China Guide</w:t>
      </w:r>
      <w:r w:rsidRPr="00FF7634">
        <w:rPr>
          <w:rFonts w:ascii="Arial" w:hAnsi="Arial" w:cs="Arial"/>
          <w:sz w:val="17"/>
          <w:szCs w:val="17"/>
        </w:rPr>
        <w:t>,</w:t>
      </w:r>
      <w:r w:rsidRPr="00584E9D">
        <w:rPr>
          <w:rFonts w:ascii="Arial" w:hAnsi="Arial" w:cs="Arial"/>
          <w:sz w:val="17"/>
          <w:szCs w:val="17"/>
        </w:rPr>
        <w:t xml:space="preserve"> accessed December 19, 2017, https://www.travelchinaguide.com/tourism/.</w:t>
      </w:r>
    </w:p>
  </w:endnote>
  <w:endnote w:id="49">
    <w:p w14:paraId="3EBE5C15" w14:textId="524E80FE" w:rsidR="003320EE" w:rsidRPr="00584E9D" w:rsidRDefault="003320EE" w:rsidP="00F0049B">
      <w:pPr>
        <w:pStyle w:val="Footnote"/>
        <w:rPr>
          <w:i w:val="0"/>
          <w:lang w:eastAsia="zh-CN"/>
        </w:rPr>
      </w:pPr>
      <w:r w:rsidRPr="00305416">
        <w:rPr>
          <w:rStyle w:val="EndnoteReference"/>
          <w:i w:val="0"/>
        </w:rPr>
        <w:endnoteRef/>
      </w:r>
      <w:r w:rsidRPr="00305416">
        <w:rPr>
          <w:i w:val="0"/>
        </w:rPr>
        <w:t xml:space="preserve"> Henry Sanderson, </w:t>
      </w:r>
      <w:r w:rsidRPr="00584E9D">
        <w:rPr>
          <w:i w:val="0"/>
        </w:rPr>
        <w:t xml:space="preserve">“China’s HNA </w:t>
      </w:r>
      <w:r>
        <w:rPr>
          <w:i w:val="0"/>
        </w:rPr>
        <w:t>G</w:t>
      </w:r>
      <w:r w:rsidRPr="00584E9D">
        <w:rPr>
          <w:i w:val="0"/>
        </w:rPr>
        <w:t xml:space="preserve">roup </w:t>
      </w:r>
      <w:r>
        <w:rPr>
          <w:i w:val="0"/>
        </w:rPr>
        <w:t>A</w:t>
      </w:r>
      <w:r w:rsidRPr="00584E9D">
        <w:rPr>
          <w:i w:val="0"/>
        </w:rPr>
        <w:t xml:space="preserve">ims to </w:t>
      </w:r>
      <w:r>
        <w:rPr>
          <w:i w:val="0"/>
        </w:rPr>
        <w:t>D</w:t>
      </w:r>
      <w:r w:rsidRPr="00584E9D">
        <w:rPr>
          <w:i w:val="0"/>
        </w:rPr>
        <w:t xml:space="preserve">o </w:t>
      </w:r>
      <w:r>
        <w:rPr>
          <w:i w:val="0"/>
        </w:rPr>
        <w:t>M</w:t>
      </w:r>
      <w:r w:rsidRPr="00584E9D">
        <w:rPr>
          <w:i w:val="0"/>
        </w:rPr>
        <w:t xml:space="preserve">ore </w:t>
      </w:r>
      <w:r>
        <w:rPr>
          <w:i w:val="0"/>
        </w:rPr>
        <w:t>D</w:t>
      </w:r>
      <w:r w:rsidRPr="00584E9D">
        <w:rPr>
          <w:i w:val="0"/>
        </w:rPr>
        <w:t xml:space="preserve">eals,” </w:t>
      </w:r>
      <w:r w:rsidRPr="00584E9D">
        <w:t>Financial Times</w:t>
      </w:r>
      <w:r w:rsidRPr="00584E9D">
        <w:rPr>
          <w:i w:val="0"/>
        </w:rPr>
        <w:t>, July 4, 2016, accessed December 20, 2017, https://www.ft.com/content/8f2b7338-3e05-11e6-8716-a4a71e8140b0.</w:t>
      </w:r>
    </w:p>
  </w:endnote>
  <w:endnote w:id="50">
    <w:p w14:paraId="27DF6FF7"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Geniuskaka</w:t>
      </w:r>
      <w:proofErr w:type="spellEnd"/>
      <w:r w:rsidRPr="00305416">
        <w:rPr>
          <w:rFonts w:ascii="Arial" w:hAnsi="Arial" w:cs="Arial"/>
          <w:sz w:val="17"/>
          <w:szCs w:val="17"/>
        </w:rPr>
        <w:t>, “Big Move of HNA! It Acquired Carlson Hotels Group!</w:t>
      </w:r>
      <w:r>
        <w:rPr>
          <w:rFonts w:ascii="Arial" w:hAnsi="Arial" w:cs="Arial"/>
          <w:sz w:val="17"/>
          <w:szCs w:val="17"/>
          <w:lang w:val="en-CA"/>
        </w:rPr>
        <w:t xml:space="preserve"> [in Chinese]</w:t>
      </w:r>
      <w:r w:rsidRPr="00305416">
        <w:rPr>
          <w:rFonts w:ascii="Arial" w:hAnsi="Arial" w:cs="Arial"/>
          <w:sz w:val="17"/>
          <w:szCs w:val="17"/>
        </w:rPr>
        <w:t xml:space="preserve">,” </w:t>
      </w:r>
      <w:r w:rsidRPr="00C975C0">
        <w:rPr>
          <w:rFonts w:ascii="Arial" w:hAnsi="Arial" w:cs="Arial"/>
          <w:sz w:val="17"/>
          <w:szCs w:val="17"/>
        </w:rPr>
        <w:t xml:space="preserve">Travel </w:t>
      </w:r>
      <w:proofErr w:type="gramStart"/>
      <w:r w:rsidRPr="00C975C0">
        <w:rPr>
          <w:rFonts w:ascii="Arial" w:hAnsi="Arial" w:cs="Arial"/>
          <w:sz w:val="17"/>
          <w:szCs w:val="17"/>
        </w:rPr>
        <w:t>After</w:t>
      </w:r>
      <w:proofErr w:type="gramEnd"/>
      <w:r w:rsidRPr="00C975C0">
        <w:rPr>
          <w:rFonts w:ascii="Arial" w:hAnsi="Arial" w:cs="Arial"/>
          <w:sz w:val="17"/>
          <w:szCs w:val="17"/>
        </w:rPr>
        <w:t xml:space="preserve"> Work</w:t>
      </w:r>
      <w:r w:rsidRPr="00FF7634">
        <w:rPr>
          <w:rFonts w:ascii="Arial" w:hAnsi="Arial" w:cs="Arial"/>
          <w:sz w:val="17"/>
          <w:szCs w:val="17"/>
        </w:rPr>
        <w:t>,</w:t>
      </w:r>
      <w:r w:rsidRPr="00305416">
        <w:rPr>
          <w:rFonts w:ascii="Arial" w:hAnsi="Arial" w:cs="Arial"/>
          <w:sz w:val="17"/>
          <w:szCs w:val="17"/>
        </w:rPr>
        <w:t xml:space="preserve"> April 27, 2016, accessed June 19, 2017, https://travelafterwork.com/2016/04/27/hna-tourism-group-buys-carlson-hotels/.</w:t>
      </w:r>
    </w:p>
  </w:endnote>
  <w:endnote w:id="51">
    <w:p w14:paraId="41D72482"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“HNA Became the Largest Shareholder of Hilton Hotels—Why [Is] HNA Doing Many Overseas Acquisitions?,” </w:t>
      </w:r>
      <w:r w:rsidRPr="00584E9D">
        <w:rPr>
          <w:rFonts w:ascii="Arial" w:hAnsi="Arial" w:cs="Arial"/>
          <w:i/>
          <w:sz w:val="17"/>
          <w:szCs w:val="17"/>
        </w:rPr>
        <w:t>xiejing.com</w:t>
      </w:r>
      <w:r w:rsidRPr="00305416">
        <w:rPr>
          <w:rFonts w:ascii="Arial" w:hAnsi="Arial" w:cs="Arial"/>
          <w:sz w:val="17"/>
          <w:szCs w:val="17"/>
        </w:rPr>
        <w:t xml:space="preserve">, October 25, 2016, accessed June 19, 2017, </w:t>
      </w:r>
      <w:r w:rsidRPr="00C975C0">
        <w:rPr>
          <w:rFonts w:ascii="Arial" w:hAnsi="Arial" w:cs="Arial"/>
          <w:sz w:val="17"/>
          <w:szCs w:val="17"/>
        </w:rPr>
        <w:t>http://biz.xiejing.com/observe/0cGqZE.html.</w:t>
      </w:r>
    </w:p>
  </w:endnote>
  <w:endnote w:id="52">
    <w:p w14:paraId="75A05788" w14:textId="28B7804B" w:rsidR="003320EE" w:rsidRPr="00584E9D" w:rsidRDefault="003320EE" w:rsidP="00F0049B">
      <w:pPr>
        <w:pStyle w:val="EndnoteText"/>
        <w:jc w:val="both"/>
        <w:rPr>
          <w:rStyle w:val="FootnoteChar"/>
          <w:rFonts w:eastAsia="Calibri"/>
          <w:i w:val="0"/>
          <w:kern w:val="2"/>
        </w:rPr>
      </w:pPr>
      <w:r w:rsidRPr="00305416">
        <w:rPr>
          <w:rStyle w:val="EndnoteReference"/>
          <w:rFonts w:ascii="Arial" w:hAnsi="Arial" w:cs="Arial"/>
          <w:sz w:val="17"/>
          <w:szCs w:val="17"/>
        </w:rPr>
        <w:endnoteRef/>
      </w:r>
      <w:r w:rsidRPr="00305416">
        <w:rPr>
          <w:rFonts w:ascii="Arial" w:hAnsi="Arial" w:cs="Arial"/>
          <w:sz w:val="17"/>
          <w:szCs w:val="17"/>
        </w:rPr>
        <w:t xml:space="preserve"> </w:t>
      </w:r>
      <w:r w:rsidRPr="00305416">
        <w:rPr>
          <w:rFonts w:ascii="Arial" w:hAnsi="Arial" w:cs="Arial" w:hint="eastAsia"/>
          <w:sz w:val="17"/>
          <w:szCs w:val="17"/>
        </w:rPr>
        <w:t>“</w:t>
      </w:r>
      <w:r w:rsidRPr="00305416">
        <w:rPr>
          <w:rFonts w:ascii="Arial" w:hAnsi="Arial" w:cs="Arial"/>
          <w:sz w:val="17"/>
          <w:szCs w:val="17"/>
        </w:rPr>
        <w:t xml:space="preserve">Corporate Profile,”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International (Group) Company Limited,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w:t>
      </w:r>
    </w:p>
  </w:endnote>
  <w:endnote w:id="53">
    <w:p w14:paraId="234AE11D" w14:textId="77777777" w:rsidR="003320EE" w:rsidRPr="00305416" w:rsidRDefault="003320EE" w:rsidP="00F0049B">
      <w:pPr>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Shanghai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International Hotels (Group) Company Limited,</w:t>
      </w:r>
      <w:r w:rsidRPr="00305416" w:rsidDel="00C14820">
        <w:rPr>
          <w:rFonts w:ascii="Arial" w:hAnsi="Arial" w:cs="Arial"/>
          <w:sz w:val="17"/>
          <w:szCs w:val="17"/>
        </w:rPr>
        <w:t xml:space="preserve"> </w:t>
      </w:r>
      <w:r w:rsidRPr="00305416">
        <w:rPr>
          <w:rFonts w:ascii="Arial" w:hAnsi="Arial" w:cs="Arial"/>
          <w:i/>
          <w:sz w:val="17"/>
          <w:szCs w:val="17"/>
        </w:rPr>
        <w:t>Annual Report 2016</w:t>
      </w:r>
      <w:r w:rsidRPr="00305416">
        <w:rPr>
          <w:rFonts w:ascii="Arial" w:hAnsi="Arial" w:cs="Arial"/>
          <w:sz w:val="17"/>
          <w:szCs w:val="17"/>
        </w:rPr>
        <w:t>, 3, accessed August 10, 2017, www.jinjianghotels.com.cn/UploadFiles/E_JJ16_AR.pdf.</w:t>
      </w:r>
    </w:p>
  </w:endnote>
  <w:endnote w:id="54">
    <w:p w14:paraId="0AAACDCF" w14:textId="390322CC"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Shanghai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International Hotels (Group) Company Limited</w:t>
      </w:r>
      <w:r>
        <w:rPr>
          <w:rFonts w:ascii="Arial" w:hAnsi="Arial" w:cs="Arial"/>
          <w:sz w:val="17"/>
          <w:szCs w:val="17"/>
          <w:lang w:val="en-CA"/>
        </w:rPr>
        <w:t xml:space="preserve">, </w:t>
      </w:r>
      <w:r w:rsidRPr="00C975C0">
        <w:rPr>
          <w:rFonts w:ascii="Arial" w:hAnsi="Arial" w:cs="Arial"/>
          <w:i/>
          <w:sz w:val="17"/>
          <w:szCs w:val="17"/>
        </w:rPr>
        <w:t xml:space="preserve">2015 </w:t>
      </w:r>
      <w:r>
        <w:rPr>
          <w:rFonts w:ascii="Arial" w:hAnsi="Arial" w:cs="Arial"/>
          <w:i/>
          <w:sz w:val="17"/>
          <w:szCs w:val="17"/>
          <w:lang w:val="en-CA"/>
        </w:rPr>
        <w:t>Final Results Announcement</w:t>
      </w:r>
      <w:r>
        <w:rPr>
          <w:rFonts w:ascii="Arial" w:hAnsi="Arial" w:cs="Arial"/>
          <w:sz w:val="17"/>
          <w:szCs w:val="17"/>
          <w:lang w:val="en-CA"/>
        </w:rPr>
        <w:t xml:space="preserve"> [in Chinese]</w:t>
      </w:r>
      <w:r w:rsidRPr="00305416">
        <w:rPr>
          <w:rFonts w:ascii="Arial" w:hAnsi="Arial" w:cs="Arial"/>
          <w:sz w:val="17"/>
          <w:szCs w:val="17"/>
        </w:rPr>
        <w:t>, 35</w:t>
      </w:r>
      <w:r>
        <w:rPr>
          <w:rFonts w:ascii="Arial" w:hAnsi="Arial" w:cs="Arial"/>
          <w:sz w:val="17"/>
          <w:szCs w:val="17"/>
          <w:lang w:val="en-CA"/>
        </w:rPr>
        <w:t xml:space="preserve">, </w:t>
      </w:r>
      <w:r w:rsidRPr="00305416">
        <w:rPr>
          <w:rFonts w:ascii="Arial" w:hAnsi="Arial" w:cs="Arial"/>
          <w:sz w:val="17"/>
          <w:szCs w:val="17"/>
        </w:rPr>
        <w:t>accessed December 20, 2017, www.jinjianghotels.com.cn/UploadFiles/C_200620160331001.pdf.</w:t>
      </w:r>
    </w:p>
  </w:endnote>
  <w:endnote w:id="55">
    <w:p w14:paraId="55A6417C" w14:textId="77777777" w:rsidR="003320EE" w:rsidRPr="00305416" w:rsidRDefault="003320EE" w:rsidP="00F0049B">
      <w:pPr>
        <w:pStyle w:val="EndnoteText"/>
        <w:jc w:val="both"/>
        <w:rPr>
          <w:rFonts w:ascii="Arial" w:hAnsi="Arial" w:cs="Arial"/>
          <w:sz w:val="17"/>
          <w:szCs w:val="17"/>
          <w:lang w:eastAsia="zh-CN"/>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Xiaohui</w:t>
      </w:r>
      <w:proofErr w:type="spellEnd"/>
      <w:r w:rsidRPr="00305416">
        <w:rPr>
          <w:rFonts w:ascii="Arial" w:hAnsi="Arial" w:cs="Arial"/>
          <w:sz w:val="17"/>
          <w:szCs w:val="17"/>
        </w:rPr>
        <w:t xml:space="preserve"> </w:t>
      </w:r>
      <w:proofErr w:type="spellStart"/>
      <w:r w:rsidRPr="00305416">
        <w:rPr>
          <w:rFonts w:ascii="Arial" w:hAnsi="Arial" w:cs="Arial"/>
          <w:sz w:val="17"/>
          <w:szCs w:val="17"/>
        </w:rPr>
        <w:t>Xiong</w:t>
      </w:r>
      <w:proofErr w:type="spellEnd"/>
      <w:r w:rsidRPr="00305416">
        <w:rPr>
          <w:rFonts w:ascii="Arial" w:hAnsi="Arial" w:cs="Arial"/>
          <w:sz w:val="17"/>
          <w:szCs w:val="17"/>
        </w:rPr>
        <w:t>, “</w:t>
      </w:r>
      <w:r>
        <w:rPr>
          <w:rFonts w:ascii="Arial" w:hAnsi="Arial" w:cs="Arial"/>
          <w:sz w:val="17"/>
          <w:szCs w:val="17"/>
          <w:lang w:val="en-CA"/>
        </w:rPr>
        <w:t>‘</w:t>
      </w:r>
      <w:r w:rsidRPr="00305416">
        <w:rPr>
          <w:rFonts w:ascii="Arial" w:hAnsi="Arial" w:cs="Arial"/>
          <w:sz w:val="17"/>
          <w:szCs w:val="17"/>
        </w:rPr>
        <w:t>Big Doesn’t Mean Strong’—</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May Acquire </w:t>
      </w:r>
      <w:proofErr w:type="spellStart"/>
      <w:r w:rsidRPr="00305416">
        <w:rPr>
          <w:rFonts w:ascii="Arial" w:hAnsi="Arial" w:cs="Arial"/>
          <w:sz w:val="17"/>
          <w:szCs w:val="17"/>
        </w:rPr>
        <w:t>Plateno</w:t>
      </w:r>
      <w:proofErr w:type="spellEnd"/>
      <w:r w:rsidRPr="00305416">
        <w:rPr>
          <w:rFonts w:ascii="Arial" w:hAnsi="Arial" w:cs="Arial"/>
          <w:sz w:val="17"/>
          <w:szCs w:val="17"/>
        </w:rPr>
        <w:t xml:space="preserve">,” EastMoney.com, July 20, 2015, accessed December 20, 2017, </w:t>
      </w:r>
      <w:r w:rsidRPr="00C975C0">
        <w:rPr>
          <w:rFonts w:ascii="Arial" w:hAnsi="Arial" w:cs="Arial"/>
          <w:sz w:val="17"/>
          <w:szCs w:val="17"/>
        </w:rPr>
        <w:t>http://finance.eastmoney.com/news/1354,20150720528874644.html.</w:t>
      </w:r>
    </w:p>
  </w:endnote>
  <w:endnote w:id="56">
    <w:p w14:paraId="662B103B" w14:textId="45365DF9"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Li and Xia,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w:t>
      </w:r>
    </w:p>
  </w:endnote>
  <w:endnote w:id="57">
    <w:p w14:paraId="1D1A8DA3" w14:textId="7777777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Michelle Price, “Chinese State-Owned Companies Face Greater Scrutiny of EU Deals after Ruling,” </w:t>
      </w:r>
      <w:r w:rsidRPr="00C975C0">
        <w:rPr>
          <w:rFonts w:ascii="Arial" w:hAnsi="Arial" w:cs="Arial"/>
          <w:sz w:val="17"/>
          <w:szCs w:val="17"/>
        </w:rPr>
        <w:t>Reuters</w:t>
      </w:r>
      <w:r w:rsidRPr="0085022C">
        <w:rPr>
          <w:rFonts w:ascii="Arial" w:hAnsi="Arial" w:cs="Arial"/>
          <w:sz w:val="17"/>
          <w:szCs w:val="17"/>
        </w:rPr>
        <w:t>,</w:t>
      </w:r>
      <w:r w:rsidRPr="00305416">
        <w:rPr>
          <w:rFonts w:ascii="Arial" w:hAnsi="Arial" w:cs="Arial"/>
          <w:sz w:val="17"/>
          <w:szCs w:val="17"/>
        </w:rPr>
        <w:t xml:space="preserve"> June 13, 2016, accessed August 9, 2017, www.reuters.com/article/us-china-eu-m-a-idUSKCN0YZ00U.</w:t>
      </w:r>
    </w:p>
  </w:endnote>
  <w:endnote w:id="58">
    <w:p w14:paraId="1EB876C4" w14:textId="4DB0619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Shanghai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International Hotels (Group) Company Limited,</w:t>
      </w:r>
      <w:r>
        <w:rPr>
          <w:rFonts w:ascii="Arial" w:hAnsi="Arial" w:cs="Arial"/>
          <w:sz w:val="17"/>
          <w:szCs w:val="17"/>
          <w:lang w:val="en-CA"/>
        </w:rPr>
        <w:t xml:space="preserve"> </w:t>
      </w:r>
      <w:r w:rsidRPr="00305416">
        <w:rPr>
          <w:rFonts w:ascii="Arial" w:hAnsi="Arial" w:cs="Arial"/>
          <w:sz w:val="17"/>
          <w:szCs w:val="17"/>
        </w:rPr>
        <w:t>“Announcement</w:t>
      </w:r>
      <w:r>
        <w:rPr>
          <w:rFonts w:ascii="Arial" w:hAnsi="Arial" w:cs="Arial"/>
          <w:sz w:val="17"/>
          <w:szCs w:val="17"/>
          <w:lang w:val="en-CA"/>
        </w:rPr>
        <w:t>:</w:t>
      </w:r>
      <w:r w:rsidRPr="00305416">
        <w:rPr>
          <w:rFonts w:ascii="Arial" w:hAnsi="Arial" w:cs="Arial"/>
          <w:sz w:val="17"/>
          <w:szCs w:val="17"/>
        </w:rPr>
        <w:t xml:space="preserve"> Connected Transaction</w:t>
      </w:r>
      <w:r>
        <w:rPr>
          <w:rFonts w:ascii="Arial" w:hAnsi="Arial" w:cs="Arial"/>
          <w:sz w:val="17"/>
          <w:szCs w:val="17"/>
        </w:rPr>
        <w:t>—</w:t>
      </w:r>
      <w:r w:rsidRPr="00305416">
        <w:rPr>
          <w:rFonts w:ascii="Arial" w:hAnsi="Arial" w:cs="Arial"/>
          <w:sz w:val="17"/>
          <w:szCs w:val="17"/>
        </w:rPr>
        <w:t xml:space="preserve">Establishment of Joint Venture </w:t>
      </w:r>
      <w:proofErr w:type="spellStart"/>
      <w:r w:rsidRPr="00305416">
        <w:rPr>
          <w:rFonts w:ascii="Arial" w:hAnsi="Arial" w:cs="Arial"/>
          <w:sz w:val="17"/>
          <w:szCs w:val="17"/>
        </w:rPr>
        <w:t>WeHotel</w:t>
      </w:r>
      <w:proofErr w:type="spellEnd"/>
      <w:r w:rsidRPr="00305416">
        <w:rPr>
          <w:rFonts w:ascii="Arial" w:hAnsi="Arial" w:cs="Arial"/>
          <w:sz w:val="17"/>
          <w:szCs w:val="17"/>
        </w:rPr>
        <w:t xml:space="preserve">,” </w:t>
      </w:r>
      <w:r>
        <w:rPr>
          <w:rFonts w:ascii="Arial" w:hAnsi="Arial" w:cs="Arial"/>
          <w:sz w:val="17"/>
          <w:szCs w:val="17"/>
          <w:lang w:val="en-CA"/>
        </w:rPr>
        <w:t xml:space="preserve">op. </w:t>
      </w:r>
      <w:proofErr w:type="spellStart"/>
      <w:r>
        <w:rPr>
          <w:rFonts w:ascii="Arial" w:hAnsi="Arial" w:cs="Arial"/>
          <w:sz w:val="17"/>
          <w:szCs w:val="17"/>
          <w:lang w:val="en-CA"/>
        </w:rPr>
        <w:t>cit</w:t>
      </w:r>
      <w:proofErr w:type="spellEnd"/>
      <w:r w:rsidRPr="00305416">
        <w:rPr>
          <w:rFonts w:ascii="Arial" w:hAnsi="Arial" w:cs="Arial"/>
          <w:sz w:val="17"/>
          <w:szCs w:val="17"/>
        </w:rPr>
        <w:t>.</w:t>
      </w:r>
    </w:p>
  </w:endnote>
  <w:endnote w:id="59">
    <w:p w14:paraId="25B0FACC" w14:textId="77777777" w:rsidR="003320EE" w:rsidRPr="00305416"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Rhett Butler, “</w:t>
      </w:r>
      <w:proofErr w:type="spellStart"/>
      <w:r w:rsidRPr="00305416">
        <w:rPr>
          <w:rFonts w:ascii="Arial" w:hAnsi="Arial" w:cs="Arial"/>
          <w:sz w:val="17"/>
          <w:szCs w:val="17"/>
        </w:rPr>
        <w:t>Jin</w:t>
      </w:r>
      <w:proofErr w:type="spellEnd"/>
      <w:r w:rsidRPr="00305416">
        <w:rPr>
          <w:rFonts w:ascii="Arial" w:hAnsi="Arial" w:cs="Arial"/>
          <w:sz w:val="17"/>
          <w:szCs w:val="17"/>
        </w:rPr>
        <w:t xml:space="preserve"> Jiang &amp; </w:t>
      </w:r>
      <w:proofErr w:type="spellStart"/>
      <w:r w:rsidRPr="00305416">
        <w:rPr>
          <w:rFonts w:ascii="Arial" w:hAnsi="Arial" w:cs="Arial"/>
          <w:sz w:val="17"/>
          <w:szCs w:val="17"/>
        </w:rPr>
        <w:t>Plateno</w:t>
      </w:r>
      <w:proofErr w:type="spellEnd"/>
      <w:r w:rsidRPr="00305416">
        <w:rPr>
          <w:rFonts w:ascii="Arial" w:hAnsi="Arial" w:cs="Arial"/>
          <w:sz w:val="17"/>
          <w:szCs w:val="17"/>
        </w:rPr>
        <w:t xml:space="preserve"> Launch 100 Million Loyalty Platform,” </w:t>
      </w:r>
      <w:proofErr w:type="spellStart"/>
      <w:r w:rsidRPr="00C975C0">
        <w:rPr>
          <w:rFonts w:ascii="Arial" w:hAnsi="Arial" w:cs="Arial"/>
          <w:sz w:val="17"/>
          <w:szCs w:val="17"/>
        </w:rPr>
        <w:t>Argophilia</w:t>
      </w:r>
      <w:proofErr w:type="spellEnd"/>
      <w:r w:rsidRPr="001F614F">
        <w:rPr>
          <w:rFonts w:ascii="Arial" w:hAnsi="Arial" w:cs="Arial"/>
          <w:sz w:val="17"/>
          <w:szCs w:val="17"/>
        </w:rPr>
        <w:t>,</w:t>
      </w:r>
      <w:r w:rsidRPr="00305416">
        <w:rPr>
          <w:rFonts w:ascii="Arial" w:hAnsi="Arial" w:cs="Arial"/>
          <w:sz w:val="17"/>
          <w:szCs w:val="17"/>
        </w:rPr>
        <w:t xml:space="preserve"> January 25, 2017, accessed August 9, 2017, www.argophilia.com/news/jin-jiang-plateno-launch-100-million-loyalty-platform/217351/.</w:t>
      </w:r>
    </w:p>
  </w:endnote>
  <w:endnote w:id="60">
    <w:p w14:paraId="1192236D" w14:textId="29E5A211" w:rsidR="003320EE" w:rsidRPr="00CE6D8D" w:rsidRDefault="003320EE" w:rsidP="00F0049B">
      <w:pPr>
        <w:pStyle w:val="EndnoteText"/>
        <w:jc w:val="both"/>
        <w:rPr>
          <w:rFonts w:ascii="Arial" w:hAnsi="Arial" w:cs="Arial"/>
          <w:sz w:val="17"/>
          <w:szCs w:val="17"/>
        </w:rPr>
      </w:pPr>
      <w:r w:rsidRPr="00305416">
        <w:rPr>
          <w:rStyle w:val="EndnoteReference"/>
          <w:rFonts w:ascii="Arial" w:hAnsi="Arial" w:cs="Arial"/>
          <w:sz w:val="17"/>
          <w:szCs w:val="17"/>
        </w:rPr>
        <w:endnoteRef/>
      </w:r>
      <w:r w:rsidRPr="00305416">
        <w:rPr>
          <w:rFonts w:ascii="Arial" w:hAnsi="Arial" w:cs="Arial"/>
          <w:sz w:val="17"/>
          <w:szCs w:val="17"/>
        </w:rPr>
        <w:t xml:space="preserve">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Group: Acquiring </w:t>
      </w:r>
      <w:proofErr w:type="spellStart"/>
      <w:r w:rsidRPr="00305416">
        <w:rPr>
          <w:rFonts w:ascii="Arial" w:hAnsi="Arial" w:cs="Arial"/>
          <w:sz w:val="17"/>
          <w:szCs w:val="17"/>
        </w:rPr>
        <w:t>Plateno</w:t>
      </w:r>
      <w:proofErr w:type="spellEnd"/>
      <w:r w:rsidRPr="00305416">
        <w:rPr>
          <w:rFonts w:ascii="Arial" w:hAnsi="Arial" w:cs="Arial"/>
          <w:sz w:val="17"/>
          <w:szCs w:val="17"/>
        </w:rPr>
        <w:t xml:space="preserve"> Group to Become Economic Hotel Giant</w:t>
      </w:r>
      <w:r>
        <w:rPr>
          <w:rFonts w:ascii="Arial" w:hAnsi="Arial" w:cs="Arial"/>
          <w:sz w:val="17"/>
          <w:szCs w:val="17"/>
          <w:lang w:val="en-CA"/>
        </w:rPr>
        <w:t xml:space="preserve"> [in Chinese]</w:t>
      </w:r>
      <w:r w:rsidRPr="00305416">
        <w:rPr>
          <w:rFonts w:ascii="Arial" w:hAnsi="Arial" w:cs="Arial"/>
          <w:sz w:val="17"/>
          <w:szCs w:val="17"/>
        </w:rPr>
        <w:t xml:space="preserve">,” </w:t>
      </w:r>
      <w:r w:rsidRPr="00C975C0">
        <w:rPr>
          <w:rFonts w:ascii="Arial" w:hAnsi="Arial" w:cs="Arial"/>
          <w:sz w:val="17"/>
          <w:szCs w:val="17"/>
        </w:rPr>
        <w:t>stock.p5w.net</w:t>
      </w:r>
      <w:r w:rsidRPr="001F614F">
        <w:rPr>
          <w:rFonts w:ascii="Arial" w:hAnsi="Arial" w:cs="Arial"/>
          <w:sz w:val="17"/>
          <w:szCs w:val="17"/>
        </w:rPr>
        <w:t>, September</w:t>
      </w:r>
      <w:r w:rsidRPr="00305416">
        <w:rPr>
          <w:rFonts w:ascii="Arial" w:hAnsi="Arial" w:cs="Arial"/>
          <w:sz w:val="17"/>
          <w:szCs w:val="17"/>
        </w:rPr>
        <w:t xml:space="preserve"> 22, 2015, accessed August 20, 2017, www.p5w.net/stock/gpyb/ggjj/201509/t20150922_1204526.htm;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Group’s Vice President Meng Yu: Hotel Industry ‘Go</w:t>
      </w:r>
      <w:r>
        <w:rPr>
          <w:rFonts w:ascii="Arial" w:hAnsi="Arial" w:cs="Arial"/>
          <w:sz w:val="17"/>
          <w:szCs w:val="17"/>
          <w:lang w:val="en-CA"/>
        </w:rPr>
        <w:t>ing</w:t>
      </w:r>
      <w:r w:rsidRPr="00305416">
        <w:rPr>
          <w:rFonts w:ascii="Arial" w:hAnsi="Arial" w:cs="Arial"/>
          <w:sz w:val="17"/>
          <w:szCs w:val="17"/>
        </w:rPr>
        <w:t xml:space="preserve"> </w:t>
      </w:r>
      <w:r>
        <w:rPr>
          <w:rFonts w:ascii="Arial" w:hAnsi="Arial" w:cs="Arial"/>
          <w:sz w:val="17"/>
          <w:szCs w:val="17"/>
        </w:rPr>
        <w:t>O</w:t>
      </w:r>
      <w:r w:rsidRPr="00305416">
        <w:rPr>
          <w:rFonts w:ascii="Arial" w:hAnsi="Arial" w:cs="Arial"/>
          <w:sz w:val="17"/>
          <w:szCs w:val="17"/>
        </w:rPr>
        <w:t xml:space="preserve">ut’ </w:t>
      </w:r>
      <w:r>
        <w:rPr>
          <w:rFonts w:ascii="Arial" w:hAnsi="Arial" w:cs="Arial"/>
          <w:sz w:val="17"/>
          <w:szCs w:val="17"/>
          <w:lang w:val="en-CA"/>
        </w:rPr>
        <w:t>in</w:t>
      </w:r>
      <w:r w:rsidRPr="00305416">
        <w:rPr>
          <w:rFonts w:ascii="Arial" w:hAnsi="Arial" w:cs="Arial"/>
          <w:sz w:val="17"/>
          <w:szCs w:val="17"/>
        </w:rPr>
        <w:t xml:space="preserve"> Four Ways </w:t>
      </w:r>
      <w:r>
        <w:rPr>
          <w:rFonts w:ascii="Arial" w:hAnsi="Arial" w:cs="Arial"/>
          <w:sz w:val="17"/>
          <w:szCs w:val="17"/>
          <w:lang w:val="en-CA"/>
        </w:rPr>
        <w:t>[in Chinese]</w:t>
      </w:r>
      <w:r w:rsidRPr="00305416">
        <w:rPr>
          <w:rFonts w:ascii="Arial" w:hAnsi="Arial" w:cs="Arial"/>
          <w:sz w:val="17"/>
          <w:szCs w:val="17"/>
        </w:rPr>
        <w:t xml:space="preserve">,” </w:t>
      </w:r>
      <w:proofErr w:type="spellStart"/>
      <w:r w:rsidRPr="00584E9D">
        <w:rPr>
          <w:rFonts w:ascii="Arial" w:hAnsi="Arial" w:cs="Arial"/>
          <w:i/>
          <w:sz w:val="17"/>
          <w:szCs w:val="17"/>
        </w:rPr>
        <w:t>Yicai</w:t>
      </w:r>
      <w:proofErr w:type="spellEnd"/>
      <w:r w:rsidRPr="00305416">
        <w:rPr>
          <w:rFonts w:ascii="Arial" w:hAnsi="Arial" w:cs="Arial"/>
          <w:sz w:val="17"/>
          <w:szCs w:val="17"/>
        </w:rPr>
        <w:t>, February 15, 2016, accessed August 20, 2017, http://m.yicai.com/news/4749649.html; “</w:t>
      </w:r>
      <w:proofErr w:type="spellStart"/>
      <w:r w:rsidRPr="00305416">
        <w:rPr>
          <w:rFonts w:ascii="Arial" w:hAnsi="Arial" w:cs="Arial"/>
          <w:sz w:val="17"/>
          <w:szCs w:val="17"/>
        </w:rPr>
        <w:t>Jinjiang</w:t>
      </w:r>
      <w:proofErr w:type="spellEnd"/>
      <w:r w:rsidRPr="00305416">
        <w:rPr>
          <w:rFonts w:ascii="Arial" w:hAnsi="Arial" w:cs="Arial"/>
          <w:sz w:val="17"/>
          <w:szCs w:val="17"/>
        </w:rPr>
        <w:t xml:space="preserve"> Group: Acquiring the Leading Mid-Range Hotel Vienna Group for Opportunities in the Disney Area,</w:t>
      </w:r>
      <w:r>
        <w:rPr>
          <w:rFonts w:ascii="Arial" w:hAnsi="Arial" w:cs="Arial"/>
          <w:sz w:val="17"/>
          <w:szCs w:val="17"/>
          <w:lang w:val="en-CA"/>
        </w:rPr>
        <w:t xml:space="preserve"> [in Chinese]</w:t>
      </w:r>
      <w:r w:rsidRPr="00305416">
        <w:rPr>
          <w:rFonts w:ascii="Arial" w:hAnsi="Arial" w:cs="Arial"/>
          <w:sz w:val="17"/>
          <w:szCs w:val="17"/>
        </w:rPr>
        <w:t xml:space="preserve">” </w:t>
      </w:r>
      <w:r w:rsidRPr="00C975C0">
        <w:rPr>
          <w:rFonts w:ascii="Arial" w:hAnsi="Arial" w:cs="Arial"/>
          <w:sz w:val="17"/>
          <w:szCs w:val="17"/>
          <w:lang w:val="en-CA"/>
        </w:rPr>
        <w:t>China Network,</w:t>
      </w:r>
      <w:r w:rsidRPr="00305416">
        <w:rPr>
          <w:rFonts w:ascii="Arial" w:hAnsi="Arial" w:cs="Arial"/>
          <w:sz w:val="17"/>
          <w:szCs w:val="17"/>
        </w:rPr>
        <w:t xml:space="preserve"> May 3, 2016, accessed August 20, 2017, www.sohu.com/a/73169945_116897.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ヒラギノ明朝 Pro W3">
    <w:charset w:val="4E"/>
    <w:family w:val="auto"/>
    <w:pitch w:val="variable"/>
    <w:sig w:usb0="E00002FF" w:usb1="7AC7FFFF" w:usb2="00000012" w:usb3="00000000" w:csb0="0002000D" w:csb1="00000000"/>
  </w:font>
  <w:font w:name="Microsoft YaHei">
    <w:panose1 w:val="020B0503020204020204"/>
    <w:charset w:val="86"/>
    <w:family w:val="swiss"/>
    <w:pitch w:val="variable"/>
    <w:sig w:usb0="80000287" w:usb1="280F3C52" w:usb2="00000016" w:usb3="00000000" w:csb0="0004001F" w:csb1="00000000"/>
  </w:font>
  <w:font w:name="SimSun">
    <w:altName w:val="宋体"/>
    <w:panose1 w:val="02010600030101010101"/>
    <w:charset w:val="86"/>
    <w:family w:val="auto"/>
    <w:pitch w:val="variable"/>
    <w:sig w:usb0="00000003" w:usb1="288F0000" w:usb2="00000016" w:usb3="00000000" w:csb0="00040001" w:csb1="00000000"/>
  </w:font>
  <w:font w:name="Kaiti SC Bold">
    <w:altName w:val="Arial Unicode MS"/>
    <w:charset w:val="00"/>
    <w:family w:val="auto"/>
    <w:pitch w:val="variable"/>
    <w:sig w:usb0="00000000" w:usb1="080F0000" w:usb2="00000000"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8FBC00" w14:textId="77777777" w:rsidR="003320EE" w:rsidRDefault="003320EE" w:rsidP="00D75295">
      <w:r>
        <w:separator/>
      </w:r>
    </w:p>
  </w:footnote>
  <w:footnote w:type="continuationSeparator" w:id="0">
    <w:p w14:paraId="33088511" w14:textId="77777777" w:rsidR="003320EE" w:rsidRDefault="003320EE"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B6BF30" w14:textId="6D7D452C" w:rsidR="003320EE" w:rsidRPr="00C92CC4" w:rsidRDefault="003320EE"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2F210B">
      <w:rPr>
        <w:rFonts w:ascii="Arial" w:hAnsi="Arial"/>
        <w:b/>
        <w:noProof/>
      </w:rPr>
      <w:t>14</w:t>
    </w:r>
    <w:r>
      <w:rPr>
        <w:rFonts w:ascii="Arial" w:hAnsi="Arial"/>
        <w:b/>
      </w:rPr>
      <w:fldChar w:fldCharType="end"/>
    </w:r>
    <w:r>
      <w:rPr>
        <w:rFonts w:ascii="Arial" w:hAnsi="Arial"/>
        <w:b/>
      </w:rPr>
      <w:tab/>
      <w:t>9B18M019</w:t>
    </w:r>
  </w:p>
  <w:p w14:paraId="31D170D3" w14:textId="77777777" w:rsidR="003320EE" w:rsidRDefault="003320EE" w:rsidP="00D13667">
    <w:pPr>
      <w:pStyle w:val="Header"/>
      <w:tabs>
        <w:tab w:val="clear" w:pos="4680"/>
      </w:tabs>
      <w:rPr>
        <w:sz w:val="18"/>
        <w:szCs w:val="18"/>
      </w:rPr>
    </w:pPr>
  </w:p>
  <w:p w14:paraId="4AE22711" w14:textId="77777777" w:rsidR="003320EE" w:rsidRPr="00C92CC4" w:rsidRDefault="003320EE" w:rsidP="00D13667">
    <w:pPr>
      <w:pStyle w:val="Header"/>
      <w:tabs>
        <w:tab w:val="clear" w:pos="4680"/>
      </w:tabs>
      <w:rPr>
        <w:sz w:val="18"/>
        <w:szCs w:val="1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4337"/>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C5515"/>
    <w:rsid w:val="000D7091"/>
    <w:rsid w:val="000F0C22"/>
    <w:rsid w:val="000F6B09"/>
    <w:rsid w:val="000F6FDC"/>
    <w:rsid w:val="00104567"/>
    <w:rsid w:val="00104916"/>
    <w:rsid w:val="00104AA7"/>
    <w:rsid w:val="0012732D"/>
    <w:rsid w:val="001360B4"/>
    <w:rsid w:val="00143F25"/>
    <w:rsid w:val="00152682"/>
    <w:rsid w:val="00154FC9"/>
    <w:rsid w:val="0019241A"/>
    <w:rsid w:val="001A22D1"/>
    <w:rsid w:val="001A752D"/>
    <w:rsid w:val="001A757E"/>
    <w:rsid w:val="001B5032"/>
    <w:rsid w:val="001C6A9C"/>
    <w:rsid w:val="001C7777"/>
    <w:rsid w:val="001E364F"/>
    <w:rsid w:val="001F614F"/>
    <w:rsid w:val="00203AA1"/>
    <w:rsid w:val="00213E98"/>
    <w:rsid w:val="0022583B"/>
    <w:rsid w:val="0023081A"/>
    <w:rsid w:val="002F210B"/>
    <w:rsid w:val="002F2B6B"/>
    <w:rsid w:val="002F460C"/>
    <w:rsid w:val="002F48D6"/>
    <w:rsid w:val="00317391"/>
    <w:rsid w:val="00326216"/>
    <w:rsid w:val="00331E80"/>
    <w:rsid w:val="003320EE"/>
    <w:rsid w:val="00336580"/>
    <w:rsid w:val="00354899"/>
    <w:rsid w:val="00355FD6"/>
    <w:rsid w:val="00364A5C"/>
    <w:rsid w:val="00373FB1"/>
    <w:rsid w:val="00381AD1"/>
    <w:rsid w:val="00396C76"/>
    <w:rsid w:val="003B30D8"/>
    <w:rsid w:val="003B7EF2"/>
    <w:rsid w:val="003C3FA4"/>
    <w:rsid w:val="003F2B0C"/>
    <w:rsid w:val="004105B2"/>
    <w:rsid w:val="00412FEF"/>
    <w:rsid w:val="004221E4"/>
    <w:rsid w:val="004273F8"/>
    <w:rsid w:val="004355A3"/>
    <w:rsid w:val="004458D4"/>
    <w:rsid w:val="00446546"/>
    <w:rsid w:val="00452769"/>
    <w:rsid w:val="00464EFD"/>
    <w:rsid w:val="00465348"/>
    <w:rsid w:val="004B1CCB"/>
    <w:rsid w:val="004B632F"/>
    <w:rsid w:val="004D3FB1"/>
    <w:rsid w:val="004D6F21"/>
    <w:rsid w:val="004D73A5"/>
    <w:rsid w:val="005160F1"/>
    <w:rsid w:val="00524F2F"/>
    <w:rsid w:val="00527E5C"/>
    <w:rsid w:val="00532CF5"/>
    <w:rsid w:val="005525AC"/>
    <w:rsid w:val="005528CB"/>
    <w:rsid w:val="00566771"/>
    <w:rsid w:val="00581E2E"/>
    <w:rsid w:val="00584F15"/>
    <w:rsid w:val="0059514B"/>
    <w:rsid w:val="005A1B0F"/>
    <w:rsid w:val="005B0EB3"/>
    <w:rsid w:val="005B3B25"/>
    <w:rsid w:val="006163F7"/>
    <w:rsid w:val="00627C63"/>
    <w:rsid w:val="0063350B"/>
    <w:rsid w:val="006351DA"/>
    <w:rsid w:val="00652606"/>
    <w:rsid w:val="0066392C"/>
    <w:rsid w:val="006946EE"/>
    <w:rsid w:val="006A58A9"/>
    <w:rsid w:val="006A606D"/>
    <w:rsid w:val="006C0371"/>
    <w:rsid w:val="006C08B6"/>
    <w:rsid w:val="006C0B1A"/>
    <w:rsid w:val="006C6065"/>
    <w:rsid w:val="006C7F9F"/>
    <w:rsid w:val="006E2F6D"/>
    <w:rsid w:val="006E58F6"/>
    <w:rsid w:val="006E77E1"/>
    <w:rsid w:val="006F131D"/>
    <w:rsid w:val="007003F8"/>
    <w:rsid w:val="00711642"/>
    <w:rsid w:val="007507C6"/>
    <w:rsid w:val="00751E0B"/>
    <w:rsid w:val="00752BCD"/>
    <w:rsid w:val="00766DA1"/>
    <w:rsid w:val="00773670"/>
    <w:rsid w:val="00780D94"/>
    <w:rsid w:val="007866A6"/>
    <w:rsid w:val="007A130D"/>
    <w:rsid w:val="007B499D"/>
    <w:rsid w:val="007D1A2D"/>
    <w:rsid w:val="007D4102"/>
    <w:rsid w:val="007F43B7"/>
    <w:rsid w:val="00811E54"/>
    <w:rsid w:val="00821FFC"/>
    <w:rsid w:val="008271CA"/>
    <w:rsid w:val="008467D5"/>
    <w:rsid w:val="0085022C"/>
    <w:rsid w:val="008A3234"/>
    <w:rsid w:val="008A4DC4"/>
    <w:rsid w:val="008B438C"/>
    <w:rsid w:val="008D06CA"/>
    <w:rsid w:val="008D3A46"/>
    <w:rsid w:val="009067A4"/>
    <w:rsid w:val="00920F6F"/>
    <w:rsid w:val="00921346"/>
    <w:rsid w:val="00933D68"/>
    <w:rsid w:val="009340DB"/>
    <w:rsid w:val="009344EA"/>
    <w:rsid w:val="0094618C"/>
    <w:rsid w:val="0095684B"/>
    <w:rsid w:val="00963E41"/>
    <w:rsid w:val="00972498"/>
    <w:rsid w:val="0097481F"/>
    <w:rsid w:val="00974CC6"/>
    <w:rsid w:val="00976AD4"/>
    <w:rsid w:val="00995547"/>
    <w:rsid w:val="009A312F"/>
    <w:rsid w:val="009A5348"/>
    <w:rsid w:val="009B0AB7"/>
    <w:rsid w:val="009C76D5"/>
    <w:rsid w:val="009E6CE2"/>
    <w:rsid w:val="009F600A"/>
    <w:rsid w:val="009F7AA4"/>
    <w:rsid w:val="00A10AD7"/>
    <w:rsid w:val="00A21219"/>
    <w:rsid w:val="00A559DB"/>
    <w:rsid w:val="00A569EA"/>
    <w:rsid w:val="00AF35FC"/>
    <w:rsid w:val="00AF5556"/>
    <w:rsid w:val="00B03639"/>
    <w:rsid w:val="00B0652A"/>
    <w:rsid w:val="00B22781"/>
    <w:rsid w:val="00B25E79"/>
    <w:rsid w:val="00B40937"/>
    <w:rsid w:val="00B423EF"/>
    <w:rsid w:val="00B453DE"/>
    <w:rsid w:val="00B72597"/>
    <w:rsid w:val="00B901F9"/>
    <w:rsid w:val="00BD6EFB"/>
    <w:rsid w:val="00C1584D"/>
    <w:rsid w:val="00C15BE2"/>
    <w:rsid w:val="00C3447F"/>
    <w:rsid w:val="00C62429"/>
    <w:rsid w:val="00C67102"/>
    <w:rsid w:val="00C70FD6"/>
    <w:rsid w:val="00C81491"/>
    <w:rsid w:val="00C81676"/>
    <w:rsid w:val="00C85C5D"/>
    <w:rsid w:val="00C92CC4"/>
    <w:rsid w:val="00C975C0"/>
    <w:rsid w:val="00CA0AFB"/>
    <w:rsid w:val="00CA2CE1"/>
    <w:rsid w:val="00CA3976"/>
    <w:rsid w:val="00CA50E3"/>
    <w:rsid w:val="00CA757B"/>
    <w:rsid w:val="00CC1787"/>
    <w:rsid w:val="00CC182C"/>
    <w:rsid w:val="00CD0824"/>
    <w:rsid w:val="00CD2908"/>
    <w:rsid w:val="00CF4AF8"/>
    <w:rsid w:val="00D00CF6"/>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D4C32"/>
    <w:rsid w:val="00DE01A6"/>
    <w:rsid w:val="00DE7A98"/>
    <w:rsid w:val="00DF32C2"/>
    <w:rsid w:val="00E471A7"/>
    <w:rsid w:val="00E635CF"/>
    <w:rsid w:val="00EC6E0A"/>
    <w:rsid w:val="00ED4E18"/>
    <w:rsid w:val="00EE1F37"/>
    <w:rsid w:val="00F0049B"/>
    <w:rsid w:val="00F0159C"/>
    <w:rsid w:val="00F105B7"/>
    <w:rsid w:val="00F13220"/>
    <w:rsid w:val="00F17A21"/>
    <w:rsid w:val="00F27B69"/>
    <w:rsid w:val="00F37B27"/>
    <w:rsid w:val="00F46556"/>
    <w:rsid w:val="00F50E91"/>
    <w:rsid w:val="00F57D29"/>
    <w:rsid w:val="00F8743E"/>
    <w:rsid w:val="00F96201"/>
    <w:rsid w:val="00FD04E0"/>
    <w:rsid w:val="00FD0B18"/>
    <w:rsid w:val="00FD2FAD"/>
    <w:rsid w:val="00FD40B4"/>
    <w:rsid w:val="00FE714F"/>
    <w:rsid w:val="00FF7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52306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0049B"/>
  </w:style>
  <w:style w:type="numbering" w:customStyle="1" w:styleId="NoList11">
    <w:name w:val="No List11"/>
    <w:next w:val="NoList"/>
    <w:uiPriority w:val="99"/>
    <w:semiHidden/>
    <w:unhideWhenUsed/>
    <w:rsid w:val="00F0049B"/>
  </w:style>
  <w:style w:type="table" w:customStyle="1" w:styleId="TableGrid1">
    <w:name w:val="Table Grid1"/>
    <w:basedOn w:val="TableNormal"/>
    <w:next w:val="TableGrid"/>
    <w:uiPriority w:val="59"/>
    <w:rsid w:val="00F0049B"/>
    <w:pPr>
      <w:spacing w:after="0" w:line="240" w:lineRule="auto"/>
    </w:pPr>
    <w:rPr>
      <w:rFonts w:ascii="Calibri" w:eastAsiaTheme="minorEastAsia" w:hAnsi="Calibri" w:cs="Calibri"/>
      <w:kern w:val="2"/>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0049B"/>
    <w:rPr>
      <w:rFonts w:ascii="Consolas" w:eastAsiaTheme="minorEastAsia" w:hAnsi="Consolas" w:cs="Consolas"/>
      <w:kern w:val="2"/>
      <w:sz w:val="21"/>
      <w:szCs w:val="21"/>
      <w:lang w:eastAsia="zh-CN"/>
    </w:rPr>
  </w:style>
  <w:style w:type="character" w:customStyle="1" w:styleId="PlainTextChar">
    <w:name w:val="Plain Text Char"/>
    <w:basedOn w:val="DefaultParagraphFont"/>
    <w:link w:val="PlainText"/>
    <w:uiPriority w:val="99"/>
    <w:rsid w:val="00F0049B"/>
    <w:rPr>
      <w:rFonts w:ascii="Consolas" w:eastAsiaTheme="minorEastAsia" w:hAnsi="Consolas" w:cs="Consolas"/>
      <w:kern w:val="2"/>
      <w:sz w:val="21"/>
      <w:szCs w:val="21"/>
      <w:lang w:eastAsia="zh-CN"/>
    </w:rPr>
  </w:style>
  <w:style w:type="character" w:customStyle="1" w:styleId="Title1">
    <w:name w:val="Title1"/>
    <w:basedOn w:val="DefaultParagraphFont"/>
    <w:uiPriority w:val="99"/>
    <w:rsid w:val="00F0049B"/>
  </w:style>
  <w:style w:type="character" w:customStyle="1" w:styleId="citationtext">
    <w:name w:val="citation_text"/>
    <w:basedOn w:val="DefaultParagraphFont"/>
    <w:rsid w:val="00F0049B"/>
  </w:style>
  <w:style w:type="paragraph" w:styleId="DocumentMap">
    <w:name w:val="Document Map"/>
    <w:basedOn w:val="Normal"/>
    <w:link w:val="DocumentMapChar"/>
    <w:uiPriority w:val="99"/>
    <w:semiHidden/>
    <w:unhideWhenUsed/>
    <w:rsid w:val="00F0049B"/>
    <w:rPr>
      <w:rFonts w:eastAsiaTheme="minorEastAsia"/>
      <w:sz w:val="24"/>
      <w:szCs w:val="24"/>
    </w:rPr>
  </w:style>
  <w:style w:type="character" w:customStyle="1" w:styleId="DocumentMapChar">
    <w:name w:val="Document Map Char"/>
    <w:basedOn w:val="DefaultParagraphFont"/>
    <w:link w:val="DocumentMap"/>
    <w:uiPriority w:val="99"/>
    <w:semiHidden/>
    <w:rsid w:val="00F0049B"/>
    <w:rPr>
      <w:rFonts w:ascii="Times New Roman" w:eastAsiaTheme="minorEastAsia"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nhideWhenUsed="0" w:qFormat="1"/>
    <w:lsdException w:name="Emphasis" w:semiHidden="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unhideWhenUsed/>
    <w:rsid w:val="009A5348"/>
  </w:style>
  <w:style w:type="character" w:customStyle="1" w:styleId="CommentTextChar">
    <w:name w:val="Comment Text Char"/>
    <w:basedOn w:val="DefaultParagraphFont"/>
    <w:link w:val="CommentText"/>
    <w:uiPriority w:val="99"/>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99"/>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99"/>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numbering" w:customStyle="1" w:styleId="NoList1">
    <w:name w:val="No List1"/>
    <w:next w:val="NoList"/>
    <w:uiPriority w:val="99"/>
    <w:semiHidden/>
    <w:unhideWhenUsed/>
    <w:rsid w:val="00F0049B"/>
  </w:style>
  <w:style w:type="numbering" w:customStyle="1" w:styleId="NoList11">
    <w:name w:val="No List11"/>
    <w:next w:val="NoList"/>
    <w:uiPriority w:val="99"/>
    <w:semiHidden/>
    <w:unhideWhenUsed/>
    <w:rsid w:val="00F0049B"/>
  </w:style>
  <w:style w:type="table" w:customStyle="1" w:styleId="TableGrid1">
    <w:name w:val="Table Grid1"/>
    <w:basedOn w:val="TableNormal"/>
    <w:next w:val="TableGrid"/>
    <w:uiPriority w:val="59"/>
    <w:rsid w:val="00F0049B"/>
    <w:pPr>
      <w:spacing w:after="0" w:line="240" w:lineRule="auto"/>
    </w:pPr>
    <w:rPr>
      <w:rFonts w:ascii="Calibri" w:eastAsiaTheme="minorEastAsia" w:hAnsi="Calibri" w:cs="Calibri"/>
      <w:kern w:val="2"/>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rsid w:val="00F0049B"/>
    <w:rPr>
      <w:rFonts w:ascii="Consolas" w:eastAsiaTheme="minorEastAsia" w:hAnsi="Consolas" w:cs="Consolas"/>
      <w:kern w:val="2"/>
      <w:sz w:val="21"/>
      <w:szCs w:val="21"/>
      <w:lang w:eastAsia="zh-CN"/>
    </w:rPr>
  </w:style>
  <w:style w:type="character" w:customStyle="1" w:styleId="PlainTextChar">
    <w:name w:val="Plain Text Char"/>
    <w:basedOn w:val="DefaultParagraphFont"/>
    <w:link w:val="PlainText"/>
    <w:uiPriority w:val="99"/>
    <w:rsid w:val="00F0049B"/>
    <w:rPr>
      <w:rFonts w:ascii="Consolas" w:eastAsiaTheme="minorEastAsia" w:hAnsi="Consolas" w:cs="Consolas"/>
      <w:kern w:val="2"/>
      <w:sz w:val="21"/>
      <w:szCs w:val="21"/>
      <w:lang w:eastAsia="zh-CN"/>
    </w:rPr>
  </w:style>
  <w:style w:type="character" w:customStyle="1" w:styleId="Title1">
    <w:name w:val="Title1"/>
    <w:basedOn w:val="DefaultParagraphFont"/>
    <w:uiPriority w:val="99"/>
    <w:rsid w:val="00F0049B"/>
  </w:style>
  <w:style w:type="character" w:customStyle="1" w:styleId="citationtext">
    <w:name w:val="citation_text"/>
    <w:basedOn w:val="DefaultParagraphFont"/>
    <w:rsid w:val="00F0049B"/>
  </w:style>
  <w:style w:type="paragraph" w:styleId="DocumentMap">
    <w:name w:val="Document Map"/>
    <w:basedOn w:val="Normal"/>
    <w:link w:val="DocumentMapChar"/>
    <w:uiPriority w:val="99"/>
    <w:semiHidden/>
    <w:unhideWhenUsed/>
    <w:rsid w:val="00F0049B"/>
    <w:rPr>
      <w:rFonts w:eastAsiaTheme="minorEastAsia"/>
      <w:sz w:val="24"/>
      <w:szCs w:val="24"/>
    </w:rPr>
  </w:style>
  <w:style w:type="character" w:customStyle="1" w:styleId="DocumentMapChar">
    <w:name w:val="Document Map Char"/>
    <w:basedOn w:val="DefaultParagraphFont"/>
    <w:link w:val="DocumentMap"/>
    <w:uiPriority w:val="99"/>
    <w:semiHidden/>
    <w:rsid w:val="00F0049B"/>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s>
</file>

<file path=word/_rels/endnotes.xml.rels><?xml version="1.0" encoding="UTF-8" standalone="yes"?>
<Relationships xmlns="http://schemas.openxmlformats.org/package/2006/relationships"><Relationship Id="rId1" Type="http://schemas.openxmlformats.org/officeDocument/2006/relationships/hyperlink" Target="http://en.sasac.gov.cn/n1408028/n1408521/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7">
    <wetp:webextensionref xmlns:r="http://schemas.openxmlformats.org/officeDocument/2006/relationships" r:id="rId1"/>
  </wetp:taskpane>
  <wetp:taskpane dockstate="right" visibility="0" width="350" row="8">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C2147DC-B83E-4151-B5DF-8E06DD919DFC}">
  <we:reference id="wa104043061" version="1.1.1.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184B679D-7667-44C4-AD81-D26AD0BB2FD8}">
  <we:reference id="wa104041485" version="1.1.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F0A9FD-8824-43B2-AE0D-9D9C123354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TotalTime>
  <Pages>14</Pages>
  <Words>4886</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32672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5</cp:revision>
  <cp:lastPrinted>2015-03-04T20:34:00Z</cp:lastPrinted>
  <dcterms:created xsi:type="dcterms:W3CDTF">2018-01-17T19:39:00Z</dcterms:created>
  <dcterms:modified xsi:type="dcterms:W3CDTF">2018-05-09T13:48:00Z</dcterms:modified>
</cp:coreProperties>
</file>