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A41B6" w14:textId="14F462AB" w:rsidR="008467D5" w:rsidRPr="00D4138C" w:rsidRDefault="00A67C3E" w:rsidP="00013360">
      <w:pPr>
        <w:tabs>
          <w:tab w:val="left" w:pos="-1440"/>
          <w:tab w:val="left" w:pos="-720"/>
          <w:tab w:val="left" w:pos="1"/>
          <w:tab w:val="right" w:pos="9360"/>
        </w:tabs>
        <w:jc w:val="both"/>
        <w:rPr>
          <w:rFonts w:ascii="Arial" w:hAnsi="Arial"/>
          <w:sz w:val="24"/>
          <w:lang w:val="en-GB"/>
        </w:rPr>
      </w:pPr>
      <w:r w:rsidRPr="00D4138C">
        <w:rPr>
          <w:rFonts w:ascii="Arial" w:hAnsi="Arial"/>
          <w:b/>
          <w:noProof/>
          <w:sz w:val="24"/>
        </w:rPr>
        <w:drawing>
          <wp:inline distT="0" distB="0" distL="0" distR="0" wp14:anchorId="7E79F6F6" wp14:editId="2804281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0E5981D" w14:textId="77777777" w:rsidR="00856D9F" w:rsidRPr="00F0074C"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03094ECE" w14:textId="149A6E30" w:rsidR="00D75295" w:rsidRPr="00D4138C" w:rsidRDefault="002A272A" w:rsidP="00F105B7">
      <w:pPr>
        <w:pStyle w:val="ProductNumber"/>
        <w:rPr>
          <w:lang w:val="en-GB"/>
        </w:rPr>
      </w:pPr>
      <w:r>
        <w:rPr>
          <w:lang w:val="en-GB"/>
        </w:rPr>
        <w:t>9B18M030</w:t>
      </w:r>
    </w:p>
    <w:p w14:paraId="1720E625" w14:textId="77777777" w:rsidR="00D75295" w:rsidRPr="00D4138C" w:rsidRDefault="00D75295" w:rsidP="00D75295">
      <w:pPr>
        <w:jc w:val="right"/>
        <w:rPr>
          <w:rFonts w:ascii="Arial" w:hAnsi="Arial"/>
          <w:b/>
          <w:sz w:val="28"/>
          <w:szCs w:val="28"/>
          <w:lang w:val="en-GB"/>
        </w:rPr>
      </w:pPr>
    </w:p>
    <w:p w14:paraId="6429C5FB" w14:textId="77777777" w:rsidR="00866F6D" w:rsidRPr="00D4138C" w:rsidRDefault="00866F6D" w:rsidP="00D75295">
      <w:pPr>
        <w:jc w:val="right"/>
        <w:rPr>
          <w:rFonts w:ascii="Arial" w:hAnsi="Arial"/>
          <w:b/>
          <w:sz w:val="28"/>
          <w:szCs w:val="28"/>
          <w:lang w:val="en-GB"/>
        </w:rPr>
      </w:pPr>
    </w:p>
    <w:p w14:paraId="319D2A01" w14:textId="1EC0E66D" w:rsidR="00013360" w:rsidRPr="00D4138C" w:rsidRDefault="008F7351" w:rsidP="00013360">
      <w:pPr>
        <w:pStyle w:val="CaseTitle"/>
        <w:spacing w:after="0" w:line="240" w:lineRule="auto"/>
        <w:rPr>
          <w:lang w:val="en-GB"/>
        </w:rPr>
      </w:pPr>
      <w:r w:rsidRPr="00D4138C">
        <w:rPr>
          <w:lang w:val="en-GB"/>
        </w:rPr>
        <w:t>V-Xpress: Driving Next</w:t>
      </w:r>
      <w:r w:rsidR="00D4138C">
        <w:rPr>
          <w:lang w:val="en-GB"/>
        </w:rPr>
        <w:t>-</w:t>
      </w:r>
      <w:r w:rsidRPr="00D4138C">
        <w:rPr>
          <w:lang w:val="en-GB"/>
        </w:rPr>
        <w:t>Level Growth by Building Competencies</w:t>
      </w:r>
    </w:p>
    <w:p w14:paraId="7561353D" w14:textId="77777777" w:rsidR="00013360" w:rsidRPr="00D4138C" w:rsidRDefault="00013360" w:rsidP="00013360">
      <w:pPr>
        <w:pStyle w:val="CaseTitle"/>
        <w:spacing w:after="0" w:line="240" w:lineRule="auto"/>
        <w:rPr>
          <w:sz w:val="20"/>
          <w:szCs w:val="20"/>
          <w:lang w:val="en-GB"/>
        </w:rPr>
      </w:pPr>
    </w:p>
    <w:p w14:paraId="30485CB2" w14:textId="77777777" w:rsidR="00013360" w:rsidRPr="00D4138C" w:rsidRDefault="00013360" w:rsidP="00013360">
      <w:pPr>
        <w:pStyle w:val="CaseTitle"/>
        <w:spacing w:after="0" w:line="240" w:lineRule="auto"/>
        <w:rPr>
          <w:sz w:val="20"/>
          <w:szCs w:val="20"/>
          <w:lang w:val="en-GB"/>
        </w:rPr>
      </w:pPr>
    </w:p>
    <w:p w14:paraId="6318D368" w14:textId="16A2CF73" w:rsidR="00013360" w:rsidRPr="00D4138C" w:rsidRDefault="001474F5" w:rsidP="00104567">
      <w:pPr>
        <w:pStyle w:val="StyleCopyrightStatementAfter0ptBottomSinglesolidline1"/>
        <w:rPr>
          <w:lang w:val="en-GB"/>
        </w:rPr>
      </w:pPr>
      <w:r>
        <w:rPr>
          <w:lang w:val="en-GB"/>
        </w:rPr>
        <w:t xml:space="preserve">Amarpreet </w:t>
      </w:r>
      <w:proofErr w:type="spellStart"/>
      <w:r w:rsidR="00BD1E1F" w:rsidRPr="00D4138C">
        <w:rPr>
          <w:lang w:val="en-GB"/>
        </w:rPr>
        <w:t>Ghura</w:t>
      </w:r>
      <w:proofErr w:type="spellEnd"/>
      <w:r w:rsidR="00BD1E1F" w:rsidRPr="00D4138C">
        <w:rPr>
          <w:lang w:val="en-GB"/>
        </w:rPr>
        <w:t xml:space="preserve"> and </w:t>
      </w:r>
      <w:r w:rsidR="003C2BD1">
        <w:rPr>
          <w:lang w:val="en-GB"/>
        </w:rPr>
        <w:t>Abhishek</w:t>
      </w:r>
      <w:r w:rsidR="00A67C3E" w:rsidRPr="00D4138C">
        <w:rPr>
          <w:lang w:val="en-GB"/>
        </w:rPr>
        <w:t xml:space="preserve"> </w:t>
      </w:r>
      <w:r w:rsidR="007E5921" w:rsidRPr="00D4138C">
        <w:rPr>
          <w:lang w:val="en-GB"/>
        </w:rPr>
        <w:t>wrote this case sol</w:t>
      </w:r>
      <w:r w:rsidR="00D75295" w:rsidRPr="00D4138C">
        <w:rPr>
          <w:lang w:val="en-GB"/>
        </w:rPr>
        <w:t>ely to provide material for class discussion. The</w:t>
      </w:r>
      <w:r w:rsidR="008F7351" w:rsidRPr="00D4138C">
        <w:rPr>
          <w:lang w:val="en-GB"/>
        </w:rPr>
        <w:t xml:space="preserve"> author</w:t>
      </w:r>
      <w:r w:rsidR="00A67C3E" w:rsidRPr="00D4138C">
        <w:rPr>
          <w:lang w:val="en-GB"/>
        </w:rPr>
        <w:t>s</w:t>
      </w:r>
      <w:r w:rsidR="00D75295" w:rsidRPr="00D4138C">
        <w:rPr>
          <w:lang w:val="en-GB"/>
        </w:rPr>
        <w:t xml:space="preserve"> do not intend to illustrate either effective or ineffective handling of a m</w:t>
      </w:r>
      <w:r w:rsidR="008F7351" w:rsidRPr="00D4138C">
        <w:rPr>
          <w:lang w:val="en-GB"/>
        </w:rPr>
        <w:t>anagerial situation. The author</w:t>
      </w:r>
      <w:r w:rsidR="00A67C3E" w:rsidRPr="00D4138C">
        <w:rPr>
          <w:lang w:val="en-GB"/>
        </w:rPr>
        <w:t>s</w:t>
      </w:r>
      <w:r w:rsidR="00D75295" w:rsidRPr="00D4138C">
        <w:rPr>
          <w:lang w:val="en-GB"/>
        </w:rPr>
        <w:t xml:space="preserve"> may have disguised certain names and other identifying information to protect confidentiality.</w:t>
      </w:r>
    </w:p>
    <w:p w14:paraId="4A732634" w14:textId="77777777" w:rsidR="00013360" w:rsidRPr="00D4138C" w:rsidRDefault="00013360" w:rsidP="00104567">
      <w:pPr>
        <w:pStyle w:val="StyleCopyrightStatementAfter0ptBottomSinglesolidline1"/>
        <w:rPr>
          <w:lang w:val="en-GB"/>
        </w:rPr>
      </w:pPr>
    </w:p>
    <w:p w14:paraId="39B7B16A" w14:textId="77777777" w:rsidR="00A67C3E" w:rsidRPr="00D4138C" w:rsidRDefault="00A67C3E" w:rsidP="00D4138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D4138C">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D4138C">
          <w:rPr>
            <w:rFonts w:ascii="Arial" w:hAnsi="Arial"/>
            <w:i/>
            <w:iCs/>
            <w:color w:val="000000"/>
            <w:sz w:val="16"/>
            <w:lang w:val="en-GB"/>
          </w:rPr>
          <w:t>cases@ivey.ca</w:t>
        </w:r>
      </w:hyperlink>
      <w:r w:rsidRPr="00D4138C">
        <w:rPr>
          <w:rFonts w:ascii="Arial" w:hAnsi="Arial"/>
          <w:i/>
          <w:iCs/>
          <w:color w:val="000000"/>
          <w:sz w:val="16"/>
          <w:lang w:val="en-GB"/>
        </w:rPr>
        <w:t xml:space="preserve">; </w:t>
      </w:r>
      <w:hyperlink r:id="rId10" w:history="1">
        <w:r w:rsidRPr="00D4138C">
          <w:rPr>
            <w:rFonts w:ascii="Arial" w:hAnsi="Arial"/>
            <w:i/>
            <w:iCs/>
            <w:color w:val="000000"/>
            <w:sz w:val="16"/>
            <w:lang w:val="en-GB"/>
          </w:rPr>
          <w:t>www.iveycases.com</w:t>
        </w:r>
      </w:hyperlink>
      <w:r w:rsidRPr="00D4138C">
        <w:rPr>
          <w:rFonts w:ascii="Arial" w:hAnsi="Arial"/>
          <w:i/>
          <w:iCs/>
          <w:color w:val="000000"/>
          <w:sz w:val="16"/>
          <w:lang w:val="en-GB"/>
        </w:rPr>
        <w:t>.</w:t>
      </w:r>
    </w:p>
    <w:p w14:paraId="571DFFC1" w14:textId="77777777" w:rsidR="00A67C3E" w:rsidRPr="00D4138C" w:rsidRDefault="00A67C3E" w:rsidP="00D4138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68EB6DC5" w14:textId="4721D6C4" w:rsidR="003B7EF2" w:rsidRPr="00D4138C" w:rsidRDefault="00A67C3E" w:rsidP="003B7EF2">
      <w:pPr>
        <w:pStyle w:val="StyleStyleCopyrightStatementAfter0ptBottomSinglesolid"/>
        <w:rPr>
          <w:lang w:val="en-GB"/>
        </w:rPr>
      </w:pPr>
      <w:r w:rsidRPr="00D4138C">
        <w:rPr>
          <w:rFonts w:cs="Arial"/>
          <w:szCs w:val="16"/>
          <w:lang w:val="en-GB"/>
        </w:rPr>
        <w:t>Copyright © 2018, Ivey Business School Foundation</w:t>
      </w:r>
      <w:r w:rsidR="003B7EF2" w:rsidRPr="00D4138C">
        <w:rPr>
          <w:lang w:val="en-GB"/>
        </w:rPr>
        <w:tab/>
        <w:t xml:space="preserve">Version: </w:t>
      </w:r>
      <w:r w:rsidR="00361C8E" w:rsidRPr="00D4138C">
        <w:rPr>
          <w:lang w:val="en-GB"/>
        </w:rPr>
        <w:t>201</w:t>
      </w:r>
      <w:r w:rsidR="00192338" w:rsidRPr="00D4138C">
        <w:rPr>
          <w:lang w:val="en-GB"/>
        </w:rPr>
        <w:t>8</w:t>
      </w:r>
      <w:r w:rsidR="00361C8E" w:rsidRPr="00D4138C">
        <w:rPr>
          <w:lang w:val="en-GB"/>
        </w:rPr>
        <w:t>-</w:t>
      </w:r>
      <w:r w:rsidR="00556158">
        <w:rPr>
          <w:lang w:val="en-GB"/>
        </w:rPr>
        <w:t>03</w:t>
      </w:r>
      <w:r w:rsidR="00361C8E" w:rsidRPr="00D4138C">
        <w:rPr>
          <w:lang w:val="en-GB"/>
        </w:rPr>
        <w:t>-</w:t>
      </w:r>
      <w:r w:rsidR="00556158">
        <w:rPr>
          <w:lang w:val="en-GB"/>
        </w:rPr>
        <w:t>02</w:t>
      </w:r>
    </w:p>
    <w:p w14:paraId="2ADF0359" w14:textId="77777777" w:rsidR="003B7EF2" w:rsidRPr="00F0074C" w:rsidRDefault="003B7EF2" w:rsidP="00104567">
      <w:pPr>
        <w:pStyle w:val="StyleCopyrightStatementAfter0ptBottomSinglesolidline1"/>
        <w:rPr>
          <w:rFonts w:ascii="Times New Roman" w:hAnsi="Times New Roman"/>
          <w:sz w:val="20"/>
          <w:lang w:val="en-GB"/>
        </w:rPr>
      </w:pPr>
    </w:p>
    <w:p w14:paraId="48902C92" w14:textId="77777777" w:rsidR="003B7EF2" w:rsidRPr="00F0074C" w:rsidRDefault="003B7EF2" w:rsidP="006B7F7A">
      <w:pPr>
        <w:pStyle w:val="BodyTextMain"/>
        <w:rPr>
          <w:sz w:val="20"/>
          <w:szCs w:val="20"/>
          <w:lang w:val="en-GB"/>
        </w:rPr>
      </w:pPr>
    </w:p>
    <w:p w14:paraId="5E0AC291" w14:textId="191B6667" w:rsidR="008F7351" w:rsidRPr="00D4138C" w:rsidRDefault="008F7351" w:rsidP="008F7351">
      <w:pPr>
        <w:pStyle w:val="BodyTextMain"/>
        <w:rPr>
          <w:rFonts w:eastAsiaTheme="minorEastAsia"/>
          <w:lang w:val="en-GB"/>
        </w:rPr>
      </w:pPr>
      <w:r w:rsidRPr="00D4138C">
        <w:rPr>
          <w:rFonts w:eastAsiaTheme="minorEastAsia"/>
          <w:lang w:val="en-GB"/>
        </w:rPr>
        <w:t xml:space="preserve">Ashok Shah, </w:t>
      </w:r>
      <w:r w:rsidR="00E01F41" w:rsidRPr="00D4138C">
        <w:rPr>
          <w:rFonts w:eastAsiaTheme="minorEastAsia"/>
          <w:lang w:val="en-GB"/>
        </w:rPr>
        <w:t>c</w:t>
      </w:r>
      <w:r w:rsidRPr="00D4138C">
        <w:rPr>
          <w:rFonts w:eastAsiaTheme="minorEastAsia"/>
          <w:lang w:val="en-GB"/>
        </w:rPr>
        <w:t>hairman of V-Trans Group (V-Group), entered his office in Mumbai on the morning of September 30, 2015</w:t>
      </w:r>
      <w:r w:rsidR="00E01F41" w:rsidRPr="00D4138C">
        <w:rPr>
          <w:rFonts w:eastAsiaTheme="minorEastAsia"/>
          <w:lang w:val="en-GB"/>
        </w:rPr>
        <w:t>,</w:t>
      </w:r>
      <w:r w:rsidRPr="00D4138C">
        <w:rPr>
          <w:rFonts w:eastAsiaTheme="minorEastAsia"/>
          <w:lang w:val="en-GB"/>
        </w:rPr>
        <w:t xml:space="preserve"> with a smile on his face. </w:t>
      </w:r>
      <w:r w:rsidR="00E01F41" w:rsidRPr="00D4138C">
        <w:rPr>
          <w:rFonts w:eastAsiaTheme="minorEastAsia"/>
          <w:lang w:val="en-GB"/>
        </w:rPr>
        <w:t>The previous</w:t>
      </w:r>
      <w:r w:rsidRPr="00D4138C">
        <w:rPr>
          <w:rFonts w:eastAsiaTheme="minorEastAsia"/>
          <w:lang w:val="en-GB"/>
        </w:rPr>
        <w:t xml:space="preserve"> evening, V-Xpress, a division of V-Group, had won the </w:t>
      </w:r>
      <w:r w:rsidR="00E01F41" w:rsidRPr="00D4138C">
        <w:rPr>
          <w:rFonts w:eastAsiaTheme="minorEastAsia"/>
          <w:lang w:val="en-GB"/>
        </w:rPr>
        <w:t>“</w:t>
      </w:r>
      <w:r w:rsidRPr="00D4138C">
        <w:rPr>
          <w:rFonts w:eastAsiaTheme="minorEastAsia"/>
          <w:lang w:val="en-GB"/>
        </w:rPr>
        <w:t>Best Express Cargo Service Provider of the Year</w:t>
      </w:r>
      <w:r w:rsidR="00E01F41" w:rsidRPr="00D4138C">
        <w:rPr>
          <w:rFonts w:eastAsiaTheme="minorEastAsia"/>
          <w:lang w:val="en-GB"/>
        </w:rPr>
        <w:t>”</w:t>
      </w:r>
      <w:r w:rsidRPr="00D4138C">
        <w:rPr>
          <w:rFonts w:eastAsiaTheme="minorEastAsia"/>
          <w:lang w:val="en-GB"/>
        </w:rPr>
        <w:t xml:space="preserve"> </w:t>
      </w:r>
      <w:r w:rsidR="00447854" w:rsidRPr="00D4138C">
        <w:rPr>
          <w:rFonts w:eastAsiaTheme="minorEastAsia"/>
          <w:lang w:val="en-GB"/>
        </w:rPr>
        <w:t>award at the 9th</w:t>
      </w:r>
      <w:r w:rsidRPr="00D4138C">
        <w:rPr>
          <w:rFonts w:eastAsiaTheme="minorEastAsia"/>
          <w:vertAlign w:val="superscript"/>
          <w:lang w:val="en-GB"/>
        </w:rPr>
        <w:t xml:space="preserve"> </w:t>
      </w:r>
      <w:r w:rsidRPr="00D4138C">
        <w:rPr>
          <w:rFonts w:eastAsiaTheme="minorEastAsia"/>
          <w:lang w:val="en-GB"/>
        </w:rPr>
        <w:t>Express Logistics and Supply Chain Conclave 2015.</w:t>
      </w:r>
      <w:r w:rsidR="00E44BB1" w:rsidRPr="00D4138C">
        <w:rPr>
          <w:rStyle w:val="FootnoteReference"/>
          <w:rFonts w:eastAsiaTheme="minorEastAsia"/>
          <w:lang w:val="en-GB"/>
        </w:rPr>
        <w:footnoteReference w:id="1"/>
      </w:r>
      <w:r w:rsidRPr="00D4138C">
        <w:rPr>
          <w:rFonts w:eastAsiaTheme="minorEastAsia"/>
          <w:lang w:val="en-GB"/>
        </w:rPr>
        <w:t xml:space="preserve"> </w:t>
      </w:r>
      <w:r w:rsidR="00D4138C">
        <w:rPr>
          <w:rFonts w:eastAsiaTheme="minorEastAsia"/>
          <w:lang w:val="en-GB"/>
        </w:rPr>
        <w:t>O</w:t>
      </w:r>
      <w:r w:rsidR="00D4138C" w:rsidRPr="00D4138C">
        <w:rPr>
          <w:rFonts w:eastAsiaTheme="minorEastAsia"/>
          <w:lang w:val="en-GB"/>
        </w:rPr>
        <w:t xml:space="preserve">ne of the main reasons V-Xpress had won the award </w:t>
      </w:r>
      <w:r w:rsidR="00D4138C">
        <w:rPr>
          <w:rFonts w:eastAsiaTheme="minorEastAsia"/>
          <w:lang w:val="en-GB"/>
        </w:rPr>
        <w:t>was its</w:t>
      </w:r>
      <w:r w:rsidRPr="00D4138C">
        <w:rPr>
          <w:rFonts w:eastAsiaTheme="minorEastAsia"/>
          <w:lang w:val="en-GB"/>
        </w:rPr>
        <w:t xml:space="preserve"> commitment </w:t>
      </w:r>
      <w:r w:rsidR="00F92003" w:rsidRPr="00D4138C">
        <w:rPr>
          <w:rFonts w:eastAsiaTheme="minorEastAsia"/>
          <w:lang w:val="en-GB"/>
        </w:rPr>
        <w:t>to</w:t>
      </w:r>
      <w:r w:rsidRPr="00D4138C">
        <w:rPr>
          <w:rFonts w:eastAsiaTheme="minorEastAsia"/>
          <w:lang w:val="en-GB"/>
        </w:rPr>
        <w:t xml:space="preserve"> </w:t>
      </w:r>
      <w:r w:rsidR="00F92003" w:rsidRPr="00D4138C">
        <w:rPr>
          <w:rFonts w:eastAsiaTheme="minorEastAsia"/>
          <w:lang w:val="en-GB"/>
        </w:rPr>
        <w:t>z</w:t>
      </w:r>
      <w:r w:rsidRPr="00D4138C">
        <w:rPr>
          <w:rFonts w:eastAsiaTheme="minorEastAsia"/>
          <w:lang w:val="en-GB"/>
        </w:rPr>
        <w:t xml:space="preserve">ero </w:t>
      </w:r>
      <w:r w:rsidR="00F92003" w:rsidRPr="00D4138C">
        <w:rPr>
          <w:rFonts w:eastAsiaTheme="minorEastAsia"/>
          <w:lang w:val="en-GB"/>
        </w:rPr>
        <w:t>s</w:t>
      </w:r>
      <w:r w:rsidRPr="00D4138C">
        <w:rPr>
          <w:rFonts w:eastAsiaTheme="minorEastAsia"/>
          <w:lang w:val="en-GB"/>
        </w:rPr>
        <w:t xml:space="preserve">hortage and </w:t>
      </w:r>
      <w:r w:rsidR="00F92003" w:rsidRPr="00D4138C">
        <w:rPr>
          <w:rFonts w:eastAsiaTheme="minorEastAsia"/>
          <w:lang w:val="en-GB"/>
        </w:rPr>
        <w:t>t</w:t>
      </w:r>
      <w:r w:rsidR="00C44370" w:rsidRPr="00D4138C">
        <w:rPr>
          <w:rFonts w:eastAsiaTheme="minorEastAsia"/>
          <w:lang w:val="en-GB"/>
        </w:rPr>
        <w:t xml:space="preserve">imely </w:t>
      </w:r>
      <w:r w:rsidR="00F92003" w:rsidRPr="00D4138C">
        <w:rPr>
          <w:rFonts w:eastAsiaTheme="minorEastAsia"/>
          <w:lang w:val="en-GB"/>
        </w:rPr>
        <w:t>d</w:t>
      </w:r>
      <w:r w:rsidR="00C44370" w:rsidRPr="00D4138C">
        <w:rPr>
          <w:rFonts w:eastAsiaTheme="minorEastAsia"/>
          <w:lang w:val="en-GB"/>
        </w:rPr>
        <w:t>elivery</w:t>
      </w:r>
      <w:r w:rsidRPr="00D4138C">
        <w:rPr>
          <w:rFonts w:eastAsiaTheme="minorEastAsia"/>
          <w:lang w:val="en-GB"/>
        </w:rPr>
        <w:t xml:space="preserve"> </w:t>
      </w:r>
      <w:r w:rsidR="00F92003" w:rsidRPr="00D4138C">
        <w:rPr>
          <w:rFonts w:eastAsiaTheme="minorEastAsia"/>
          <w:lang w:val="en-GB"/>
        </w:rPr>
        <w:t>for</w:t>
      </w:r>
      <w:r w:rsidRPr="00D4138C">
        <w:rPr>
          <w:rFonts w:eastAsiaTheme="minorEastAsia"/>
          <w:lang w:val="en-GB"/>
        </w:rPr>
        <w:t xml:space="preserve"> its customers, which </w:t>
      </w:r>
      <w:r w:rsidR="00F92003" w:rsidRPr="00D4138C">
        <w:rPr>
          <w:rFonts w:eastAsiaTheme="minorEastAsia"/>
          <w:lang w:val="en-GB"/>
        </w:rPr>
        <w:t>the company</w:t>
      </w:r>
      <w:r w:rsidRPr="00D4138C">
        <w:rPr>
          <w:rFonts w:eastAsiaTheme="minorEastAsia"/>
          <w:lang w:val="en-GB"/>
        </w:rPr>
        <w:t xml:space="preserve"> had </w:t>
      </w:r>
      <w:r w:rsidR="00F92003" w:rsidRPr="00D4138C">
        <w:rPr>
          <w:rFonts w:eastAsiaTheme="minorEastAsia"/>
          <w:lang w:val="en-GB"/>
        </w:rPr>
        <w:t>developed</w:t>
      </w:r>
      <w:r w:rsidRPr="00D4138C">
        <w:rPr>
          <w:rFonts w:eastAsiaTheme="minorEastAsia"/>
          <w:lang w:val="en-GB"/>
        </w:rPr>
        <w:t xml:space="preserve"> as a protocol for handling express cargo. Ash</w:t>
      </w:r>
      <w:r w:rsidR="00447854" w:rsidRPr="00D4138C">
        <w:rPr>
          <w:rFonts w:eastAsiaTheme="minorEastAsia"/>
          <w:lang w:val="en-GB"/>
        </w:rPr>
        <w:t xml:space="preserve">ok called for a meeting with O.P. </w:t>
      </w:r>
      <w:proofErr w:type="spellStart"/>
      <w:r w:rsidR="00447854" w:rsidRPr="00D4138C">
        <w:rPr>
          <w:rFonts w:eastAsiaTheme="minorEastAsia"/>
          <w:lang w:val="en-GB"/>
        </w:rPr>
        <w:t>Harshwal</w:t>
      </w:r>
      <w:proofErr w:type="spellEnd"/>
      <w:r w:rsidRPr="00D4138C">
        <w:rPr>
          <w:rFonts w:eastAsiaTheme="minorEastAsia"/>
          <w:lang w:val="en-GB"/>
        </w:rPr>
        <w:t xml:space="preserve">, </w:t>
      </w:r>
      <w:r w:rsidR="00447854" w:rsidRPr="00D4138C">
        <w:rPr>
          <w:rFonts w:eastAsiaTheme="minorEastAsia"/>
          <w:lang w:val="en-GB"/>
        </w:rPr>
        <w:t>chief executive o</w:t>
      </w:r>
      <w:r w:rsidRPr="00D4138C">
        <w:rPr>
          <w:rFonts w:eastAsiaTheme="minorEastAsia"/>
          <w:lang w:val="en-GB"/>
        </w:rPr>
        <w:t xml:space="preserve">fficer (CEO) of </w:t>
      </w:r>
      <w:r w:rsidR="00447854" w:rsidRPr="00D4138C">
        <w:rPr>
          <w:rFonts w:eastAsiaTheme="minorEastAsia"/>
          <w:lang w:val="en-GB"/>
        </w:rPr>
        <w:t xml:space="preserve">the </w:t>
      </w:r>
      <w:r w:rsidRPr="00D4138C">
        <w:rPr>
          <w:rFonts w:eastAsiaTheme="minorEastAsia"/>
          <w:lang w:val="en-GB"/>
        </w:rPr>
        <w:t xml:space="preserve">V-Xpress division. He wanted to share with </w:t>
      </w:r>
      <w:proofErr w:type="spellStart"/>
      <w:r w:rsidR="00F92003" w:rsidRPr="00D4138C">
        <w:rPr>
          <w:rFonts w:eastAsiaTheme="minorEastAsia"/>
          <w:lang w:val="en-GB"/>
        </w:rPr>
        <w:t>Harshwal</w:t>
      </w:r>
      <w:proofErr w:type="spellEnd"/>
      <w:r w:rsidRPr="00D4138C">
        <w:rPr>
          <w:rFonts w:eastAsiaTheme="minorEastAsia"/>
          <w:lang w:val="en-GB"/>
        </w:rPr>
        <w:t xml:space="preserve"> management’s aspiration of entering into the e-commerce delivery space and servicing e-commerce clients with </w:t>
      </w:r>
      <w:r w:rsidR="00F92003" w:rsidRPr="00D4138C">
        <w:rPr>
          <w:rFonts w:eastAsiaTheme="minorEastAsia"/>
          <w:lang w:val="en-GB"/>
        </w:rPr>
        <w:t>z</w:t>
      </w:r>
      <w:r w:rsidRPr="00D4138C">
        <w:rPr>
          <w:rFonts w:eastAsiaTheme="minorEastAsia"/>
          <w:lang w:val="en-GB"/>
        </w:rPr>
        <w:t xml:space="preserve">ero </w:t>
      </w:r>
      <w:r w:rsidR="00F92003" w:rsidRPr="00D4138C">
        <w:rPr>
          <w:rFonts w:eastAsiaTheme="minorEastAsia"/>
          <w:lang w:val="en-GB"/>
        </w:rPr>
        <w:t>s</w:t>
      </w:r>
      <w:r w:rsidRPr="00D4138C">
        <w:rPr>
          <w:rFonts w:eastAsiaTheme="minorEastAsia"/>
          <w:lang w:val="en-GB"/>
        </w:rPr>
        <w:t xml:space="preserve">hortage and </w:t>
      </w:r>
      <w:r w:rsidR="00F92003" w:rsidRPr="00D4138C">
        <w:rPr>
          <w:rFonts w:eastAsiaTheme="minorEastAsia"/>
          <w:lang w:val="en-GB"/>
        </w:rPr>
        <w:t>t</w:t>
      </w:r>
      <w:r w:rsidR="00C44370" w:rsidRPr="00D4138C">
        <w:rPr>
          <w:rFonts w:eastAsiaTheme="minorEastAsia"/>
          <w:lang w:val="en-GB"/>
        </w:rPr>
        <w:t xml:space="preserve">imely </w:t>
      </w:r>
      <w:r w:rsidR="00F92003" w:rsidRPr="00D4138C">
        <w:rPr>
          <w:rFonts w:eastAsiaTheme="minorEastAsia"/>
          <w:lang w:val="en-GB"/>
        </w:rPr>
        <w:t>d</w:t>
      </w:r>
      <w:r w:rsidR="00C44370" w:rsidRPr="00D4138C">
        <w:rPr>
          <w:rFonts w:eastAsiaTheme="minorEastAsia"/>
          <w:lang w:val="en-GB"/>
        </w:rPr>
        <w:t>elivery</w:t>
      </w:r>
      <w:r w:rsidR="00F92003" w:rsidRPr="00D4138C">
        <w:rPr>
          <w:rFonts w:eastAsiaTheme="minorEastAsia"/>
          <w:lang w:val="en-GB"/>
        </w:rPr>
        <w:t>,</w:t>
      </w:r>
      <w:r w:rsidRPr="00D4138C">
        <w:rPr>
          <w:rFonts w:eastAsiaTheme="minorEastAsia"/>
          <w:lang w:val="en-GB"/>
        </w:rPr>
        <w:t xml:space="preserve"> and </w:t>
      </w:r>
      <w:r w:rsidR="00D4138C">
        <w:rPr>
          <w:rFonts w:eastAsiaTheme="minorEastAsia"/>
          <w:lang w:val="en-GB"/>
        </w:rPr>
        <w:t xml:space="preserve">to </w:t>
      </w:r>
      <w:r w:rsidR="00F92003" w:rsidRPr="00D4138C">
        <w:rPr>
          <w:rFonts w:eastAsiaTheme="minorEastAsia"/>
          <w:lang w:val="en-GB"/>
        </w:rPr>
        <w:t>ask</w:t>
      </w:r>
      <w:r w:rsidRPr="00D4138C">
        <w:rPr>
          <w:rFonts w:eastAsiaTheme="minorEastAsia"/>
          <w:lang w:val="en-GB"/>
        </w:rPr>
        <w:t xml:space="preserve"> him to work out </w:t>
      </w:r>
      <w:r w:rsidR="00D4138C">
        <w:rPr>
          <w:rFonts w:eastAsiaTheme="minorEastAsia"/>
          <w:lang w:val="en-GB"/>
        </w:rPr>
        <w:t>a</w:t>
      </w:r>
      <w:r w:rsidR="00D4138C" w:rsidRPr="00D4138C">
        <w:rPr>
          <w:rFonts w:eastAsiaTheme="minorEastAsia"/>
          <w:lang w:val="en-GB"/>
        </w:rPr>
        <w:t xml:space="preserve"> </w:t>
      </w:r>
      <w:r w:rsidRPr="00D4138C">
        <w:rPr>
          <w:rFonts w:eastAsiaTheme="minorEastAsia"/>
          <w:lang w:val="en-GB"/>
        </w:rPr>
        <w:t>way</w:t>
      </w:r>
      <w:r w:rsidR="00E03638" w:rsidRPr="00D4138C">
        <w:rPr>
          <w:rFonts w:eastAsiaTheme="minorEastAsia"/>
          <w:lang w:val="en-GB"/>
        </w:rPr>
        <w:t xml:space="preserve"> to enter the e-commerce delivery space</w:t>
      </w:r>
      <w:r w:rsidRPr="00D4138C">
        <w:rPr>
          <w:rFonts w:eastAsiaTheme="minorEastAsia"/>
          <w:lang w:val="en-GB"/>
        </w:rPr>
        <w:t xml:space="preserve">. </w:t>
      </w:r>
    </w:p>
    <w:p w14:paraId="5DD7133C" w14:textId="77777777" w:rsidR="008F7351" w:rsidRPr="00D4138C" w:rsidRDefault="008F7351" w:rsidP="008F7351">
      <w:pPr>
        <w:pStyle w:val="BodyTextMain"/>
        <w:rPr>
          <w:rFonts w:eastAsiaTheme="minorEastAsia"/>
          <w:lang w:val="en-GB"/>
        </w:rPr>
      </w:pPr>
    </w:p>
    <w:p w14:paraId="1F09C77B" w14:textId="77777777" w:rsidR="008F7351" w:rsidRPr="00D4138C" w:rsidRDefault="008F7351" w:rsidP="008F7351">
      <w:pPr>
        <w:pStyle w:val="BodyTextMain"/>
        <w:rPr>
          <w:rFonts w:eastAsiaTheme="minorEastAsia"/>
          <w:lang w:val="en-GB"/>
        </w:rPr>
      </w:pPr>
    </w:p>
    <w:p w14:paraId="553675A0" w14:textId="77777777" w:rsidR="008F7351" w:rsidRPr="00D4138C" w:rsidRDefault="008F7351" w:rsidP="008F7351">
      <w:pPr>
        <w:pStyle w:val="Casehead1"/>
        <w:rPr>
          <w:rFonts w:eastAsiaTheme="minorEastAsia"/>
          <w:lang w:val="en-GB"/>
        </w:rPr>
      </w:pPr>
      <w:r w:rsidRPr="00D4138C">
        <w:rPr>
          <w:rFonts w:eastAsiaTheme="minorEastAsia"/>
          <w:lang w:val="en-GB"/>
        </w:rPr>
        <w:t>ORIGIN OF V-GROUP</w:t>
      </w:r>
    </w:p>
    <w:p w14:paraId="254B60F4" w14:textId="77777777" w:rsidR="008F7351" w:rsidRPr="00D4138C" w:rsidRDefault="008F7351" w:rsidP="008F7351">
      <w:pPr>
        <w:pStyle w:val="BodyTextMain"/>
        <w:rPr>
          <w:rFonts w:eastAsiaTheme="minorEastAsia"/>
          <w:lang w:val="en-GB"/>
        </w:rPr>
      </w:pPr>
    </w:p>
    <w:p w14:paraId="57D344B6" w14:textId="53929A1B" w:rsidR="008F7351" w:rsidRPr="00D4138C" w:rsidRDefault="00447854" w:rsidP="008F7351">
      <w:pPr>
        <w:pStyle w:val="BodyTextMain"/>
        <w:rPr>
          <w:rFonts w:eastAsiaTheme="minorEastAsia"/>
          <w:lang w:val="en-GB"/>
        </w:rPr>
      </w:pPr>
      <w:proofErr w:type="spellStart"/>
      <w:r w:rsidRPr="00D4138C">
        <w:rPr>
          <w:rFonts w:eastAsiaTheme="minorEastAsia"/>
          <w:lang w:val="en-GB"/>
        </w:rPr>
        <w:t>Kunverji</w:t>
      </w:r>
      <w:proofErr w:type="spellEnd"/>
      <w:r w:rsidRPr="00D4138C">
        <w:rPr>
          <w:rFonts w:eastAsiaTheme="minorEastAsia"/>
          <w:lang w:val="en-GB"/>
        </w:rPr>
        <w:t xml:space="preserve"> </w:t>
      </w:r>
      <w:proofErr w:type="spellStart"/>
      <w:r w:rsidRPr="00D4138C">
        <w:rPr>
          <w:rFonts w:eastAsiaTheme="minorEastAsia"/>
          <w:lang w:val="en-GB"/>
        </w:rPr>
        <w:t>Khimji</w:t>
      </w:r>
      <w:proofErr w:type="spellEnd"/>
      <w:r w:rsidRPr="00D4138C">
        <w:rPr>
          <w:rFonts w:eastAsiaTheme="minorEastAsia"/>
          <w:lang w:val="en-GB"/>
        </w:rPr>
        <w:t xml:space="preserve"> Shah</w:t>
      </w:r>
      <w:r w:rsidR="008F7351" w:rsidRPr="00D4138C">
        <w:rPr>
          <w:rFonts w:eastAsiaTheme="minorEastAsia"/>
          <w:lang w:val="en-GB"/>
        </w:rPr>
        <w:t xml:space="preserve">, father of Ashok, </w:t>
      </w:r>
      <w:r w:rsidR="0098370D">
        <w:rPr>
          <w:rFonts w:eastAsiaTheme="minorEastAsia"/>
          <w:lang w:val="en-GB"/>
        </w:rPr>
        <w:t>arrived in</w:t>
      </w:r>
      <w:r w:rsidR="008F7351" w:rsidRPr="00D4138C">
        <w:rPr>
          <w:rFonts w:eastAsiaTheme="minorEastAsia"/>
          <w:lang w:val="en-GB"/>
        </w:rPr>
        <w:t xml:space="preserve"> Bombay (as Mumbai was called before 1995) in 1932 at the age of nine</w:t>
      </w:r>
      <w:r w:rsidR="0098370D">
        <w:rPr>
          <w:rFonts w:eastAsiaTheme="minorEastAsia"/>
          <w:lang w:val="en-GB"/>
        </w:rPr>
        <w:t>,</w:t>
      </w:r>
      <w:r w:rsidR="008F7351" w:rsidRPr="00D4138C">
        <w:rPr>
          <w:rFonts w:eastAsiaTheme="minorEastAsia"/>
          <w:lang w:val="en-GB"/>
        </w:rPr>
        <w:t xml:space="preserve"> and worked </w:t>
      </w:r>
      <w:r w:rsidR="00F92003" w:rsidRPr="00D4138C">
        <w:rPr>
          <w:rFonts w:eastAsiaTheme="minorEastAsia"/>
          <w:lang w:val="en-GB"/>
        </w:rPr>
        <w:t>at</w:t>
      </w:r>
      <w:r w:rsidR="008F7351" w:rsidRPr="00D4138C">
        <w:rPr>
          <w:rFonts w:eastAsiaTheme="minorEastAsia"/>
          <w:lang w:val="en-GB"/>
        </w:rPr>
        <w:t xml:space="preserve"> local transport companies to earn his livelihood. By 1952, </w:t>
      </w:r>
      <w:proofErr w:type="spellStart"/>
      <w:r w:rsidR="008F7351" w:rsidRPr="00D4138C">
        <w:rPr>
          <w:rFonts w:eastAsiaTheme="minorEastAsia"/>
          <w:lang w:val="en-GB"/>
        </w:rPr>
        <w:t>Kunverji</w:t>
      </w:r>
      <w:proofErr w:type="spellEnd"/>
      <w:r w:rsidR="008F7351" w:rsidRPr="00D4138C">
        <w:rPr>
          <w:rFonts w:eastAsiaTheme="minorEastAsia"/>
          <w:lang w:val="en-GB"/>
        </w:rPr>
        <w:t xml:space="preserve"> </w:t>
      </w:r>
      <w:r w:rsidRPr="00D4138C">
        <w:rPr>
          <w:rFonts w:eastAsiaTheme="minorEastAsia"/>
          <w:lang w:val="en-GB"/>
        </w:rPr>
        <w:t xml:space="preserve">had </w:t>
      </w:r>
      <w:r w:rsidR="008F7351" w:rsidRPr="00D4138C">
        <w:rPr>
          <w:rFonts w:eastAsiaTheme="minorEastAsia"/>
          <w:lang w:val="en-GB"/>
        </w:rPr>
        <w:t>started his own transport company</w:t>
      </w:r>
      <w:r w:rsidR="00F92003" w:rsidRPr="00D4138C">
        <w:rPr>
          <w:rFonts w:eastAsiaTheme="minorEastAsia"/>
          <w:lang w:val="en-GB"/>
        </w:rPr>
        <w:t>,</w:t>
      </w:r>
      <w:r w:rsidR="008F7351" w:rsidRPr="00D4138C">
        <w:rPr>
          <w:rFonts w:eastAsiaTheme="minorEastAsia"/>
          <w:lang w:val="en-GB"/>
        </w:rPr>
        <w:t xml:space="preserve"> </w:t>
      </w:r>
      <w:proofErr w:type="spellStart"/>
      <w:r w:rsidR="008F7351" w:rsidRPr="00D4138C">
        <w:rPr>
          <w:rFonts w:eastAsiaTheme="minorEastAsia"/>
          <w:lang w:val="en-GB"/>
        </w:rPr>
        <w:t>Kunverji</w:t>
      </w:r>
      <w:proofErr w:type="spellEnd"/>
      <w:r w:rsidR="008F7351" w:rsidRPr="00D4138C">
        <w:rPr>
          <w:rFonts w:eastAsiaTheme="minorEastAsia"/>
          <w:lang w:val="en-GB"/>
        </w:rPr>
        <w:t xml:space="preserve"> K. Shah and Co.</w:t>
      </w:r>
      <w:r w:rsidR="00E01F41" w:rsidRPr="00D4138C">
        <w:rPr>
          <w:rFonts w:eastAsiaTheme="minorEastAsia"/>
          <w:lang w:val="en-GB"/>
        </w:rPr>
        <w:t>,</w:t>
      </w:r>
      <w:r w:rsidR="008F7351" w:rsidRPr="00D4138C">
        <w:rPr>
          <w:rFonts w:eastAsiaTheme="minorEastAsia"/>
          <w:lang w:val="en-GB"/>
        </w:rPr>
        <w:t xml:space="preserve"> which operated in Bombay. </w:t>
      </w:r>
      <w:proofErr w:type="spellStart"/>
      <w:r w:rsidR="008F7351" w:rsidRPr="00D4138C">
        <w:rPr>
          <w:rFonts w:eastAsiaTheme="minorEastAsia"/>
          <w:lang w:val="en-GB"/>
        </w:rPr>
        <w:t>Kunverji</w:t>
      </w:r>
      <w:proofErr w:type="spellEnd"/>
      <w:r w:rsidR="008F7351" w:rsidRPr="00D4138C">
        <w:rPr>
          <w:rFonts w:eastAsiaTheme="minorEastAsia"/>
          <w:lang w:val="en-GB"/>
        </w:rPr>
        <w:t xml:space="preserve"> re</w:t>
      </w:r>
      <w:r w:rsidR="00F92003" w:rsidRPr="00D4138C">
        <w:rPr>
          <w:rFonts w:eastAsiaTheme="minorEastAsia"/>
          <w:lang w:val="en-GB"/>
        </w:rPr>
        <w:t>-named</w:t>
      </w:r>
      <w:r w:rsidR="008F7351" w:rsidRPr="00D4138C">
        <w:rPr>
          <w:rFonts w:eastAsiaTheme="minorEastAsia"/>
          <w:lang w:val="en-GB"/>
        </w:rPr>
        <w:t xml:space="preserve"> </w:t>
      </w:r>
      <w:r w:rsidRPr="00D4138C">
        <w:rPr>
          <w:rFonts w:eastAsiaTheme="minorEastAsia"/>
          <w:lang w:val="en-GB"/>
        </w:rPr>
        <w:t xml:space="preserve">the </w:t>
      </w:r>
      <w:r w:rsidR="008F7351" w:rsidRPr="00D4138C">
        <w:rPr>
          <w:rFonts w:eastAsiaTheme="minorEastAsia"/>
          <w:lang w:val="en-GB"/>
        </w:rPr>
        <w:t>company Vijay</w:t>
      </w:r>
      <w:r w:rsidR="00E44BB1" w:rsidRPr="00D4138C">
        <w:rPr>
          <w:rStyle w:val="FootnoteReference"/>
          <w:rFonts w:eastAsiaTheme="minorEastAsia"/>
          <w:lang w:val="en-GB"/>
        </w:rPr>
        <w:footnoteReference w:id="2"/>
      </w:r>
      <w:r w:rsidR="008F7351" w:rsidRPr="00D4138C">
        <w:rPr>
          <w:rFonts w:eastAsiaTheme="minorEastAsia"/>
          <w:lang w:val="en-GB"/>
        </w:rPr>
        <w:t xml:space="preserve"> Transport Company (VTC) in 1958</w:t>
      </w:r>
      <w:r w:rsidRPr="00D4138C">
        <w:rPr>
          <w:rFonts w:eastAsiaTheme="minorEastAsia"/>
          <w:lang w:val="en-GB"/>
        </w:rPr>
        <w:t xml:space="preserve"> to </w:t>
      </w:r>
      <w:r w:rsidR="00254D14" w:rsidRPr="00D4138C">
        <w:rPr>
          <w:rFonts w:eastAsiaTheme="minorEastAsia"/>
          <w:lang w:val="en-GB"/>
        </w:rPr>
        <w:t>give</w:t>
      </w:r>
      <w:r w:rsidR="008F7351" w:rsidRPr="00D4138C">
        <w:rPr>
          <w:rFonts w:eastAsiaTheme="minorEastAsia"/>
          <w:lang w:val="en-GB"/>
        </w:rPr>
        <w:t xml:space="preserve"> the firm</w:t>
      </w:r>
      <w:r w:rsidR="00254D14" w:rsidRPr="00D4138C">
        <w:rPr>
          <w:rFonts w:eastAsiaTheme="minorEastAsia"/>
          <w:lang w:val="en-GB"/>
        </w:rPr>
        <w:t xml:space="preserve"> a</w:t>
      </w:r>
      <w:r w:rsidR="008F7351" w:rsidRPr="00D4138C">
        <w:rPr>
          <w:rFonts w:eastAsiaTheme="minorEastAsia"/>
          <w:lang w:val="en-GB"/>
        </w:rPr>
        <w:t xml:space="preserve"> more professional</w:t>
      </w:r>
      <w:r w:rsidR="00254D14" w:rsidRPr="00D4138C">
        <w:rPr>
          <w:rFonts w:eastAsiaTheme="minorEastAsia"/>
          <w:lang w:val="en-GB"/>
        </w:rPr>
        <w:t xml:space="preserve"> sounding name</w:t>
      </w:r>
      <w:r w:rsidR="008F7351" w:rsidRPr="00D4138C">
        <w:rPr>
          <w:rFonts w:eastAsiaTheme="minorEastAsia"/>
          <w:lang w:val="en-GB"/>
        </w:rPr>
        <w:t xml:space="preserve">. VTC expanded operations to </w:t>
      </w:r>
      <w:r w:rsidRPr="00D4138C">
        <w:rPr>
          <w:rFonts w:eastAsiaTheme="minorEastAsia"/>
          <w:lang w:val="en-GB"/>
        </w:rPr>
        <w:t xml:space="preserve">the </w:t>
      </w:r>
      <w:r w:rsidR="008F7351" w:rsidRPr="00D4138C">
        <w:rPr>
          <w:rFonts w:eastAsiaTheme="minorEastAsia"/>
          <w:lang w:val="en-GB"/>
        </w:rPr>
        <w:t xml:space="preserve">adjacent state of Gujarat by setting up branches in Ahmedabad, Baroda, </w:t>
      </w:r>
      <w:proofErr w:type="spellStart"/>
      <w:r w:rsidR="008F7351" w:rsidRPr="00D4138C">
        <w:rPr>
          <w:rFonts w:eastAsiaTheme="minorEastAsia"/>
          <w:lang w:val="en-GB"/>
        </w:rPr>
        <w:t>Bhuj</w:t>
      </w:r>
      <w:proofErr w:type="spellEnd"/>
      <w:r w:rsidR="008F7351" w:rsidRPr="00D4138C">
        <w:rPr>
          <w:rFonts w:eastAsiaTheme="minorEastAsia"/>
          <w:lang w:val="en-GB"/>
        </w:rPr>
        <w:t>, Rajkot, and Jamnagar. VTC’s customer</w:t>
      </w:r>
      <w:r w:rsidR="00254D14" w:rsidRPr="00D4138C">
        <w:rPr>
          <w:rFonts w:eastAsiaTheme="minorEastAsia"/>
          <w:lang w:val="en-GB"/>
        </w:rPr>
        <w:t>-</w:t>
      </w:r>
      <w:r w:rsidR="008F7351" w:rsidRPr="00D4138C">
        <w:rPr>
          <w:rFonts w:eastAsiaTheme="minorEastAsia"/>
          <w:lang w:val="en-GB"/>
        </w:rPr>
        <w:t>centric approach was able to attract top corporate ho</w:t>
      </w:r>
      <w:r w:rsidRPr="00D4138C">
        <w:rPr>
          <w:rFonts w:eastAsiaTheme="minorEastAsia"/>
          <w:lang w:val="en-GB"/>
        </w:rPr>
        <w:t>uses</w:t>
      </w:r>
      <w:r w:rsidR="00254D14" w:rsidRPr="00D4138C">
        <w:rPr>
          <w:rFonts w:eastAsiaTheme="minorEastAsia"/>
          <w:lang w:val="en-GB"/>
        </w:rPr>
        <w:t>,</w:t>
      </w:r>
      <w:r w:rsidRPr="00D4138C">
        <w:rPr>
          <w:rFonts w:eastAsiaTheme="minorEastAsia"/>
          <w:lang w:val="en-GB"/>
        </w:rPr>
        <w:t xml:space="preserve"> </w:t>
      </w:r>
      <w:r w:rsidR="00254D14" w:rsidRPr="00D4138C">
        <w:rPr>
          <w:rFonts w:eastAsiaTheme="minorEastAsia"/>
          <w:lang w:val="en-GB"/>
        </w:rPr>
        <w:t>such as</w:t>
      </w:r>
      <w:r w:rsidRPr="00D4138C">
        <w:rPr>
          <w:rFonts w:eastAsiaTheme="minorEastAsia"/>
          <w:lang w:val="en-GB"/>
        </w:rPr>
        <w:t xml:space="preserve"> Godrej &amp; Boyce, Bata S</w:t>
      </w:r>
      <w:r w:rsidR="008F7351" w:rsidRPr="00D4138C">
        <w:rPr>
          <w:rFonts w:eastAsiaTheme="minorEastAsia"/>
          <w:lang w:val="en-GB"/>
        </w:rPr>
        <w:t>hoes, Asian Paints, Asbestos Cement</w:t>
      </w:r>
      <w:r w:rsidR="00FF2DFE" w:rsidRPr="00D4138C">
        <w:rPr>
          <w:rFonts w:eastAsiaTheme="minorEastAsia"/>
          <w:lang w:val="en-GB"/>
        </w:rPr>
        <w:t xml:space="preserve"> Industries Ltd.</w:t>
      </w:r>
      <w:r w:rsidR="008F7351" w:rsidRPr="00D4138C">
        <w:rPr>
          <w:rFonts w:eastAsiaTheme="minorEastAsia"/>
          <w:lang w:val="en-GB"/>
        </w:rPr>
        <w:t>, British Paints, Colgate</w:t>
      </w:r>
      <w:r w:rsidR="00FF2DFE" w:rsidRPr="00D4138C">
        <w:rPr>
          <w:rFonts w:eastAsiaTheme="minorEastAsia"/>
          <w:lang w:val="en-GB"/>
        </w:rPr>
        <w:t>-Palmolive Company</w:t>
      </w:r>
      <w:r w:rsidR="008F7351" w:rsidRPr="00D4138C">
        <w:rPr>
          <w:rFonts w:eastAsiaTheme="minorEastAsia"/>
          <w:lang w:val="en-GB"/>
        </w:rPr>
        <w:t xml:space="preserve">, </w:t>
      </w:r>
      <w:proofErr w:type="spellStart"/>
      <w:r w:rsidR="008F7351" w:rsidRPr="00D4138C">
        <w:rPr>
          <w:rFonts w:eastAsiaTheme="minorEastAsia"/>
          <w:lang w:val="en-GB"/>
        </w:rPr>
        <w:t>Zandu</w:t>
      </w:r>
      <w:proofErr w:type="spellEnd"/>
      <w:r w:rsidR="008F7351" w:rsidRPr="00D4138C">
        <w:rPr>
          <w:rFonts w:eastAsiaTheme="minorEastAsia"/>
          <w:lang w:val="en-GB"/>
        </w:rPr>
        <w:t xml:space="preserve"> P</w:t>
      </w:r>
      <w:r w:rsidRPr="00D4138C">
        <w:rPr>
          <w:rFonts w:eastAsiaTheme="minorEastAsia"/>
          <w:lang w:val="en-GB"/>
        </w:rPr>
        <w:t>harma</w:t>
      </w:r>
      <w:r w:rsidR="00E03638" w:rsidRPr="00D4138C">
        <w:rPr>
          <w:rFonts w:eastAsiaTheme="minorEastAsia"/>
          <w:lang w:val="en-GB"/>
        </w:rPr>
        <w:t>ceutical Works Limited</w:t>
      </w:r>
      <w:r w:rsidRPr="00D4138C">
        <w:rPr>
          <w:rFonts w:eastAsiaTheme="minorEastAsia"/>
          <w:lang w:val="en-GB"/>
        </w:rPr>
        <w:t xml:space="preserve">, </w:t>
      </w:r>
      <w:r w:rsidR="00254D14" w:rsidRPr="00D4138C">
        <w:rPr>
          <w:rFonts w:eastAsiaTheme="minorEastAsia"/>
          <w:lang w:val="en-GB"/>
        </w:rPr>
        <w:t xml:space="preserve">and </w:t>
      </w:r>
      <w:r w:rsidRPr="00D4138C">
        <w:rPr>
          <w:rFonts w:eastAsiaTheme="minorEastAsia"/>
          <w:lang w:val="en-GB"/>
        </w:rPr>
        <w:t>Johnson &amp; Johnson</w:t>
      </w:r>
      <w:r w:rsidR="00254D14" w:rsidRPr="00D4138C">
        <w:rPr>
          <w:rFonts w:eastAsiaTheme="minorEastAsia"/>
          <w:lang w:val="en-GB"/>
        </w:rPr>
        <w:t>,</w:t>
      </w:r>
      <w:r w:rsidRPr="00D4138C">
        <w:rPr>
          <w:rFonts w:eastAsiaTheme="minorEastAsia"/>
          <w:lang w:val="en-GB"/>
        </w:rPr>
        <w:t xml:space="preserve"> </w:t>
      </w:r>
      <w:r w:rsidR="00D4138C" w:rsidRPr="00D4138C">
        <w:rPr>
          <w:rFonts w:eastAsiaTheme="minorEastAsia"/>
          <w:lang w:val="en-GB"/>
        </w:rPr>
        <w:t>wh</w:t>
      </w:r>
      <w:r w:rsidR="00D4138C">
        <w:rPr>
          <w:rFonts w:eastAsiaTheme="minorEastAsia"/>
          <w:lang w:val="en-GB"/>
        </w:rPr>
        <w:t>ich</w:t>
      </w:r>
      <w:r w:rsidR="00D4138C" w:rsidRPr="00D4138C">
        <w:rPr>
          <w:rFonts w:eastAsiaTheme="minorEastAsia"/>
          <w:lang w:val="en-GB"/>
        </w:rPr>
        <w:t xml:space="preserve"> </w:t>
      </w:r>
      <w:r w:rsidR="008F7351" w:rsidRPr="00D4138C">
        <w:rPr>
          <w:rFonts w:eastAsiaTheme="minorEastAsia"/>
          <w:lang w:val="en-GB"/>
        </w:rPr>
        <w:t xml:space="preserve">commissioned VTC to carry </w:t>
      </w:r>
      <w:r w:rsidR="00D4138C">
        <w:rPr>
          <w:rFonts w:eastAsiaTheme="minorEastAsia"/>
          <w:lang w:val="en-GB"/>
        </w:rPr>
        <w:t>their</w:t>
      </w:r>
      <w:r w:rsidR="00D4138C" w:rsidRPr="00D4138C">
        <w:rPr>
          <w:rFonts w:eastAsiaTheme="minorEastAsia"/>
          <w:lang w:val="en-GB"/>
        </w:rPr>
        <w:t xml:space="preserve"> </w:t>
      </w:r>
      <w:r w:rsidR="008F7351" w:rsidRPr="00D4138C">
        <w:rPr>
          <w:rFonts w:eastAsiaTheme="minorEastAsia"/>
          <w:lang w:val="en-GB"/>
        </w:rPr>
        <w:t xml:space="preserve">merchandise to Gujarat. Ashok, </w:t>
      </w:r>
      <w:proofErr w:type="spellStart"/>
      <w:r w:rsidR="0098370D" w:rsidRPr="00D4138C">
        <w:rPr>
          <w:rFonts w:eastAsiaTheme="minorEastAsia"/>
          <w:lang w:val="en-GB"/>
        </w:rPr>
        <w:t>Kunverji’s</w:t>
      </w:r>
      <w:proofErr w:type="spellEnd"/>
      <w:r w:rsidR="0098370D" w:rsidRPr="00D4138C">
        <w:rPr>
          <w:rFonts w:eastAsiaTheme="minorEastAsia"/>
          <w:lang w:val="en-GB"/>
        </w:rPr>
        <w:t xml:space="preserve"> eldest son </w:t>
      </w:r>
      <w:r w:rsidR="008F7351" w:rsidRPr="00D4138C">
        <w:rPr>
          <w:rFonts w:eastAsiaTheme="minorEastAsia"/>
          <w:lang w:val="en-GB"/>
        </w:rPr>
        <w:t xml:space="preserve">born </w:t>
      </w:r>
      <w:r w:rsidR="00254D14" w:rsidRPr="00D4138C">
        <w:rPr>
          <w:rFonts w:eastAsiaTheme="minorEastAsia"/>
          <w:lang w:val="en-GB"/>
        </w:rPr>
        <w:t xml:space="preserve">in </w:t>
      </w:r>
      <w:r w:rsidR="008F7351" w:rsidRPr="00D4138C">
        <w:rPr>
          <w:rFonts w:eastAsiaTheme="minorEastAsia"/>
          <w:lang w:val="en-GB"/>
        </w:rPr>
        <w:t xml:space="preserve">1950, joined the company in 1969 as </w:t>
      </w:r>
      <w:r w:rsidR="00254D14" w:rsidRPr="00D4138C">
        <w:rPr>
          <w:rFonts w:eastAsiaTheme="minorEastAsia"/>
          <w:lang w:val="en-GB"/>
        </w:rPr>
        <w:t xml:space="preserve">a </w:t>
      </w:r>
      <w:r w:rsidR="008F7351" w:rsidRPr="00D4138C">
        <w:rPr>
          <w:rFonts w:eastAsiaTheme="minorEastAsia"/>
          <w:lang w:val="en-GB"/>
        </w:rPr>
        <w:t>second</w:t>
      </w:r>
      <w:r w:rsidR="00254D14" w:rsidRPr="00D4138C">
        <w:rPr>
          <w:rFonts w:eastAsiaTheme="minorEastAsia"/>
          <w:lang w:val="en-GB"/>
        </w:rPr>
        <w:t>-</w:t>
      </w:r>
      <w:r w:rsidR="008F7351" w:rsidRPr="00D4138C">
        <w:rPr>
          <w:rFonts w:eastAsiaTheme="minorEastAsia"/>
          <w:lang w:val="en-GB"/>
        </w:rPr>
        <w:t xml:space="preserve">generation entrepreneur. </w:t>
      </w:r>
    </w:p>
    <w:p w14:paraId="5EFFCC50" w14:textId="77777777" w:rsidR="008F7351" w:rsidRPr="00D4138C" w:rsidRDefault="008F7351" w:rsidP="008F7351">
      <w:pPr>
        <w:pStyle w:val="BodyTextMain"/>
        <w:rPr>
          <w:rFonts w:eastAsiaTheme="minorEastAsia"/>
          <w:lang w:val="en-GB"/>
        </w:rPr>
      </w:pPr>
    </w:p>
    <w:p w14:paraId="164DFCDF" w14:textId="3A2ECF2E" w:rsidR="008F7351" w:rsidRPr="00D4138C" w:rsidRDefault="008F7351" w:rsidP="008F7351">
      <w:pPr>
        <w:pStyle w:val="BodyTextMain"/>
        <w:rPr>
          <w:rFonts w:eastAsiaTheme="minorEastAsia"/>
          <w:lang w:val="en-GB"/>
        </w:rPr>
      </w:pPr>
      <w:r w:rsidRPr="00D4138C">
        <w:rPr>
          <w:rFonts w:eastAsiaTheme="minorEastAsia"/>
          <w:lang w:val="en-GB"/>
        </w:rPr>
        <w:t>Ashok introduced re</w:t>
      </w:r>
      <w:r w:rsidR="00447854" w:rsidRPr="00D4138C">
        <w:rPr>
          <w:rFonts w:eastAsiaTheme="minorEastAsia"/>
          <w:lang w:val="en-GB"/>
        </w:rPr>
        <w:t xml:space="preserve">cord maintenance of the </w:t>
      </w:r>
      <w:r w:rsidR="0098370D">
        <w:rPr>
          <w:rFonts w:eastAsiaTheme="minorEastAsia"/>
          <w:lang w:val="en-GB"/>
        </w:rPr>
        <w:t xml:space="preserve">company’s </w:t>
      </w:r>
      <w:r w:rsidR="00447854" w:rsidRPr="00D4138C">
        <w:rPr>
          <w:rFonts w:eastAsiaTheme="minorEastAsia"/>
          <w:lang w:val="en-GB"/>
        </w:rPr>
        <w:t>fleet ti</w:t>
      </w:r>
      <w:r w:rsidRPr="00D4138C">
        <w:rPr>
          <w:rFonts w:eastAsiaTheme="minorEastAsia"/>
          <w:lang w:val="en-GB"/>
        </w:rPr>
        <w:t>res</w:t>
      </w:r>
      <w:r w:rsidR="00254D14" w:rsidRPr="00D4138C">
        <w:rPr>
          <w:rFonts w:eastAsiaTheme="minorEastAsia"/>
          <w:lang w:val="en-GB"/>
        </w:rPr>
        <w:t>,</w:t>
      </w:r>
      <w:r w:rsidRPr="00D4138C">
        <w:rPr>
          <w:rFonts w:eastAsiaTheme="minorEastAsia"/>
          <w:lang w:val="en-GB"/>
        </w:rPr>
        <w:t xml:space="preserve"> </w:t>
      </w:r>
      <w:r w:rsidR="00447854" w:rsidRPr="00D4138C">
        <w:rPr>
          <w:rFonts w:eastAsiaTheme="minorEastAsia"/>
          <w:lang w:val="en-GB"/>
        </w:rPr>
        <w:t>including</w:t>
      </w:r>
      <w:r w:rsidRPr="00D4138C" w:rsidDel="00110B66">
        <w:rPr>
          <w:rFonts w:eastAsiaTheme="minorEastAsia"/>
          <w:lang w:val="en-GB"/>
        </w:rPr>
        <w:t xml:space="preserve"> </w:t>
      </w:r>
      <w:r w:rsidRPr="00D4138C">
        <w:rPr>
          <w:rFonts w:eastAsiaTheme="minorEastAsia"/>
          <w:lang w:val="en-GB"/>
        </w:rPr>
        <w:t>the sta</w:t>
      </w:r>
      <w:r w:rsidR="00447854" w:rsidRPr="00D4138C">
        <w:rPr>
          <w:rFonts w:eastAsiaTheme="minorEastAsia"/>
          <w:lang w:val="en-GB"/>
        </w:rPr>
        <w:t>rt and end date</w:t>
      </w:r>
      <w:r w:rsidR="00D4138C">
        <w:rPr>
          <w:rFonts w:eastAsiaTheme="minorEastAsia"/>
          <w:lang w:val="en-GB"/>
        </w:rPr>
        <w:t>s</w:t>
      </w:r>
      <w:r w:rsidR="00447854" w:rsidRPr="00D4138C">
        <w:rPr>
          <w:rFonts w:eastAsiaTheme="minorEastAsia"/>
          <w:lang w:val="en-GB"/>
        </w:rPr>
        <w:t xml:space="preserve"> of the tires</w:t>
      </w:r>
      <w:r w:rsidR="00254D14" w:rsidRPr="00D4138C">
        <w:rPr>
          <w:rFonts w:eastAsiaTheme="minorEastAsia"/>
          <w:lang w:val="en-GB"/>
        </w:rPr>
        <w:t>’ use,</w:t>
      </w:r>
      <w:r w:rsidRPr="00D4138C">
        <w:rPr>
          <w:rFonts w:eastAsiaTheme="minorEastAsia"/>
          <w:lang w:val="en-GB"/>
        </w:rPr>
        <w:t xml:space="preserve"> </w:t>
      </w:r>
      <w:r w:rsidR="00447854" w:rsidRPr="00D4138C">
        <w:rPr>
          <w:rFonts w:eastAsiaTheme="minorEastAsia"/>
          <w:lang w:val="en-GB"/>
        </w:rPr>
        <w:t>the kilomet</w:t>
      </w:r>
      <w:r w:rsidR="00254D14" w:rsidRPr="00D4138C">
        <w:rPr>
          <w:rFonts w:eastAsiaTheme="minorEastAsia"/>
          <w:lang w:val="en-GB"/>
        </w:rPr>
        <w:t>r</w:t>
      </w:r>
      <w:r w:rsidR="00447854" w:rsidRPr="00D4138C">
        <w:rPr>
          <w:rFonts w:eastAsiaTheme="minorEastAsia"/>
          <w:lang w:val="en-GB"/>
        </w:rPr>
        <w:t>e usage of the tires</w:t>
      </w:r>
      <w:r w:rsidR="00254D14" w:rsidRPr="00D4138C">
        <w:rPr>
          <w:rFonts w:eastAsiaTheme="minorEastAsia"/>
          <w:lang w:val="en-GB"/>
        </w:rPr>
        <w:t>,</w:t>
      </w:r>
      <w:r w:rsidR="00447854" w:rsidRPr="00D4138C">
        <w:rPr>
          <w:rFonts w:eastAsiaTheme="minorEastAsia"/>
          <w:lang w:val="en-GB"/>
        </w:rPr>
        <w:t xml:space="preserve"> and</w:t>
      </w:r>
      <w:r w:rsidRPr="00D4138C">
        <w:rPr>
          <w:rFonts w:eastAsiaTheme="minorEastAsia"/>
          <w:lang w:val="en-GB"/>
        </w:rPr>
        <w:t xml:space="preserve"> </w:t>
      </w:r>
      <w:r w:rsidR="00447854" w:rsidRPr="00D4138C">
        <w:rPr>
          <w:rFonts w:eastAsiaTheme="minorEastAsia"/>
          <w:lang w:val="en-GB"/>
        </w:rPr>
        <w:t xml:space="preserve">the </w:t>
      </w:r>
      <w:r w:rsidRPr="00D4138C">
        <w:rPr>
          <w:rFonts w:eastAsiaTheme="minorEastAsia"/>
          <w:lang w:val="en-GB"/>
        </w:rPr>
        <w:t xml:space="preserve">wear and tear </w:t>
      </w:r>
      <w:r w:rsidR="00447854" w:rsidRPr="00D4138C">
        <w:rPr>
          <w:rFonts w:eastAsiaTheme="minorEastAsia"/>
          <w:lang w:val="en-GB"/>
        </w:rPr>
        <w:t xml:space="preserve">of the tires </w:t>
      </w:r>
      <w:r w:rsidRPr="00D4138C">
        <w:rPr>
          <w:rFonts w:eastAsiaTheme="minorEastAsia"/>
          <w:lang w:val="en-GB"/>
        </w:rPr>
        <w:t xml:space="preserve">over different routes. This </w:t>
      </w:r>
      <w:r w:rsidR="00D4138C">
        <w:rPr>
          <w:rFonts w:eastAsiaTheme="minorEastAsia"/>
          <w:lang w:val="en-GB"/>
        </w:rPr>
        <w:t xml:space="preserve">information </w:t>
      </w:r>
      <w:r w:rsidRPr="00D4138C">
        <w:rPr>
          <w:rFonts w:eastAsiaTheme="minorEastAsia"/>
          <w:lang w:val="en-GB"/>
        </w:rPr>
        <w:t xml:space="preserve">helped him to develop insight </w:t>
      </w:r>
      <w:r w:rsidR="00254D14" w:rsidRPr="00D4138C">
        <w:rPr>
          <w:rFonts w:eastAsiaTheme="minorEastAsia"/>
          <w:lang w:val="en-GB"/>
        </w:rPr>
        <w:t>into</w:t>
      </w:r>
      <w:r w:rsidRPr="00D4138C">
        <w:rPr>
          <w:rFonts w:eastAsiaTheme="minorEastAsia"/>
          <w:lang w:val="en-GB"/>
        </w:rPr>
        <w:t xml:space="preserve"> the </w:t>
      </w:r>
      <w:r w:rsidR="00447854" w:rsidRPr="00D4138C">
        <w:rPr>
          <w:rFonts w:eastAsiaTheme="minorEastAsia"/>
          <w:lang w:val="en-GB"/>
        </w:rPr>
        <w:t xml:space="preserve">behaviour of tires and </w:t>
      </w:r>
      <w:r w:rsidR="00254D14" w:rsidRPr="00D4138C">
        <w:rPr>
          <w:rFonts w:eastAsiaTheme="minorEastAsia"/>
          <w:lang w:val="en-GB"/>
        </w:rPr>
        <w:t xml:space="preserve">their </w:t>
      </w:r>
      <w:r w:rsidR="00447854" w:rsidRPr="00D4138C">
        <w:rPr>
          <w:rFonts w:eastAsiaTheme="minorEastAsia"/>
          <w:lang w:val="en-GB"/>
        </w:rPr>
        <w:t>longevity</w:t>
      </w:r>
      <w:r w:rsidRPr="00D4138C">
        <w:rPr>
          <w:rFonts w:eastAsiaTheme="minorEastAsia"/>
          <w:lang w:val="en-GB"/>
        </w:rPr>
        <w:t xml:space="preserve"> on different </w:t>
      </w:r>
      <w:r w:rsidRPr="00D4138C">
        <w:rPr>
          <w:rFonts w:eastAsiaTheme="minorEastAsia"/>
          <w:lang w:val="en-GB"/>
        </w:rPr>
        <w:lastRenderedPageBreak/>
        <w:t>route</w:t>
      </w:r>
      <w:r w:rsidR="00254D14" w:rsidRPr="00D4138C">
        <w:rPr>
          <w:rFonts w:eastAsiaTheme="minorEastAsia"/>
          <w:lang w:val="en-GB"/>
        </w:rPr>
        <w:t>s</w:t>
      </w:r>
      <w:r w:rsidRPr="00D4138C">
        <w:rPr>
          <w:rFonts w:eastAsiaTheme="minorEastAsia"/>
          <w:lang w:val="en-GB"/>
        </w:rPr>
        <w:t>. The record keeping impr</w:t>
      </w:r>
      <w:r w:rsidR="00447854" w:rsidRPr="00D4138C">
        <w:rPr>
          <w:rFonts w:eastAsiaTheme="minorEastAsia"/>
          <w:lang w:val="en-GB"/>
        </w:rPr>
        <w:t>essed the owners of truck and ti</w:t>
      </w:r>
      <w:r w:rsidRPr="00D4138C">
        <w:rPr>
          <w:rFonts w:eastAsiaTheme="minorEastAsia"/>
          <w:lang w:val="en-GB"/>
        </w:rPr>
        <w:t xml:space="preserve">re manufacturing companies </w:t>
      </w:r>
      <w:r w:rsidR="00254D14" w:rsidRPr="00D4138C">
        <w:rPr>
          <w:rFonts w:eastAsiaTheme="minorEastAsia"/>
          <w:lang w:val="en-GB"/>
        </w:rPr>
        <w:t>to such an extent</w:t>
      </w:r>
      <w:r w:rsidR="00447854" w:rsidRPr="00D4138C">
        <w:rPr>
          <w:rFonts w:eastAsiaTheme="minorEastAsia"/>
          <w:lang w:val="en-GB"/>
        </w:rPr>
        <w:t xml:space="preserve"> that </w:t>
      </w:r>
      <w:proofErr w:type="spellStart"/>
      <w:r w:rsidR="00447854" w:rsidRPr="00D4138C">
        <w:rPr>
          <w:rFonts w:eastAsiaTheme="minorEastAsia"/>
          <w:lang w:val="en-GB"/>
        </w:rPr>
        <w:t>Raunaq</w:t>
      </w:r>
      <w:proofErr w:type="spellEnd"/>
      <w:r w:rsidR="00447854" w:rsidRPr="00D4138C">
        <w:rPr>
          <w:rFonts w:eastAsiaTheme="minorEastAsia"/>
          <w:lang w:val="en-GB"/>
        </w:rPr>
        <w:t xml:space="preserve"> Singh of Apollo Ti</w:t>
      </w:r>
      <w:r w:rsidRPr="00D4138C">
        <w:rPr>
          <w:rFonts w:eastAsiaTheme="minorEastAsia"/>
          <w:lang w:val="en-GB"/>
        </w:rPr>
        <w:t xml:space="preserve">res and </w:t>
      </w:r>
      <w:proofErr w:type="spellStart"/>
      <w:r w:rsidRPr="00D4138C">
        <w:rPr>
          <w:rFonts w:eastAsiaTheme="minorEastAsia"/>
          <w:lang w:val="en-GB"/>
        </w:rPr>
        <w:t>Vivek</w:t>
      </w:r>
      <w:proofErr w:type="spellEnd"/>
      <w:r w:rsidRPr="00D4138C">
        <w:rPr>
          <w:rFonts w:eastAsiaTheme="minorEastAsia"/>
          <w:lang w:val="en-GB"/>
        </w:rPr>
        <w:t xml:space="preserve"> Bharat Ram of DCM Toyota</w:t>
      </w:r>
      <w:r w:rsidR="00447854" w:rsidRPr="00D4138C">
        <w:rPr>
          <w:rFonts w:eastAsiaTheme="minorEastAsia"/>
          <w:lang w:val="en-GB"/>
        </w:rPr>
        <w:t xml:space="preserve"> Ltd.</w:t>
      </w:r>
      <w:r w:rsidRPr="00D4138C">
        <w:rPr>
          <w:rFonts w:eastAsiaTheme="minorEastAsia"/>
          <w:lang w:val="en-GB"/>
        </w:rPr>
        <w:t xml:space="preserve"> me</w:t>
      </w:r>
      <w:r w:rsidR="00242050" w:rsidRPr="00D4138C">
        <w:rPr>
          <w:rFonts w:eastAsiaTheme="minorEastAsia"/>
          <w:lang w:val="en-GB"/>
        </w:rPr>
        <w:t>t with</w:t>
      </w:r>
      <w:r w:rsidRPr="00D4138C">
        <w:rPr>
          <w:rFonts w:eastAsiaTheme="minorEastAsia"/>
          <w:lang w:val="en-GB"/>
        </w:rPr>
        <w:t xml:space="preserve"> Ashok </w:t>
      </w:r>
      <w:r w:rsidR="00242050" w:rsidRPr="00D4138C">
        <w:rPr>
          <w:rFonts w:eastAsiaTheme="minorEastAsia"/>
          <w:lang w:val="en-GB"/>
        </w:rPr>
        <w:t>to obtain</w:t>
      </w:r>
      <w:r w:rsidRPr="00D4138C">
        <w:rPr>
          <w:rFonts w:eastAsiaTheme="minorEastAsia"/>
          <w:lang w:val="en-GB"/>
        </w:rPr>
        <w:t xml:space="preserve"> information on their </w:t>
      </w:r>
      <w:r w:rsidR="00447854" w:rsidRPr="00D4138C">
        <w:rPr>
          <w:rFonts w:eastAsiaTheme="minorEastAsia"/>
          <w:lang w:val="en-GB"/>
        </w:rPr>
        <w:t>company</w:t>
      </w:r>
      <w:r w:rsidR="00242050" w:rsidRPr="00D4138C">
        <w:rPr>
          <w:rFonts w:eastAsiaTheme="minorEastAsia"/>
          <w:lang w:val="en-GB"/>
        </w:rPr>
        <w:t>-</w:t>
      </w:r>
      <w:r w:rsidR="00447854" w:rsidRPr="00D4138C">
        <w:rPr>
          <w:rFonts w:eastAsiaTheme="minorEastAsia"/>
          <w:lang w:val="en-GB"/>
        </w:rPr>
        <w:t>made ti</w:t>
      </w:r>
      <w:r w:rsidRPr="00D4138C">
        <w:rPr>
          <w:rFonts w:eastAsiaTheme="minorEastAsia"/>
          <w:lang w:val="en-GB"/>
        </w:rPr>
        <w:t xml:space="preserve">res and trucks. </w:t>
      </w:r>
      <w:r w:rsidR="00242050" w:rsidRPr="00D4138C">
        <w:rPr>
          <w:rFonts w:eastAsiaTheme="minorEastAsia"/>
          <w:lang w:val="en-GB"/>
        </w:rPr>
        <w:t>In</w:t>
      </w:r>
      <w:r w:rsidRPr="00D4138C">
        <w:rPr>
          <w:rFonts w:eastAsiaTheme="minorEastAsia"/>
          <w:lang w:val="en-GB"/>
        </w:rPr>
        <w:t xml:space="preserve"> 1978</w:t>
      </w:r>
      <w:r w:rsidR="00242050" w:rsidRPr="00D4138C">
        <w:rPr>
          <w:rFonts w:eastAsiaTheme="minorEastAsia"/>
          <w:lang w:val="en-GB"/>
        </w:rPr>
        <w:t>,</w:t>
      </w:r>
      <w:r w:rsidRPr="00D4138C">
        <w:rPr>
          <w:rFonts w:eastAsiaTheme="minorEastAsia"/>
          <w:lang w:val="en-GB"/>
        </w:rPr>
        <w:t xml:space="preserve"> </w:t>
      </w:r>
      <w:proofErr w:type="spellStart"/>
      <w:r w:rsidRPr="00D4138C">
        <w:rPr>
          <w:rFonts w:eastAsiaTheme="minorEastAsia"/>
          <w:lang w:val="en-GB"/>
        </w:rPr>
        <w:t>Kunverji</w:t>
      </w:r>
      <w:proofErr w:type="spellEnd"/>
      <w:r w:rsidRPr="00D4138C">
        <w:rPr>
          <w:rFonts w:eastAsiaTheme="minorEastAsia"/>
          <w:lang w:val="en-GB"/>
        </w:rPr>
        <w:t xml:space="preserve"> decided to hand over the reins of </w:t>
      </w:r>
      <w:r w:rsidR="00DE6241" w:rsidRPr="00D4138C">
        <w:rPr>
          <w:rFonts w:eastAsiaTheme="minorEastAsia"/>
          <w:lang w:val="en-GB"/>
        </w:rPr>
        <w:t xml:space="preserve">the </w:t>
      </w:r>
      <w:r w:rsidRPr="00D4138C">
        <w:rPr>
          <w:rFonts w:eastAsiaTheme="minorEastAsia"/>
          <w:lang w:val="en-GB"/>
        </w:rPr>
        <w:t>entire business to</w:t>
      </w:r>
      <w:r w:rsidR="00DE6241" w:rsidRPr="00D4138C">
        <w:rPr>
          <w:rFonts w:eastAsiaTheme="minorEastAsia"/>
          <w:lang w:val="en-GB"/>
        </w:rPr>
        <w:t xml:space="preserve"> Ashok</w:t>
      </w:r>
      <w:r w:rsidR="00242050" w:rsidRPr="00D4138C">
        <w:rPr>
          <w:rFonts w:eastAsiaTheme="minorEastAsia"/>
          <w:lang w:val="en-GB"/>
        </w:rPr>
        <w:t>,</w:t>
      </w:r>
      <w:r w:rsidR="00DE6241" w:rsidRPr="00D4138C">
        <w:rPr>
          <w:rFonts w:eastAsiaTheme="minorEastAsia"/>
          <w:lang w:val="en-GB"/>
        </w:rPr>
        <w:t xml:space="preserve"> and </w:t>
      </w:r>
      <w:r w:rsidR="00242050" w:rsidRPr="00D4138C">
        <w:rPr>
          <w:rFonts w:eastAsiaTheme="minorEastAsia"/>
          <w:lang w:val="en-GB"/>
        </w:rPr>
        <w:t xml:space="preserve">to </w:t>
      </w:r>
      <w:r w:rsidR="00DE6241" w:rsidRPr="00D4138C">
        <w:rPr>
          <w:rFonts w:eastAsiaTheme="minorEastAsia"/>
          <w:lang w:val="en-GB"/>
        </w:rPr>
        <w:t>dedicate his time to</w:t>
      </w:r>
      <w:r w:rsidRPr="00D4138C">
        <w:rPr>
          <w:rFonts w:eastAsiaTheme="minorEastAsia"/>
          <w:lang w:val="en-GB"/>
        </w:rPr>
        <w:t xml:space="preserve"> social and community services. When Ashok took over, the company had 14 offices and 24 trucks. From 1980 onwards, Ashok added more branches</w:t>
      </w:r>
      <w:r w:rsidR="00242050" w:rsidRPr="00D4138C">
        <w:rPr>
          <w:rFonts w:eastAsiaTheme="minorEastAsia"/>
          <w:lang w:val="en-GB"/>
        </w:rPr>
        <w:t>,</w:t>
      </w:r>
      <w:r w:rsidRPr="00D4138C">
        <w:rPr>
          <w:rFonts w:eastAsiaTheme="minorEastAsia"/>
          <w:lang w:val="en-GB"/>
        </w:rPr>
        <w:t xml:space="preserve"> cover</w:t>
      </w:r>
      <w:r w:rsidR="00242050" w:rsidRPr="00D4138C">
        <w:rPr>
          <w:rFonts w:eastAsiaTheme="minorEastAsia"/>
          <w:lang w:val="en-GB"/>
        </w:rPr>
        <w:t>ing</w:t>
      </w:r>
      <w:r w:rsidRPr="00D4138C">
        <w:rPr>
          <w:rFonts w:eastAsiaTheme="minorEastAsia"/>
          <w:lang w:val="en-GB"/>
        </w:rPr>
        <w:t xml:space="preserve"> the entire Golden Corridor (Gujarat Industrial Estate)</w:t>
      </w:r>
      <w:r w:rsidR="00242050" w:rsidRPr="00D4138C">
        <w:rPr>
          <w:rFonts w:eastAsiaTheme="minorEastAsia"/>
          <w:lang w:val="en-GB"/>
        </w:rPr>
        <w:t>,</w:t>
      </w:r>
      <w:r w:rsidRPr="00D4138C">
        <w:rPr>
          <w:rFonts w:eastAsiaTheme="minorEastAsia"/>
          <w:lang w:val="en-GB"/>
        </w:rPr>
        <w:t xml:space="preserve"> and </w:t>
      </w:r>
      <w:r w:rsidR="004B2E40" w:rsidRPr="00D4138C">
        <w:rPr>
          <w:rFonts w:eastAsiaTheme="minorEastAsia"/>
          <w:lang w:val="en-GB"/>
        </w:rPr>
        <w:t xml:space="preserve">the company </w:t>
      </w:r>
      <w:r w:rsidRPr="00D4138C">
        <w:rPr>
          <w:rFonts w:eastAsiaTheme="minorEastAsia"/>
          <w:lang w:val="en-GB"/>
        </w:rPr>
        <w:t>emerged as the undi</w:t>
      </w:r>
      <w:r w:rsidR="00DE6241" w:rsidRPr="00D4138C">
        <w:rPr>
          <w:rFonts w:eastAsiaTheme="minorEastAsia"/>
          <w:lang w:val="en-GB"/>
        </w:rPr>
        <w:t>sputed prime transporter on that</w:t>
      </w:r>
      <w:r w:rsidRPr="00D4138C">
        <w:rPr>
          <w:rFonts w:eastAsiaTheme="minorEastAsia"/>
          <w:lang w:val="en-GB"/>
        </w:rPr>
        <w:t xml:space="preserve"> route. In </w:t>
      </w:r>
      <w:r w:rsidR="00DE6241" w:rsidRPr="00D4138C">
        <w:rPr>
          <w:rFonts w:eastAsiaTheme="minorEastAsia"/>
          <w:lang w:val="en-GB"/>
        </w:rPr>
        <w:t>the</w:t>
      </w:r>
      <w:r w:rsidR="00D4138C">
        <w:rPr>
          <w:rFonts w:eastAsiaTheme="minorEastAsia"/>
          <w:lang w:val="en-GB"/>
        </w:rPr>
        <w:t xml:space="preserve"> </w:t>
      </w:r>
      <w:r w:rsidRPr="00D4138C">
        <w:rPr>
          <w:rFonts w:eastAsiaTheme="minorEastAsia"/>
          <w:lang w:val="en-GB"/>
        </w:rPr>
        <w:t>1980s, VTC computerized its operations and converted itself to a private limited company.</w:t>
      </w:r>
    </w:p>
    <w:p w14:paraId="48EAA864" w14:textId="77777777" w:rsidR="008F7351" w:rsidRPr="00D4138C" w:rsidRDefault="008F7351" w:rsidP="008F7351">
      <w:pPr>
        <w:pStyle w:val="BodyTextMain"/>
        <w:rPr>
          <w:rFonts w:eastAsiaTheme="minorEastAsia"/>
          <w:lang w:val="en-GB"/>
        </w:rPr>
      </w:pPr>
    </w:p>
    <w:p w14:paraId="6D4AD2B3" w14:textId="77777777" w:rsidR="008F7351" w:rsidRPr="00D4138C" w:rsidRDefault="008F7351" w:rsidP="008F7351">
      <w:pPr>
        <w:pStyle w:val="BodyTextMain"/>
        <w:rPr>
          <w:rFonts w:eastAsiaTheme="minorEastAsia"/>
          <w:lang w:val="en-GB"/>
        </w:rPr>
      </w:pPr>
    </w:p>
    <w:p w14:paraId="6A821D14" w14:textId="320651CC" w:rsidR="008F7351" w:rsidRPr="00D4138C" w:rsidRDefault="008F7351" w:rsidP="008F7351">
      <w:pPr>
        <w:pStyle w:val="Casehead1"/>
        <w:rPr>
          <w:rFonts w:eastAsiaTheme="minorEastAsia"/>
          <w:lang w:val="en-GB"/>
        </w:rPr>
      </w:pPr>
      <w:r w:rsidRPr="00D4138C">
        <w:rPr>
          <w:rFonts w:eastAsiaTheme="minorEastAsia"/>
          <w:lang w:val="en-GB"/>
        </w:rPr>
        <w:t>GROWING</w:t>
      </w:r>
      <w:r w:rsidR="00242050" w:rsidRPr="00D4138C">
        <w:rPr>
          <w:rFonts w:eastAsiaTheme="minorEastAsia"/>
          <w:lang w:val="en-GB"/>
        </w:rPr>
        <w:t xml:space="preserve"> the</w:t>
      </w:r>
      <w:r w:rsidRPr="00D4138C">
        <w:rPr>
          <w:rFonts w:eastAsiaTheme="minorEastAsia"/>
          <w:lang w:val="en-GB"/>
        </w:rPr>
        <w:t xml:space="preserve"> VTC BUSINESS</w:t>
      </w:r>
    </w:p>
    <w:p w14:paraId="1CA27271" w14:textId="77777777" w:rsidR="008F7351" w:rsidRPr="00D4138C" w:rsidRDefault="008F7351" w:rsidP="008F7351">
      <w:pPr>
        <w:pStyle w:val="BodyTextMain"/>
        <w:rPr>
          <w:rFonts w:eastAsiaTheme="minorEastAsia"/>
          <w:lang w:val="en-GB"/>
        </w:rPr>
      </w:pPr>
    </w:p>
    <w:p w14:paraId="1F0D1B4A" w14:textId="0F96AE91" w:rsidR="008F7351" w:rsidRPr="00D4138C" w:rsidRDefault="008F7351" w:rsidP="008F7351">
      <w:pPr>
        <w:pStyle w:val="BodyTextMain"/>
        <w:rPr>
          <w:rFonts w:eastAsiaTheme="minorEastAsia"/>
          <w:lang w:val="en-GB"/>
        </w:rPr>
      </w:pPr>
      <w:r w:rsidRPr="00D4138C">
        <w:rPr>
          <w:rFonts w:eastAsiaTheme="minorEastAsia"/>
          <w:lang w:val="en-GB"/>
        </w:rPr>
        <w:t xml:space="preserve">By 1995, VTC had built a </w:t>
      </w:r>
      <w:r w:rsidR="00242050" w:rsidRPr="00D4138C">
        <w:rPr>
          <w:rFonts w:eastAsiaTheme="minorEastAsia"/>
          <w:lang w:val="en-GB"/>
        </w:rPr>
        <w:t>sound</w:t>
      </w:r>
      <w:r w:rsidRPr="00D4138C">
        <w:rPr>
          <w:rFonts w:eastAsiaTheme="minorEastAsia"/>
          <w:lang w:val="en-GB"/>
        </w:rPr>
        <w:t xml:space="preserve"> business in the states of Maharashtra and Gujarat, and </w:t>
      </w:r>
      <w:r w:rsidR="00DE6241" w:rsidRPr="00D4138C">
        <w:rPr>
          <w:rFonts w:eastAsiaTheme="minorEastAsia"/>
          <w:lang w:val="en-GB"/>
        </w:rPr>
        <w:t xml:space="preserve">in </w:t>
      </w:r>
      <w:r w:rsidRPr="00D4138C">
        <w:rPr>
          <w:rFonts w:eastAsiaTheme="minorEastAsia"/>
          <w:lang w:val="en-GB"/>
        </w:rPr>
        <w:t xml:space="preserve">Western India. This </w:t>
      </w:r>
      <w:r w:rsidR="00D4138C">
        <w:rPr>
          <w:rFonts w:eastAsiaTheme="minorEastAsia"/>
          <w:lang w:val="en-GB"/>
        </w:rPr>
        <w:t xml:space="preserve">success </w:t>
      </w:r>
      <w:r w:rsidRPr="00D4138C">
        <w:rPr>
          <w:rFonts w:eastAsiaTheme="minorEastAsia"/>
          <w:lang w:val="en-GB"/>
        </w:rPr>
        <w:t xml:space="preserve">led to demand from </w:t>
      </w:r>
      <w:r w:rsidR="00242050" w:rsidRPr="00D4138C">
        <w:rPr>
          <w:rFonts w:eastAsiaTheme="minorEastAsia"/>
          <w:lang w:val="en-GB"/>
        </w:rPr>
        <w:t xml:space="preserve">its </w:t>
      </w:r>
      <w:r w:rsidRPr="00D4138C">
        <w:rPr>
          <w:rFonts w:eastAsiaTheme="minorEastAsia"/>
          <w:lang w:val="en-GB"/>
        </w:rPr>
        <w:t>existing clients to deliver good</w:t>
      </w:r>
      <w:r w:rsidR="00DE6241" w:rsidRPr="00D4138C">
        <w:rPr>
          <w:rFonts w:eastAsiaTheme="minorEastAsia"/>
          <w:lang w:val="en-GB"/>
        </w:rPr>
        <w:t>s</w:t>
      </w:r>
      <w:r w:rsidRPr="00D4138C">
        <w:rPr>
          <w:rFonts w:eastAsiaTheme="minorEastAsia"/>
          <w:lang w:val="en-GB"/>
        </w:rPr>
        <w:t xml:space="preserve"> to South India. Ashok did</w:t>
      </w:r>
      <w:r w:rsidR="00242050" w:rsidRPr="00D4138C">
        <w:rPr>
          <w:rFonts w:eastAsiaTheme="minorEastAsia"/>
          <w:lang w:val="en-GB"/>
        </w:rPr>
        <w:t xml:space="preserve"> not</w:t>
      </w:r>
      <w:r w:rsidRPr="00D4138C">
        <w:rPr>
          <w:rFonts w:eastAsiaTheme="minorEastAsia"/>
          <w:lang w:val="en-GB"/>
        </w:rPr>
        <w:t xml:space="preserve"> want to </w:t>
      </w:r>
      <w:r w:rsidR="00C016C0" w:rsidRPr="00D4138C">
        <w:rPr>
          <w:rFonts w:eastAsiaTheme="minorEastAsia"/>
          <w:lang w:val="en-GB"/>
        </w:rPr>
        <w:t>ignore</w:t>
      </w:r>
      <w:r w:rsidR="00DE6241" w:rsidRPr="00D4138C">
        <w:rPr>
          <w:rFonts w:eastAsiaTheme="minorEastAsia"/>
          <w:lang w:val="en-GB"/>
        </w:rPr>
        <w:t xml:space="preserve"> </w:t>
      </w:r>
      <w:r w:rsidRPr="00D4138C">
        <w:rPr>
          <w:rFonts w:eastAsiaTheme="minorEastAsia"/>
          <w:lang w:val="en-GB"/>
        </w:rPr>
        <w:t xml:space="preserve">the demands of the existing clients. </w:t>
      </w:r>
      <w:r w:rsidR="00242050" w:rsidRPr="00D4138C">
        <w:rPr>
          <w:rFonts w:eastAsiaTheme="minorEastAsia"/>
          <w:lang w:val="en-GB"/>
        </w:rPr>
        <w:t>In 1996, h</w:t>
      </w:r>
      <w:r w:rsidRPr="00D4138C">
        <w:rPr>
          <w:rFonts w:eastAsiaTheme="minorEastAsia"/>
          <w:lang w:val="en-GB"/>
        </w:rPr>
        <w:t xml:space="preserve">e identified a company </w:t>
      </w:r>
      <w:r w:rsidR="00242050" w:rsidRPr="00D4138C">
        <w:rPr>
          <w:rFonts w:eastAsiaTheme="minorEastAsia"/>
          <w:lang w:val="en-GB"/>
        </w:rPr>
        <w:t>with</w:t>
      </w:r>
      <w:r w:rsidRPr="00D4138C">
        <w:rPr>
          <w:rFonts w:eastAsiaTheme="minorEastAsia"/>
          <w:lang w:val="en-GB"/>
        </w:rPr>
        <w:t xml:space="preserve"> a strong presence in South India. VTC ventured into </w:t>
      </w:r>
      <w:r w:rsidR="00242050" w:rsidRPr="00D4138C">
        <w:rPr>
          <w:rFonts w:eastAsiaTheme="minorEastAsia"/>
          <w:lang w:val="en-GB"/>
        </w:rPr>
        <w:t>that part of the country</w:t>
      </w:r>
      <w:r w:rsidRPr="00D4138C">
        <w:rPr>
          <w:rFonts w:eastAsiaTheme="minorEastAsia"/>
          <w:lang w:val="en-GB"/>
        </w:rPr>
        <w:t xml:space="preserve"> with a delivery arrangement after signing </w:t>
      </w:r>
      <w:r w:rsidR="00242050" w:rsidRPr="00D4138C">
        <w:rPr>
          <w:rFonts w:eastAsiaTheme="minorEastAsia"/>
          <w:lang w:val="en-GB"/>
        </w:rPr>
        <w:t>a</w:t>
      </w:r>
      <w:r w:rsidRPr="00D4138C">
        <w:rPr>
          <w:rFonts w:eastAsiaTheme="minorEastAsia"/>
          <w:lang w:val="en-GB"/>
        </w:rPr>
        <w:t xml:space="preserve"> </w:t>
      </w:r>
      <w:r w:rsidR="00242050" w:rsidRPr="00D4138C">
        <w:rPr>
          <w:rFonts w:eastAsiaTheme="minorEastAsia"/>
          <w:lang w:val="en-GB"/>
        </w:rPr>
        <w:t>m</w:t>
      </w:r>
      <w:r w:rsidRPr="00D4138C">
        <w:rPr>
          <w:rFonts w:eastAsiaTheme="minorEastAsia"/>
          <w:lang w:val="en-GB"/>
        </w:rPr>
        <w:t xml:space="preserve">emorandum of </w:t>
      </w:r>
      <w:r w:rsidR="00242050" w:rsidRPr="00D4138C">
        <w:rPr>
          <w:rFonts w:eastAsiaTheme="minorEastAsia"/>
          <w:lang w:val="en-GB"/>
        </w:rPr>
        <w:t>u</w:t>
      </w:r>
      <w:r w:rsidRPr="00D4138C">
        <w:rPr>
          <w:rFonts w:eastAsiaTheme="minorEastAsia"/>
          <w:lang w:val="en-GB"/>
        </w:rPr>
        <w:t xml:space="preserve">nderstanding with Prakash Parcel Service Ltd. </w:t>
      </w:r>
    </w:p>
    <w:p w14:paraId="54DCAF3D" w14:textId="77777777" w:rsidR="008F7351" w:rsidRPr="00D4138C" w:rsidRDefault="008F7351" w:rsidP="008F7351">
      <w:pPr>
        <w:pStyle w:val="BodyTextMain"/>
        <w:rPr>
          <w:rFonts w:eastAsiaTheme="minorEastAsia"/>
          <w:lang w:val="en-GB"/>
        </w:rPr>
      </w:pPr>
    </w:p>
    <w:p w14:paraId="313B8A55" w14:textId="5D2904AB" w:rsidR="008F7351" w:rsidRPr="00D4138C" w:rsidRDefault="008F7351" w:rsidP="008F7351">
      <w:pPr>
        <w:pStyle w:val="BodyTextMain"/>
        <w:rPr>
          <w:rFonts w:eastAsiaTheme="minorEastAsia"/>
          <w:lang w:val="en-GB"/>
        </w:rPr>
      </w:pPr>
      <w:r w:rsidRPr="00D4138C">
        <w:rPr>
          <w:rFonts w:eastAsiaTheme="minorEastAsia"/>
          <w:lang w:val="en-GB"/>
        </w:rPr>
        <w:t xml:space="preserve">Over the years, as VTC expanded its operations and </w:t>
      </w:r>
      <w:r w:rsidR="00242050" w:rsidRPr="00D4138C">
        <w:rPr>
          <w:rFonts w:eastAsiaTheme="minorEastAsia"/>
          <w:lang w:val="en-GB"/>
        </w:rPr>
        <w:t>strove</w:t>
      </w:r>
      <w:r w:rsidRPr="00D4138C">
        <w:rPr>
          <w:rFonts w:eastAsiaTheme="minorEastAsia"/>
          <w:lang w:val="en-GB"/>
        </w:rPr>
        <w:t xml:space="preserve"> to be a pan-India player, there was a rethinking </w:t>
      </w:r>
      <w:r w:rsidR="008B4577" w:rsidRPr="00D4138C">
        <w:rPr>
          <w:rFonts w:eastAsiaTheme="minorEastAsia"/>
          <w:lang w:val="en-GB"/>
        </w:rPr>
        <w:t>of</w:t>
      </w:r>
      <w:r w:rsidRPr="00D4138C">
        <w:rPr>
          <w:rFonts w:eastAsiaTheme="minorEastAsia"/>
          <w:lang w:val="en-GB"/>
        </w:rPr>
        <w:t xml:space="preserve"> t</w:t>
      </w:r>
      <w:r w:rsidR="00DE6241" w:rsidRPr="00D4138C">
        <w:rPr>
          <w:rFonts w:eastAsiaTheme="minorEastAsia"/>
          <w:lang w:val="en-GB"/>
        </w:rPr>
        <w:t xml:space="preserve">he </w:t>
      </w:r>
      <w:r w:rsidR="008B4577" w:rsidRPr="00D4138C">
        <w:rPr>
          <w:rFonts w:eastAsiaTheme="minorEastAsia"/>
          <w:lang w:val="en-GB"/>
        </w:rPr>
        <w:t xml:space="preserve">company’s </w:t>
      </w:r>
      <w:r w:rsidR="00DE6241" w:rsidRPr="00D4138C">
        <w:rPr>
          <w:rFonts w:eastAsiaTheme="minorEastAsia"/>
          <w:lang w:val="en-GB"/>
        </w:rPr>
        <w:t>visual identity (s</w:t>
      </w:r>
      <w:r w:rsidRPr="00D4138C">
        <w:rPr>
          <w:rFonts w:eastAsiaTheme="minorEastAsia"/>
          <w:lang w:val="en-GB"/>
        </w:rPr>
        <w:t>ee Exhibit 1)</w:t>
      </w:r>
      <w:r w:rsidR="00DE6241" w:rsidRPr="00D4138C">
        <w:rPr>
          <w:rFonts w:eastAsiaTheme="minorEastAsia"/>
          <w:lang w:val="en-GB"/>
        </w:rPr>
        <w:t>.</w:t>
      </w:r>
      <w:r w:rsidRPr="00D4138C">
        <w:rPr>
          <w:rFonts w:eastAsiaTheme="minorEastAsia"/>
          <w:lang w:val="en-GB"/>
        </w:rPr>
        <w:t xml:space="preserve"> In 2001, </w:t>
      </w:r>
      <w:r w:rsidR="00DE6241" w:rsidRPr="00D4138C">
        <w:rPr>
          <w:rFonts w:eastAsiaTheme="minorEastAsia"/>
          <w:lang w:val="en-GB"/>
        </w:rPr>
        <w:t xml:space="preserve">VTC hired Arvind </w:t>
      </w:r>
      <w:proofErr w:type="spellStart"/>
      <w:r w:rsidR="00DE6241" w:rsidRPr="00D4138C">
        <w:rPr>
          <w:rFonts w:eastAsiaTheme="minorEastAsia"/>
          <w:lang w:val="en-GB"/>
        </w:rPr>
        <w:t>Lodaya</w:t>
      </w:r>
      <w:proofErr w:type="spellEnd"/>
      <w:r w:rsidR="00DE6241" w:rsidRPr="00D4138C">
        <w:rPr>
          <w:rFonts w:eastAsiaTheme="minorEastAsia"/>
          <w:lang w:val="en-GB"/>
        </w:rPr>
        <w:t>,</w:t>
      </w:r>
      <w:r w:rsidRPr="00D4138C">
        <w:rPr>
          <w:rFonts w:eastAsiaTheme="minorEastAsia"/>
          <w:lang w:val="en-GB"/>
        </w:rPr>
        <w:t xml:space="preserve"> a branding consultant who </w:t>
      </w:r>
      <w:r w:rsidR="008B4577" w:rsidRPr="00D4138C">
        <w:rPr>
          <w:rFonts w:eastAsiaTheme="minorEastAsia"/>
          <w:lang w:val="en-GB"/>
        </w:rPr>
        <w:t xml:space="preserve">had </w:t>
      </w:r>
      <w:r w:rsidRPr="00D4138C">
        <w:rPr>
          <w:rFonts w:eastAsiaTheme="minorEastAsia"/>
          <w:lang w:val="en-GB"/>
        </w:rPr>
        <w:t xml:space="preserve">previously worked as a </w:t>
      </w:r>
      <w:r w:rsidR="008B4577" w:rsidRPr="00D4138C">
        <w:rPr>
          <w:rFonts w:eastAsiaTheme="minorEastAsia"/>
          <w:lang w:val="en-GB"/>
        </w:rPr>
        <w:t>c</w:t>
      </w:r>
      <w:r w:rsidRPr="00D4138C">
        <w:rPr>
          <w:rFonts w:eastAsiaTheme="minorEastAsia"/>
          <w:lang w:val="en-GB"/>
        </w:rPr>
        <w:t xml:space="preserve">reative </w:t>
      </w:r>
      <w:r w:rsidR="008B4577" w:rsidRPr="00D4138C">
        <w:rPr>
          <w:rFonts w:eastAsiaTheme="minorEastAsia"/>
          <w:lang w:val="en-GB"/>
        </w:rPr>
        <w:t>d</w:t>
      </w:r>
      <w:r w:rsidRPr="00D4138C">
        <w:rPr>
          <w:rFonts w:eastAsiaTheme="minorEastAsia"/>
          <w:lang w:val="en-GB"/>
        </w:rPr>
        <w:t xml:space="preserve">irector </w:t>
      </w:r>
      <w:r w:rsidR="008B4577" w:rsidRPr="00D4138C">
        <w:rPr>
          <w:rFonts w:eastAsiaTheme="minorEastAsia"/>
          <w:lang w:val="en-GB"/>
        </w:rPr>
        <w:t>for</w:t>
      </w:r>
      <w:r w:rsidRPr="00D4138C">
        <w:rPr>
          <w:rFonts w:eastAsiaTheme="minorEastAsia"/>
          <w:lang w:val="en-GB"/>
        </w:rPr>
        <w:t xml:space="preserve"> </w:t>
      </w:r>
      <w:proofErr w:type="spellStart"/>
      <w:r w:rsidRPr="00D4138C">
        <w:rPr>
          <w:rFonts w:eastAsiaTheme="minorEastAsia"/>
          <w:lang w:val="en-GB"/>
        </w:rPr>
        <w:t>Artistree</w:t>
      </w:r>
      <w:proofErr w:type="spellEnd"/>
      <w:r w:rsidRPr="00D4138C">
        <w:rPr>
          <w:rFonts w:eastAsiaTheme="minorEastAsia"/>
          <w:lang w:val="en-GB"/>
        </w:rPr>
        <w:t xml:space="preserve"> </w:t>
      </w:r>
      <w:r w:rsidR="008B4577" w:rsidRPr="00D4138C">
        <w:rPr>
          <w:rFonts w:eastAsiaTheme="minorEastAsia"/>
          <w:lang w:val="en-GB"/>
        </w:rPr>
        <w:t>(</w:t>
      </w:r>
      <w:r w:rsidRPr="00D4138C">
        <w:rPr>
          <w:rFonts w:eastAsiaTheme="minorEastAsia"/>
          <w:lang w:val="en-GB"/>
        </w:rPr>
        <w:t>a specialist unit of Ogilvy &amp; Mather</w:t>
      </w:r>
      <w:r w:rsidR="008B4577" w:rsidRPr="00D4138C">
        <w:rPr>
          <w:rFonts w:eastAsiaTheme="minorEastAsia"/>
          <w:lang w:val="en-GB"/>
        </w:rPr>
        <w:t>)</w:t>
      </w:r>
      <w:r w:rsidRPr="00D4138C">
        <w:rPr>
          <w:rFonts w:eastAsiaTheme="minorEastAsia"/>
          <w:lang w:val="en-GB"/>
        </w:rPr>
        <w:t>, to implement a corporate identity change for VTC. The corporate identity change exercise took about six months</w:t>
      </w:r>
      <w:r w:rsidR="008B4577" w:rsidRPr="00D4138C">
        <w:rPr>
          <w:rFonts w:eastAsiaTheme="minorEastAsia"/>
          <w:lang w:val="en-GB"/>
        </w:rPr>
        <w:t>,</w:t>
      </w:r>
      <w:r w:rsidRPr="00D4138C">
        <w:rPr>
          <w:rFonts w:eastAsiaTheme="minorEastAsia"/>
          <w:lang w:val="en-GB"/>
        </w:rPr>
        <w:t xml:space="preserve"> </w:t>
      </w:r>
      <w:r w:rsidR="008B4577" w:rsidRPr="00D4138C">
        <w:rPr>
          <w:rFonts w:eastAsiaTheme="minorEastAsia"/>
          <w:lang w:val="en-GB"/>
        </w:rPr>
        <w:t>during which time</w:t>
      </w:r>
      <w:r w:rsidRPr="00D4138C">
        <w:rPr>
          <w:rFonts w:eastAsiaTheme="minorEastAsia"/>
          <w:lang w:val="en-GB"/>
        </w:rPr>
        <w:t xml:space="preserve"> </w:t>
      </w:r>
      <w:proofErr w:type="spellStart"/>
      <w:r w:rsidRPr="00D4138C">
        <w:rPr>
          <w:rFonts w:eastAsiaTheme="minorEastAsia"/>
          <w:lang w:val="en-GB"/>
        </w:rPr>
        <w:t>Lodaya</w:t>
      </w:r>
      <w:proofErr w:type="spellEnd"/>
      <w:r w:rsidRPr="00D4138C">
        <w:rPr>
          <w:rFonts w:eastAsiaTheme="minorEastAsia"/>
          <w:lang w:val="en-GB"/>
        </w:rPr>
        <w:t xml:space="preserve"> interact</w:t>
      </w:r>
      <w:r w:rsidR="008B4577" w:rsidRPr="00D4138C">
        <w:rPr>
          <w:rFonts w:eastAsiaTheme="minorEastAsia"/>
          <w:lang w:val="en-GB"/>
        </w:rPr>
        <w:t>ed</w:t>
      </w:r>
      <w:r w:rsidRPr="00D4138C">
        <w:rPr>
          <w:rFonts w:eastAsiaTheme="minorEastAsia"/>
          <w:lang w:val="en-GB"/>
        </w:rPr>
        <w:t xml:space="preserve"> with existing customers, lost customers, </w:t>
      </w:r>
      <w:r w:rsidR="008B4577" w:rsidRPr="00D4138C">
        <w:rPr>
          <w:rFonts w:eastAsiaTheme="minorEastAsia"/>
          <w:lang w:val="en-GB"/>
        </w:rPr>
        <w:t xml:space="preserve">VTC </w:t>
      </w:r>
      <w:r w:rsidRPr="00D4138C">
        <w:rPr>
          <w:rFonts w:eastAsiaTheme="minorEastAsia"/>
          <w:lang w:val="en-GB"/>
        </w:rPr>
        <w:t xml:space="preserve">staff members, and other </w:t>
      </w:r>
      <w:r w:rsidR="008B4577" w:rsidRPr="00D4138C">
        <w:rPr>
          <w:rFonts w:eastAsiaTheme="minorEastAsia"/>
          <w:lang w:val="en-GB"/>
        </w:rPr>
        <w:t xml:space="preserve">VTC </w:t>
      </w:r>
      <w:r w:rsidRPr="00D4138C">
        <w:rPr>
          <w:rFonts w:eastAsiaTheme="minorEastAsia"/>
          <w:lang w:val="en-GB"/>
        </w:rPr>
        <w:t xml:space="preserve">stakeholders. </w:t>
      </w:r>
      <w:proofErr w:type="spellStart"/>
      <w:r w:rsidRPr="00D4138C">
        <w:rPr>
          <w:rFonts w:eastAsiaTheme="minorEastAsia"/>
          <w:lang w:val="en-GB"/>
        </w:rPr>
        <w:t>Lodaya</w:t>
      </w:r>
      <w:r w:rsidR="00A21F82">
        <w:rPr>
          <w:rFonts w:eastAsiaTheme="minorEastAsia"/>
          <w:lang w:val="en-GB"/>
        </w:rPr>
        <w:t>’s</w:t>
      </w:r>
      <w:proofErr w:type="spellEnd"/>
      <w:r w:rsidRPr="00D4138C">
        <w:rPr>
          <w:rFonts w:eastAsiaTheme="minorEastAsia"/>
          <w:lang w:val="en-GB"/>
        </w:rPr>
        <w:t xml:space="preserve"> report to VTC </w:t>
      </w:r>
      <w:r w:rsidR="00A21F82" w:rsidRPr="00D4138C">
        <w:rPr>
          <w:rFonts w:eastAsiaTheme="minorEastAsia"/>
          <w:lang w:val="en-GB"/>
        </w:rPr>
        <w:t>stat</w:t>
      </w:r>
      <w:r w:rsidR="00A21F82">
        <w:rPr>
          <w:rFonts w:eastAsiaTheme="minorEastAsia"/>
          <w:lang w:val="en-GB"/>
        </w:rPr>
        <w:t>ed</w:t>
      </w:r>
      <w:r w:rsidR="00A21F82" w:rsidRPr="00D4138C">
        <w:rPr>
          <w:rFonts w:eastAsiaTheme="minorEastAsia"/>
          <w:lang w:val="en-GB"/>
        </w:rPr>
        <w:t xml:space="preserve"> </w:t>
      </w:r>
      <w:r w:rsidRPr="00D4138C">
        <w:rPr>
          <w:rFonts w:eastAsiaTheme="minorEastAsia"/>
          <w:lang w:val="en-GB"/>
        </w:rPr>
        <w:t xml:space="preserve">that the name Vijay Transport Company </w:t>
      </w:r>
      <w:r w:rsidR="00C016C0" w:rsidRPr="00D4138C">
        <w:rPr>
          <w:rFonts w:eastAsiaTheme="minorEastAsia"/>
          <w:lang w:val="en-GB"/>
        </w:rPr>
        <w:t>made the company sound like a local player</w:t>
      </w:r>
      <w:r w:rsidR="008B4577" w:rsidRPr="00D4138C">
        <w:rPr>
          <w:rFonts w:eastAsiaTheme="minorEastAsia"/>
          <w:lang w:val="en-GB"/>
        </w:rPr>
        <w:t>,</w:t>
      </w:r>
      <w:r w:rsidRPr="00D4138C">
        <w:rPr>
          <w:rFonts w:eastAsiaTheme="minorEastAsia"/>
          <w:lang w:val="en-GB"/>
        </w:rPr>
        <w:t xml:space="preserve"> and </w:t>
      </w:r>
      <w:r w:rsidR="00A21F82" w:rsidRPr="00D4138C">
        <w:rPr>
          <w:rFonts w:eastAsiaTheme="minorEastAsia"/>
          <w:lang w:val="en-GB"/>
        </w:rPr>
        <w:t>recommend</w:t>
      </w:r>
      <w:r w:rsidR="00A21F82">
        <w:rPr>
          <w:rFonts w:eastAsiaTheme="minorEastAsia"/>
          <w:lang w:val="en-GB"/>
        </w:rPr>
        <w:t>ed</w:t>
      </w:r>
      <w:r w:rsidR="00A21F82" w:rsidRPr="00D4138C">
        <w:rPr>
          <w:rFonts w:eastAsiaTheme="minorEastAsia"/>
          <w:lang w:val="en-GB"/>
        </w:rPr>
        <w:t xml:space="preserve"> </w:t>
      </w:r>
      <w:r w:rsidRPr="00D4138C">
        <w:rPr>
          <w:rFonts w:eastAsiaTheme="minorEastAsia"/>
          <w:lang w:val="en-GB"/>
        </w:rPr>
        <w:t>chang</w:t>
      </w:r>
      <w:r w:rsidR="008B4577" w:rsidRPr="00D4138C">
        <w:rPr>
          <w:rFonts w:eastAsiaTheme="minorEastAsia"/>
          <w:lang w:val="en-GB"/>
        </w:rPr>
        <w:t>ing</w:t>
      </w:r>
      <w:r w:rsidRPr="00D4138C">
        <w:rPr>
          <w:rFonts w:eastAsiaTheme="minorEastAsia"/>
          <w:lang w:val="en-GB"/>
        </w:rPr>
        <w:t xml:space="preserve"> </w:t>
      </w:r>
      <w:r w:rsidR="008B4577" w:rsidRPr="00D4138C">
        <w:rPr>
          <w:rFonts w:eastAsiaTheme="minorEastAsia"/>
          <w:lang w:val="en-GB"/>
        </w:rPr>
        <w:t>it</w:t>
      </w:r>
      <w:r w:rsidRPr="00D4138C">
        <w:rPr>
          <w:rFonts w:eastAsiaTheme="minorEastAsia"/>
          <w:lang w:val="en-GB"/>
        </w:rPr>
        <w:t xml:space="preserve">. In December 2002, as </w:t>
      </w:r>
      <w:r w:rsidR="00DE6241" w:rsidRPr="00D4138C">
        <w:rPr>
          <w:rFonts w:eastAsiaTheme="minorEastAsia"/>
          <w:lang w:val="en-GB"/>
        </w:rPr>
        <w:t xml:space="preserve">VTC </w:t>
      </w:r>
      <w:r w:rsidR="008B4577" w:rsidRPr="00D4138C">
        <w:rPr>
          <w:rFonts w:eastAsiaTheme="minorEastAsia"/>
          <w:lang w:val="en-GB"/>
        </w:rPr>
        <w:t>ventured</w:t>
      </w:r>
      <w:r w:rsidR="00DE6241" w:rsidRPr="00D4138C">
        <w:rPr>
          <w:rFonts w:eastAsiaTheme="minorEastAsia"/>
          <w:lang w:val="en-GB"/>
        </w:rPr>
        <w:t xml:space="preserve"> in</w:t>
      </w:r>
      <w:r w:rsidR="008B4577" w:rsidRPr="00D4138C">
        <w:rPr>
          <w:rFonts w:eastAsiaTheme="minorEastAsia"/>
          <w:lang w:val="en-GB"/>
        </w:rPr>
        <w:t>to</w:t>
      </w:r>
      <w:r w:rsidRPr="00D4138C">
        <w:rPr>
          <w:rFonts w:eastAsiaTheme="minorEastAsia"/>
          <w:lang w:val="en-GB"/>
        </w:rPr>
        <w:t xml:space="preserve"> North India by opening its first branch in </w:t>
      </w:r>
      <w:proofErr w:type="spellStart"/>
      <w:r w:rsidRPr="00D4138C">
        <w:rPr>
          <w:rFonts w:eastAsiaTheme="minorEastAsia"/>
          <w:lang w:val="en-GB"/>
        </w:rPr>
        <w:t>Jhandewali</w:t>
      </w:r>
      <w:proofErr w:type="spellEnd"/>
      <w:r w:rsidRPr="00D4138C">
        <w:rPr>
          <w:rFonts w:eastAsiaTheme="minorEastAsia"/>
          <w:lang w:val="en-GB"/>
        </w:rPr>
        <w:t>, Delhi, Ashok changed the 44</w:t>
      </w:r>
      <w:r w:rsidR="008B4577" w:rsidRPr="00D4138C">
        <w:rPr>
          <w:rFonts w:eastAsiaTheme="minorEastAsia"/>
          <w:lang w:val="en-GB"/>
        </w:rPr>
        <w:t>-</w:t>
      </w:r>
      <w:r w:rsidRPr="00D4138C">
        <w:rPr>
          <w:rFonts w:eastAsiaTheme="minorEastAsia"/>
          <w:lang w:val="en-GB"/>
        </w:rPr>
        <w:t>year</w:t>
      </w:r>
      <w:r w:rsidR="008B4577" w:rsidRPr="00D4138C">
        <w:rPr>
          <w:rFonts w:eastAsiaTheme="minorEastAsia"/>
          <w:lang w:val="en-GB"/>
        </w:rPr>
        <w:t>-</w:t>
      </w:r>
      <w:r w:rsidRPr="00D4138C">
        <w:rPr>
          <w:rFonts w:eastAsiaTheme="minorEastAsia"/>
          <w:lang w:val="en-GB"/>
        </w:rPr>
        <w:t xml:space="preserve">old </w:t>
      </w:r>
      <w:r w:rsidR="008B4577" w:rsidRPr="00D4138C">
        <w:rPr>
          <w:rFonts w:eastAsiaTheme="minorEastAsia"/>
          <w:lang w:val="en-GB"/>
        </w:rPr>
        <w:t xml:space="preserve">company </w:t>
      </w:r>
      <w:r w:rsidRPr="00D4138C">
        <w:rPr>
          <w:rFonts w:eastAsiaTheme="minorEastAsia"/>
          <w:lang w:val="en-GB"/>
        </w:rPr>
        <w:t>name to V-Trans Group to signal professionalism. Over the years, V-Trans Group bec</w:t>
      </w:r>
      <w:r w:rsidR="008B4577" w:rsidRPr="00D4138C">
        <w:rPr>
          <w:rFonts w:eastAsiaTheme="minorEastAsia"/>
          <w:lang w:val="en-GB"/>
        </w:rPr>
        <w:t>a</w:t>
      </w:r>
      <w:r w:rsidRPr="00D4138C">
        <w:rPr>
          <w:rFonts w:eastAsiaTheme="minorEastAsia"/>
          <w:lang w:val="en-GB"/>
        </w:rPr>
        <w:t>me more commonly known as V-Group.</w:t>
      </w:r>
    </w:p>
    <w:p w14:paraId="5436AA2E" w14:textId="77777777" w:rsidR="008F7351" w:rsidRPr="00D4138C" w:rsidRDefault="008F7351" w:rsidP="008F7351">
      <w:pPr>
        <w:pStyle w:val="BodyTextMain"/>
        <w:rPr>
          <w:rFonts w:eastAsiaTheme="minorEastAsia"/>
          <w:lang w:val="en-GB"/>
        </w:rPr>
      </w:pPr>
    </w:p>
    <w:p w14:paraId="502B959B" w14:textId="77777777" w:rsidR="008F7351" w:rsidRPr="00D4138C" w:rsidRDefault="008F7351" w:rsidP="008F7351">
      <w:pPr>
        <w:pStyle w:val="BodyTextMain"/>
        <w:rPr>
          <w:rFonts w:eastAsiaTheme="minorEastAsia"/>
          <w:lang w:val="en-GB"/>
        </w:rPr>
      </w:pPr>
    </w:p>
    <w:p w14:paraId="33172E8E" w14:textId="77777777" w:rsidR="008F7351" w:rsidRPr="00D4138C" w:rsidRDefault="008F7351" w:rsidP="008F7351">
      <w:pPr>
        <w:pStyle w:val="Casehead1"/>
        <w:rPr>
          <w:rFonts w:eastAsiaTheme="minorEastAsia"/>
          <w:lang w:val="en-GB"/>
        </w:rPr>
      </w:pPr>
      <w:r w:rsidRPr="00D4138C">
        <w:rPr>
          <w:rFonts w:eastAsiaTheme="minorEastAsia"/>
          <w:lang w:val="en-GB"/>
        </w:rPr>
        <w:t>BIRTH OF V-XPRESS</w:t>
      </w:r>
    </w:p>
    <w:p w14:paraId="1B61CFDC" w14:textId="77777777" w:rsidR="008F7351" w:rsidRPr="00D4138C" w:rsidRDefault="008F7351" w:rsidP="008F7351">
      <w:pPr>
        <w:pStyle w:val="BodyTextMain"/>
        <w:rPr>
          <w:rFonts w:eastAsiaTheme="minorEastAsia"/>
          <w:lang w:val="en-GB"/>
        </w:rPr>
      </w:pPr>
    </w:p>
    <w:p w14:paraId="126FEF56" w14:textId="1EE58972" w:rsidR="008F7351" w:rsidRPr="00D4138C" w:rsidRDefault="008F7351" w:rsidP="008F7351">
      <w:pPr>
        <w:pStyle w:val="BodyTextMain"/>
        <w:rPr>
          <w:rFonts w:eastAsiaTheme="minorEastAsia"/>
          <w:lang w:val="en-GB"/>
        </w:rPr>
      </w:pPr>
      <w:r w:rsidRPr="00D4138C">
        <w:rPr>
          <w:rFonts w:eastAsiaTheme="minorEastAsia"/>
          <w:lang w:val="en-GB"/>
        </w:rPr>
        <w:t xml:space="preserve">With </w:t>
      </w:r>
      <w:r w:rsidR="00DE6241" w:rsidRPr="00D4138C">
        <w:rPr>
          <w:rFonts w:eastAsiaTheme="minorEastAsia"/>
          <w:lang w:val="en-GB"/>
        </w:rPr>
        <w:t xml:space="preserve">a </w:t>
      </w:r>
      <w:r w:rsidRPr="00D4138C">
        <w:rPr>
          <w:rFonts w:eastAsiaTheme="minorEastAsia"/>
          <w:lang w:val="en-GB"/>
        </w:rPr>
        <w:t xml:space="preserve">boom in </w:t>
      </w:r>
      <w:r w:rsidR="00DE6241" w:rsidRPr="00D4138C">
        <w:rPr>
          <w:rFonts w:eastAsiaTheme="minorEastAsia"/>
          <w:lang w:val="en-GB"/>
        </w:rPr>
        <w:t xml:space="preserve">the </w:t>
      </w:r>
      <w:r w:rsidRPr="00D4138C">
        <w:rPr>
          <w:rFonts w:eastAsiaTheme="minorEastAsia"/>
          <w:lang w:val="en-GB"/>
        </w:rPr>
        <w:t>organized retail sector, express</w:t>
      </w:r>
      <w:r w:rsidR="00DE6241" w:rsidRPr="00D4138C">
        <w:rPr>
          <w:rFonts w:eastAsiaTheme="minorEastAsia"/>
          <w:lang w:val="en-GB"/>
        </w:rPr>
        <w:t xml:space="preserve"> delivery was g</w:t>
      </w:r>
      <w:r w:rsidR="008B4577" w:rsidRPr="00D4138C">
        <w:rPr>
          <w:rFonts w:eastAsiaTheme="minorEastAsia"/>
          <w:lang w:val="en-GB"/>
        </w:rPr>
        <w:t>aining</w:t>
      </w:r>
      <w:r w:rsidR="00DE6241" w:rsidRPr="00D4138C">
        <w:rPr>
          <w:rFonts w:eastAsiaTheme="minorEastAsia"/>
          <w:lang w:val="en-GB"/>
        </w:rPr>
        <w:t xml:space="preserve"> prominen</w:t>
      </w:r>
      <w:r w:rsidR="008B4577" w:rsidRPr="00D4138C">
        <w:rPr>
          <w:rFonts w:eastAsiaTheme="minorEastAsia"/>
          <w:lang w:val="en-GB"/>
        </w:rPr>
        <w:t>ce</w:t>
      </w:r>
      <w:r w:rsidRPr="00D4138C">
        <w:rPr>
          <w:rFonts w:eastAsiaTheme="minorEastAsia"/>
          <w:lang w:val="en-GB"/>
        </w:rPr>
        <w:t xml:space="preserve"> in India in </w:t>
      </w:r>
      <w:r w:rsidR="00DE6241" w:rsidRPr="00D4138C">
        <w:rPr>
          <w:rFonts w:eastAsiaTheme="minorEastAsia"/>
          <w:lang w:val="en-GB"/>
        </w:rPr>
        <w:t xml:space="preserve">the </w:t>
      </w:r>
      <w:r w:rsidRPr="00D4138C">
        <w:rPr>
          <w:rFonts w:eastAsiaTheme="minorEastAsia"/>
          <w:lang w:val="en-GB"/>
        </w:rPr>
        <w:t xml:space="preserve">early </w:t>
      </w:r>
      <w:r w:rsidR="00DE6241" w:rsidRPr="00D4138C">
        <w:rPr>
          <w:rFonts w:eastAsiaTheme="minorEastAsia"/>
          <w:lang w:val="en-GB"/>
        </w:rPr>
        <w:t>years of the 21st</w:t>
      </w:r>
      <w:r w:rsidRPr="00D4138C">
        <w:rPr>
          <w:rFonts w:eastAsiaTheme="minorEastAsia"/>
          <w:lang w:val="en-GB"/>
        </w:rPr>
        <w:t xml:space="preserve"> </w:t>
      </w:r>
      <w:r w:rsidR="00DE6241" w:rsidRPr="00D4138C">
        <w:rPr>
          <w:rFonts w:eastAsiaTheme="minorEastAsia"/>
          <w:lang w:val="en-GB"/>
        </w:rPr>
        <w:t>century. V-Group identified the</w:t>
      </w:r>
      <w:r w:rsidRPr="00D4138C">
        <w:rPr>
          <w:rFonts w:eastAsiaTheme="minorEastAsia"/>
          <w:lang w:val="en-GB"/>
        </w:rPr>
        <w:t xml:space="preserve"> trend and decided to introduce a new business vertical separately</w:t>
      </w:r>
      <w:r w:rsidR="008B4577" w:rsidRPr="00D4138C">
        <w:rPr>
          <w:rFonts w:eastAsiaTheme="minorEastAsia"/>
          <w:lang w:val="en-GB"/>
        </w:rPr>
        <w:t>,</w:t>
      </w:r>
      <w:r w:rsidRPr="00D4138C">
        <w:rPr>
          <w:rFonts w:eastAsiaTheme="minorEastAsia"/>
          <w:lang w:val="en-GB"/>
        </w:rPr>
        <w:t xml:space="preserve"> within the infrastructure and operational facilities of V-Group. Thus</w:t>
      </w:r>
      <w:r w:rsidR="008B4577" w:rsidRPr="00D4138C">
        <w:rPr>
          <w:rFonts w:eastAsiaTheme="minorEastAsia"/>
          <w:lang w:val="en-GB"/>
        </w:rPr>
        <w:t>,</w:t>
      </w:r>
      <w:r w:rsidRPr="00D4138C">
        <w:rPr>
          <w:rFonts w:eastAsiaTheme="minorEastAsia"/>
          <w:lang w:val="en-GB"/>
        </w:rPr>
        <w:t xml:space="preserve"> three separate business divisions </w:t>
      </w:r>
      <w:r w:rsidR="008B4577" w:rsidRPr="00D4138C">
        <w:rPr>
          <w:rFonts w:eastAsiaTheme="minorEastAsia"/>
          <w:lang w:val="en-GB"/>
        </w:rPr>
        <w:t xml:space="preserve">were organized </w:t>
      </w:r>
      <w:r w:rsidRPr="00D4138C">
        <w:rPr>
          <w:rFonts w:eastAsiaTheme="minorEastAsia"/>
          <w:lang w:val="en-GB"/>
        </w:rPr>
        <w:t xml:space="preserve">under </w:t>
      </w:r>
      <w:r w:rsidR="008B4577" w:rsidRPr="00D4138C">
        <w:rPr>
          <w:rFonts w:eastAsiaTheme="minorEastAsia"/>
          <w:lang w:val="en-GB"/>
        </w:rPr>
        <w:t>the</w:t>
      </w:r>
      <w:r w:rsidRPr="00D4138C">
        <w:rPr>
          <w:rFonts w:eastAsiaTheme="minorEastAsia"/>
          <w:lang w:val="en-GB"/>
        </w:rPr>
        <w:t xml:space="preserve"> </w:t>
      </w:r>
      <w:r w:rsidR="00A66851" w:rsidRPr="00D4138C">
        <w:rPr>
          <w:rFonts w:eastAsiaTheme="minorEastAsia"/>
          <w:lang w:val="en-GB"/>
        </w:rPr>
        <w:t xml:space="preserve">V-Group </w:t>
      </w:r>
      <w:r w:rsidRPr="00D4138C">
        <w:rPr>
          <w:rFonts w:eastAsiaTheme="minorEastAsia"/>
          <w:lang w:val="en-GB"/>
        </w:rPr>
        <w:t>umbrella</w:t>
      </w:r>
      <w:r w:rsidR="00A66851" w:rsidRPr="00D4138C">
        <w:rPr>
          <w:rFonts w:eastAsiaTheme="minorEastAsia"/>
          <w:lang w:val="en-GB"/>
        </w:rPr>
        <w:t>—</w:t>
      </w:r>
      <w:r w:rsidRPr="00D4138C">
        <w:rPr>
          <w:rFonts w:eastAsiaTheme="minorEastAsia"/>
          <w:lang w:val="en-GB"/>
        </w:rPr>
        <w:t>V-Trans</w:t>
      </w:r>
      <w:r w:rsidR="00A66851" w:rsidRPr="00D4138C">
        <w:rPr>
          <w:rFonts w:eastAsiaTheme="minorEastAsia"/>
          <w:lang w:val="en-GB"/>
        </w:rPr>
        <w:t>,</w:t>
      </w:r>
      <w:r w:rsidRPr="00D4138C">
        <w:rPr>
          <w:rFonts w:eastAsiaTheme="minorEastAsia"/>
          <w:lang w:val="en-GB"/>
        </w:rPr>
        <w:t xml:space="preserve"> catering to hard freight surface transport</w:t>
      </w:r>
      <w:r w:rsidR="00A66851" w:rsidRPr="00D4138C">
        <w:rPr>
          <w:rFonts w:eastAsiaTheme="minorEastAsia"/>
          <w:lang w:val="en-GB"/>
        </w:rPr>
        <w:t>;</w:t>
      </w:r>
      <w:r w:rsidRPr="00D4138C">
        <w:rPr>
          <w:rFonts w:eastAsiaTheme="minorEastAsia"/>
          <w:lang w:val="en-GB"/>
        </w:rPr>
        <w:t xml:space="preserve"> V-Xpress</w:t>
      </w:r>
      <w:r w:rsidR="00A66851" w:rsidRPr="00D4138C">
        <w:rPr>
          <w:rFonts w:eastAsiaTheme="minorEastAsia"/>
          <w:lang w:val="en-GB"/>
        </w:rPr>
        <w:t>,</w:t>
      </w:r>
      <w:r w:rsidRPr="00D4138C">
        <w:rPr>
          <w:rFonts w:eastAsiaTheme="minorEastAsia"/>
          <w:lang w:val="en-GB"/>
        </w:rPr>
        <w:t xml:space="preserve"> catering to time bound door</w:t>
      </w:r>
      <w:r w:rsidR="00A66851" w:rsidRPr="00D4138C">
        <w:rPr>
          <w:rFonts w:eastAsiaTheme="minorEastAsia"/>
          <w:lang w:val="en-GB"/>
        </w:rPr>
        <w:t>-</w:t>
      </w:r>
      <w:r w:rsidRPr="00D4138C">
        <w:rPr>
          <w:rFonts w:eastAsiaTheme="minorEastAsia"/>
          <w:lang w:val="en-GB"/>
        </w:rPr>
        <w:t>to</w:t>
      </w:r>
      <w:r w:rsidR="00A66851" w:rsidRPr="00D4138C">
        <w:rPr>
          <w:rFonts w:eastAsiaTheme="minorEastAsia"/>
          <w:lang w:val="en-GB"/>
        </w:rPr>
        <w:t>-</w:t>
      </w:r>
      <w:r w:rsidRPr="00D4138C">
        <w:rPr>
          <w:rFonts w:eastAsiaTheme="minorEastAsia"/>
          <w:lang w:val="en-GB"/>
        </w:rPr>
        <w:t>door parcel service</w:t>
      </w:r>
      <w:r w:rsidR="00A66851" w:rsidRPr="00D4138C">
        <w:rPr>
          <w:rFonts w:eastAsiaTheme="minorEastAsia"/>
          <w:lang w:val="en-GB"/>
        </w:rPr>
        <w:t>;</w:t>
      </w:r>
      <w:r w:rsidRPr="00D4138C">
        <w:rPr>
          <w:rFonts w:eastAsiaTheme="minorEastAsia"/>
          <w:lang w:val="en-GB"/>
        </w:rPr>
        <w:t xml:space="preserve"> and V-</w:t>
      </w:r>
      <w:proofErr w:type="spellStart"/>
      <w:r w:rsidRPr="00D4138C">
        <w:rPr>
          <w:rFonts w:eastAsiaTheme="minorEastAsia"/>
          <w:lang w:val="en-GB"/>
        </w:rPr>
        <w:t>Logis</w:t>
      </w:r>
      <w:proofErr w:type="spellEnd"/>
      <w:r w:rsidR="00A66851" w:rsidRPr="00D4138C">
        <w:rPr>
          <w:rFonts w:eastAsiaTheme="minorEastAsia"/>
          <w:lang w:val="en-GB"/>
        </w:rPr>
        <w:t>,</w:t>
      </w:r>
      <w:r w:rsidRPr="00D4138C">
        <w:rPr>
          <w:rFonts w:eastAsiaTheme="minorEastAsia"/>
          <w:lang w:val="en-GB"/>
        </w:rPr>
        <w:t xml:space="preserve"> catering to warehousing and inventory management service.</w:t>
      </w:r>
    </w:p>
    <w:p w14:paraId="6B3D637F" w14:textId="77777777" w:rsidR="008F7351" w:rsidRPr="00D4138C" w:rsidRDefault="008F7351" w:rsidP="008F7351">
      <w:pPr>
        <w:pStyle w:val="BodyTextMain"/>
        <w:rPr>
          <w:rFonts w:eastAsiaTheme="minorEastAsia"/>
          <w:lang w:val="en-GB"/>
        </w:rPr>
      </w:pPr>
    </w:p>
    <w:p w14:paraId="2D1EF440" w14:textId="12989271" w:rsidR="008F7351" w:rsidRPr="00D4138C" w:rsidRDefault="008F7351" w:rsidP="008F7351">
      <w:pPr>
        <w:pStyle w:val="BodyTextMain"/>
        <w:rPr>
          <w:rFonts w:eastAsiaTheme="minorEastAsia"/>
          <w:lang w:val="en-GB"/>
        </w:rPr>
      </w:pPr>
      <w:r w:rsidRPr="00D4138C">
        <w:rPr>
          <w:rFonts w:eastAsiaTheme="minorEastAsia"/>
          <w:lang w:val="en-GB"/>
        </w:rPr>
        <w:t xml:space="preserve">Between </w:t>
      </w:r>
      <w:r w:rsidR="00C016C0" w:rsidRPr="00D4138C">
        <w:rPr>
          <w:rFonts w:eastAsiaTheme="minorEastAsia"/>
          <w:lang w:val="en-GB"/>
        </w:rPr>
        <w:t xml:space="preserve">early </w:t>
      </w:r>
      <w:r w:rsidRPr="00D4138C">
        <w:rPr>
          <w:rFonts w:eastAsiaTheme="minorEastAsia"/>
          <w:lang w:val="en-GB"/>
        </w:rPr>
        <w:t xml:space="preserve">2002 </w:t>
      </w:r>
      <w:r w:rsidR="00A66851" w:rsidRPr="00D4138C">
        <w:rPr>
          <w:rFonts w:eastAsiaTheme="minorEastAsia"/>
          <w:lang w:val="en-GB"/>
        </w:rPr>
        <w:t>and</w:t>
      </w:r>
      <w:r w:rsidRPr="00D4138C">
        <w:rPr>
          <w:rFonts w:eastAsiaTheme="minorEastAsia"/>
          <w:lang w:val="en-GB"/>
        </w:rPr>
        <w:t xml:space="preserve"> </w:t>
      </w:r>
      <w:r w:rsidR="00C016C0" w:rsidRPr="00D4138C">
        <w:rPr>
          <w:rFonts w:eastAsiaTheme="minorEastAsia"/>
          <w:lang w:val="en-GB"/>
        </w:rPr>
        <w:t xml:space="preserve">late </w:t>
      </w:r>
      <w:r w:rsidRPr="00D4138C">
        <w:rPr>
          <w:rFonts w:eastAsiaTheme="minorEastAsia"/>
          <w:lang w:val="en-GB"/>
        </w:rPr>
        <w:t>200</w:t>
      </w:r>
      <w:r w:rsidR="00DE6241" w:rsidRPr="00D4138C">
        <w:rPr>
          <w:rFonts w:eastAsiaTheme="minorEastAsia"/>
          <w:lang w:val="en-GB"/>
        </w:rPr>
        <w:t>7</w:t>
      </w:r>
      <w:r w:rsidR="00A66851" w:rsidRPr="00D4138C">
        <w:rPr>
          <w:rFonts w:eastAsiaTheme="minorEastAsia"/>
          <w:lang w:val="en-GB"/>
        </w:rPr>
        <w:t>,</w:t>
      </w:r>
      <w:r w:rsidR="00DE6241" w:rsidRPr="00D4138C">
        <w:rPr>
          <w:rFonts w:eastAsiaTheme="minorEastAsia"/>
          <w:lang w:val="en-GB"/>
        </w:rPr>
        <w:t xml:space="preserve"> V-Xpress </w:t>
      </w:r>
      <w:r w:rsidR="00A66851" w:rsidRPr="00D4138C">
        <w:rPr>
          <w:rFonts w:eastAsiaTheme="minorEastAsia"/>
          <w:lang w:val="en-GB"/>
        </w:rPr>
        <w:t>was successful</w:t>
      </w:r>
      <w:r w:rsidRPr="00D4138C">
        <w:rPr>
          <w:rFonts w:eastAsiaTheme="minorEastAsia"/>
          <w:lang w:val="en-GB"/>
        </w:rPr>
        <w:t xml:space="preserve"> but could not </w:t>
      </w:r>
      <w:r w:rsidR="00A66851" w:rsidRPr="00D4138C">
        <w:rPr>
          <w:rFonts w:eastAsiaTheme="minorEastAsia"/>
          <w:lang w:val="en-GB"/>
        </w:rPr>
        <w:t>solidify</w:t>
      </w:r>
      <w:r w:rsidRPr="00D4138C">
        <w:rPr>
          <w:rFonts w:eastAsiaTheme="minorEastAsia"/>
          <w:lang w:val="en-GB"/>
        </w:rPr>
        <w:t xml:space="preserve"> its presence as a separate strategic business unit. The </w:t>
      </w:r>
      <w:r w:rsidR="00FE5E32" w:rsidRPr="00D4138C">
        <w:rPr>
          <w:rFonts w:eastAsiaTheme="minorEastAsia"/>
          <w:lang w:val="en-GB"/>
        </w:rPr>
        <w:t xml:space="preserve">V-Group </w:t>
      </w:r>
      <w:r w:rsidRPr="00D4138C">
        <w:rPr>
          <w:rFonts w:eastAsiaTheme="minorEastAsia"/>
          <w:lang w:val="en-GB"/>
        </w:rPr>
        <w:t xml:space="preserve">board hired a consultant to recommend the way </w:t>
      </w:r>
      <w:r w:rsidR="00A66851" w:rsidRPr="00D4138C">
        <w:rPr>
          <w:rFonts w:eastAsiaTheme="minorEastAsia"/>
          <w:lang w:val="en-GB"/>
        </w:rPr>
        <w:t>forward</w:t>
      </w:r>
      <w:r w:rsidRPr="00D4138C">
        <w:rPr>
          <w:rFonts w:eastAsiaTheme="minorEastAsia"/>
          <w:lang w:val="en-GB"/>
        </w:rPr>
        <w:t xml:space="preserve"> for V-Xpress. Th</w:t>
      </w:r>
      <w:r w:rsidR="008B19E5" w:rsidRPr="00D4138C">
        <w:rPr>
          <w:rFonts w:eastAsiaTheme="minorEastAsia"/>
          <w:lang w:val="en-GB"/>
        </w:rPr>
        <w:t>at</w:t>
      </w:r>
      <w:r w:rsidRPr="00D4138C">
        <w:rPr>
          <w:rFonts w:eastAsiaTheme="minorEastAsia"/>
          <w:lang w:val="en-GB"/>
        </w:rPr>
        <w:t xml:space="preserve"> consultant</w:t>
      </w:r>
      <w:r w:rsidR="00A21F82">
        <w:rPr>
          <w:rFonts w:eastAsiaTheme="minorEastAsia"/>
          <w:lang w:val="en-GB"/>
        </w:rPr>
        <w:t>’s</w:t>
      </w:r>
      <w:r w:rsidRPr="00D4138C">
        <w:rPr>
          <w:rFonts w:eastAsiaTheme="minorEastAsia"/>
          <w:lang w:val="en-GB"/>
        </w:rPr>
        <w:t xml:space="preserve"> </w:t>
      </w:r>
      <w:r w:rsidR="00DE6241" w:rsidRPr="00D4138C">
        <w:rPr>
          <w:rFonts w:eastAsiaTheme="minorEastAsia"/>
          <w:lang w:val="en-GB"/>
        </w:rPr>
        <w:t xml:space="preserve">report attributed </w:t>
      </w:r>
      <w:r w:rsidR="00B34485" w:rsidRPr="00D4138C">
        <w:rPr>
          <w:rFonts w:eastAsiaTheme="minorEastAsia"/>
          <w:lang w:val="en-GB"/>
        </w:rPr>
        <w:t xml:space="preserve">the poor performance of V-Xpress to </w:t>
      </w:r>
      <w:r w:rsidR="00A66851" w:rsidRPr="00D4138C">
        <w:rPr>
          <w:rFonts w:eastAsiaTheme="minorEastAsia"/>
          <w:lang w:val="en-GB"/>
        </w:rPr>
        <w:t>V-Group’s</w:t>
      </w:r>
      <w:r w:rsidR="00DE6241" w:rsidRPr="00D4138C">
        <w:rPr>
          <w:rFonts w:eastAsiaTheme="minorEastAsia"/>
          <w:lang w:val="en-GB"/>
        </w:rPr>
        <w:t xml:space="preserve"> core makeup</w:t>
      </w:r>
      <w:r w:rsidRPr="00D4138C">
        <w:rPr>
          <w:rFonts w:eastAsiaTheme="minorEastAsia"/>
          <w:lang w:val="en-GB"/>
        </w:rPr>
        <w:t>. The consultant noted that V-Xpress was using the infrastructure and operational facilities of V-Group</w:t>
      </w:r>
      <w:r w:rsidR="00A66851" w:rsidRPr="00D4138C">
        <w:rPr>
          <w:rFonts w:eastAsiaTheme="minorEastAsia"/>
          <w:lang w:val="en-GB"/>
        </w:rPr>
        <w:t>,</w:t>
      </w:r>
      <w:r w:rsidRPr="00D4138C">
        <w:rPr>
          <w:rFonts w:eastAsiaTheme="minorEastAsia"/>
          <w:lang w:val="en-GB"/>
        </w:rPr>
        <w:t xml:space="preserve"> and was run by the same staff </w:t>
      </w:r>
      <w:r w:rsidR="00A66851" w:rsidRPr="00D4138C">
        <w:rPr>
          <w:rFonts w:eastAsiaTheme="minorEastAsia"/>
          <w:lang w:val="en-GB"/>
        </w:rPr>
        <w:t>at</w:t>
      </w:r>
      <w:r w:rsidRPr="00D4138C">
        <w:rPr>
          <w:rFonts w:eastAsiaTheme="minorEastAsia"/>
          <w:lang w:val="en-GB"/>
        </w:rPr>
        <w:t xml:space="preserve"> V-Group who </w:t>
      </w:r>
      <w:r w:rsidR="00A66851" w:rsidRPr="00D4138C">
        <w:rPr>
          <w:rFonts w:eastAsiaTheme="minorEastAsia"/>
          <w:lang w:val="en-GB"/>
        </w:rPr>
        <w:t>ran</w:t>
      </w:r>
      <w:r w:rsidRPr="00D4138C">
        <w:rPr>
          <w:rFonts w:eastAsiaTheme="minorEastAsia"/>
          <w:lang w:val="en-GB"/>
        </w:rPr>
        <w:t xml:space="preserve"> V-Trans operations. These staff members</w:t>
      </w:r>
      <w:r w:rsidR="00DE6241" w:rsidRPr="00D4138C">
        <w:rPr>
          <w:rFonts w:eastAsiaTheme="minorEastAsia"/>
          <w:lang w:val="en-GB"/>
        </w:rPr>
        <w:t xml:space="preserve"> were accustomed to</w:t>
      </w:r>
      <w:r w:rsidRPr="00D4138C">
        <w:rPr>
          <w:rFonts w:eastAsiaTheme="minorEastAsia"/>
          <w:lang w:val="en-GB"/>
        </w:rPr>
        <w:t xml:space="preserve"> sending </w:t>
      </w:r>
      <w:r w:rsidR="00A66851" w:rsidRPr="00D4138C">
        <w:rPr>
          <w:rFonts w:eastAsiaTheme="minorEastAsia"/>
          <w:lang w:val="en-GB"/>
        </w:rPr>
        <w:t>out a</w:t>
      </w:r>
      <w:r w:rsidRPr="00D4138C">
        <w:rPr>
          <w:rFonts w:eastAsiaTheme="minorEastAsia"/>
          <w:lang w:val="en-GB"/>
        </w:rPr>
        <w:t xml:space="preserve"> vehicle only after it was full</w:t>
      </w:r>
      <w:r w:rsidR="00DE6241" w:rsidRPr="00D4138C">
        <w:rPr>
          <w:rFonts w:eastAsiaTheme="minorEastAsia"/>
          <w:lang w:val="en-GB"/>
        </w:rPr>
        <w:t>,</w:t>
      </w:r>
      <w:r w:rsidRPr="00D4138C">
        <w:rPr>
          <w:rFonts w:eastAsiaTheme="minorEastAsia"/>
          <w:lang w:val="en-GB"/>
        </w:rPr>
        <w:t xml:space="preserve"> whereas </w:t>
      </w:r>
      <w:r w:rsidR="00A66851" w:rsidRPr="00D4138C">
        <w:rPr>
          <w:rFonts w:eastAsiaTheme="minorEastAsia"/>
          <w:lang w:val="en-GB"/>
        </w:rPr>
        <w:t xml:space="preserve">the </w:t>
      </w:r>
      <w:r w:rsidRPr="00D4138C">
        <w:rPr>
          <w:rFonts w:eastAsiaTheme="minorEastAsia"/>
          <w:lang w:val="en-GB"/>
        </w:rPr>
        <w:t xml:space="preserve">express business </w:t>
      </w:r>
      <w:r w:rsidR="008B19E5" w:rsidRPr="00D4138C">
        <w:rPr>
          <w:rFonts w:eastAsiaTheme="minorEastAsia"/>
          <w:lang w:val="en-GB"/>
        </w:rPr>
        <w:t>should have been ensuring</w:t>
      </w:r>
      <w:r w:rsidRPr="00D4138C">
        <w:rPr>
          <w:rFonts w:eastAsiaTheme="minorEastAsia"/>
          <w:lang w:val="en-GB"/>
        </w:rPr>
        <w:t xml:space="preserve"> a time</w:t>
      </w:r>
      <w:r w:rsidR="00103433" w:rsidRPr="00D4138C">
        <w:rPr>
          <w:rFonts w:eastAsiaTheme="minorEastAsia"/>
          <w:lang w:val="en-GB"/>
        </w:rPr>
        <w:t>-</w:t>
      </w:r>
      <w:r w:rsidRPr="00D4138C">
        <w:rPr>
          <w:rFonts w:eastAsiaTheme="minorEastAsia"/>
          <w:lang w:val="en-GB"/>
        </w:rPr>
        <w:t>bound</w:t>
      </w:r>
      <w:r w:rsidR="00103433" w:rsidRPr="00D4138C">
        <w:rPr>
          <w:rFonts w:eastAsiaTheme="minorEastAsia"/>
          <w:lang w:val="en-GB"/>
        </w:rPr>
        <w:t>,</w:t>
      </w:r>
      <w:r w:rsidRPr="00D4138C">
        <w:rPr>
          <w:rFonts w:eastAsiaTheme="minorEastAsia"/>
          <w:lang w:val="en-GB"/>
        </w:rPr>
        <w:t xml:space="preserve"> door-to-door service wherein </w:t>
      </w:r>
      <w:r w:rsidR="008B19E5" w:rsidRPr="00D4138C">
        <w:rPr>
          <w:rFonts w:eastAsiaTheme="minorEastAsia"/>
          <w:lang w:val="en-GB"/>
        </w:rPr>
        <w:t xml:space="preserve">the </w:t>
      </w:r>
      <w:r w:rsidRPr="00D4138C">
        <w:rPr>
          <w:rFonts w:eastAsiaTheme="minorEastAsia"/>
          <w:lang w:val="en-GB"/>
        </w:rPr>
        <w:t xml:space="preserve">fleet </w:t>
      </w:r>
      <w:r w:rsidR="008B19E5" w:rsidRPr="00D4138C">
        <w:rPr>
          <w:rFonts w:eastAsiaTheme="minorEastAsia"/>
          <w:lang w:val="en-GB"/>
        </w:rPr>
        <w:t>was</w:t>
      </w:r>
      <w:r w:rsidRPr="00D4138C">
        <w:rPr>
          <w:rFonts w:eastAsiaTheme="minorEastAsia"/>
          <w:lang w:val="en-GB"/>
        </w:rPr>
        <w:t xml:space="preserve"> released </w:t>
      </w:r>
      <w:r w:rsidR="008B19E5" w:rsidRPr="00D4138C">
        <w:rPr>
          <w:rFonts w:eastAsiaTheme="minorEastAsia"/>
          <w:lang w:val="en-GB"/>
        </w:rPr>
        <w:t>at</w:t>
      </w:r>
      <w:r w:rsidRPr="00D4138C">
        <w:rPr>
          <w:rFonts w:eastAsiaTheme="minorEastAsia"/>
          <w:lang w:val="en-GB"/>
        </w:rPr>
        <w:t xml:space="preserve"> the scheduled time irrespective of </w:t>
      </w:r>
      <w:r w:rsidR="008B19E5" w:rsidRPr="00D4138C">
        <w:rPr>
          <w:rFonts w:eastAsiaTheme="minorEastAsia"/>
          <w:lang w:val="en-GB"/>
        </w:rPr>
        <w:t xml:space="preserve">its </w:t>
      </w:r>
      <w:r w:rsidRPr="00D4138C">
        <w:rPr>
          <w:rFonts w:eastAsiaTheme="minorEastAsia"/>
          <w:lang w:val="en-GB"/>
        </w:rPr>
        <w:t xml:space="preserve">load capacity. The consultant </w:t>
      </w:r>
      <w:r w:rsidR="00FB0F52" w:rsidRPr="00D4138C">
        <w:rPr>
          <w:rFonts w:eastAsiaTheme="minorEastAsia"/>
          <w:lang w:val="en-GB"/>
        </w:rPr>
        <w:t>suggested</w:t>
      </w:r>
      <w:r w:rsidRPr="00D4138C">
        <w:rPr>
          <w:rFonts w:eastAsiaTheme="minorEastAsia"/>
          <w:lang w:val="en-GB"/>
        </w:rPr>
        <w:t xml:space="preserve"> that </w:t>
      </w:r>
      <w:r w:rsidR="00FB0F52" w:rsidRPr="00D4138C">
        <w:rPr>
          <w:rFonts w:eastAsiaTheme="minorEastAsia"/>
          <w:lang w:val="en-GB"/>
        </w:rPr>
        <w:t>building</w:t>
      </w:r>
      <w:r w:rsidRPr="00D4138C">
        <w:rPr>
          <w:rFonts w:eastAsiaTheme="minorEastAsia"/>
          <w:lang w:val="en-GB"/>
        </w:rPr>
        <w:t xml:space="preserve"> </w:t>
      </w:r>
      <w:r w:rsidR="00FE5E32" w:rsidRPr="00D4138C">
        <w:rPr>
          <w:rFonts w:eastAsiaTheme="minorEastAsia"/>
          <w:lang w:val="en-GB"/>
        </w:rPr>
        <w:t xml:space="preserve">the </w:t>
      </w:r>
      <w:r w:rsidRPr="00D4138C">
        <w:rPr>
          <w:rFonts w:eastAsiaTheme="minorEastAsia"/>
          <w:lang w:val="en-GB"/>
        </w:rPr>
        <w:t xml:space="preserve">culture </w:t>
      </w:r>
      <w:r w:rsidR="00FE5E32" w:rsidRPr="00D4138C">
        <w:rPr>
          <w:rFonts w:eastAsiaTheme="minorEastAsia"/>
          <w:lang w:val="en-GB"/>
        </w:rPr>
        <w:t xml:space="preserve">of time-bound service </w:t>
      </w:r>
      <w:r w:rsidR="00FB0F52" w:rsidRPr="00D4138C">
        <w:rPr>
          <w:rFonts w:eastAsiaTheme="minorEastAsia"/>
          <w:lang w:val="en-GB"/>
        </w:rPr>
        <w:t xml:space="preserve">at </w:t>
      </w:r>
      <w:r w:rsidRPr="00D4138C">
        <w:rPr>
          <w:rFonts w:eastAsiaTheme="minorEastAsia"/>
          <w:lang w:val="en-GB"/>
        </w:rPr>
        <w:t>V-Xpress required a professional</w:t>
      </w:r>
      <w:r w:rsidR="00FB0F52" w:rsidRPr="00D4138C">
        <w:rPr>
          <w:rFonts w:eastAsiaTheme="minorEastAsia"/>
          <w:lang w:val="en-GB"/>
        </w:rPr>
        <w:t xml:space="preserve">—someone </w:t>
      </w:r>
      <w:r w:rsidRPr="00D4138C">
        <w:rPr>
          <w:rFonts w:eastAsiaTheme="minorEastAsia"/>
          <w:lang w:val="en-GB"/>
        </w:rPr>
        <w:t xml:space="preserve">outside </w:t>
      </w:r>
      <w:r w:rsidR="00FB0F52" w:rsidRPr="00D4138C">
        <w:rPr>
          <w:rFonts w:eastAsiaTheme="minorEastAsia"/>
          <w:lang w:val="en-GB"/>
        </w:rPr>
        <w:t xml:space="preserve">of </w:t>
      </w:r>
      <w:r w:rsidRPr="00D4138C">
        <w:rPr>
          <w:rFonts w:eastAsiaTheme="minorEastAsia"/>
          <w:lang w:val="en-GB"/>
        </w:rPr>
        <w:t xml:space="preserve">the family. As the express delivery industry was rapidly growing, </w:t>
      </w:r>
      <w:r w:rsidR="008B19E5" w:rsidRPr="00D4138C">
        <w:rPr>
          <w:rFonts w:eastAsiaTheme="minorEastAsia"/>
          <w:lang w:val="en-GB"/>
        </w:rPr>
        <w:t>V-Group’s</w:t>
      </w:r>
      <w:r w:rsidRPr="00D4138C">
        <w:rPr>
          <w:rFonts w:eastAsiaTheme="minorEastAsia"/>
          <w:lang w:val="en-GB"/>
        </w:rPr>
        <w:t xml:space="preserve"> </w:t>
      </w:r>
      <w:r w:rsidR="008B19E5" w:rsidRPr="00D4138C">
        <w:rPr>
          <w:rFonts w:eastAsiaTheme="minorEastAsia"/>
          <w:lang w:val="en-GB"/>
        </w:rPr>
        <w:t>b</w:t>
      </w:r>
      <w:r w:rsidRPr="00D4138C">
        <w:rPr>
          <w:rFonts w:eastAsiaTheme="minorEastAsia"/>
          <w:lang w:val="en-GB"/>
        </w:rPr>
        <w:t xml:space="preserve">oard of </w:t>
      </w:r>
      <w:r w:rsidR="008B19E5" w:rsidRPr="00D4138C">
        <w:rPr>
          <w:rFonts w:eastAsiaTheme="minorEastAsia"/>
          <w:lang w:val="en-GB"/>
        </w:rPr>
        <w:t>d</w:t>
      </w:r>
      <w:r w:rsidRPr="00D4138C">
        <w:rPr>
          <w:rFonts w:eastAsiaTheme="minorEastAsia"/>
          <w:lang w:val="en-GB"/>
        </w:rPr>
        <w:t xml:space="preserve">irectors decided to bring professional focus </w:t>
      </w:r>
      <w:r w:rsidR="00DE6241" w:rsidRPr="00D4138C">
        <w:rPr>
          <w:rFonts w:eastAsiaTheme="minorEastAsia"/>
          <w:lang w:val="en-GB"/>
        </w:rPr>
        <w:t>to</w:t>
      </w:r>
      <w:r w:rsidRPr="00D4138C">
        <w:rPr>
          <w:rFonts w:eastAsiaTheme="minorEastAsia"/>
          <w:lang w:val="en-GB"/>
        </w:rPr>
        <w:t xml:space="preserve"> V-Xpress</w:t>
      </w:r>
      <w:r w:rsidR="00103433" w:rsidRPr="00D4138C">
        <w:rPr>
          <w:rFonts w:eastAsiaTheme="minorEastAsia"/>
          <w:lang w:val="en-GB"/>
        </w:rPr>
        <w:t>,</w:t>
      </w:r>
      <w:r w:rsidRPr="00D4138C">
        <w:rPr>
          <w:rFonts w:eastAsiaTheme="minorEastAsia"/>
          <w:lang w:val="en-GB"/>
        </w:rPr>
        <w:t xml:space="preserve"> </w:t>
      </w:r>
      <w:r w:rsidR="00FB0F52" w:rsidRPr="00D4138C">
        <w:rPr>
          <w:rFonts w:eastAsiaTheme="minorEastAsia"/>
          <w:lang w:val="en-GB"/>
        </w:rPr>
        <w:t>and</w:t>
      </w:r>
      <w:r w:rsidR="008C0E2B" w:rsidRPr="00D4138C">
        <w:rPr>
          <w:rFonts w:eastAsiaTheme="minorEastAsia"/>
          <w:lang w:val="en-GB"/>
        </w:rPr>
        <w:t xml:space="preserve"> as the </w:t>
      </w:r>
      <w:r w:rsidR="008C0E2B" w:rsidRPr="00D4138C">
        <w:rPr>
          <w:rFonts w:eastAsiaTheme="minorEastAsia"/>
          <w:lang w:val="en-GB"/>
        </w:rPr>
        <w:lastRenderedPageBreak/>
        <w:t>consultant had suggested,</w:t>
      </w:r>
      <w:r w:rsidRPr="00D4138C">
        <w:rPr>
          <w:rFonts w:eastAsiaTheme="minorEastAsia"/>
          <w:lang w:val="en-GB"/>
        </w:rPr>
        <w:t xml:space="preserve"> </w:t>
      </w:r>
      <w:r w:rsidR="00103433" w:rsidRPr="00D4138C">
        <w:rPr>
          <w:rFonts w:eastAsiaTheme="minorEastAsia"/>
          <w:lang w:val="en-GB"/>
        </w:rPr>
        <w:t>gave</w:t>
      </w:r>
      <w:r w:rsidR="00DE6241" w:rsidRPr="00D4138C">
        <w:rPr>
          <w:rFonts w:eastAsiaTheme="minorEastAsia"/>
          <w:lang w:val="en-GB"/>
        </w:rPr>
        <w:t xml:space="preserve"> control of the</w:t>
      </w:r>
      <w:r w:rsidRPr="00D4138C">
        <w:rPr>
          <w:rFonts w:eastAsiaTheme="minorEastAsia"/>
          <w:lang w:val="en-GB"/>
        </w:rPr>
        <w:t xml:space="preserve"> V-Xpress division to a professional outside </w:t>
      </w:r>
      <w:r w:rsidR="00FB0F52" w:rsidRPr="00D4138C">
        <w:rPr>
          <w:rFonts w:eastAsiaTheme="minorEastAsia"/>
          <w:lang w:val="en-GB"/>
        </w:rPr>
        <w:t xml:space="preserve">of </w:t>
      </w:r>
      <w:r w:rsidRPr="00D4138C">
        <w:rPr>
          <w:rFonts w:eastAsiaTheme="minorEastAsia"/>
          <w:lang w:val="en-GB"/>
        </w:rPr>
        <w:t>the family</w:t>
      </w:r>
      <w:r w:rsidR="00FB0F52" w:rsidRPr="00D4138C">
        <w:rPr>
          <w:rFonts w:eastAsiaTheme="minorEastAsia"/>
          <w:lang w:val="en-GB"/>
        </w:rPr>
        <w:t>.</w:t>
      </w:r>
      <w:r w:rsidRPr="00D4138C">
        <w:rPr>
          <w:rFonts w:eastAsiaTheme="minorEastAsia"/>
          <w:lang w:val="en-GB"/>
        </w:rPr>
        <w:t xml:space="preserve"> </w:t>
      </w:r>
      <w:r w:rsidR="00FB0F52" w:rsidRPr="00D4138C">
        <w:rPr>
          <w:rFonts w:eastAsiaTheme="minorEastAsia"/>
          <w:lang w:val="en-GB"/>
        </w:rPr>
        <w:t>The board</w:t>
      </w:r>
      <w:r w:rsidRPr="00D4138C">
        <w:rPr>
          <w:rFonts w:eastAsiaTheme="minorEastAsia"/>
          <w:lang w:val="en-GB"/>
        </w:rPr>
        <w:t xml:space="preserve"> </w:t>
      </w:r>
      <w:r w:rsidR="00FB0F52" w:rsidRPr="00D4138C">
        <w:rPr>
          <w:rFonts w:eastAsiaTheme="minorEastAsia"/>
          <w:lang w:val="en-GB"/>
        </w:rPr>
        <w:t xml:space="preserve">thus </w:t>
      </w:r>
      <w:r w:rsidRPr="00D4138C">
        <w:rPr>
          <w:rFonts w:eastAsiaTheme="minorEastAsia"/>
          <w:lang w:val="en-GB"/>
        </w:rPr>
        <w:t xml:space="preserve">appointed </w:t>
      </w:r>
      <w:proofErr w:type="spellStart"/>
      <w:r w:rsidRPr="00D4138C">
        <w:rPr>
          <w:rFonts w:eastAsiaTheme="minorEastAsia"/>
          <w:lang w:val="en-GB"/>
        </w:rPr>
        <w:t>Harshwal</w:t>
      </w:r>
      <w:proofErr w:type="spellEnd"/>
      <w:r w:rsidRPr="00D4138C">
        <w:rPr>
          <w:rFonts w:eastAsiaTheme="minorEastAsia"/>
          <w:lang w:val="en-GB"/>
        </w:rPr>
        <w:t xml:space="preserve"> as CEO of V</w:t>
      </w:r>
      <w:r w:rsidR="00A21F82">
        <w:rPr>
          <w:rFonts w:eastAsiaTheme="minorEastAsia"/>
          <w:lang w:val="en-GB"/>
        </w:rPr>
        <w:t>-</w:t>
      </w:r>
      <w:r w:rsidRPr="00D4138C">
        <w:rPr>
          <w:rFonts w:eastAsiaTheme="minorEastAsia"/>
          <w:lang w:val="en-GB"/>
        </w:rPr>
        <w:t>Xpress on August 1, 2007.</w:t>
      </w:r>
    </w:p>
    <w:p w14:paraId="178D117F" w14:textId="77777777" w:rsidR="008F7351" w:rsidRPr="00D4138C" w:rsidRDefault="008F7351" w:rsidP="008F7351">
      <w:pPr>
        <w:pStyle w:val="BodyTextMain"/>
        <w:rPr>
          <w:rFonts w:eastAsiaTheme="minorEastAsia"/>
          <w:b/>
          <w:lang w:val="en-GB"/>
        </w:rPr>
      </w:pPr>
    </w:p>
    <w:p w14:paraId="3B43D863" w14:textId="77777777" w:rsidR="00A67C3E" w:rsidRPr="00D4138C" w:rsidRDefault="00A67C3E" w:rsidP="008F7351">
      <w:pPr>
        <w:pStyle w:val="BodyTextMain"/>
        <w:rPr>
          <w:rFonts w:eastAsiaTheme="minorEastAsia"/>
          <w:b/>
          <w:lang w:val="en-GB"/>
        </w:rPr>
      </w:pPr>
    </w:p>
    <w:p w14:paraId="19E4EB3D" w14:textId="0236A770" w:rsidR="008F7351" w:rsidRPr="00D4138C" w:rsidRDefault="008F7351" w:rsidP="00DE6241">
      <w:pPr>
        <w:pStyle w:val="Casehead1"/>
        <w:keepNext/>
        <w:rPr>
          <w:rFonts w:eastAsiaTheme="minorEastAsia"/>
          <w:lang w:val="en-GB"/>
        </w:rPr>
      </w:pPr>
      <w:r w:rsidRPr="00D4138C">
        <w:rPr>
          <w:rFonts w:eastAsiaTheme="minorEastAsia"/>
          <w:lang w:val="en-GB"/>
        </w:rPr>
        <w:t>PROFESSIONALIZING V</w:t>
      </w:r>
      <w:r w:rsidR="00A21F82">
        <w:rPr>
          <w:rFonts w:eastAsiaTheme="minorEastAsia"/>
          <w:lang w:val="en-GB"/>
        </w:rPr>
        <w:t>-</w:t>
      </w:r>
      <w:r w:rsidRPr="00D4138C">
        <w:rPr>
          <w:rFonts w:eastAsiaTheme="minorEastAsia"/>
          <w:lang w:val="en-GB"/>
        </w:rPr>
        <w:t>XPRESS</w:t>
      </w:r>
    </w:p>
    <w:p w14:paraId="7E213C2D" w14:textId="77777777" w:rsidR="008F7351" w:rsidRPr="00D4138C" w:rsidRDefault="008F7351" w:rsidP="00DE6241">
      <w:pPr>
        <w:pStyle w:val="BodyTextMain"/>
        <w:keepNext/>
        <w:rPr>
          <w:rFonts w:eastAsiaTheme="minorEastAsia"/>
          <w:lang w:val="en-GB"/>
        </w:rPr>
      </w:pPr>
    </w:p>
    <w:p w14:paraId="5C0E9351" w14:textId="4A357326" w:rsidR="008F7351" w:rsidRPr="00D4138C" w:rsidRDefault="00DE6241" w:rsidP="00DE6241">
      <w:pPr>
        <w:pStyle w:val="BodyTextMain"/>
        <w:keepNext/>
        <w:rPr>
          <w:rFonts w:eastAsiaTheme="minorEastAsia"/>
          <w:spacing w:val="-4"/>
          <w:kern w:val="22"/>
          <w:lang w:val="en-GB"/>
        </w:rPr>
      </w:pPr>
      <w:proofErr w:type="spellStart"/>
      <w:r w:rsidRPr="00D4138C">
        <w:rPr>
          <w:rFonts w:eastAsiaTheme="minorEastAsia"/>
          <w:spacing w:val="-4"/>
          <w:kern w:val="22"/>
          <w:lang w:val="en-GB"/>
        </w:rPr>
        <w:t>Harshwa</w:t>
      </w:r>
      <w:r w:rsidR="00153C63" w:rsidRPr="00D4138C">
        <w:rPr>
          <w:rFonts w:eastAsiaTheme="minorEastAsia"/>
          <w:spacing w:val="-4"/>
          <w:kern w:val="22"/>
          <w:lang w:val="en-GB"/>
        </w:rPr>
        <w:t>l</w:t>
      </w:r>
      <w:proofErr w:type="spellEnd"/>
      <w:r w:rsidRPr="00D4138C">
        <w:rPr>
          <w:rFonts w:eastAsiaTheme="minorEastAsia"/>
          <w:spacing w:val="-4"/>
          <w:kern w:val="22"/>
          <w:lang w:val="en-GB"/>
        </w:rPr>
        <w:t xml:space="preserve">, who was a </w:t>
      </w:r>
      <w:r w:rsidR="00EC7523" w:rsidRPr="00D4138C">
        <w:rPr>
          <w:rFonts w:eastAsiaTheme="minorEastAsia"/>
          <w:spacing w:val="-4"/>
          <w:kern w:val="22"/>
          <w:lang w:val="en-GB"/>
        </w:rPr>
        <w:t>c</w:t>
      </w:r>
      <w:r w:rsidRPr="00D4138C">
        <w:rPr>
          <w:rFonts w:eastAsiaTheme="minorEastAsia"/>
          <w:spacing w:val="-4"/>
          <w:kern w:val="22"/>
          <w:lang w:val="en-GB"/>
        </w:rPr>
        <w:t xml:space="preserve">hartered </w:t>
      </w:r>
      <w:r w:rsidR="00EC7523" w:rsidRPr="00D4138C">
        <w:rPr>
          <w:rFonts w:eastAsiaTheme="minorEastAsia"/>
          <w:spacing w:val="-4"/>
          <w:kern w:val="22"/>
          <w:lang w:val="en-GB"/>
        </w:rPr>
        <w:t>a</w:t>
      </w:r>
      <w:r w:rsidRPr="00D4138C">
        <w:rPr>
          <w:rFonts w:eastAsiaTheme="minorEastAsia"/>
          <w:spacing w:val="-4"/>
          <w:kern w:val="22"/>
          <w:lang w:val="en-GB"/>
        </w:rPr>
        <w:t xml:space="preserve">ccountant, </w:t>
      </w:r>
      <w:r w:rsidR="00EC7523" w:rsidRPr="00D4138C">
        <w:rPr>
          <w:rFonts w:eastAsiaTheme="minorEastAsia"/>
          <w:spacing w:val="-4"/>
          <w:kern w:val="22"/>
          <w:lang w:val="en-GB"/>
        </w:rPr>
        <w:t>c</w:t>
      </w:r>
      <w:r w:rsidRPr="00D4138C">
        <w:rPr>
          <w:rFonts w:eastAsiaTheme="minorEastAsia"/>
          <w:spacing w:val="-4"/>
          <w:kern w:val="22"/>
          <w:lang w:val="en-GB"/>
        </w:rPr>
        <w:t xml:space="preserve">ompany </w:t>
      </w:r>
      <w:r w:rsidR="00EC7523" w:rsidRPr="00D4138C">
        <w:rPr>
          <w:rFonts w:eastAsiaTheme="minorEastAsia"/>
          <w:spacing w:val="-4"/>
          <w:kern w:val="22"/>
          <w:lang w:val="en-GB"/>
        </w:rPr>
        <w:t>s</w:t>
      </w:r>
      <w:r w:rsidRPr="00D4138C">
        <w:rPr>
          <w:rFonts w:eastAsiaTheme="minorEastAsia"/>
          <w:spacing w:val="-4"/>
          <w:kern w:val="22"/>
          <w:lang w:val="en-GB"/>
        </w:rPr>
        <w:t>ecretary</w:t>
      </w:r>
      <w:r w:rsidR="00EC7523" w:rsidRPr="00D4138C">
        <w:rPr>
          <w:rFonts w:eastAsiaTheme="minorEastAsia"/>
          <w:spacing w:val="-4"/>
          <w:kern w:val="22"/>
          <w:lang w:val="en-GB"/>
        </w:rPr>
        <w:t>,</w:t>
      </w:r>
      <w:r w:rsidRPr="00D4138C">
        <w:rPr>
          <w:rFonts w:eastAsiaTheme="minorEastAsia"/>
          <w:spacing w:val="-4"/>
          <w:kern w:val="22"/>
          <w:lang w:val="en-GB"/>
        </w:rPr>
        <w:t xml:space="preserve"> and l</w:t>
      </w:r>
      <w:r w:rsidR="008F7351" w:rsidRPr="00D4138C">
        <w:rPr>
          <w:rFonts w:eastAsiaTheme="minorEastAsia"/>
          <w:spacing w:val="-4"/>
          <w:kern w:val="22"/>
          <w:lang w:val="en-GB"/>
        </w:rPr>
        <w:t xml:space="preserve">aw graduate, believed in growing business through quality deliverables rather than </w:t>
      </w:r>
      <w:r w:rsidR="00EC7523" w:rsidRPr="00D4138C">
        <w:rPr>
          <w:rFonts w:eastAsiaTheme="minorEastAsia"/>
          <w:spacing w:val="-4"/>
          <w:kern w:val="22"/>
          <w:lang w:val="en-GB"/>
        </w:rPr>
        <w:t xml:space="preserve">through </w:t>
      </w:r>
      <w:r w:rsidR="008F7351" w:rsidRPr="00D4138C">
        <w:rPr>
          <w:rFonts w:eastAsiaTheme="minorEastAsia"/>
          <w:spacing w:val="-4"/>
          <w:kern w:val="22"/>
          <w:lang w:val="en-GB"/>
        </w:rPr>
        <w:t xml:space="preserve">promotional branding. </w:t>
      </w:r>
      <w:r w:rsidR="00EC7523" w:rsidRPr="00D4138C">
        <w:rPr>
          <w:rFonts w:eastAsiaTheme="minorEastAsia"/>
          <w:spacing w:val="-4"/>
          <w:kern w:val="22"/>
          <w:lang w:val="en-GB"/>
        </w:rPr>
        <w:t>After joining V-Xpress as CEO, h</w:t>
      </w:r>
      <w:r w:rsidR="008F7351" w:rsidRPr="00D4138C">
        <w:rPr>
          <w:rFonts w:eastAsiaTheme="minorEastAsia"/>
          <w:spacing w:val="-4"/>
          <w:kern w:val="22"/>
          <w:lang w:val="en-GB"/>
        </w:rPr>
        <w:t>e opened a new</w:t>
      </w:r>
      <w:r w:rsidR="00EC7523" w:rsidRPr="00D4138C">
        <w:rPr>
          <w:rFonts w:eastAsiaTheme="minorEastAsia"/>
          <w:spacing w:val="-4"/>
          <w:kern w:val="22"/>
          <w:lang w:val="en-GB"/>
        </w:rPr>
        <w:t>,</w:t>
      </w:r>
      <w:r w:rsidR="008F7351" w:rsidRPr="00D4138C">
        <w:rPr>
          <w:rFonts w:eastAsiaTheme="minorEastAsia"/>
          <w:spacing w:val="-4"/>
          <w:kern w:val="22"/>
          <w:lang w:val="en-GB"/>
        </w:rPr>
        <w:t xml:space="preserve"> separate corporate office </w:t>
      </w:r>
      <w:r w:rsidR="00EC7523" w:rsidRPr="00D4138C">
        <w:rPr>
          <w:rFonts w:eastAsiaTheme="minorEastAsia"/>
          <w:spacing w:val="-4"/>
          <w:kern w:val="22"/>
          <w:lang w:val="en-GB"/>
        </w:rPr>
        <w:t>in</w:t>
      </w:r>
      <w:r w:rsidR="008F7351" w:rsidRPr="00D4138C">
        <w:rPr>
          <w:rFonts w:eastAsiaTheme="minorEastAsia"/>
          <w:spacing w:val="-4"/>
          <w:kern w:val="22"/>
          <w:lang w:val="en-GB"/>
        </w:rPr>
        <w:t xml:space="preserve"> </w:t>
      </w:r>
      <w:proofErr w:type="spellStart"/>
      <w:r w:rsidR="008F7351" w:rsidRPr="00D4138C">
        <w:rPr>
          <w:rFonts w:eastAsiaTheme="minorEastAsia"/>
          <w:spacing w:val="-4"/>
          <w:kern w:val="22"/>
          <w:lang w:val="en-GB"/>
        </w:rPr>
        <w:t>Belapur</w:t>
      </w:r>
      <w:proofErr w:type="spellEnd"/>
      <w:r w:rsidR="008F7351" w:rsidRPr="00D4138C">
        <w:rPr>
          <w:rFonts w:eastAsiaTheme="minorEastAsia"/>
          <w:spacing w:val="-4"/>
          <w:kern w:val="22"/>
          <w:lang w:val="en-GB"/>
        </w:rPr>
        <w:t>, New Mumbai</w:t>
      </w:r>
      <w:r w:rsidR="00EC7523" w:rsidRPr="00D4138C">
        <w:rPr>
          <w:rFonts w:eastAsiaTheme="minorEastAsia"/>
          <w:spacing w:val="-4"/>
          <w:kern w:val="22"/>
          <w:lang w:val="en-GB"/>
        </w:rPr>
        <w:t>,</w:t>
      </w:r>
      <w:r w:rsidR="008F7351" w:rsidRPr="00D4138C">
        <w:rPr>
          <w:rFonts w:eastAsiaTheme="minorEastAsia"/>
          <w:spacing w:val="-4"/>
          <w:kern w:val="22"/>
          <w:lang w:val="en-GB"/>
        </w:rPr>
        <w:t xml:space="preserve"> to carry out V-Xpress</w:t>
      </w:r>
      <w:r w:rsidR="00EC7523" w:rsidRPr="00D4138C">
        <w:rPr>
          <w:rFonts w:eastAsiaTheme="minorEastAsia"/>
          <w:spacing w:val="-4"/>
          <w:kern w:val="22"/>
          <w:lang w:val="en-GB"/>
        </w:rPr>
        <w:t>’s</w:t>
      </w:r>
      <w:r w:rsidR="008F7351" w:rsidRPr="00D4138C">
        <w:rPr>
          <w:rFonts w:eastAsiaTheme="minorEastAsia"/>
          <w:spacing w:val="-4"/>
          <w:kern w:val="22"/>
          <w:lang w:val="en-GB"/>
        </w:rPr>
        <w:t xml:space="preserve"> business. </w:t>
      </w:r>
      <w:r w:rsidR="00EC7523" w:rsidRPr="00D4138C">
        <w:rPr>
          <w:rFonts w:eastAsiaTheme="minorEastAsia"/>
          <w:spacing w:val="-4"/>
          <w:kern w:val="22"/>
          <w:lang w:val="en-GB"/>
        </w:rPr>
        <w:t>In</w:t>
      </w:r>
      <w:r w:rsidR="008F7351" w:rsidRPr="00D4138C">
        <w:rPr>
          <w:rFonts w:eastAsiaTheme="minorEastAsia"/>
          <w:spacing w:val="-4"/>
          <w:kern w:val="22"/>
          <w:lang w:val="en-GB"/>
        </w:rPr>
        <w:t xml:space="preserve"> October 2007, V-Xpress </w:t>
      </w:r>
      <w:r w:rsidR="00EF4840" w:rsidRPr="00D4138C">
        <w:rPr>
          <w:rFonts w:eastAsiaTheme="minorEastAsia"/>
          <w:spacing w:val="-4"/>
          <w:kern w:val="22"/>
          <w:lang w:val="en-GB"/>
        </w:rPr>
        <w:t>began</w:t>
      </w:r>
      <w:r w:rsidR="008F7351" w:rsidRPr="00D4138C">
        <w:rPr>
          <w:rFonts w:eastAsiaTheme="minorEastAsia"/>
          <w:spacing w:val="-4"/>
          <w:kern w:val="22"/>
          <w:lang w:val="en-GB"/>
        </w:rPr>
        <w:t xml:space="preserve"> setting up operational transport hubs </w:t>
      </w:r>
      <w:r w:rsidRPr="00D4138C">
        <w:rPr>
          <w:rFonts w:eastAsiaTheme="minorEastAsia"/>
          <w:spacing w:val="-4"/>
          <w:kern w:val="22"/>
          <w:lang w:val="en-GB"/>
        </w:rPr>
        <w:t xml:space="preserve">and </w:t>
      </w:r>
      <w:r w:rsidR="008F7351" w:rsidRPr="00D4138C">
        <w:rPr>
          <w:rFonts w:eastAsiaTheme="minorEastAsia"/>
          <w:spacing w:val="-4"/>
          <w:kern w:val="22"/>
          <w:lang w:val="en-GB"/>
        </w:rPr>
        <w:t>branches</w:t>
      </w:r>
      <w:r w:rsidRPr="00D4138C">
        <w:rPr>
          <w:rFonts w:eastAsiaTheme="minorEastAsia"/>
          <w:spacing w:val="-4"/>
          <w:kern w:val="22"/>
          <w:lang w:val="en-GB"/>
        </w:rPr>
        <w:t>,</w:t>
      </w:r>
      <w:r w:rsidR="00E44BB1" w:rsidRPr="00D4138C">
        <w:rPr>
          <w:rStyle w:val="FootnoteReference"/>
          <w:rFonts w:eastAsiaTheme="minorEastAsia"/>
          <w:spacing w:val="-4"/>
          <w:kern w:val="22"/>
          <w:lang w:val="en-GB"/>
        </w:rPr>
        <w:footnoteReference w:id="3"/>
      </w:r>
      <w:r w:rsidR="008F7351" w:rsidRPr="00D4138C">
        <w:rPr>
          <w:rFonts w:eastAsiaTheme="minorEastAsia"/>
          <w:spacing w:val="-4"/>
          <w:kern w:val="22"/>
          <w:lang w:val="en-GB"/>
        </w:rPr>
        <w:t xml:space="preserve"> and </w:t>
      </w:r>
      <w:r w:rsidR="00EF4840" w:rsidRPr="00D4138C">
        <w:rPr>
          <w:rFonts w:eastAsiaTheme="minorEastAsia"/>
          <w:spacing w:val="-4"/>
          <w:kern w:val="22"/>
          <w:lang w:val="en-GB"/>
        </w:rPr>
        <w:t xml:space="preserve">under </w:t>
      </w:r>
      <w:proofErr w:type="spellStart"/>
      <w:r w:rsidR="00EC7523" w:rsidRPr="00D4138C">
        <w:rPr>
          <w:rFonts w:eastAsiaTheme="minorEastAsia"/>
          <w:spacing w:val="-4"/>
          <w:kern w:val="22"/>
          <w:lang w:val="en-GB"/>
        </w:rPr>
        <w:t>Harshwal</w:t>
      </w:r>
      <w:proofErr w:type="spellEnd"/>
      <w:r w:rsidR="008F7351" w:rsidRPr="00D4138C">
        <w:rPr>
          <w:rFonts w:eastAsiaTheme="minorEastAsia"/>
          <w:spacing w:val="-4"/>
          <w:kern w:val="22"/>
          <w:lang w:val="en-GB"/>
        </w:rPr>
        <w:t xml:space="preserve"> </w:t>
      </w:r>
      <w:r w:rsidR="00EF4840" w:rsidRPr="00D4138C">
        <w:rPr>
          <w:rFonts w:eastAsiaTheme="minorEastAsia"/>
          <w:spacing w:val="-4"/>
          <w:kern w:val="22"/>
          <w:lang w:val="en-GB"/>
        </w:rPr>
        <w:t xml:space="preserve">its </w:t>
      </w:r>
      <w:r w:rsidRPr="00D4138C">
        <w:rPr>
          <w:rFonts w:eastAsiaTheme="minorEastAsia"/>
          <w:spacing w:val="-4"/>
          <w:kern w:val="22"/>
          <w:lang w:val="en-GB"/>
        </w:rPr>
        <w:t>standard operating processes</w:t>
      </w:r>
      <w:r w:rsidR="00EF4840" w:rsidRPr="00D4138C">
        <w:rPr>
          <w:rFonts w:eastAsiaTheme="minorEastAsia"/>
          <w:spacing w:val="-4"/>
          <w:kern w:val="22"/>
          <w:lang w:val="en-GB"/>
        </w:rPr>
        <w:t xml:space="preserve"> evolved</w:t>
      </w:r>
      <w:r w:rsidRPr="00D4138C">
        <w:rPr>
          <w:rFonts w:eastAsiaTheme="minorEastAsia"/>
          <w:spacing w:val="-4"/>
          <w:kern w:val="22"/>
          <w:lang w:val="en-GB"/>
        </w:rPr>
        <w:t xml:space="preserve"> (s</w:t>
      </w:r>
      <w:r w:rsidR="008F7351" w:rsidRPr="00D4138C">
        <w:rPr>
          <w:rFonts w:eastAsiaTheme="minorEastAsia"/>
          <w:spacing w:val="-4"/>
          <w:kern w:val="22"/>
          <w:lang w:val="en-GB"/>
        </w:rPr>
        <w:t xml:space="preserve">ee Exhibit 2). In 2008, the company </w:t>
      </w:r>
      <w:r w:rsidR="00EF4840" w:rsidRPr="00D4138C">
        <w:rPr>
          <w:rFonts w:eastAsiaTheme="minorEastAsia"/>
          <w:spacing w:val="-4"/>
          <w:kern w:val="22"/>
          <w:lang w:val="en-GB"/>
        </w:rPr>
        <w:t>obtained</w:t>
      </w:r>
      <w:r w:rsidR="008F7351" w:rsidRPr="00D4138C">
        <w:rPr>
          <w:rFonts w:eastAsiaTheme="minorEastAsia"/>
          <w:spacing w:val="-4"/>
          <w:kern w:val="22"/>
          <w:lang w:val="en-GB"/>
        </w:rPr>
        <w:t xml:space="preserve"> </w:t>
      </w:r>
      <w:r w:rsidR="00441D3D" w:rsidRPr="00D4138C">
        <w:rPr>
          <w:rFonts w:eastAsiaTheme="minorEastAsia"/>
          <w:spacing w:val="-4"/>
          <w:kern w:val="22"/>
          <w:lang w:val="en-GB"/>
        </w:rPr>
        <w:t xml:space="preserve">International Standards Organization </w:t>
      </w:r>
      <w:r w:rsidR="008F7351" w:rsidRPr="00D4138C">
        <w:rPr>
          <w:rFonts w:eastAsiaTheme="minorEastAsia"/>
          <w:spacing w:val="-4"/>
          <w:kern w:val="22"/>
          <w:lang w:val="en-GB"/>
        </w:rPr>
        <w:t>certification</w:t>
      </w:r>
      <w:r w:rsidR="00E44BB1" w:rsidRPr="00D4138C">
        <w:rPr>
          <w:rStyle w:val="FootnoteReference"/>
          <w:rFonts w:eastAsiaTheme="minorEastAsia"/>
          <w:spacing w:val="-4"/>
          <w:kern w:val="22"/>
          <w:lang w:val="en-GB"/>
        </w:rPr>
        <w:footnoteReference w:id="4"/>
      </w:r>
      <w:r w:rsidR="008F7351" w:rsidRPr="00D4138C">
        <w:rPr>
          <w:rFonts w:eastAsiaTheme="minorEastAsia"/>
          <w:spacing w:val="-4"/>
          <w:kern w:val="22"/>
          <w:lang w:val="en-GB"/>
        </w:rPr>
        <w:t xml:space="preserve"> to strengthen </w:t>
      </w:r>
      <w:r w:rsidR="00EF4840" w:rsidRPr="00D4138C">
        <w:rPr>
          <w:rFonts w:eastAsiaTheme="minorEastAsia"/>
          <w:spacing w:val="-4"/>
          <w:kern w:val="22"/>
          <w:lang w:val="en-GB"/>
        </w:rPr>
        <w:t xml:space="preserve">the </w:t>
      </w:r>
      <w:r w:rsidR="008F7351" w:rsidRPr="00D4138C">
        <w:rPr>
          <w:rFonts w:eastAsiaTheme="minorEastAsia"/>
          <w:spacing w:val="-4"/>
          <w:kern w:val="22"/>
          <w:lang w:val="en-GB"/>
        </w:rPr>
        <w:t>systems and proc</w:t>
      </w:r>
      <w:r w:rsidR="00242A12" w:rsidRPr="00D4138C">
        <w:rPr>
          <w:rFonts w:eastAsiaTheme="minorEastAsia"/>
          <w:spacing w:val="-4"/>
          <w:kern w:val="22"/>
          <w:lang w:val="en-GB"/>
        </w:rPr>
        <w:t>esses of the V-Xpress division.</w:t>
      </w:r>
    </w:p>
    <w:p w14:paraId="363665C4" w14:textId="77777777" w:rsidR="008F7351" w:rsidRPr="00D4138C" w:rsidRDefault="008F7351" w:rsidP="008F7351">
      <w:pPr>
        <w:pStyle w:val="BodyTextMain"/>
        <w:rPr>
          <w:rFonts w:eastAsiaTheme="minorEastAsia"/>
          <w:lang w:val="en-GB"/>
        </w:rPr>
      </w:pPr>
    </w:p>
    <w:p w14:paraId="5FEAD3C9" w14:textId="4D0C8068" w:rsidR="008F7351" w:rsidRPr="00D4138C" w:rsidRDefault="008F7351" w:rsidP="008F7351">
      <w:pPr>
        <w:pStyle w:val="BodyTextMain"/>
        <w:rPr>
          <w:rFonts w:eastAsiaTheme="minorEastAsia"/>
          <w:lang w:val="en-GB"/>
        </w:rPr>
      </w:pPr>
      <w:r w:rsidRPr="00D4138C">
        <w:rPr>
          <w:rFonts w:eastAsiaTheme="minorEastAsia"/>
          <w:lang w:val="en-GB"/>
        </w:rPr>
        <w:t>During</w:t>
      </w:r>
      <w:r w:rsidR="00441D3D" w:rsidRPr="00D4138C">
        <w:rPr>
          <w:rFonts w:eastAsiaTheme="minorEastAsia"/>
          <w:lang w:val="en-GB"/>
        </w:rPr>
        <w:t xml:space="preserve"> this period</w:t>
      </w:r>
      <w:r w:rsidR="00103433" w:rsidRPr="00D4138C">
        <w:rPr>
          <w:rFonts w:eastAsiaTheme="minorEastAsia"/>
          <w:lang w:val="en-GB"/>
        </w:rPr>
        <w:t>,</w:t>
      </w:r>
      <w:r w:rsidR="00441D3D" w:rsidRPr="00D4138C">
        <w:rPr>
          <w:rFonts w:eastAsiaTheme="minorEastAsia"/>
          <w:lang w:val="en-GB"/>
        </w:rPr>
        <w:t xml:space="preserve"> </w:t>
      </w:r>
      <w:r w:rsidR="00A21F82">
        <w:rPr>
          <w:rFonts w:eastAsiaTheme="minorEastAsia"/>
          <w:lang w:val="en-GB"/>
        </w:rPr>
        <w:t>several</w:t>
      </w:r>
      <w:r w:rsidRPr="00D4138C">
        <w:rPr>
          <w:rFonts w:eastAsiaTheme="minorEastAsia"/>
          <w:lang w:val="en-GB"/>
        </w:rPr>
        <w:t xml:space="preserve"> companies entered </w:t>
      </w:r>
      <w:r w:rsidR="00EF4840" w:rsidRPr="00D4138C">
        <w:rPr>
          <w:rFonts w:eastAsiaTheme="minorEastAsia"/>
          <w:lang w:val="en-GB"/>
        </w:rPr>
        <w:t>the</w:t>
      </w:r>
      <w:r w:rsidRPr="00D4138C">
        <w:rPr>
          <w:rFonts w:eastAsiaTheme="minorEastAsia"/>
          <w:lang w:val="en-GB"/>
        </w:rPr>
        <w:t xml:space="preserve"> express delivery business</w:t>
      </w:r>
      <w:r w:rsidR="00EF4840" w:rsidRPr="00D4138C">
        <w:rPr>
          <w:rFonts w:eastAsiaTheme="minorEastAsia"/>
          <w:lang w:val="en-GB"/>
        </w:rPr>
        <w:t>, including</w:t>
      </w:r>
      <w:r w:rsidRPr="00D4138C">
        <w:rPr>
          <w:rFonts w:eastAsiaTheme="minorEastAsia"/>
          <w:lang w:val="en-GB"/>
        </w:rPr>
        <w:t xml:space="preserve"> </w:t>
      </w:r>
      <w:proofErr w:type="spellStart"/>
      <w:r w:rsidRPr="00D4138C">
        <w:rPr>
          <w:rFonts w:eastAsiaTheme="minorEastAsia"/>
          <w:color w:val="000000"/>
          <w:lang w:val="en-GB"/>
        </w:rPr>
        <w:t>Relogistic</w:t>
      </w:r>
      <w:r w:rsidR="00A21F82">
        <w:rPr>
          <w:rFonts w:eastAsiaTheme="minorEastAsia"/>
          <w:color w:val="000000"/>
          <w:lang w:val="en-GB"/>
        </w:rPr>
        <w:t>s</w:t>
      </w:r>
      <w:proofErr w:type="spellEnd"/>
      <w:r w:rsidR="00441D3D" w:rsidRPr="00D4138C">
        <w:rPr>
          <w:rFonts w:eastAsiaTheme="minorEastAsia"/>
          <w:color w:val="000000"/>
          <w:lang w:val="en-GB"/>
        </w:rPr>
        <w:t xml:space="preserve"> </w:t>
      </w:r>
      <w:r w:rsidRPr="00D4138C">
        <w:rPr>
          <w:rFonts w:eastAsiaTheme="minorEastAsia"/>
          <w:color w:val="000000"/>
          <w:lang w:val="en-GB"/>
        </w:rPr>
        <w:t xml:space="preserve">(Reliance </w:t>
      </w:r>
      <w:r w:rsidR="00A21F82">
        <w:rPr>
          <w:rFonts w:eastAsiaTheme="minorEastAsia"/>
          <w:color w:val="000000"/>
          <w:lang w:val="en-GB"/>
        </w:rPr>
        <w:t>G</w:t>
      </w:r>
      <w:r w:rsidRPr="00D4138C">
        <w:rPr>
          <w:rFonts w:eastAsiaTheme="minorEastAsia"/>
          <w:color w:val="000000"/>
          <w:lang w:val="en-GB"/>
        </w:rPr>
        <w:t>roup), Gammon India, Deccan Cargo</w:t>
      </w:r>
      <w:r w:rsidR="00441D3D" w:rsidRPr="00D4138C">
        <w:rPr>
          <w:rFonts w:eastAsiaTheme="minorEastAsia"/>
          <w:color w:val="000000"/>
          <w:lang w:val="en-GB"/>
        </w:rPr>
        <w:t xml:space="preserve"> </w:t>
      </w:r>
      <w:r w:rsidRPr="00D4138C">
        <w:rPr>
          <w:rFonts w:eastAsiaTheme="minorEastAsia"/>
          <w:color w:val="000000"/>
          <w:lang w:val="en-GB"/>
        </w:rPr>
        <w:t xml:space="preserve">and Express Logistics (Deccan Airline </w:t>
      </w:r>
      <w:r w:rsidR="00A21F82">
        <w:rPr>
          <w:rFonts w:eastAsiaTheme="minorEastAsia"/>
          <w:color w:val="000000"/>
          <w:lang w:val="en-GB"/>
        </w:rPr>
        <w:t>G</w:t>
      </w:r>
      <w:r w:rsidRPr="00D4138C">
        <w:rPr>
          <w:rFonts w:eastAsiaTheme="minorEastAsia"/>
          <w:color w:val="000000"/>
          <w:lang w:val="en-GB"/>
        </w:rPr>
        <w:t xml:space="preserve">roup), Aditi Express Cargo India </w:t>
      </w:r>
      <w:proofErr w:type="spellStart"/>
      <w:r w:rsidRPr="00D4138C">
        <w:rPr>
          <w:rFonts w:eastAsiaTheme="minorEastAsia"/>
          <w:color w:val="000000"/>
          <w:lang w:val="en-GB"/>
        </w:rPr>
        <w:t>Pvt</w:t>
      </w:r>
      <w:r w:rsidR="00A21F82">
        <w:rPr>
          <w:rFonts w:eastAsiaTheme="minorEastAsia"/>
          <w:color w:val="000000"/>
          <w:lang w:val="en-GB"/>
        </w:rPr>
        <w:t>.</w:t>
      </w:r>
      <w:proofErr w:type="spellEnd"/>
      <w:r w:rsidRPr="00D4138C">
        <w:rPr>
          <w:rFonts w:eastAsiaTheme="minorEastAsia"/>
          <w:color w:val="000000"/>
          <w:lang w:val="en-GB"/>
        </w:rPr>
        <w:t xml:space="preserve"> Ltd</w:t>
      </w:r>
      <w:r w:rsidR="00EF4840" w:rsidRPr="00D4138C">
        <w:rPr>
          <w:rFonts w:eastAsiaTheme="minorEastAsia"/>
          <w:color w:val="000000"/>
          <w:lang w:val="en-GB"/>
        </w:rPr>
        <w:t>.</w:t>
      </w:r>
      <w:r w:rsidRPr="00D4138C">
        <w:rPr>
          <w:rFonts w:eastAsiaTheme="minorEastAsia"/>
          <w:color w:val="000000"/>
          <w:lang w:val="en-GB"/>
        </w:rPr>
        <w:t>, First Flight Couriers Ltd</w:t>
      </w:r>
      <w:r w:rsidR="00EF4840" w:rsidRPr="00D4138C">
        <w:rPr>
          <w:rFonts w:eastAsiaTheme="minorEastAsia"/>
          <w:color w:val="000000"/>
          <w:lang w:val="en-GB"/>
        </w:rPr>
        <w:t>.</w:t>
      </w:r>
      <w:r w:rsidRPr="00D4138C">
        <w:rPr>
          <w:rFonts w:eastAsiaTheme="minorEastAsia"/>
          <w:color w:val="000000"/>
          <w:lang w:val="en-GB"/>
        </w:rPr>
        <w:t xml:space="preserve">, </w:t>
      </w:r>
      <w:proofErr w:type="spellStart"/>
      <w:r w:rsidRPr="00D4138C">
        <w:rPr>
          <w:rFonts w:eastAsiaTheme="minorEastAsia"/>
          <w:color w:val="000000"/>
          <w:lang w:val="en-GB"/>
        </w:rPr>
        <w:t>Promto</w:t>
      </w:r>
      <w:proofErr w:type="spellEnd"/>
      <w:r w:rsidRPr="00D4138C">
        <w:rPr>
          <w:rFonts w:eastAsiaTheme="minorEastAsia"/>
          <w:color w:val="000000"/>
          <w:lang w:val="en-GB"/>
        </w:rPr>
        <w:t xml:space="preserve"> (SER </w:t>
      </w:r>
      <w:r w:rsidR="00A21F82">
        <w:rPr>
          <w:rFonts w:eastAsiaTheme="minorEastAsia"/>
          <w:color w:val="000000"/>
          <w:lang w:val="en-GB"/>
        </w:rPr>
        <w:t>G</w:t>
      </w:r>
      <w:r w:rsidRPr="00D4138C">
        <w:rPr>
          <w:rFonts w:eastAsiaTheme="minorEastAsia"/>
          <w:color w:val="000000"/>
          <w:lang w:val="en-GB"/>
        </w:rPr>
        <w:t xml:space="preserve">roup), ASL </w:t>
      </w:r>
      <w:proofErr w:type="spellStart"/>
      <w:r w:rsidRPr="00D4138C">
        <w:rPr>
          <w:rFonts w:eastAsiaTheme="minorEastAsia"/>
          <w:color w:val="000000"/>
          <w:lang w:val="en-GB"/>
        </w:rPr>
        <w:t>Pvt</w:t>
      </w:r>
      <w:r w:rsidR="00A21F82">
        <w:rPr>
          <w:rFonts w:eastAsiaTheme="minorEastAsia"/>
          <w:color w:val="000000"/>
          <w:lang w:val="en-GB"/>
        </w:rPr>
        <w:t>.</w:t>
      </w:r>
      <w:proofErr w:type="spellEnd"/>
      <w:r w:rsidRPr="00D4138C">
        <w:rPr>
          <w:rFonts w:eastAsiaTheme="minorEastAsia"/>
          <w:color w:val="000000"/>
          <w:lang w:val="en-GB"/>
        </w:rPr>
        <w:t xml:space="preserve"> Ltd</w:t>
      </w:r>
      <w:r w:rsidR="00EF4840" w:rsidRPr="00D4138C">
        <w:rPr>
          <w:rFonts w:eastAsiaTheme="minorEastAsia"/>
          <w:color w:val="000000"/>
          <w:lang w:val="en-GB"/>
        </w:rPr>
        <w:t>.</w:t>
      </w:r>
      <w:r w:rsidRPr="00D4138C">
        <w:rPr>
          <w:rFonts w:eastAsiaTheme="minorEastAsia"/>
          <w:color w:val="000000"/>
          <w:lang w:val="en-GB"/>
        </w:rPr>
        <w:t xml:space="preserve">, </w:t>
      </w:r>
      <w:r w:rsidRPr="00D4138C">
        <w:rPr>
          <w:rFonts w:eastAsiaTheme="minorEastAsia"/>
          <w:lang w:val="en-GB"/>
        </w:rPr>
        <w:t>FSC Express Logistics (</w:t>
      </w:r>
      <w:r w:rsidRPr="00D4138C">
        <w:rPr>
          <w:rFonts w:eastAsiaTheme="minorEastAsia"/>
          <w:color w:val="000000"/>
          <w:lang w:val="en-GB"/>
        </w:rPr>
        <w:t xml:space="preserve">Future </w:t>
      </w:r>
      <w:r w:rsidR="00A21F82">
        <w:rPr>
          <w:rFonts w:eastAsiaTheme="minorEastAsia"/>
          <w:color w:val="000000"/>
          <w:lang w:val="en-GB"/>
        </w:rPr>
        <w:t>G</w:t>
      </w:r>
      <w:r w:rsidRPr="00D4138C">
        <w:rPr>
          <w:rFonts w:eastAsiaTheme="minorEastAsia"/>
          <w:color w:val="000000"/>
          <w:lang w:val="en-GB"/>
        </w:rPr>
        <w:t>roup), Kingfisher Xpress, DTDC</w:t>
      </w:r>
      <w:r w:rsidR="00FF2DFE" w:rsidRPr="00D4138C">
        <w:rPr>
          <w:rFonts w:eastAsiaTheme="minorEastAsia"/>
          <w:color w:val="000000"/>
          <w:lang w:val="en-GB"/>
        </w:rPr>
        <w:t xml:space="preserve"> Express Ltd.</w:t>
      </w:r>
      <w:r w:rsidRPr="00D4138C">
        <w:rPr>
          <w:rFonts w:eastAsiaTheme="minorEastAsia"/>
          <w:color w:val="000000"/>
          <w:lang w:val="en-GB"/>
        </w:rPr>
        <w:t xml:space="preserve">, RCPL Logistics </w:t>
      </w:r>
      <w:proofErr w:type="spellStart"/>
      <w:r w:rsidRPr="00D4138C">
        <w:rPr>
          <w:rFonts w:eastAsiaTheme="minorEastAsia"/>
          <w:color w:val="000000"/>
          <w:lang w:val="en-GB"/>
        </w:rPr>
        <w:t>Pvt</w:t>
      </w:r>
      <w:r w:rsidR="00A21F82">
        <w:rPr>
          <w:rFonts w:eastAsiaTheme="minorEastAsia"/>
          <w:color w:val="000000"/>
          <w:lang w:val="en-GB"/>
        </w:rPr>
        <w:t>.</w:t>
      </w:r>
      <w:proofErr w:type="spellEnd"/>
      <w:r w:rsidRPr="00D4138C">
        <w:rPr>
          <w:rFonts w:eastAsiaTheme="minorEastAsia"/>
          <w:color w:val="000000"/>
          <w:lang w:val="en-GB"/>
        </w:rPr>
        <w:t xml:space="preserve"> Ltd</w:t>
      </w:r>
      <w:r w:rsidR="00EF4840" w:rsidRPr="00D4138C">
        <w:rPr>
          <w:rFonts w:eastAsiaTheme="minorEastAsia"/>
          <w:color w:val="000000"/>
          <w:lang w:val="en-GB"/>
        </w:rPr>
        <w:t>.</w:t>
      </w:r>
      <w:r w:rsidRPr="00D4138C">
        <w:rPr>
          <w:rFonts w:eastAsiaTheme="minorEastAsia"/>
          <w:color w:val="000000"/>
          <w:lang w:val="en-GB"/>
        </w:rPr>
        <w:t>, and EXL India (</w:t>
      </w:r>
      <w:r w:rsidRPr="00D4138C">
        <w:rPr>
          <w:rFonts w:eastAsiaTheme="minorEastAsia"/>
          <w:lang w:val="en-GB"/>
        </w:rPr>
        <w:t xml:space="preserve">a division of Jaipur Golden Transport Company </w:t>
      </w:r>
      <w:proofErr w:type="spellStart"/>
      <w:r w:rsidRPr="00D4138C">
        <w:rPr>
          <w:rFonts w:eastAsiaTheme="minorEastAsia"/>
          <w:lang w:val="en-GB"/>
        </w:rPr>
        <w:t>Pvt</w:t>
      </w:r>
      <w:r w:rsidR="00A21F82">
        <w:rPr>
          <w:rFonts w:eastAsiaTheme="minorEastAsia"/>
          <w:lang w:val="en-GB"/>
        </w:rPr>
        <w:t>.</w:t>
      </w:r>
      <w:proofErr w:type="spellEnd"/>
      <w:r w:rsidRPr="00D4138C">
        <w:rPr>
          <w:rFonts w:eastAsiaTheme="minorEastAsia"/>
          <w:lang w:val="en-GB"/>
        </w:rPr>
        <w:t xml:space="preserve"> Ltd</w:t>
      </w:r>
      <w:r w:rsidR="00EF4840" w:rsidRPr="00D4138C">
        <w:rPr>
          <w:rFonts w:eastAsiaTheme="minorEastAsia"/>
          <w:lang w:val="en-GB"/>
        </w:rPr>
        <w:t>.</w:t>
      </w:r>
      <w:r w:rsidRPr="00D4138C">
        <w:rPr>
          <w:rFonts w:eastAsiaTheme="minorEastAsia"/>
          <w:lang w:val="en-GB"/>
        </w:rPr>
        <w:t>)</w:t>
      </w:r>
      <w:r w:rsidRPr="00D4138C">
        <w:rPr>
          <w:rFonts w:eastAsiaTheme="minorEastAsia"/>
          <w:color w:val="000000"/>
          <w:lang w:val="en-GB"/>
        </w:rPr>
        <w:t xml:space="preserve">. </w:t>
      </w:r>
      <w:r w:rsidRPr="00D4138C">
        <w:rPr>
          <w:rFonts w:eastAsiaTheme="minorEastAsia"/>
          <w:lang w:val="en-GB"/>
        </w:rPr>
        <w:t xml:space="preserve">Operational failures </w:t>
      </w:r>
      <w:r w:rsidR="00EF4840" w:rsidRPr="00D4138C">
        <w:rPr>
          <w:rFonts w:eastAsiaTheme="minorEastAsia"/>
          <w:lang w:val="en-GB"/>
        </w:rPr>
        <w:t>such as</w:t>
      </w:r>
      <w:r w:rsidRPr="00D4138C">
        <w:rPr>
          <w:rFonts w:eastAsiaTheme="minorEastAsia"/>
          <w:lang w:val="en-GB"/>
        </w:rPr>
        <w:t xml:space="preserve"> shortages, damages</w:t>
      </w:r>
      <w:r w:rsidR="00EF4840" w:rsidRPr="00D4138C">
        <w:rPr>
          <w:rFonts w:eastAsiaTheme="minorEastAsia"/>
          <w:lang w:val="en-GB"/>
        </w:rPr>
        <w:t>,</w:t>
      </w:r>
      <w:r w:rsidRPr="00D4138C">
        <w:rPr>
          <w:rFonts w:eastAsiaTheme="minorEastAsia"/>
          <w:lang w:val="en-GB"/>
        </w:rPr>
        <w:t xml:space="preserve"> and delays in delivery were common with all operators. The global financial sector meltdown in September 2008 </w:t>
      </w:r>
      <w:r w:rsidR="00EF4840" w:rsidRPr="00D4138C">
        <w:rPr>
          <w:rFonts w:eastAsiaTheme="minorEastAsia"/>
          <w:lang w:val="en-GB"/>
        </w:rPr>
        <w:t>affected</w:t>
      </w:r>
      <w:r w:rsidRPr="00D4138C">
        <w:rPr>
          <w:rFonts w:eastAsiaTheme="minorEastAsia"/>
          <w:lang w:val="en-GB"/>
        </w:rPr>
        <w:t xml:space="preserve"> India at a time when the </w:t>
      </w:r>
      <w:r w:rsidR="00EF4840" w:rsidRPr="00D4138C">
        <w:rPr>
          <w:rFonts w:eastAsiaTheme="minorEastAsia"/>
          <w:lang w:val="en-GB"/>
        </w:rPr>
        <w:t xml:space="preserve">country’s </w:t>
      </w:r>
      <w:r w:rsidRPr="00D4138C">
        <w:rPr>
          <w:rFonts w:eastAsiaTheme="minorEastAsia"/>
          <w:lang w:val="en-GB"/>
        </w:rPr>
        <w:t>economy was already in the midst of a cyclical slowdown.</w:t>
      </w:r>
      <w:r w:rsidR="00E44BB1" w:rsidRPr="00D4138C">
        <w:rPr>
          <w:rStyle w:val="FootnoteReference"/>
          <w:rFonts w:eastAsiaTheme="minorEastAsia"/>
          <w:lang w:val="en-GB"/>
        </w:rPr>
        <w:footnoteReference w:id="5"/>
      </w:r>
      <w:r w:rsidRPr="00D4138C">
        <w:rPr>
          <w:rFonts w:eastAsiaTheme="minorEastAsia"/>
          <w:lang w:val="en-GB"/>
        </w:rPr>
        <w:t xml:space="preserve"> By the end of 2009, many express logistic companies, </w:t>
      </w:r>
      <w:r w:rsidR="00EF4840" w:rsidRPr="00D4138C">
        <w:rPr>
          <w:rFonts w:eastAsiaTheme="minorEastAsia"/>
          <w:lang w:val="en-GB"/>
        </w:rPr>
        <w:t xml:space="preserve">with the </w:t>
      </w:r>
      <w:r w:rsidRPr="00D4138C">
        <w:rPr>
          <w:rFonts w:eastAsiaTheme="minorEastAsia"/>
          <w:lang w:val="en-GB"/>
        </w:rPr>
        <w:t>except</w:t>
      </w:r>
      <w:r w:rsidR="00EF4840" w:rsidRPr="00D4138C">
        <w:rPr>
          <w:rFonts w:eastAsiaTheme="minorEastAsia"/>
          <w:lang w:val="en-GB"/>
        </w:rPr>
        <w:t>ion of a</w:t>
      </w:r>
      <w:r w:rsidR="00441D3D" w:rsidRPr="00D4138C">
        <w:rPr>
          <w:rFonts w:eastAsiaTheme="minorEastAsia"/>
          <w:lang w:val="en-GB"/>
        </w:rPr>
        <w:t xml:space="preserve"> few giants </w:t>
      </w:r>
      <w:r w:rsidR="00EF4840" w:rsidRPr="00D4138C">
        <w:rPr>
          <w:rFonts w:eastAsiaTheme="minorEastAsia"/>
          <w:lang w:val="en-GB"/>
        </w:rPr>
        <w:t>such as</w:t>
      </w:r>
      <w:r w:rsidR="00441D3D" w:rsidRPr="00D4138C">
        <w:rPr>
          <w:rFonts w:eastAsiaTheme="minorEastAsia"/>
          <w:lang w:val="en-GB"/>
        </w:rPr>
        <w:t xml:space="preserve"> </w:t>
      </w:r>
      <w:proofErr w:type="spellStart"/>
      <w:r w:rsidR="00441D3D" w:rsidRPr="00D4138C">
        <w:rPr>
          <w:rFonts w:eastAsiaTheme="minorEastAsia"/>
          <w:lang w:val="en-GB"/>
        </w:rPr>
        <w:t>Gati</w:t>
      </w:r>
      <w:proofErr w:type="spellEnd"/>
      <w:r w:rsidRPr="00D4138C">
        <w:rPr>
          <w:rFonts w:eastAsiaTheme="minorEastAsia"/>
          <w:lang w:val="en-GB"/>
        </w:rPr>
        <w:t xml:space="preserve"> and </w:t>
      </w:r>
      <w:proofErr w:type="spellStart"/>
      <w:r w:rsidRPr="00D4138C">
        <w:rPr>
          <w:rFonts w:eastAsiaTheme="minorEastAsia"/>
          <w:lang w:val="en-GB"/>
        </w:rPr>
        <w:t>Saf</w:t>
      </w:r>
      <w:r w:rsidR="008C0E2B">
        <w:rPr>
          <w:rFonts w:eastAsiaTheme="minorEastAsia"/>
          <w:lang w:val="en-GB"/>
        </w:rPr>
        <w:t>e</w:t>
      </w:r>
      <w:r w:rsidRPr="00D4138C">
        <w:rPr>
          <w:rFonts w:eastAsiaTheme="minorEastAsia"/>
          <w:lang w:val="en-GB"/>
        </w:rPr>
        <w:t>xpress</w:t>
      </w:r>
      <w:proofErr w:type="spellEnd"/>
      <w:r w:rsidR="008A2123" w:rsidRPr="00D4138C">
        <w:rPr>
          <w:rFonts w:eastAsiaTheme="minorEastAsia"/>
          <w:lang w:val="en-GB"/>
        </w:rPr>
        <w:t xml:space="preserve"> </w:t>
      </w:r>
      <w:proofErr w:type="spellStart"/>
      <w:r w:rsidR="008A2123" w:rsidRPr="00D4138C">
        <w:rPr>
          <w:rFonts w:eastAsiaTheme="minorEastAsia"/>
          <w:lang w:val="en-GB"/>
        </w:rPr>
        <w:t>Pvt.</w:t>
      </w:r>
      <w:proofErr w:type="spellEnd"/>
      <w:r w:rsidR="008A2123" w:rsidRPr="00D4138C">
        <w:rPr>
          <w:rFonts w:eastAsiaTheme="minorEastAsia"/>
          <w:lang w:val="en-GB"/>
        </w:rPr>
        <w:t xml:space="preserve"> Ltd. (</w:t>
      </w:r>
      <w:proofErr w:type="spellStart"/>
      <w:r w:rsidR="008A2123" w:rsidRPr="00D4138C">
        <w:rPr>
          <w:rFonts w:eastAsiaTheme="minorEastAsia"/>
          <w:lang w:val="en-GB"/>
        </w:rPr>
        <w:t>Saf</w:t>
      </w:r>
      <w:r w:rsidR="008C0E2B">
        <w:rPr>
          <w:rFonts w:eastAsiaTheme="minorEastAsia"/>
          <w:lang w:val="en-GB"/>
        </w:rPr>
        <w:t>e</w:t>
      </w:r>
      <w:r w:rsidR="008A2123" w:rsidRPr="00D4138C">
        <w:rPr>
          <w:rFonts w:eastAsiaTheme="minorEastAsia"/>
          <w:lang w:val="en-GB"/>
        </w:rPr>
        <w:t>xpress</w:t>
      </w:r>
      <w:proofErr w:type="spellEnd"/>
      <w:r w:rsidR="008A2123" w:rsidRPr="00D4138C">
        <w:rPr>
          <w:rFonts w:eastAsiaTheme="minorEastAsia"/>
          <w:lang w:val="en-GB"/>
        </w:rPr>
        <w:t>)</w:t>
      </w:r>
      <w:r w:rsidRPr="00D4138C">
        <w:rPr>
          <w:rFonts w:eastAsiaTheme="minorEastAsia"/>
          <w:lang w:val="en-GB"/>
        </w:rPr>
        <w:t xml:space="preserve">, </w:t>
      </w:r>
      <w:r w:rsidR="00EF4840" w:rsidRPr="00D4138C">
        <w:rPr>
          <w:rFonts w:eastAsiaTheme="minorEastAsia"/>
          <w:lang w:val="en-GB"/>
        </w:rPr>
        <w:t xml:space="preserve">had </w:t>
      </w:r>
      <w:r w:rsidRPr="00D4138C">
        <w:rPr>
          <w:rFonts w:eastAsiaTheme="minorEastAsia"/>
          <w:color w:val="000000"/>
          <w:lang w:val="en-GB"/>
        </w:rPr>
        <w:t>closed their businesses due to losses. V</w:t>
      </w:r>
      <w:r w:rsidR="00EF4840" w:rsidRPr="00D4138C">
        <w:rPr>
          <w:rFonts w:eastAsiaTheme="minorEastAsia"/>
          <w:color w:val="000000"/>
          <w:lang w:val="en-GB"/>
        </w:rPr>
        <w:t>-</w:t>
      </w:r>
      <w:r w:rsidRPr="00D4138C">
        <w:rPr>
          <w:rFonts w:eastAsiaTheme="minorEastAsia"/>
          <w:color w:val="000000"/>
          <w:lang w:val="en-GB"/>
        </w:rPr>
        <w:t>Xpress experienced a slowdown</w:t>
      </w:r>
      <w:r w:rsidR="00EF4840" w:rsidRPr="00D4138C">
        <w:rPr>
          <w:rFonts w:eastAsiaTheme="minorEastAsia"/>
          <w:color w:val="000000"/>
          <w:lang w:val="en-GB"/>
        </w:rPr>
        <w:t>,</w:t>
      </w:r>
      <w:r w:rsidRPr="00D4138C">
        <w:rPr>
          <w:rFonts w:eastAsiaTheme="minorEastAsia"/>
          <w:color w:val="000000"/>
          <w:lang w:val="en-GB"/>
        </w:rPr>
        <w:t xml:space="preserve"> but</w:t>
      </w:r>
      <w:r w:rsidR="00EF4840" w:rsidRPr="00D4138C">
        <w:rPr>
          <w:rFonts w:eastAsiaTheme="minorEastAsia"/>
          <w:color w:val="000000"/>
          <w:lang w:val="en-GB"/>
        </w:rPr>
        <w:t xml:space="preserve"> its</w:t>
      </w:r>
      <w:r w:rsidRPr="00D4138C">
        <w:rPr>
          <w:rFonts w:eastAsiaTheme="minorEastAsia"/>
          <w:color w:val="000000"/>
          <w:lang w:val="en-GB"/>
        </w:rPr>
        <w:t xml:space="preserve"> </w:t>
      </w:r>
      <w:r w:rsidRPr="00D4138C">
        <w:rPr>
          <w:rFonts w:eastAsiaTheme="minorEastAsia"/>
          <w:lang w:val="en-GB"/>
        </w:rPr>
        <w:t xml:space="preserve">management </w:t>
      </w:r>
      <w:r w:rsidR="00EF4840" w:rsidRPr="00D4138C">
        <w:rPr>
          <w:rFonts w:eastAsiaTheme="minorEastAsia"/>
          <w:lang w:val="en-GB"/>
        </w:rPr>
        <w:t xml:space="preserve">team </w:t>
      </w:r>
      <w:r w:rsidRPr="00D4138C">
        <w:rPr>
          <w:rFonts w:eastAsiaTheme="minorEastAsia"/>
          <w:lang w:val="en-GB"/>
        </w:rPr>
        <w:t>decided to continue the business</w:t>
      </w:r>
      <w:r w:rsidR="00EF4840" w:rsidRPr="00D4138C">
        <w:rPr>
          <w:rFonts w:eastAsiaTheme="minorEastAsia"/>
          <w:lang w:val="en-GB"/>
        </w:rPr>
        <w:t>,</w:t>
      </w:r>
      <w:r w:rsidRPr="00D4138C">
        <w:rPr>
          <w:rFonts w:eastAsiaTheme="minorEastAsia"/>
          <w:lang w:val="en-GB"/>
        </w:rPr>
        <w:t xml:space="preserve"> further invest</w:t>
      </w:r>
      <w:r w:rsidR="00EF4840" w:rsidRPr="00D4138C">
        <w:rPr>
          <w:rFonts w:eastAsiaTheme="minorEastAsia"/>
          <w:lang w:val="en-GB"/>
        </w:rPr>
        <w:t>ing</w:t>
      </w:r>
      <w:r w:rsidRPr="00D4138C">
        <w:rPr>
          <w:rFonts w:eastAsiaTheme="minorEastAsia"/>
          <w:lang w:val="en-GB"/>
        </w:rPr>
        <w:t xml:space="preserve"> in creating more capabilities for building core competency. </w:t>
      </w:r>
      <w:proofErr w:type="spellStart"/>
      <w:r w:rsidRPr="00D4138C">
        <w:rPr>
          <w:rFonts w:eastAsiaTheme="minorEastAsia"/>
          <w:lang w:val="en-GB"/>
        </w:rPr>
        <w:t>Harshwal</w:t>
      </w:r>
      <w:proofErr w:type="spellEnd"/>
      <w:r w:rsidRPr="00D4138C">
        <w:rPr>
          <w:rFonts w:eastAsiaTheme="minorEastAsia"/>
          <w:lang w:val="en-GB"/>
        </w:rPr>
        <w:t xml:space="preserve"> </w:t>
      </w:r>
      <w:r w:rsidR="00EF4840" w:rsidRPr="00D4138C">
        <w:rPr>
          <w:rFonts w:eastAsiaTheme="minorEastAsia"/>
          <w:lang w:val="en-GB"/>
        </w:rPr>
        <w:t>sought to gain a deeper</w:t>
      </w:r>
      <w:r w:rsidRPr="00D4138C">
        <w:rPr>
          <w:rFonts w:eastAsiaTheme="minorEastAsia"/>
          <w:lang w:val="en-GB"/>
        </w:rPr>
        <w:t xml:space="preserve"> understanding </w:t>
      </w:r>
      <w:r w:rsidR="00EF4840" w:rsidRPr="00D4138C">
        <w:rPr>
          <w:rFonts w:eastAsiaTheme="minorEastAsia"/>
          <w:lang w:val="en-GB"/>
        </w:rPr>
        <w:t xml:space="preserve">of </w:t>
      </w:r>
      <w:r w:rsidRPr="00D4138C">
        <w:rPr>
          <w:rFonts w:eastAsiaTheme="minorEastAsia"/>
          <w:lang w:val="en-GB"/>
        </w:rPr>
        <w:t>the express business to create a competitive advantage</w:t>
      </w:r>
      <w:r w:rsidR="00EF4840" w:rsidRPr="00D4138C">
        <w:rPr>
          <w:rFonts w:eastAsiaTheme="minorEastAsia"/>
          <w:lang w:val="en-GB"/>
        </w:rPr>
        <w:t>,</w:t>
      </w:r>
      <w:r w:rsidRPr="00D4138C">
        <w:rPr>
          <w:rFonts w:eastAsiaTheme="minorEastAsia"/>
          <w:lang w:val="en-GB"/>
        </w:rPr>
        <w:t xml:space="preserve"> and </w:t>
      </w:r>
      <w:r w:rsidR="00EF4840" w:rsidRPr="00D4138C">
        <w:rPr>
          <w:rFonts w:eastAsiaTheme="minorEastAsia"/>
          <w:lang w:val="en-GB"/>
        </w:rPr>
        <w:t>so began</w:t>
      </w:r>
      <w:r w:rsidRPr="00D4138C">
        <w:rPr>
          <w:rFonts w:eastAsiaTheme="minorEastAsia"/>
          <w:lang w:val="en-GB"/>
        </w:rPr>
        <w:t xml:space="preserve"> focusing on understanding </w:t>
      </w:r>
      <w:r w:rsidR="00EF4840" w:rsidRPr="00D4138C">
        <w:rPr>
          <w:rFonts w:eastAsiaTheme="minorEastAsia"/>
          <w:lang w:val="en-GB"/>
        </w:rPr>
        <w:t xml:space="preserve">the </w:t>
      </w:r>
      <w:r w:rsidRPr="00D4138C">
        <w:rPr>
          <w:rFonts w:eastAsiaTheme="minorEastAsia"/>
          <w:lang w:val="en-GB"/>
        </w:rPr>
        <w:t xml:space="preserve">needs of express logistics customers. </w:t>
      </w:r>
    </w:p>
    <w:p w14:paraId="4ECBC014" w14:textId="77777777" w:rsidR="008F7351" w:rsidRPr="00D4138C" w:rsidRDefault="008F7351" w:rsidP="008F7351">
      <w:pPr>
        <w:pStyle w:val="BodyTextMain"/>
        <w:rPr>
          <w:rFonts w:eastAsiaTheme="minorEastAsia"/>
          <w:lang w:val="en-GB"/>
        </w:rPr>
      </w:pPr>
    </w:p>
    <w:p w14:paraId="799494FB" w14:textId="6665F6E1" w:rsidR="008F7351" w:rsidRPr="00D4138C" w:rsidRDefault="002E4B17" w:rsidP="008F7351">
      <w:pPr>
        <w:pStyle w:val="BodyTextMain"/>
        <w:rPr>
          <w:rFonts w:eastAsiaTheme="minorEastAsia"/>
          <w:lang w:val="en-GB"/>
        </w:rPr>
      </w:pPr>
      <w:r w:rsidRPr="00D4138C">
        <w:rPr>
          <w:rFonts w:eastAsiaTheme="minorEastAsia"/>
          <w:lang w:val="en-GB"/>
        </w:rPr>
        <w:t>Through</w:t>
      </w:r>
      <w:r w:rsidR="008F7351" w:rsidRPr="00D4138C">
        <w:rPr>
          <w:rFonts w:eastAsiaTheme="minorEastAsia"/>
          <w:lang w:val="en-GB"/>
        </w:rPr>
        <w:t xml:space="preserve"> discussions with V-Xpress clients, </w:t>
      </w:r>
      <w:proofErr w:type="spellStart"/>
      <w:r w:rsidR="008F7351" w:rsidRPr="00D4138C">
        <w:rPr>
          <w:rFonts w:eastAsiaTheme="minorEastAsia"/>
          <w:lang w:val="en-GB"/>
        </w:rPr>
        <w:t>Harshwal</w:t>
      </w:r>
      <w:proofErr w:type="spellEnd"/>
      <w:r w:rsidR="008F7351" w:rsidRPr="00D4138C">
        <w:rPr>
          <w:rFonts w:eastAsiaTheme="minorEastAsia"/>
          <w:lang w:val="en-GB"/>
        </w:rPr>
        <w:t xml:space="preserve"> realized that customers expected goods to reach the destination safely</w:t>
      </w:r>
      <w:r w:rsidR="00EF4840" w:rsidRPr="00D4138C">
        <w:rPr>
          <w:rFonts w:eastAsiaTheme="minorEastAsia"/>
          <w:lang w:val="en-GB"/>
        </w:rPr>
        <w:t>,</w:t>
      </w:r>
      <w:r w:rsidR="008F7351" w:rsidRPr="00D4138C">
        <w:rPr>
          <w:rFonts w:eastAsiaTheme="minorEastAsia"/>
          <w:lang w:val="en-GB"/>
        </w:rPr>
        <w:t xml:space="preserve"> without shortages</w:t>
      </w:r>
      <w:r w:rsidRPr="00D4138C">
        <w:rPr>
          <w:rFonts w:eastAsiaTheme="minorEastAsia"/>
          <w:lang w:val="en-GB"/>
        </w:rPr>
        <w:t>,</w:t>
      </w:r>
      <w:r w:rsidR="008F7351" w:rsidRPr="00D4138C">
        <w:rPr>
          <w:rFonts w:eastAsiaTheme="minorEastAsia"/>
          <w:lang w:val="en-GB"/>
        </w:rPr>
        <w:t xml:space="preserve"> on time</w:t>
      </w:r>
      <w:r w:rsidR="00EF4840" w:rsidRPr="00D4138C">
        <w:rPr>
          <w:rFonts w:eastAsiaTheme="minorEastAsia"/>
          <w:lang w:val="en-GB"/>
        </w:rPr>
        <w:t>,</w:t>
      </w:r>
      <w:r w:rsidR="008F7351" w:rsidRPr="00D4138C">
        <w:rPr>
          <w:rFonts w:eastAsiaTheme="minorEastAsia"/>
          <w:lang w:val="en-GB"/>
        </w:rPr>
        <w:t xml:space="preserve"> </w:t>
      </w:r>
      <w:r w:rsidR="005C7BBC" w:rsidRPr="00D4138C">
        <w:rPr>
          <w:rFonts w:eastAsiaTheme="minorEastAsia"/>
          <w:lang w:val="en-GB"/>
        </w:rPr>
        <w:t xml:space="preserve">and </w:t>
      </w:r>
      <w:r w:rsidR="008F7351" w:rsidRPr="00D4138C">
        <w:rPr>
          <w:rFonts w:eastAsiaTheme="minorEastAsia"/>
          <w:lang w:val="en-GB"/>
        </w:rPr>
        <w:t xml:space="preserve">with transparency in transactions </w:t>
      </w:r>
      <w:r w:rsidR="00EF4840" w:rsidRPr="00D4138C">
        <w:rPr>
          <w:rFonts w:eastAsiaTheme="minorEastAsia"/>
          <w:lang w:val="en-GB"/>
        </w:rPr>
        <w:t>throughout</w:t>
      </w:r>
      <w:r w:rsidR="008F7351" w:rsidRPr="00D4138C">
        <w:rPr>
          <w:rFonts w:eastAsiaTheme="minorEastAsia"/>
          <w:lang w:val="en-GB"/>
        </w:rPr>
        <w:t xml:space="preserve"> the movement of the goods. He also </w:t>
      </w:r>
      <w:r w:rsidR="00EF4840" w:rsidRPr="00D4138C">
        <w:rPr>
          <w:rFonts w:eastAsiaTheme="minorEastAsia"/>
          <w:lang w:val="en-GB"/>
        </w:rPr>
        <w:t>learned</w:t>
      </w:r>
      <w:r w:rsidR="00235AE1" w:rsidRPr="00D4138C">
        <w:rPr>
          <w:rFonts w:eastAsiaTheme="minorEastAsia"/>
          <w:lang w:val="en-GB"/>
        </w:rPr>
        <w:t xml:space="preserve"> that leading players </w:t>
      </w:r>
      <w:r w:rsidR="00EF4840" w:rsidRPr="00D4138C">
        <w:rPr>
          <w:rFonts w:eastAsiaTheme="minorEastAsia"/>
          <w:lang w:val="en-GB"/>
        </w:rPr>
        <w:t>such as</w:t>
      </w:r>
      <w:r w:rsidR="00235AE1" w:rsidRPr="00D4138C">
        <w:rPr>
          <w:rFonts w:eastAsiaTheme="minorEastAsia"/>
          <w:lang w:val="en-GB"/>
        </w:rPr>
        <w:t xml:space="preserve"> </w:t>
      </w:r>
      <w:proofErr w:type="spellStart"/>
      <w:r w:rsidR="00235AE1" w:rsidRPr="00D4138C">
        <w:rPr>
          <w:rFonts w:eastAsiaTheme="minorEastAsia"/>
          <w:lang w:val="en-GB"/>
        </w:rPr>
        <w:t>G</w:t>
      </w:r>
      <w:r w:rsidR="00EF4840" w:rsidRPr="00D4138C">
        <w:rPr>
          <w:rFonts w:eastAsiaTheme="minorEastAsia"/>
          <w:lang w:val="en-GB"/>
        </w:rPr>
        <w:t>ati</w:t>
      </w:r>
      <w:proofErr w:type="spellEnd"/>
      <w:r w:rsidR="008F7351" w:rsidRPr="00D4138C">
        <w:rPr>
          <w:rFonts w:eastAsiaTheme="minorEastAsia"/>
          <w:lang w:val="en-GB"/>
        </w:rPr>
        <w:t xml:space="preserve"> and </w:t>
      </w:r>
      <w:proofErr w:type="spellStart"/>
      <w:r w:rsidR="00A21F82">
        <w:rPr>
          <w:rFonts w:eastAsiaTheme="minorEastAsia"/>
          <w:lang w:val="en-GB"/>
        </w:rPr>
        <w:t>Safexpress</w:t>
      </w:r>
      <w:proofErr w:type="spellEnd"/>
      <w:r w:rsidR="008F7351" w:rsidRPr="00D4138C">
        <w:rPr>
          <w:rFonts w:eastAsiaTheme="minorEastAsia"/>
          <w:lang w:val="en-GB"/>
        </w:rPr>
        <w:t xml:space="preserve"> </w:t>
      </w:r>
      <w:r w:rsidR="00441D3D" w:rsidRPr="00D4138C">
        <w:rPr>
          <w:rFonts w:eastAsiaTheme="minorEastAsia"/>
          <w:lang w:val="en-GB"/>
        </w:rPr>
        <w:t>focused on timely delivery</w:t>
      </w:r>
      <w:r w:rsidR="005C7BBC" w:rsidRPr="00D4138C">
        <w:rPr>
          <w:rFonts w:eastAsiaTheme="minorEastAsia"/>
          <w:lang w:val="en-GB"/>
        </w:rPr>
        <w:t>—</w:t>
      </w:r>
      <w:proofErr w:type="spellStart"/>
      <w:r w:rsidR="00441D3D" w:rsidRPr="00D4138C">
        <w:rPr>
          <w:rFonts w:eastAsiaTheme="minorEastAsia"/>
          <w:lang w:val="en-GB"/>
        </w:rPr>
        <w:t>Gati</w:t>
      </w:r>
      <w:proofErr w:type="spellEnd"/>
      <w:r w:rsidR="008F7351" w:rsidRPr="00D4138C">
        <w:rPr>
          <w:rFonts w:eastAsiaTheme="minorEastAsia"/>
          <w:lang w:val="en-GB"/>
        </w:rPr>
        <w:t xml:space="preserve"> </w:t>
      </w:r>
      <w:r w:rsidRPr="00D4138C">
        <w:rPr>
          <w:rFonts w:eastAsiaTheme="minorEastAsia"/>
          <w:lang w:val="en-GB"/>
        </w:rPr>
        <w:t xml:space="preserve">was </w:t>
      </w:r>
      <w:r w:rsidR="008F7351" w:rsidRPr="00D4138C">
        <w:rPr>
          <w:rFonts w:eastAsiaTheme="minorEastAsia"/>
          <w:lang w:val="en-GB"/>
        </w:rPr>
        <w:t>provid</w:t>
      </w:r>
      <w:r w:rsidRPr="00D4138C">
        <w:rPr>
          <w:rFonts w:eastAsiaTheme="minorEastAsia"/>
          <w:lang w:val="en-GB"/>
        </w:rPr>
        <w:t>ing</w:t>
      </w:r>
      <w:r w:rsidR="008F7351" w:rsidRPr="00D4138C">
        <w:rPr>
          <w:rFonts w:eastAsiaTheme="minorEastAsia"/>
          <w:lang w:val="en-GB"/>
        </w:rPr>
        <w:t xml:space="preserve"> timely deliveries to 19</w:t>
      </w:r>
      <w:r w:rsidR="00A21F82">
        <w:rPr>
          <w:rFonts w:eastAsiaTheme="minorEastAsia"/>
          <w:lang w:val="en-GB"/>
        </w:rPr>
        <w:t>,</w:t>
      </w:r>
      <w:r w:rsidR="008F7351" w:rsidRPr="00D4138C">
        <w:rPr>
          <w:rFonts w:eastAsiaTheme="minorEastAsia"/>
          <w:lang w:val="en-GB"/>
        </w:rPr>
        <w:t>000 pin codes</w:t>
      </w:r>
      <w:r w:rsidR="00E44BB1" w:rsidRPr="00D4138C">
        <w:rPr>
          <w:rStyle w:val="FootnoteReference"/>
          <w:rFonts w:eastAsiaTheme="minorEastAsia"/>
          <w:lang w:val="en-GB"/>
        </w:rPr>
        <w:footnoteReference w:id="6"/>
      </w:r>
      <w:r w:rsidR="00441D3D" w:rsidRPr="00D4138C">
        <w:rPr>
          <w:rFonts w:eastAsiaTheme="minorEastAsia"/>
          <w:lang w:val="en-GB"/>
        </w:rPr>
        <w:t xml:space="preserve"> </w:t>
      </w:r>
      <w:r w:rsidR="008F7351" w:rsidRPr="00D4138C">
        <w:rPr>
          <w:rFonts w:eastAsiaTheme="minorEastAsia"/>
          <w:lang w:val="en-GB"/>
        </w:rPr>
        <w:t>and covered 667 out of 671 districts in India with over 5</w:t>
      </w:r>
      <w:r w:rsidR="005C7BBC" w:rsidRPr="00D4138C">
        <w:rPr>
          <w:rFonts w:eastAsiaTheme="minorEastAsia"/>
          <w:lang w:val="en-GB"/>
        </w:rPr>
        <w:t>,</w:t>
      </w:r>
      <w:r w:rsidR="008F7351" w:rsidRPr="00D4138C">
        <w:rPr>
          <w:rFonts w:eastAsiaTheme="minorEastAsia"/>
          <w:lang w:val="en-GB"/>
        </w:rPr>
        <w:t>000 vehicles</w:t>
      </w:r>
      <w:r w:rsidRPr="00D4138C">
        <w:rPr>
          <w:rFonts w:eastAsiaTheme="minorEastAsia"/>
          <w:lang w:val="en-GB"/>
        </w:rPr>
        <w:t>;</w:t>
      </w:r>
      <w:r w:rsidR="00E44BB1" w:rsidRPr="00D4138C">
        <w:rPr>
          <w:rStyle w:val="FootnoteReference"/>
          <w:rFonts w:eastAsiaTheme="minorEastAsia"/>
          <w:lang w:val="en-GB"/>
        </w:rPr>
        <w:footnoteReference w:id="7"/>
      </w:r>
      <w:r w:rsidR="008F7351" w:rsidRPr="00D4138C">
        <w:rPr>
          <w:rFonts w:eastAsiaTheme="minorEastAsia"/>
          <w:lang w:val="en-GB"/>
        </w:rPr>
        <w:t xml:space="preserve"> </w:t>
      </w:r>
      <w:proofErr w:type="spellStart"/>
      <w:r w:rsidR="00A21F82">
        <w:rPr>
          <w:rFonts w:eastAsiaTheme="minorEastAsia"/>
          <w:lang w:val="en-GB"/>
        </w:rPr>
        <w:t>Safexpress</w:t>
      </w:r>
      <w:proofErr w:type="spellEnd"/>
      <w:r w:rsidR="008F7351" w:rsidRPr="00D4138C">
        <w:rPr>
          <w:rFonts w:eastAsiaTheme="minorEastAsia"/>
          <w:lang w:val="en-GB"/>
        </w:rPr>
        <w:t xml:space="preserve"> was providing timely deliver</w:t>
      </w:r>
      <w:r w:rsidR="00635486" w:rsidRPr="00D4138C">
        <w:rPr>
          <w:rFonts w:eastAsiaTheme="minorEastAsia"/>
          <w:lang w:val="en-GB"/>
        </w:rPr>
        <w:t>ies</w:t>
      </w:r>
      <w:r w:rsidR="008F7351" w:rsidRPr="00D4138C">
        <w:rPr>
          <w:rFonts w:eastAsiaTheme="minorEastAsia"/>
          <w:lang w:val="en-GB"/>
        </w:rPr>
        <w:t xml:space="preserve"> and covering 610 destinations </w:t>
      </w:r>
      <w:r w:rsidRPr="00D4138C">
        <w:rPr>
          <w:rFonts w:eastAsiaTheme="minorEastAsia"/>
          <w:lang w:val="en-GB"/>
        </w:rPr>
        <w:t>with</w:t>
      </w:r>
      <w:r w:rsidR="008F7351" w:rsidRPr="00D4138C">
        <w:rPr>
          <w:rFonts w:eastAsiaTheme="minorEastAsia"/>
          <w:lang w:val="en-GB"/>
        </w:rPr>
        <w:t xml:space="preserve"> 4</w:t>
      </w:r>
      <w:r w:rsidRPr="00D4138C">
        <w:rPr>
          <w:rFonts w:eastAsiaTheme="minorEastAsia"/>
          <w:lang w:val="en-GB"/>
        </w:rPr>
        <w:t>,</w:t>
      </w:r>
      <w:r w:rsidR="008F7351" w:rsidRPr="00D4138C">
        <w:rPr>
          <w:rFonts w:eastAsiaTheme="minorEastAsia"/>
          <w:lang w:val="en-GB"/>
        </w:rPr>
        <w:t>500 containerized vehicles.</w:t>
      </w:r>
      <w:r w:rsidR="00E44BB1" w:rsidRPr="00D4138C">
        <w:rPr>
          <w:rStyle w:val="FootnoteReference"/>
          <w:rFonts w:eastAsiaTheme="minorEastAsia"/>
          <w:lang w:val="en-GB"/>
        </w:rPr>
        <w:footnoteReference w:id="8"/>
      </w:r>
      <w:r w:rsidR="008F7351" w:rsidRPr="00D4138C">
        <w:rPr>
          <w:rFonts w:eastAsiaTheme="minorEastAsia"/>
          <w:lang w:val="en-GB"/>
        </w:rPr>
        <w:t xml:space="preserve"> </w:t>
      </w:r>
      <w:proofErr w:type="spellStart"/>
      <w:r w:rsidR="008F7351" w:rsidRPr="00D4138C">
        <w:rPr>
          <w:rFonts w:eastAsiaTheme="minorEastAsia"/>
          <w:lang w:val="en-GB"/>
        </w:rPr>
        <w:t>Harshwal</w:t>
      </w:r>
      <w:proofErr w:type="spellEnd"/>
      <w:r w:rsidR="008F7351" w:rsidRPr="00D4138C">
        <w:rPr>
          <w:rFonts w:eastAsiaTheme="minorEastAsia"/>
          <w:lang w:val="en-GB"/>
        </w:rPr>
        <w:t xml:space="preserve"> </w:t>
      </w:r>
      <w:r w:rsidR="00635486" w:rsidRPr="00D4138C">
        <w:rPr>
          <w:rFonts w:eastAsiaTheme="minorEastAsia"/>
          <w:lang w:val="en-GB"/>
        </w:rPr>
        <w:t>considered</w:t>
      </w:r>
      <w:r w:rsidR="008F7351" w:rsidRPr="00D4138C">
        <w:rPr>
          <w:rFonts w:eastAsiaTheme="minorEastAsia"/>
          <w:lang w:val="en-GB"/>
        </w:rPr>
        <w:t xml:space="preserve"> </w:t>
      </w:r>
      <w:r w:rsidR="00635486" w:rsidRPr="00D4138C">
        <w:rPr>
          <w:rFonts w:eastAsiaTheme="minorEastAsia"/>
          <w:lang w:val="en-GB"/>
        </w:rPr>
        <w:t xml:space="preserve">that </w:t>
      </w:r>
      <w:r w:rsidR="008F7351" w:rsidRPr="00D4138C">
        <w:rPr>
          <w:rFonts w:eastAsiaTheme="minorEastAsia"/>
          <w:lang w:val="en-GB"/>
        </w:rPr>
        <w:t xml:space="preserve">timely delivery </w:t>
      </w:r>
      <w:r w:rsidR="00635486" w:rsidRPr="00D4138C">
        <w:rPr>
          <w:rFonts w:eastAsiaTheme="minorEastAsia"/>
          <w:lang w:val="en-GB"/>
        </w:rPr>
        <w:t>could help V-Xpress become</w:t>
      </w:r>
      <w:r w:rsidR="008F7351" w:rsidRPr="00D4138C">
        <w:rPr>
          <w:rFonts w:eastAsiaTheme="minorEastAsia"/>
          <w:lang w:val="en-GB"/>
        </w:rPr>
        <w:t xml:space="preserve"> the top player in this market.</w:t>
      </w:r>
    </w:p>
    <w:p w14:paraId="54245998" w14:textId="77777777" w:rsidR="008F7351" w:rsidRPr="00D4138C" w:rsidRDefault="008F7351" w:rsidP="008F7351">
      <w:pPr>
        <w:pStyle w:val="BodyTextMain"/>
        <w:rPr>
          <w:rFonts w:eastAsiaTheme="minorEastAsia"/>
          <w:lang w:val="en-GB"/>
        </w:rPr>
      </w:pPr>
    </w:p>
    <w:p w14:paraId="118DF22A" w14:textId="77777777" w:rsidR="008F7351" w:rsidRPr="00D4138C" w:rsidRDefault="008F7351" w:rsidP="008F7351">
      <w:pPr>
        <w:pStyle w:val="BodyTextMain"/>
        <w:rPr>
          <w:rFonts w:eastAsiaTheme="minorEastAsia"/>
          <w:lang w:val="en-GB"/>
        </w:rPr>
      </w:pPr>
    </w:p>
    <w:p w14:paraId="0D8FF5D9" w14:textId="40B724B8" w:rsidR="008F7351" w:rsidRPr="00D4138C" w:rsidRDefault="008F7351" w:rsidP="008F7351">
      <w:pPr>
        <w:pStyle w:val="Casehead1"/>
        <w:rPr>
          <w:rFonts w:eastAsiaTheme="minorEastAsia"/>
          <w:lang w:val="en-GB"/>
        </w:rPr>
      </w:pPr>
      <w:r w:rsidRPr="00D4138C">
        <w:rPr>
          <w:rFonts w:eastAsiaTheme="minorEastAsia"/>
          <w:lang w:val="en-GB"/>
        </w:rPr>
        <w:t xml:space="preserve">ACHIEVING </w:t>
      </w:r>
      <w:r w:rsidR="005E1D2E" w:rsidRPr="00D4138C">
        <w:rPr>
          <w:rFonts w:eastAsiaTheme="minorEastAsia"/>
          <w:lang w:val="en-GB"/>
        </w:rPr>
        <w:t>TIMELY DELIVERY</w:t>
      </w:r>
    </w:p>
    <w:p w14:paraId="66D74F56" w14:textId="77777777" w:rsidR="008F7351" w:rsidRPr="00D4138C" w:rsidRDefault="008F7351" w:rsidP="008F7351">
      <w:pPr>
        <w:pStyle w:val="BodyTextMain"/>
        <w:rPr>
          <w:rFonts w:eastAsiaTheme="minorEastAsia"/>
          <w:lang w:val="en-GB"/>
        </w:rPr>
      </w:pPr>
    </w:p>
    <w:p w14:paraId="6D0B7759" w14:textId="0E4CCBDA" w:rsidR="008F7351" w:rsidRPr="00D4138C" w:rsidRDefault="008F7351" w:rsidP="008F7351">
      <w:pPr>
        <w:pStyle w:val="BodyTextMain"/>
        <w:rPr>
          <w:rFonts w:eastAsiaTheme="minorEastAsia"/>
          <w:lang w:val="en-GB"/>
        </w:rPr>
      </w:pPr>
      <w:r w:rsidRPr="00D4138C">
        <w:rPr>
          <w:rFonts w:eastAsiaTheme="minorEastAsia"/>
          <w:lang w:val="en-GB"/>
        </w:rPr>
        <w:t xml:space="preserve">To achieve </w:t>
      </w:r>
      <w:r w:rsidR="002E4B17" w:rsidRPr="00D4138C">
        <w:rPr>
          <w:rFonts w:eastAsiaTheme="minorEastAsia"/>
          <w:lang w:val="en-GB"/>
        </w:rPr>
        <w:t>its</w:t>
      </w:r>
      <w:r w:rsidRPr="00D4138C">
        <w:rPr>
          <w:rFonts w:eastAsiaTheme="minorEastAsia"/>
          <w:lang w:val="en-GB"/>
        </w:rPr>
        <w:t xml:space="preserve"> mission of </w:t>
      </w:r>
      <w:r w:rsidR="002E4B17" w:rsidRPr="00D4138C">
        <w:rPr>
          <w:rFonts w:eastAsiaTheme="minorEastAsia"/>
          <w:lang w:val="en-GB"/>
        </w:rPr>
        <w:t>the t</w:t>
      </w:r>
      <w:r w:rsidR="005E1D2E" w:rsidRPr="00D4138C">
        <w:rPr>
          <w:rFonts w:eastAsiaTheme="minorEastAsia"/>
          <w:lang w:val="en-GB"/>
        </w:rPr>
        <w:t>imely</w:t>
      </w:r>
      <w:r w:rsidRPr="00D4138C">
        <w:rPr>
          <w:rFonts w:eastAsiaTheme="minorEastAsia"/>
          <w:lang w:val="en-GB"/>
        </w:rPr>
        <w:t xml:space="preserve"> </w:t>
      </w:r>
      <w:r w:rsidR="002E4B17" w:rsidRPr="00D4138C">
        <w:rPr>
          <w:rFonts w:eastAsiaTheme="minorEastAsia"/>
          <w:lang w:val="en-GB"/>
        </w:rPr>
        <w:t>d</w:t>
      </w:r>
      <w:r w:rsidR="005E1D2E" w:rsidRPr="00D4138C">
        <w:rPr>
          <w:rFonts w:eastAsiaTheme="minorEastAsia"/>
          <w:lang w:val="en-GB"/>
        </w:rPr>
        <w:t>elivery</w:t>
      </w:r>
      <w:r w:rsidRPr="00D4138C">
        <w:rPr>
          <w:rFonts w:eastAsiaTheme="minorEastAsia"/>
          <w:lang w:val="en-GB"/>
        </w:rPr>
        <w:t xml:space="preserve"> of goods, operations at V-Xpress were divided into various stages between the hubs and branch</w:t>
      </w:r>
      <w:r w:rsidR="00441D3D" w:rsidRPr="00D4138C">
        <w:rPr>
          <w:rFonts w:eastAsiaTheme="minorEastAsia"/>
          <w:lang w:val="en-GB"/>
        </w:rPr>
        <w:t>es (s</w:t>
      </w:r>
      <w:r w:rsidRPr="00D4138C">
        <w:rPr>
          <w:rFonts w:eastAsiaTheme="minorEastAsia"/>
          <w:lang w:val="en-GB"/>
        </w:rPr>
        <w:t xml:space="preserve">ee Exhibit 3). For each stage, an individual </w:t>
      </w:r>
      <w:r w:rsidR="008100CB" w:rsidRPr="00D4138C">
        <w:rPr>
          <w:rFonts w:eastAsiaTheme="minorEastAsia"/>
          <w:lang w:val="en-GB"/>
        </w:rPr>
        <w:t xml:space="preserve">at </w:t>
      </w:r>
      <w:r w:rsidRPr="00D4138C">
        <w:rPr>
          <w:rFonts w:eastAsiaTheme="minorEastAsia"/>
          <w:lang w:val="en-GB"/>
        </w:rPr>
        <w:t xml:space="preserve">either the destination branch or </w:t>
      </w:r>
      <w:r w:rsidR="008100CB" w:rsidRPr="00D4138C">
        <w:rPr>
          <w:rFonts w:eastAsiaTheme="minorEastAsia"/>
          <w:lang w:val="en-GB"/>
        </w:rPr>
        <w:t xml:space="preserve">the </w:t>
      </w:r>
      <w:r w:rsidRPr="00D4138C">
        <w:rPr>
          <w:rFonts w:eastAsiaTheme="minorEastAsia"/>
          <w:lang w:val="en-GB"/>
        </w:rPr>
        <w:t xml:space="preserve">hub was held accountable for receiving the goods and </w:t>
      </w:r>
      <w:r w:rsidR="00630948" w:rsidRPr="00D4138C">
        <w:rPr>
          <w:rFonts w:eastAsiaTheme="minorEastAsia"/>
          <w:lang w:val="en-GB"/>
        </w:rPr>
        <w:t xml:space="preserve">for </w:t>
      </w:r>
      <w:r w:rsidR="002F1330" w:rsidRPr="00D4138C">
        <w:rPr>
          <w:rFonts w:eastAsiaTheme="minorEastAsia"/>
          <w:lang w:val="en-GB"/>
        </w:rPr>
        <w:t>their</w:t>
      </w:r>
      <w:r w:rsidRPr="00D4138C">
        <w:rPr>
          <w:rFonts w:eastAsiaTheme="minorEastAsia"/>
          <w:lang w:val="en-GB"/>
        </w:rPr>
        <w:t xml:space="preserve"> delivery to </w:t>
      </w:r>
      <w:r w:rsidR="002F1330" w:rsidRPr="00D4138C">
        <w:rPr>
          <w:rFonts w:eastAsiaTheme="minorEastAsia"/>
          <w:lang w:val="en-GB"/>
        </w:rPr>
        <w:t>the</w:t>
      </w:r>
      <w:r w:rsidRPr="00D4138C">
        <w:rPr>
          <w:rFonts w:eastAsiaTheme="minorEastAsia"/>
          <w:lang w:val="en-GB"/>
        </w:rPr>
        <w:t xml:space="preserve"> </w:t>
      </w:r>
      <w:r w:rsidRPr="00D4138C">
        <w:rPr>
          <w:rFonts w:eastAsiaTheme="minorEastAsia"/>
          <w:lang w:val="en-GB"/>
        </w:rPr>
        <w:lastRenderedPageBreak/>
        <w:t xml:space="preserve">next destination. This </w:t>
      </w:r>
      <w:r w:rsidR="00A21F82">
        <w:rPr>
          <w:rFonts w:eastAsiaTheme="minorEastAsia"/>
          <w:lang w:val="en-GB"/>
        </w:rPr>
        <w:t xml:space="preserve">process </w:t>
      </w:r>
      <w:r w:rsidRPr="00D4138C">
        <w:rPr>
          <w:rFonts w:eastAsiaTheme="minorEastAsia"/>
          <w:lang w:val="en-GB"/>
        </w:rPr>
        <w:t xml:space="preserve">brought accountability </w:t>
      </w:r>
      <w:r w:rsidR="00630948" w:rsidRPr="00D4138C">
        <w:rPr>
          <w:rFonts w:eastAsiaTheme="minorEastAsia"/>
          <w:lang w:val="en-GB"/>
        </w:rPr>
        <w:t>to</w:t>
      </w:r>
      <w:r w:rsidRPr="00D4138C">
        <w:rPr>
          <w:rFonts w:eastAsiaTheme="minorEastAsia"/>
          <w:lang w:val="en-GB"/>
        </w:rPr>
        <w:t xml:space="preserve"> the system</w:t>
      </w:r>
      <w:r w:rsidR="00007EBF" w:rsidRPr="00D4138C">
        <w:rPr>
          <w:rFonts w:eastAsiaTheme="minorEastAsia"/>
          <w:lang w:val="en-GB"/>
        </w:rPr>
        <w:t>,</w:t>
      </w:r>
      <w:r w:rsidRPr="00D4138C">
        <w:rPr>
          <w:rFonts w:eastAsiaTheme="minorEastAsia"/>
          <w:lang w:val="en-GB"/>
        </w:rPr>
        <w:t xml:space="preserve"> unlike </w:t>
      </w:r>
      <w:r w:rsidR="00007EBF" w:rsidRPr="00D4138C">
        <w:rPr>
          <w:rFonts w:eastAsiaTheme="minorEastAsia"/>
          <w:lang w:val="en-GB"/>
        </w:rPr>
        <w:t>in</w:t>
      </w:r>
      <w:r w:rsidRPr="00D4138C">
        <w:rPr>
          <w:rFonts w:eastAsiaTheme="minorEastAsia"/>
          <w:lang w:val="en-GB"/>
        </w:rPr>
        <w:t xml:space="preserve"> earlier times when no particular person was held accountable for consignment delivery. </w:t>
      </w:r>
    </w:p>
    <w:p w14:paraId="6BEE7AC1" w14:textId="77777777" w:rsidR="008F7351" w:rsidRPr="00F0074C" w:rsidRDefault="008F7351" w:rsidP="008F7351">
      <w:pPr>
        <w:pStyle w:val="BodyTextMain"/>
        <w:rPr>
          <w:rFonts w:eastAsiaTheme="minorEastAsia"/>
          <w:sz w:val="18"/>
          <w:szCs w:val="18"/>
          <w:lang w:val="en-GB"/>
        </w:rPr>
      </w:pPr>
    </w:p>
    <w:p w14:paraId="36E82DD5" w14:textId="3B42940B" w:rsidR="008F7351" w:rsidRPr="00D4138C" w:rsidRDefault="008F7351" w:rsidP="008F7351">
      <w:pPr>
        <w:pStyle w:val="BodyTextMain"/>
        <w:rPr>
          <w:rFonts w:eastAsiaTheme="minorEastAsia"/>
          <w:color w:val="000000" w:themeColor="text1"/>
          <w:lang w:val="en-GB"/>
        </w:rPr>
      </w:pPr>
      <w:r w:rsidRPr="00D4138C">
        <w:rPr>
          <w:rFonts w:eastAsiaTheme="minorEastAsia"/>
          <w:color w:val="000000" w:themeColor="text1"/>
          <w:lang w:val="en-GB"/>
        </w:rPr>
        <w:t>For achieving timely deliver</w:t>
      </w:r>
      <w:r w:rsidR="00007EBF" w:rsidRPr="00D4138C">
        <w:rPr>
          <w:rFonts w:eastAsiaTheme="minorEastAsia"/>
          <w:color w:val="000000" w:themeColor="text1"/>
          <w:lang w:val="en-GB"/>
        </w:rPr>
        <w:t>ies</w:t>
      </w:r>
      <w:r w:rsidRPr="00D4138C">
        <w:rPr>
          <w:rFonts w:eastAsiaTheme="minorEastAsia"/>
          <w:color w:val="000000" w:themeColor="text1"/>
          <w:lang w:val="en-GB"/>
        </w:rPr>
        <w:t xml:space="preserve">, time schedules were set for each stage of </w:t>
      </w:r>
      <w:r w:rsidR="00007EBF" w:rsidRPr="00D4138C">
        <w:rPr>
          <w:rFonts w:eastAsiaTheme="minorEastAsia"/>
          <w:color w:val="000000" w:themeColor="text1"/>
          <w:lang w:val="en-GB"/>
        </w:rPr>
        <w:t xml:space="preserve">the </w:t>
      </w:r>
      <w:r w:rsidRPr="00D4138C">
        <w:rPr>
          <w:rFonts w:eastAsiaTheme="minorEastAsia"/>
          <w:color w:val="000000" w:themeColor="text1"/>
          <w:lang w:val="en-GB"/>
        </w:rPr>
        <w:t xml:space="preserve">movement of goods as a measure of effective control. </w:t>
      </w:r>
      <w:r w:rsidR="008A2123" w:rsidRPr="00D4138C">
        <w:rPr>
          <w:rFonts w:eastAsiaTheme="minorEastAsia"/>
          <w:color w:val="000000" w:themeColor="text1"/>
          <w:lang w:val="en-GB"/>
        </w:rPr>
        <w:t>The u</w:t>
      </w:r>
      <w:r w:rsidRPr="00D4138C">
        <w:rPr>
          <w:rFonts w:eastAsiaTheme="minorEastAsia"/>
          <w:color w:val="000000" w:themeColor="text1"/>
          <w:lang w:val="en-GB"/>
        </w:rPr>
        <w:t xml:space="preserve">se of </w:t>
      </w:r>
      <w:r w:rsidR="008C0E2B">
        <w:rPr>
          <w:rFonts w:eastAsiaTheme="minorEastAsia"/>
          <w:color w:val="000000" w:themeColor="text1"/>
          <w:lang w:val="en-GB"/>
        </w:rPr>
        <w:t>G</w:t>
      </w:r>
      <w:r w:rsidRPr="00D4138C">
        <w:rPr>
          <w:rFonts w:eastAsiaTheme="minorEastAsia"/>
          <w:color w:val="000000" w:themeColor="text1"/>
          <w:lang w:val="en-GB"/>
        </w:rPr>
        <w:t xml:space="preserve">lobal </w:t>
      </w:r>
      <w:r w:rsidR="008C0E2B">
        <w:rPr>
          <w:rFonts w:eastAsiaTheme="minorEastAsia"/>
          <w:color w:val="000000" w:themeColor="text1"/>
          <w:lang w:val="en-GB"/>
        </w:rPr>
        <w:t>P</w:t>
      </w:r>
      <w:r w:rsidRPr="00D4138C">
        <w:rPr>
          <w:rFonts w:eastAsiaTheme="minorEastAsia"/>
          <w:color w:val="000000" w:themeColor="text1"/>
          <w:lang w:val="en-GB"/>
        </w:rPr>
        <w:t xml:space="preserve">ositioning </w:t>
      </w:r>
      <w:r w:rsidR="008C0E2B">
        <w:rPr>
          <w:rFonts w:eastAsiaTheme="minorEastAsia"/>
          <w:color w:val="000000" w:themeColor="text1"/>
          <w:lang w:val="en-GB"/>
        </w:rPr>
        <w:t>S</w:t>
      </w:r>
      <w:r w:rsidRPr="00D4138C">
        <w:rPr>
          <w:rFonts w:eastAsiaTheme="minorEastAsia"/>
          <w:color w:val="000000" w:themeColor="text1"/>
          <w:lang w:val="en-GB"/>
        </w:rPr>
        <w:t>ystem</w:t>
      </w:r>
      <w:r w:rsidR="008A2123" w:rsidRPr="00D4138C">
        <w:rPr>
          <w:rFonts w:eastAsiaTheme="minorEastAsia"/>
          <w:color w:val="000000" w:themeColor="text1"/>
          <w:lang w:val="en-GB"/>
        </w:rPr>
        <w:t>-</w:t>
      </w:r>
      <w:r w:rsidRPr="00D4138C">
        <w:rPr>
          <w:rFonts w:eastAsiaTheme="minorEastAsia"/>
          <w:color w:val="000000" w:themeColor="text1"/>
          <w:lang w:val="en-GB"/>
        </w:rPr>
        <w:t xml:space="preserve">enabled information technology tools attached to </w:t>
      </w:r>
      <w:r w:rsidR="00007EBF" w:rsidRPr="00D4138C">
        <w:rPr>
          <w:rFonts w:eastAsiaTheme="minorEastAsia"/>
          <w:color w:val="000000" w:themeColor="text1"/>
          <w:lang w:val="en-GB"/>
        </w:rPr>
        <w:t xml:space="preserve">the </w:t>
      </w:r>
      <w:r w:rsidRPr="00D4138C">
        <w:rPr>
          <w:rFonts w:eastAsiaTheme="minorEastAsia"/>
          <w:color w:val="000000" w:themeColor="text1"/>
          <w:lang w:val="en-GB"/>
        </w:rPr>
        <w:t xml:space="preserve">entire fleet </w:t>
      </w:r>
      <w:r w:rsidR="008A2123" w:rsidRPr="00D4138C">
        <w:rPr>
          <w:rFonts w:eastAsiaTheme="minorEastAsia"/>
          <w:color w:val="000000" w:themeColor="text1"/>
          <w:lang w:val="en-GB"/>
        </w:rPr>
        <w:t>gave</w:t>
      </w:r>
      <w:r w:rsidRPr="00D4138C">
        <w:rPr>
          <w:rFonts w:eastAsiaTheme="minorEastAsia"/>
          <w:color w:val="000000" w:themeColor="text1"/>
          <w:lang w:val="en-GB"/>
        </w:rPr>
        <w:t xml:space="preserve"> real</w:t>
      </w:r>
      <w:r w:rsidR="00025DC8" w:rsidRPr="00D4138C">
        <w:rPr>
          <w:rFonts w:eastAsiaTheme="minorEastAsia"/>
          <w:color w:val="000000" w:themeColor="text1"/>
          <w:lang w:val="en-GB"/>
        </w:rPr>
        <w:t>-</w:t>
      </w:r>
      <w:r w:rsidRPr="00D4138C">
        <w:rPr>
          <w:rFonts w:eastAsiaTheme="minorEastAsia"/>
          <w:color w:val="000000" w:themeColor="text1"/>
          <w:lang w:val="en-GB"/>
        </w:rPr>
        <w:t>time data</w:t>
      </w:r>
      <w:r w:rsidR="00007EBF" w:rsidRPr="00D4138C">
        <w:rPr>
          <w:rFonts w:eastAsiaTheme="minorEastAsia"/>
          <w:color w:val="000000" w:themeColor="text1"/>
          <w:lang w:val="en-GB"/>
        </w:rPr>
        <w:t>,</w:t>
      </w:r>
      <w:r w:rsidRPr="00D4138C">
        <w:rPr>
          <w:rFonts w:eastAsiaTheme="minorEastAsia"/>
          <w:color w:val="000000" w:themeColor="text1"/>
          <w:lang w:val="en-GB"/>
        </w:rPr>
        <w:t xml:space="preserve"> making it easy to track the movement of consignment</w:t>
      </w:r>
      <w:r w:rsidR="00007EBF" w:rsidRPr="00D4138C">
        <w:rPr>
          <w:rFonts w:eastAsiaTheme="minorEastAsia"/>
          <w:color w:val="000000" w:themeColor="text1"/>
          <w:lang w:val="en-GB"/>
        </w:rPr>
        <w:t>s</w:t>
      </w:r>
      <w:r w:rsidRPr="00D4138C">
        <w:rPr>
          <w:rFonts w:eastAsiaTheme="minorEastAsia"/>
          <w:color w:val="000000" w:themeColor="text1"/>
          <w:lang w:val="en-GB"/>
        </w:rPr>
        <w:t xml:space="preserve"> and </w:t>
      </w:r>
      <w:r w:rsidR="00007EBF" w:rsidRPr="00D4138C">
        <w:rPr>
          <w:rFonts w:eastAsiaTheme="minorEastAsia"/>
          <w:color w:val="000000" w:themeColor="text1"/>
          <w:lang w:val="en-GB"/>
        </w:rPr>
        <w:t>prevent</w:t>
      </w:r>
      <w:r w:rsidRPr="00D4138C">
        <w:rPr>
          <w:rFonts w:eastAsiaTheme="minorEastAsia"/>
          <w:color w:val="000000" w:themeColor="text1"/>
          <w:lang w:val="en-GB"/>
        </w:rPr>
        <w:t xml:space="preserve"> </w:t>
      </w:r>
      <w:r w:rsidR="00007EBF" w:rsidRPr="00D4138C">
        <w:rPr>
          <w:rFonts w:eastAsiaTheme="minorEastAsia"/>
          <w:color w:val="000000" w:themeColor="text1"/>
          <w:lang w:val="en-GB"/>
        </w:rPr>
        <w:t xml:space="preserve">delivery </w:t>
      </w:r>
      <w:r w:rsidRPr="00D4138C">
        <w:rPr>
          <w:rFonts w:eastAsiaTheme="minorEastAsia"/>
          <w:color w:val="000000" w:themeColor="text1"/>
          <w:lang w:val="en-GB"/>
        </w:rPr>
        <w:t xml:space="preserve">delays. This </w:t>
      </w:r>
      <w:r w:rsidR="00A21F82">
        <w:rPr>
          <w:rFonts w:eastAsiaTheme="minorEastAsia"/>
          <w:color w:val="000000" w:themeColor="text1"/>
          <w:lang w:val="en-GB"/>
        </w:rPr>
        <w:t xml:space="preserve">technology </w:t>
      </w:r>
      <w:r w:rsidRPr="00D4138C">
        <w:rPr>
          <w:rFonts w:eastAsiaTheme="minorEastAsia"/>
          <w:color w:val="000000" w:themeColor="text1"/>
          <w:lang w:val="en-GB"/>
        </w:rPr>
        <w:t>also provide</w:t>
      </w:r>
      <w:r w:rsidR="00ED4D5B" w:rsidRPr="00D4138C">
        <w:rPr>
          <w:rFonts w:eastAsiaTheme="minorEastAsia"/>
          <w:color w:val="000000" w:themeColor="text1"/>
          <w:lang w:val="en-GB"/>
        </w:rPr>
        <w:t>d</w:t>
      </w:r>
      <w:r w:rsidRPr="00D4138C">
        <w:rPr>
          <w:rFonts w:eastAsiaTheme="minorEastAsia"/>
          <w:color w:val="000000" w:themeColor="text1"/>
          <w:lang w:val="en-GB"/>
        </w:rPr>
        <w:t xml:space="preserve"> a value-added service to customers by sending them real</w:t>
      </w:r>
      <w:r w:rsidR="00103433" w:rsidRPr="00D4138C">
        <w:rPr>
          <w:rFonts w:eastAsiaTheme="minorEastAsia"/>
          <w:color w:val="000000" w:themeColor="text1"/>
          <w:lang w:val="en-GB"/>
        </w:rPr>
        <w:t>-</w:t>
      </w:r>
      <w:r w:rsidRPr="00D4138C">
        <w:rPr>
          <w:rFonts w:eastAsiaTheme="minorEastAsia"/>
          <w:color w:val="000000" w:themeColor="text1"/>
          <w:lang w:val="en-GB"/>
        </w:rPr>
        <w:t xml:space="preserve">time information updates using </w:t>
      </w:r>
      <w:r w:rsidR="00007EBF" w:rsidRPr="00D4138C">
        <w:rPr>
          <w:rFonts w:eastAsiaTheme="minorEastAsia"/>
          <w:color w:val="000000" w:themeColor="text1"/>
          <w:lang w:val="en-GB"/>
        </w:rPr>
        <w:t>s</w:t>
      </w:r>
      <w:r w:rsidRPr="00D4138C">
        <w:rPr>
          <w:rFonts w:eastAsiaTheme="minorEastAsia"/>
          <w:color w:val="000000" w:themeColor="text1"/>
          <w:lang w:val="en-GB"/>
        </w:rPr>
        <w:t xml:space="preserve">hort </w:t>
      </w:r>
      <w:r w:rsidR="00007EBF" w:rsidRPr="00D4138C">
        <w:rPr>
          <w:rFonts w:eastAsiaTheme="minorEastAsia"/>
          <w:color w:val="000000" w:themeColor="text1"/>
          <w:lang w:val="en-GB"/>
        </w:rPr>
        <w:t>m</w:t>
      </w:r>
      <w:r w:rsidRPr="00D4138C">
        <w:rPr>
          <w:rFonts w:eastAsiaTheme="minorEastAsia"/>
          <w:color w:val="000000" w:themeColor="text1"/>
          <w:lang w:val="en-GB"/>
        </w:rPr>
        <w:t xml:space="preserve">essage </w:t>
      </w:r>
      <w:r w:rsidR="00007EBF" w:rsidRPr="00D4138C">
        <w:rPr>
          <w:rFonts w:eastAsiaTheme="minorEastAsia"/>
          <w:color w:val="000000" w:themeColor="text1"/>
          <w:lang w:val="en-GB"/>
        </w:rPr>
        <w:t>s</w:t>
      </w:r>
      <w:r w:rsidRPr="00D4138C">
        <w:rPr>
          <w:rFonts w:eastAsiaTheme="minorEastAsia"/>
          <w:color w:val="000000" w:themeColor="text1"/>
          <w:lang w:val="en-GB"/>
        </w:rPr>
        <w:t xml:space="preserve">ervice and emails. The company also invested in </w:t>
      </w:r>
      <w:r w:rsidR="008C0E2B">
        <w:rPr>
          <w:rFonts w:eastAsiaTheme="minorEastAsia"/>
          <w:color w:val="000000" w:themeColor="text1"/>
          <w:lang w:val="en-GB"/>
        </w:rPr>
        <w:t xml:space="preserve">training customer care executives and providing </w:t>
      </w:r>
      <w:r w:rsidR="00441D3D" w:rsidRPr="00D4138C">
        <w:rPr>
          <w:rFonts w:eastAsiaTheme="minorEastAsia"/>
          <w:color w:val="000000" w:themeColor="text1"/>
          <w:lang w:val="en-GB"/>
        </w:rPr>
        <w:t xml:space="preserve">a </w:t>
      </w:r>
      <w:r w:rsidRPr="00D4138C">
        <w:rPr>
          <w:rFonts w:eastAsiaTheme="minorEastAsia"/>
          <w:color w:val="000000" w:themeColor="text1"/>
          <w:lang w:val="en-GB"/>
        </w:rPr>
        <w:t>dedicated toll</w:t>
      </w:r>
      <w:r w:rsidR="00ED4D5B" w:rsidRPr="00D4138C">
        <w:rPr>
          <w:rFonts w:eastAsiaTheme="minorEastAsia"/>
          <w:color w:val="000000" w:themeColor="text1"/>
          <w:lang w:val="en-GB"/>
        </w:rPr>
        <w:t>-</w:t>
      </w:r>
      <w:r w:rsidRPr="00D4138C">
        <w:rPr>
          <w:rFonts w:eastAsiaTheme="minorEastAsia"/>
          <w:color w:val="000000" w:themeColor="text1"/>
          <w:lang w:val="en-GB"/>
        </w:rPr>
        <w:t xml:space="preserve">free number </w:t>
      </w:r>
      <w:r w:rsidR="00ED4D5B" w:rsidRPr="00D4138C">
        <w:rPr>
          <w:rFonts w:eastAsiaTheme="minorEastAsia"/>
          <w:color w:val="000000" w:themeColor="text1"/>
          <w:lang w:val="en-GB"/>
        </w:rPr>
        <w:t>for its customers</w:t>
      </w:r>
      <w:r w:rsidRPr="00D4138C">
        <w:rPr>
          <w:rFonts w:eastAsiaTheme="minorEastAsia"/>
          <w:color w:val="000000" w:themeColor="text1"/>
          <w:lang w:val="en-GB"/>
        </w:rPr>
        <w:t xml:space="preserve">. The major hubs used </w:t>
      </w:r>
      <w:r w:rsidR="00007EBF" w:rsidRPr="00D4138C">
        <w:rPr>
          <w:rFonts w:eastAsiaTheme="minorEastAsia"/>
          <w:color w:val="000000" w:themeColor="text1"/>
          <w:lang w:val="en-GB"/>
        </w:rPr>
        <w:t>m</w:t>
      </w:r>
      <w:r w:rsidRPr="00D4138C">
        <w:rPr>
          <w:rFonts w:eastAsiaTheme="minorEastAsia"/>
          <w:color w:val="000000" w:themeColor="text1"/>
          <w:lang w:val="en-GB"/>
        </w:rPr>
        <w:t xml:space="preserve">echanized </w:t>
      </w:r>
      <w:r w:rsidR="00007EBF" w:rsidRPr="00D4138C">
        <w:rPr>
          <w:rFonts w:eastAsiaTheme="minorEastAsia"/>
          <w:color w:val="000000" w:themeColor="text1"/>
          <w:lang w:val="en-GB"/>
        </w:rPr>
        <w:t>h</w:t>
      </w:r>
      <w:r w:rsidRPr="00D4138C">
        <w:rPr>
          <w:rFonts w:eastAsiaTheme="minorEastAsia"/>
          <w:color w:val="000000" w:themeColor="text1"/>
          <w:lang w:val="en-GB"/>
        </w:rPr>
        <w:t xml:space="preserve">andling </w:t>
      </w:r>
      <w:r w:rsidR="00007EBF" w:rsidRPr="00D4138C">
        <w:rPr>
          <w:rFonts w:eastAsiaTheme="minorEastAsia"/>
          <w:color w:val="000000" w:themeColor="text1"/>
          <w:lang w:val="en-GB"/>
        </w:rPr>
        <w:t>e</w:t>
      </w:r>
      <w:r w:rsidRPr="00D4138C">
        <w:rPr>
          <w:rFonts w:eastAsiaTheme="minorEastAsia"/>
          <w:color w:val="000000" w:themeColor="text1"/>
          <w:lang w:val="en-GB"/>
        </w:rPr>
        <w:t>quipment</w:t>
      </w:r>
      <w:r w:rsidR="00E44BB1" w:rsidRPr="00D4138C">
        <w:rPr>
          <w:rStyle w:val="FootnoteReference"/>
          <w:rFonts w:eastAsiaTheme="minorEastAsia"/>
          <w:color w:val="000000" w:themeColor="text1"/>
          <w:lang w:val="en-GB"/>
        </w:rPr>
        <w:footnoteReference w:id="9"/>
      </w:r>
      <w:r w:rsidRPr="00D4138C">
        <w:rPr>
          <w:rFonts w:eastAsiaTheme="minorEastAsia"/>
          <w:color w:val="000000" w:themeColor="text1"/>
          <w:lang w:val="en-GB"/>
        </w:rPr>
        <w:t xml:space="preserve"> for efficient operations</w:t>
      </w:r>
      <w:r w:rsidR="00ED4D5B" w:rsidRPr="00D4138C">
        <w:rPr>
          <w:rFonts w:eastAsiaTheme="minorEastAsia"/>
          <w:color w:val="000000" w:themeColor="text1"/>
          <w:lang w:val="en-GB"/>
        </w:rPr>
        <w:t>,</w:t>
      </w:r>
      <w:r w:rsidRPr="00D4138C">
        <w:rPr>
          <w:rFonts w:eastAsiaTheme="minorEastAsia"/>
          <w:color w:val="000000" w:themeColor="text1"/>
          <w:lang w:val="en-GB"/>
        </w:rPr>
        <w:t xml:space="preserve"> help</w:t>
      </w:r>
      <w:r w:rsidR="00ED4D5B" w:rsidRPr="00D4138C">
        <w:rPr>
          <w:rFonts w:eastAsiaTheme="minorEastAsia"/>
          <w:color w:val="000000" w:themeColor="text1"/>
          <w:lang w:val="en-GB"/>
        </w:rPr>
        <w:t>ing</w:t>
      </w:r>
      <w:r w:rsidRPr="00D4138C">
        <w:rPr>
          <w:rFonts w:eastAsiaTheme="minorEastAsia"/>
          <w:color w:val="000000" w:themeColor="text1"/>
          <w:lang w:val="en-GB"/>
        </w:rPr>
        <w:t xml:space="preserve"> to reduce vehicular turn</w:t>
      </w:r>
      <w:r w:rsidR="00ED4D5B" w:rsidRPr="00D4138C">
        <w:rPr>
          <w:rFonts w:eastAsiaTheme="minorEastAsia"/>
          <w:color w:val="000000" w:themeColor="text1"/>
          <w:lang w:val="en-GB"/>
        </w:rPr>
        <w:t>-</w:t>
      </w:r>
      <w:r w:rsidRPr="00D4138C">
        <w:rPr>
          <w:rFonts w:eastAsiaTheme="minorEastAsia"/>
          <w:color w:val="000000" w:themeColor="text1"/>
          <w:lang w:val="en-GB"/>
        </w:rPr>
        <w:t xml:space="preserve">around time and transit time. V-Xpress was able to </w:t>
      </w:r>
      <w:r w:rsidR="00AC7F75" w:rsidRPr="00D4138C">
        <w:rPr>
          <w:rFonts w:eastAsiaTheme="minorEastAsia"/>
          <w:color w:val="000000" w:themeColor="text1"/>
          <w:lang w:val="en-GB"/>
        </w:rPr>
        <w:t>deliver 90 per cent of its shipments on time</w:t>
      </w:r>
      <w:r w:rsidR="00007EBF" w:rsidRPr="00D4138C">
        <w:rPr>
          <w:rFonts w:eastAsiaTheme="minorEastAsia"/>
          <w:color w:val="000000" w:themeColor="text1"/>
          <w:lang w:val="en-GB"/>
        </w:rPr>
        <w:t>,</w:t>
      </w:r>
      <w:r w:rsidRPr="00D4138C">
        <w:rPr>
          <w:rFonts w:eastAsiaTheme="minorEastAsia"/>
          <w:color w:val="000000" w:themeColor="text1"/>
          <w:lang w:val="en-GB"/>
        </w:rPr>
        <w:t xml:space="preserve"> which was considered among the best </w:t>
      </w:r>
      <w:r w:rsidR="00A21F82">
        <w:rPr>
          <w:rFonts w:eastAsiaTheme="minorEastAsia"/>
          <w:color w:val="000000" w:themeColor="text1"/>
          <w:lang w:val="en-GB"/>
        </w:rPr>
        <w:t xml:space="preserve">timely delivery </w:t>
      </w:r>
      <w:r w:rsidRPr="00D4138C">
        <w:rPr>
          <w:rFonts w:eastAsiaTheme="minorEastAsia"/>
          <w:color w:val="000000" w:themeColor="text1"/>
          <w:lang w:val="en-GB"/>
        </w:rPr>
        <w:t>in the industry.</w:t>
      </w:r>
    </w:p>
    <w:p w14:paraId="7C8199B9" w14:textId="77777777" w:rsidR="00AC7F75" w:rsidRPr="00F0074C" w:rsidRDefault="00AC7F75" w:rsidP="008F7351">
      <w:pPr>
        <w:pStyle w:val="BodyTextMain"/>
        <w:rPr>
          <w:rFonts w:eastAsiaTheme="minorEastAsia"/>
          <w:sz w:val="18"/>
          <w:szCs w:val="18"/>
          <w:lang w:val="en-GB"/>
        </w:rPr>
      </w:pPr>
    </w:p>
    <w:p w14:paraId="371E2766" w14:textId="700BECE7" w:rsidR="008F7351" w:rsidRPr="00D4138C" w:rsidRDefault="008F7351" w:rsidP="008F7351">
      <w:pPr>
        <w:pStyle w:val="BodyTextMain"/>
        <w:rPr>
          <w:rFonts w:eastAsiaTheme="minorEastAsia"/>
          <w:lang w:val="en-GB"/>
        </w:rPr>
      </w:pPr>
      <w:r w:rsidRPr="00D4138C">
        <w:rPr>
          <w:rFonts w:eastAsiaTheme="minorEastAsia"/>
          <w:lang w:val="en-GB"/>
        </w:rPr>
        <w:t xml:space="preserve">As the company was strengthening its internal processes, Vishal Shah, son of Ashok, joined V-Xpress in 2010 as </w:t>
      </w:r>
      <w:r w:rsidR="00ED4D5B" w:rsidRPr="00D4138C">
        <w:rPr>
          <w:rFonts w:eastAsiaTheme="minorEastAsia"/>
          <w:lang w:val="en-GB"/>
        </w:rPr>
        <w:t>a</w:t>
      </w:r>
      <w:r w:rsidRPr="00D4138C">
        <w:rPr>
          <w:rFonts w:eastAsiaTheme="minorEastAsia"/>
          <w:lang w:val="en-GB"/>
        </w:rPr>
        <w:t xml:space="preserve"> third</w:t>
      </w:r>
      <w:r w:rsidR="00025DC8" w:rsidRPr="00D4138C">
        <w:rPr>
          <w:rFonts w:eastAsiaTheme="minorEastAsia"/>
          <w:lang w:val="en-GB"/>
        </w:rPr>
        <w:t>-</w:t>
      </w:r>
      <w:r w:rsidRPr="00D4138C">
        <w:rPr>
          <w:rFonts w:eastAsiaTheme="minorEastAsia"/>
          <w:lang w:val="en-GB"/>
        </w:rPr>
        <w:t xml:space="preserve">generation entrepreneur of </w:t>
      </w:r>
      <w:r w:rsidR="00ED4D5B" w:rsidRPr="00D4138C">
        <w:rPr>
          <w:rFonts w:eastAsiaTheme="minorEastAsia"/>
          <w:lang w:val="en-GB"/>
        </w:rPr>
        <w:t xml:space="preserve">the </w:t>
      </w:r>
      <w:r w:rsidRPr="00D4138C">
        <w:rPr>
          <w:rFonts w:eastAsiaTheme="minorEastAsia"/>
          <w:lang w:val="en-GB"/>
        </w:rPr>
        <w:t>family</w:t>
      </w:r>
      <w:r w:rsidR="00103433" w:rsidRPr="00D4138C">
        <w:rPr>
          <w:rFonts w:eastAsiaTheme="minorEastAsia"/>
          <w:lang w:val="en-GB"/>
        </w:rPr>
        <w:t>-</w:t>
      </w:r>
      <w:r w:rsidRPr="00D4138C">
        <w:rPr>
          <w:rFonts w:eastAsiaTheme="minorEastAsia"/>
          <w:lang w:val="en-GB"/>
        </w:rPr>
        <w:t xml:space="preserve">managed business. Vishal had a postgraduate diploma in </w:t>
      </w:r>
      <w:r w:rsidR="00ED4D5B" w:rsidRPr="00D4138C">
        <w:rPr>
          <w:rFonts w:eastAsiaTheme="minorEastAsia"/>
          <w:lang w:val="en-GB"/>
        </w:rPr>
        <w:t>f</w:t>
      </w:r>
      <w:r w:rsidRPr="00D4138C">
        <w:rPr>
          <w:rFonts w:eastAsiaTheme="minorEastAsia"/>
          <w:lang w:val="en-GB"/>
        </w:rPr>
        <w:t>amily</w:t>
      </w:r>
      <w:r w:rsidR="00103433" w:rsidRPr="00D4138C">
        <w:rPr>
          <w:rFonts w:eastAsiaTheme="minorEastAsia"/>
          <w:lang w:val="en-GB"/>
        </w:rPr>
        <w:t>-</w:t>
      </w:r>
      <w:r w:rsidR="00ED4D5B" w:rsidRPr="00D4138C">
        <w:rPr>
          <w:rFonts w:eastAsiaTheme="minorEastAsia"/>
          <w:lang w:val="en-GB"/>
        </w:rPr>
        <w:t>m</w:t>
      </w:r>
      <w:r w:rsidRPr="00D4138C">
        <w:rPr>
          <w:rFonts w:eastAsiaTheme="minorEastAsia"/>
          <w:lang w:val="en-GB"/>
        </w:rPr>
        <w:t xml:space="preserve">anaged </w:t>
      </w:r>
      <w:r w:rsidR="00ED4D5B" w:rsidRPr="00D4138C">
        <w:rPr>
          <w:rFonts w:eastAsiaTheme="minorEastAsia"/>
          <w:lang w:val="en-GB"/>
        </w:rPr>
        <w:t>b</w:t>
      </w:r>
      <w:r w:rsidRPr="00D4138C">
        <w:rPr>
          <w:rFonts w:eastAsiaTheme="minorEastAsia"/>
          <w:lang w:val="en-GB"/>
        </w:rPr>
        <w:t>usiness</w:t>
      </w:r>
      <w:r w:rsidR="00ED4D5B" w:rsidRPr="00D4138C">
        <w:rPr>
          <w:rFonts w:eastAsiaTheme="minorEastAsia"/>
          <w:lang w:val="en-GB"/>
        </w:rPr>
        <w:t>,</w:t>
      </w:r>
      <w:r w:rsidRPr="00D4138C">
        <w:rPr>
          <w:rFonts w:eastAsiaTheme="minorEastAsia"/>
          <w:lang w:val="en-GB"/>
        </w:rPr>
        <w:t xml:space="preserve"> and about one year of work experience </w:t>
      </w:r>
      <w:r w:rsidR="00ED4D5B" w:rsidRPr="00D4138C">
        <w:rPr>
          <w:rFonts w:eastAsiaTheme="minorEastAsia"/>
          <w:lang w:val="en-GB"/>
        </w:rPr>
        <w:t>at</w:t>
      </w:r>
      <w:r w:rsidRPr="00D4138C">
        <w:rPr>
          <w:rFonts w:eastAsiaTheme="minorEastAsia"/>
          <w:lang w:val="en-GB"/>
        </w:rPr>
        <w:t xml:space="preserve"> </w:t>
      </w:r>
      <w:proofErr w:type="spellStart"/>
      <w:r w:rsidRPr="00D4138C">
        <w:rPr>
          <w:rFonts w:eastAsiaTheme="minorEastAsia"/>
          <w:bCs/>
          <w:lang w:val="en-GB"/>
        </w:rPr>
        <w:t>Kuehne</w:t>
      </w:r>
      <w:proofErr w:type="spellEnd"/>
      <w:r w:rsidR="00103433" w:rsidRPr="00D4138C">
        <w:rPr>
          <w:rFonts w:eastAsiaTheme="minorEastAsia"/>
          <w:bCs/>
          <w:lang w:val="en-GB"/>
        </w:rPr>
        <w:t xml:space="preserve"> </w:t>
      </w:r>
      <w:r w:rsidRPr="00D4138C">
        <w:rPr>
          <w:rFonts w:eastAsiaTheme="minorEastAsia"/>
          <w:bCs/>
          <w:lang w:val="en-GB"/>
        </w:rPr>
        <w:t>+</w:t>
      </w:r>
      <w:r w:rsidR="00103433" w:rsidRPr="00D4138C">
        <w:rPr>
          <w:rFonts w:eastAsiaTheme="minorEastAsia"/>
          <w:bCs/>
          <w:lang w:val="en-GB"/>
        </w:rPr>
        <w:t xml:space="preserve"> </w:t>
      </w:r>
      <w:r w:rsidRPr="00D4138C">
        <w:rPr>
          <w:rFonts w:eastAsiaTheme="minorEastAsia"/>
          <w:bCs/>
          <w:lang w:val="en-GB"/>
        </w:rPr>
        <w:t>Nagel International AG</w:t>
      </w:r>
      <w:r w:rsidR="00441D3D" w:rsidRPr="00D4138C">
        <w:rPr>
          <w:rFonts w:eastAsiaTheme="minorEastAsia"/>
          <w:bCs/>
          <w:lang w:val="en-GB"/>
        </w:rPr>
        <w:t>.</w:t>
      </w:r>
      <w:r w:rsidR="00E44BB1" w:rsidRPr="00D4138C">
        <w:rPr>
          <w:rStyle w:val="FootnoteReference"/>
          <w:rFonts w:eastAsiaTheme="minorEastAsia"/>
          <w:bCs/>
          <w:lang w:val="en-GB"/>
        </w:rPr>
        <w:footnoteReference w:id="10"/>
      </w:r>
      <w:r w:rsidRPr="00D4138C">
        <w:rPr>
          <w:rFonts w:eastAsiaTheme="minorEastAsia"/>
          <w:lang w:val="en-GB"/>
        </w:rPr>
        <w:t xml:space="preserve"> </w:t>
      </w:r>
      <w:r w:rsidR="00ED4D5B" w:rsidRPr="00D4138C">
        <w:rPr>
          <w:rFonts w:eastAsiaTheme="minorEastAsia"/>
          <w:lang w:val="en-GB"/>
        </w:rPr>
        <w:t>I</w:t>
      </w:r>
      <w:r w:rsidRPr="00D4138C">
        <w:rPr>
          <w:rFonts w:eastAsiaTheme="minorEastAsia"/>
          <w:lang w:val="en-GB"/>
        </w:rPr>
        <w:t>nitially</w:t>
      </w:r>
      <w:r w:rsidR="00ED4D5B" w:rsidRPr="00D4138C">
        <w:rPr>
          <w:rFonts w:eastAsiaTheme="minorEastAsia"/>
          <w:lang w:val="en-GB"/>
        </w:rPr>
        <w:t>, Vishal was</w:t>
      </w:r>
      <w:r w:rsidRPr="00D4138C">
        <w:rPr>
          <w:rFonts w:eastAsiaTheme="minorEastAsia"/>
          <w:lang w:val="en-GB"/>
        </w:rPr>
        <w:t xml:space="preserve"> given the responsibility of handling key customer accounts. Over </w:t>
      </w:r>
      <w:r w:rsidR="00441D3D" w:rsidRPr="00D4138C">
        <w:rPr>
          <w:rFonts w:eastAsiaTheme="minorEastAsia"/>
          <w:lang w:val="en-GB"/>
        </w:rPr>
        <w:t xml:space="preserve">the </w:t>
      </w:r>
      <w:r w:rsidRPr="00D4138C">
        <w:rPr>
          <w:rFonts w:eastAsiaTheme="minorEastAsia"/>
          <w:lang w:val="en-GB"/>
        </w:rPr>
        <w:t>next few years, he was responsibl</w:t>
      </w:r>
      <w:r w:rsidR="00ED4D5B" w:rsidRPr="00D4138C">
        <w:rPr>
          <w:rFonts w:eastAsiaTheme="minorEastAsia"/>
          <w:lang w:val="en-GB"/>
        </w:rPr>
        <w:t>e</w:t>
      </w:r>
      <w:r w:rsidRPr="00D4138C">
        <w:rPr>
          <w:rFonts w:eastAsiaTheme="minorEastAsia"/>
          <w:lang w:val="en-GB"/>
        </w:rPr>
        <w:t xml:space="preserve"> for handling key business areas </w:t>
      </w:r>
      <w:r w:rsidR="00ED4D5B" w:rsidRPr="00D4138C">
        <w:rPr>
          <w:rFonts w:eastAsiaTheme="minorEastAsia"/>
          <w:lang w:val="en-GB"/>
        </w:rPr>
        <w:t>including</w:t>
      </w:r>
      <w:r w:rsidRPr="00D4138C">
        <w:rPr>
          <w:rFonts w:eastAsiaTheme="minorEastAsia"/>
          <w:lang w:val="en-GB"/>
        </w:rPr>
        <w:t xml:space="preserve"> sales, marketing, human resource</w:t>
      </w:r>
      <w:r w:rsidR="00ED4D5B" w:rsidRPr="00D4138C">
        <w:rPr>
          <w:rFonts w:eastAsiaTheme="minorEastAsia"/>
          <w:lang w:val="en-GB"/>
        </w:rPr>
        <w:t>s,</w:t>
      </w:r>
      <w:r w:rsidRPr="00D4138C">
        <w:rPr>
          <w:rFonts w:eastAsiaTheme="minorEastAsia"/>
          <w:lang w:val="en-GB"/>
        </w:rPr>
        <w:t xml:space="preserve"> and finance</w:t>
      </w:r>
      <w:r w:rsidR="00441D3D" w:rsidRPr="00D4138C">
        <w:rPr>
          <w:rFonts w:eastAsiaTheme="minorEastAsia"/>
          <w:lang w:val="en-GB"/>
        </w:rPr>
        <w:t xml:space="preserve">. </w:t>
      </w:r>
      <w:r w:rsidRPr="00D4138C">
        <w:rPr>
          <w:rFonts w:eastAsiaTheme="minorEastAsia"/>
          <w:lang w:val="en-GB"/>
        </w:rPr>
        <w:t>Soon Vishal became one of the core team members of V-Xpress management</w:t>
      </w:r>
      <w:r w:rsidR="00ED4D5B" w:rsidRPr="00D4138C">
        <w:rPr>
          <w:rFonts w:eastAsiaTheme="minorEastAsia"/>
          <w:lang w:val="en-GB"/>
        </w:rPr>
        <w:t>,</w:t>
      </w:r>
      <w:r w:rsidRPr="00D4138C">
        <w:rPr>
          <w:rFonts w:eastAsiaTheme="minorEastAsia"/>
          <w:lang w:val="en-GB"/>
        </w:rPr>
        <w:t xml:space="preserve"> and was responsible for enhancing</w:t>
      </w:r>
      <w:r w:rsidR="00441D3D" w:rsidRPr="00D4138C">
        <w:rPr>
          <w:rFonts w:eastAsiaTheme="minorEastAsia"/>
          <w:lang w:val="en-GB"/>
        </w:rPr>
        <w:t xml:space="preserve"> </w:t>
      </w:r>
      <w:r w:rsidR="00ED4D5B" w:rsidRPr="00D4138C">
        <w:rPr>
          <w:rFonts w:eastAsiaTheme="minorEastAsia"/>
          <w:lang w:val="en-GB"/>
        </w:rPr>
        <w:t>information technology</w:t>
      </w:r>
      <w:r w:rsidR="00441D3D" w:rsidRPr="00D4138C">
        <w:rPr>
          <w:rFonts w:eastAsiaTheme="minorEastAsia"/>
          <w:lang w:val="en-GB"/>
        </w:rPr>
        <w:t xml:space="preserve"> solutions in the business.</w:t>
      </w:r>
    </w:p>
    <w:p w14:paraId="1ADA3878" w14:textId="77777777" w:rsidR="008F7351" w:rsidRPr="00F0074C" w:rsidRDefault="008F7351" w:rsidP="008F7351">
      <w:pPr>
        <w:pStyle w:val="BodyTextMain"/>
        <w:rPr>
          <w:rFonts w:eastAsiaTheme="minorEastAsia"/>
          <w:sz w:val="18"/>
          <w:szCs w:val="18"/>
          <w:lang w:val="en-GB"/>
        </w:rPr>
      </w:pPr>
    </w:p>
    <w:p w14:paraId="40B500DA" w14:textId="77777777" w:rsidR="008F7351" w:rsidRPr="00F0074C" w:rsidRDefault="008F7351" w:rsidP="008F7351">
      <w:pPr>
        <w:pStyle w:val="BodyTextMain"/>
        <w:rPr>
          <w:rFonts w:eastAsiaTheme="minorEastAsia"/>
          <w:sz w:val="18"/>
          <w:szCs w:val="18"/>
          <w:lang w:val="en-GB"/>
        </w:rPr>
      </w:pPr>
    </w:p>
    <w:p w14:paraId="7AEE79F1" w14:textId="6BFBAF66" w:rsidR="008F7351" w:rsidRPr="00D4138C" w:rsidRDefault="008F7351" w:rsidP="008F7351">
      <w:pPr>
        <w:pStyle w:val="Casehead1"/>
        <w:rPr>
          <w:rFonts w:eastAsiaTheme="minorEastAsia"/>
          <w:lang w:val="en-GB"/>
        </w:rPr>
      </w:pPr>
      <w:r w:rsidRPr="00D4138C">
        <w:rPr>
          <w:rFonts w:eastAsiaTheme="minorEastAsia"/>
          <w:lang w:val="en-GB"/>
        </w:rPr>
        <w:t>ENABLI</w:t>
      </w:r>
      <w:r w:rsidR="009D3C8E" w:rsidRPr="00D4138C">
        <w:rPr>
          <w:rFonts w:eastAsiaTheme="minorEastAsia"/>
          <w:lang w:val="en-GB"/>
        </w:rPr>
        <w:t xml:space="preserve">NG ZERO SHORTAGE </w:t>
      </w:r>
    </w:p>
    <w:p w14:paraId="29C90F15" w14:textId="77777777" w:rsidR="008F7351" w:rsidRPr="00F0074C" w:rsidRDefault="008F7351" w:rsidP="008F7351">
      <w:pPr>
        <w:pStyle w:val="BodyTextMain"/>
        <w:rPr>
          <w:rFonts w:eastAsiaTheme="minorEastAsia"/>
          <w:sz w:val="18"/>
          <w:szCs w:val="18"/>
          <w:lang w:val="en-GB"/>
        </w:rPr>
      </w:pPr>
    </w:p>
    <w:p w14:paraId="21546E46" w14:textId="419F0E48" w:rsidR="008F7351" w:rsidRPr="00D4138C" w:rsidRDefault="008F7351" w:rsidP="008F7351">
      <w:pPr>
        <w:pStyle w:val="BodyTextMain"/>
        <w:rPr>
          <w:rFonts w:eastAsiaTheme="minorEastAsia"/>
          <w:lang w:val="en-GB"/>
        </w:rPr>
      </w:pPr>
      <w:r w:rsidRPr="00D4138C">
        <w:rPr>
          <w:rFonts w:eastAsiaTheme="minorEastAsia"/>
          <w:lang w:val="en-GB"/>
        </w:rPr>
        <w:t xml:space="preserve">V-Xpress wanted to assure its clients of </w:t>
      </w:r>
      <w:r w:rsidR="00454ECB" w:rsidRPr="00D4138C">
        <w:rPr>
          <w:rFonts w:eastAsiaTheme="minorEastAsia"/>
          <w:lang w:val="en-GB"/>
        </w:rPr>
        <w:t xml:space="preserve">the </w:t>
      </w:r>
      <w:r w:rsidRPr="00D4138C">
        <w:rPr>
          <w:rFonts w:eastAsiaTheme="minorEastAsia"/>
          <w:lang w:val="en-GB"/>
        </w:rPr>
        <w:t>timely and safe delivery of goods, especially when the goods were expensive. However</w:t>
      </w:r>
      <w:r w:rsidR="00E61E64" w:rsidRPr="00D4138C">
        <w:rPr>
          <w:rFonts w:eastAsiaTheme="minorEastAsia"/>
          <w:lang w:val="en-GB"/>
        </w:rPr>
        <w:t>,</w:t>
      </w:r>
      <w:r w:rsidRPr="00D4138C">
        <w:rPr>
          <w:rFonts w:eastAsiaTheme="minorEastAsia"/>
          <w:lang w:val="en-GB"/>
        </w:rPr>
        <w:t xml:space="preserve"> the industry assumed that </w:t>
      </w:r>
      <w:r w:rsidR="00454ECB" w:rsidRPr="00D4138C">
        <w:rPr>
          <w:rFonts w:eastAsiaTheme="minorEastAsia"/>
          <w:lang w:val="en-GB"/>
        </w:rPr>
        <w:t xml:space="preserve">a </w:t>
      </w:r>
      <w:r w:rsidRPr="00D4138C">
        <w:rPr>
          <w:rFonts w:eastAsiaTheme="minorEastAsia"/>
          <w:lang w:val="en-GB"/>
        </w:rPr>
        <w:t>shortage of goods</w:t>
      </w:r>
      <w:r w:rsidR="00454ECB" w:rsidRPr="00D4138C">
        <w:rPr>
          <w:rFonts w:eastAsiaTheme="minorEastAsia"/>
          <w:lang w:val="en-GB"/>
        </w:rPr>
        <w:t xml:space="preserve"> (especially expensive goods)</w:t>
      </w:r>
      <w:r w:rsidRPr="00D4138C">
        <w:rPr>
          <w:rFonts w:eastAsiaTheme="minorEastAsia"/>
          <w:lang w:val="en-GB"/>
        </w:rPr>
        <w:t xml:space="preserve"> during delivery was inevitable. In June 2014, </w:t>
      </w:r>
      <w:proofErr w:type="spellStart"/>
      <w:r w:rsidRPr="00D4138C">
        <w:rPr>
          <w:rFonts w:eastAsiaTheme="minorEastAsia"/>
          <w:lang w:val="en-GB"/>
        </w:rPr>
        <w:t>Harshwal</w:t>
      </w:r>
      <w:proofErr w:type="spellEnd"/>
      <w:r w:rsidRPr="00D4138C">
        <w:rPr>
          <w:rFonts w:eastAsiaTheme="minorEastAsia"/>
          <w:lang w:val="en-GB"/>
        </w:rPr>
        <w:t xml:space="preserve"> and his team at V-Xpress declared a new call for action</w:t>
      </w:r>
      <w:r w:rsidR="00454ECB" w:rsidRPr="00D4138C">
        <w:rPr>
          <w:rFonts w:eastAsiaTheme="minorEastAsia"/>
          <w:lang w:val="en-GB"/>
        </w:rPr>
        <w:t>—</w:t>
      </w:r>
      <w:r w:rsidRPr="00D4138C">
        <w:rPr>
          <w:rFonts w:eastAsiaTheme="minorEastAsia"/>
          <w:lang w:val="en-GB"/>
        </w:rPr>
        <w:t>name</w:t>
      </w:r>
      <w:r w:rsidR="00454ECB" w:rsidRPr="00D4138C">
        <w:rPr>
          <w:rFonts w:eastAsiaTheme="minorEastAsia"/>
          <w:lang w:val="en-GB"/>
        </w:rPr>
        <w:t>ly,</w:t>
      </w:r>
      <w:r w:rsidRPr="00D4138C">
        <w:rPr>
          <w:rFonts w:eastAsiaTheme="minorEastAsia"/>
          <w:lang w:val="en-GB"/>
        </w:rPr>
        <w:t xml:space="preserve"> </w:t>
      </w:r>
      <w:r w:rsidR="00454ECB" w:rsidRPr="00D4138C">
        <w:rPr>
          <w:rFonts w:eastAsiaTheme="minorEastAsia"/>
          <w:lang w:val="en-GB"/>
        </w:rPr>
        <w:t>“z</w:t>
      </w:r>
      <w:r w:rsidRPr="00D4138C">
        <w:rPr>
          <w:rFonts w:eastAsiaTheme="minorEastAsia"/>
          <w:lang w:val="en-GB"/>
        </w:rPr>
        <w:t xml:space="preserve">ero </w:t>
      </w:r>
      <w:r w:rsidR="00454ECB" w:rsidRPr="00D4138C">
        <w:rPr>
          <w:rFonts w:eastAsiaTheme="minorEastAsia"/>
          <w:lang w:val="en-GB"/>
        </w:rPr>
        <w:t>s</w:t>
      </w:r>
      <w:r w:rsidRPr="00D4138C">
        <w:rPr>
          <w:rFonts w:eastAsiaTheme="minorEastAsia"/>
          <w:lang w:val="en-GB"/>
        </w:rPr>
        <w:t>hortage</w:t>
      </w:r>
      <w:r w:rsidR="00454ECB" w:rsidRPr="00D4138C">
        <w:rPr>
          <w:rFonts w:eastAsiaTheme="minorEastAsia"/>
          <w:lang w:val="en-GB"/>
        </w:rPr>
        <w:t xml:space="preserve">”—that </w:t>
      </w:r>
      <w:r w:rsidRPr="00D4138C">
        <w:rPr>
          <w:rFonts w:eastAsiaTheme="minorEastAsia"/>
          <w:lang w:val="en-GB"/>
        </w:rPr>
        <w:t>was to be achieved by December 2014. After this declaration</w:t>
      </w:r>
      <w:r w:rsidR="005E1D2E" w:rsidRPr="00D4138C">
        <w:rPr>
          <w:rFonts w:eastAsiaTheme="minorEastAsia"/>
          <w:lang w:val="en-GB"/>
        </w:rPr>
        <w:t>,</w:t>
      </w:r>
      <w:r w:rsidRPr="00D4138C">
        <w:rPr>
          <w:rFonts w:eastAsiaTheme="minorEastAsia"/>
          <w:lang w:val="en-GB"/>
        </w:rPr>
        <w:t xml:space="preserve"> a</w:t>
      </w:r>
      <w:r w:rsidR="00454ECB" w:rsidRPr="00D4138C">
        <w:rPr>
          <w:rFonts w:eastAsiaTheme="minorEastAsia"/>
          <w:lang w:val="en-GB"/>
        </w:rPr>
        <w:t>n entirely</w:t>
      </w:r>
      <w:r w:rsidRPr="00D4138C">
        <w:rPr>
          <w:rFonts w:eastAsiaTheme="minorEastAsia"/>
          <w:lang w:val="en-GB"/>
        </w:rPr>
        <w:t xml:space="preserve"> new process began to evolve. </w:t>
      </w:r>
    </w:p>
    <w:p w14:paraId="3F173E82" w14:textId="77777777" w:rsidR="008F7351" w:rsidRPr="00F0074C" w:rsidRDefault="008F7351" w:rsidP="008F7351">
      <w:pPr>
        <w:pStyle w:val="BodyTextMain"/>
        <w:rPr>
          <w:rFonts w:eastAsiaTheme="minorEastAsia"/>
          <w:sz w:val="18"/>
          <w:szCs w:val="18"/>
          <w:lang w:val="en-GB"/>
        </w:rPr>
      </w:pPr>
    </w:p>
    <w:p w14:paraId="79C5DB36" w14:textId="4E5A0059" w:rsidR="008F7351" w:rsidRPr="00D4138C" w:rsidRDefault="008F7351" w:rsidP="008F7351">
      <w:pPr>
        <w:pStyle w:val="BodyTextMain"/>
        <w:rPr>
          <w:rFonts w:eastAsiaTheme="minorEastAsia"/>
          <w:lang w:val="en-GB"/>
        </w:rPr>
      </w:pPr>
      <w:r w:rsidRPr="00D4138C">
        <w:rPr>
          <w:rFonts w:eastAsiaTheme="minorEastAsia"/>
          <w:lang w:val="en-GB"/>
        </w:rPr>
        <w:t xml:space="preserve">For achieving the objective of </w:t>
      </w:r>
      <w:r w:rsidR="00454ECB" w:rsidRPr="00D4138C">
        <w:rPr>
          <w:rFonts w:eastAsiaTheme="minorEastAsia"/>
          <w:lang w:val="en-GB"/>
        </w:rPr>
        <w:t>z</w:t>
      </w:r>
      <w:r w:rsidRPr="00D4138C">
        <w:rPr>
          <w:rFonts w:eastAsiaTheme="minorEastAsia"/>
          <w:lang w:val="en-GB"/>
        </w:rPr>
        <w:t xml:space="preserve">ero </w:t>
      </w:r>
      <w:r w:rsidR="00454ECB" w:rsidRPr="00D4138C">
        <w:rPr>
          <w:rFonts w:eastAsiaTheme="minorEastAsia"/>
          <w:lang w:val="en-GB"/>
        </w:rPr>
        <w:t>s</w:t>
      </w:r>
      <w:r w:rsidRPr="00D4138C">
        <w:rPr>
          <w:rFonts w:eastAsiaTheme="minorEastAsia"/>
          <w:lang w:val="en-GB"/>
        </w:rPr>
        <w:t>hortage, V-</w:t>
      </w:r>
      <w:r w:rsidR="00454ECB" w:rsidRPr="00D4138C">
        <w:rPr>
          <w:rFonts w:eastAsiaTheme="minorEastAsia"/>
          <w:lang w:val="en-GB"/>
        </w:rPr>
        <w:t>X</w:t>
      </w:r>
      <w:r w:rsidRPr="00D4138C">
        <w:rPr>
          <w:rFonts w:eastAsiaTheme="minorEastAsia"/>
          <w:lang w:val="en-GB"/>
        </w:rPr>
        <w:t>press offered pan</w:t>
      </w:r>
      <w:r w:rsidR="00454ECB" w:rsidRPr="00D4138C">
        <w:rPr>
          <w:rFonts w:eastAsiaTheme="minorEastAsia"/>
          <w:lang w:val="en-GB"/>
        </w:rPr>
        <w:t>-</w:t>
      </w:r>
      <w:r w:rsidRPr="00D4138C">
        <w:rPr>
          <w:rFonts w:eastAsiaTheme="minorEastAsia"/>
          <w:lang w:val="en-GB"/>
        </w:rPr>
        <w:t>India</w:t>
      </w:r>
      <w:r w:rsidR="00A5747A" w:rsidRPr="00D4138C">
        <w:rPr>
          <w:rFonts w:eastAsiaTheme="minorEastAsia"/>
          <w:lang w:val="en-GB"/>
        </w:rPr>
        <w:t>,</w:t>
      </w:r>
      <w:r w:rsidRPr="00D4138C">
        <w:rPr>
          <w:rFonts w:eastAsiaTheme="minorEastAsia"/>
          <w:lang w:val="en-GB"/>
        </w:rPr>
        <w:t xml:space="preserve"> door</w:t>
      </w:r>
      <w:r w:rsidR="00454ECB" w:rsidRPr="00D4138C">
        <w:rPr>
          <w:rFonts w:eastAsiaTheme="minorEastAsia"/>
          <w:lang w:val="en-GB"/>
        </w:rPr>
        <w:t>-</w:t>
      </w:r>
      <w:r w:rsidRPr="00D4138C">
        <w:rPr>
          <w:rFonts w:eastAsiaTheme="minorEastAsia"/>
          <w:lang w:val="en-GB"/>
        </w:rPr>
        <w:t>to</w:t>
      </w:r>
      <w:r w:rsidR="00454ECB" w:rsidRPr="00D4138C">
        <w:rPr>
          <w:rFonts w:eastAsiaTheme="minorEastAsia"/>
          <w:lang w:val="en-GB"/>
        </w:rPr>
        <w:t>-</w:t>
      </w:r>
      <w:r w:rsidRPr="00D4138C">
        <w:rPr>
          <w:rFonts w:eastAsiaTheme="minorEastAsia"/>
          <w:lang w:val="en-GB"/>
        </w:rPr>
        <w:t>door express cargo service through closed</w:t>
      </w:r>
      <w:r w:rsidR="00454ECB" w:rsidRPr="00D4138C">
        <w:rPr>
          <w:rFonts w:eastAsiaTheme="minorEastAsia"/>
          <w:lang w:val="en-GB"/>
        </w:rPr>
        <w:t>-</w:t>
      </w:r>
      <w:r w:rsidRPr="00D4138C">
        <w:rPr>
          <w:rFonts w:eastAsiaTheme="minorEastAsia"/>
          <w:lang w:val="en-GB"/>
        </w:rPr>
        <w:t>body</w:t>
      </w:r>
      <w:r w:rsidR="00454ECB" w:rsidRPr="00D4138C">
        <w:rPr>
          <w:rFonts w:eastAsiaTheme="minorEastAsia"/>
          <w:lang w:val="en-GB"/>
        </w:rPr>
        <w:t>,</w:t>
      </w:r>
      <w:r w:rsidRPr="00D4138C">
        <w:rPr>
          <w:rFonts w:eastAsiaTheme="minorEastAsia"/>
          <w:lang w:val="en-GB"/>
        </w:rPr>
        <w:t xml:space="preserve"> waterproof</w:t>
      </w:r>
      <w:r w:rsidR="00454ECB" w:rsidRPr="00D4138C">
        <w:rPr>
          <w:rFonts w:eastAsiaTheme="minorEastAsia"/>
          <w:lang w:val="en-GB"/>
        </w:rPr>
        <w:t>-</w:t>
      </w:r>
      <w:r w:rsidRPr="00D4138C">
        <w:rPr>
          <w:rFonts w:eastAsiaTheme="minorEastAsia"/>
          <w:lang w:val="en-GB"/>
        </w:rPr>
        <w:t>containerized vehicle</w:t>
      </w:r>
      <w:r w:rsidR="00454ECB" w:rsidRPr="00D4138C">
        <w:rPr>
          <w:rFonts w:eastAsiaTheme="minorEastAsia"/>
          <w:lang w:val="en-GB"/>
        </w:rPr>
        <w:t>s</w:t>
      </w:r>
      <w:r w:rsidRPr="00D4138C">
        <w:rPr>
          <w:rFonts w:eastAsiaTheme="minorEastAsia"/>
          <w:lang w:val="en-GB"/>
        </w:rPr>
        <w:t>. The cargo was handled through the hub</w:t>
      </w:r>
      <w:r w:rsidR="00454ECB" w:rsidRPr="00D4138C">
        <w:rPr>
          <w:rFonts w:eastAsiaTheme="minorEastAsia"/>
          <w:lang w:val="en-GB"/>
        </w:rPr>
        <w:t>-</w:t>
      </w:r>
      <w:r w:rsidRPr="00D4138C">
        <w:rPr>
          <w:rFonts w:eastAsiaTheme="minorEastAsia"/>
          <w:lang w:val="en-GB"/>
        </w:rPr>
        <w:t>and</w:t>
      </w:r>
      <w:r w:rsidR="00454ECB" w:rsidRPr="00D4138C">
        <w:rPr>
          <w:rFonts w:eastAsiaTheme="minorEastAsia"/>
          <w:lang w:val="en-GB"/>
        </w:rPr>
        <w:t>-</w:t>
      </w:r>
      <w:r w:rsidRPr="00D4138C">
        <w:rPr>
          <w:rFonts w:eastAsiaTheme="minorEastAsia"/>
          <w:lang w:val="en-GB"/>
        </w:rPr>
        <w:t>spoke system</w:t>
      </w:r>
      <w:r w:rsidR="00454ECB" w:rsidRPr="00D4138C">
        <w:rPr>
          <w:rFonts w:eastAsiaTheme="minorEastAsia"/>
          <w:lang w:val="en-GB"/>
        </w:rPr>
        <w:t>,</w:t>
      </w:r>
      <w:r w:rsidRPr="00D4138C">
        <w:rPr>
          <w:rFonts w:eastAsiaTheme="minorEastAsia"/>
          <w:lang w:val="en-GB"/>
        </w:rPr>
        <w:t xml:space="preserve"> wherein the cargo was shipped from </w:t>
      </w:r>
      <w:r w:rsidR="00A21F82">
        <w:rPr>
          <w:rFonts w:eastAsiaTheme="minorEastAsia"/>
          <w:lang w:val="en-GB"/>
        </w:rPr>
        <w:t>various</w:t>
      </w:r>
      <w:r w:rsidR="00A21F82" w:rsidRPr="00D4138C">
        <w:rPr>
          <w:rFonts w:eastAsiaTheme="minorEastAsia"/>
          <w:lang w:val="en-GB"/>
        </w:rPr>
        <w:t xml:space="preserve"> </w:t>
      </w:r>
      <w:r w:rsidRPr="00D4138C">
        <w:rPr>
          <w:rFonts w:eastAsiaTheme="minorEastAsia"/>
          <w:lang w:val="en-GB"/>
        </w:rPr>
        <w:t>locations to a centralized hub. The cargo was then segregated as per the spokes and dispatched accordingly. The entire process of express service beg</w:t>
      </w:r>
      <w:r w:rsidR="00A5747A" w:rsidRPr="00D4138C">
        <w:rPr>
          <w:rFonts w:eastAsiaTheme="minorEastAsia"/>
          <w:lang w:val="en-GB"/>
        </w:rPr>
        <w:t>an</w:t>
      </w:r>
      <w:r w:rsidRPr="00D4138C">
        <w:rPr>
          <w:rFonts w:eastAsiaTheme="minorEastAsia"/>
          <w:lang w:val="en-GB"/>
        </w:rPr>
        <w:t xml:space="preserve"> with filling in the docket and pick</w:t>
      </w:r>
      <w:r w:rsidR="00A5747A" w:rsidRPr="00D4138C">
        <w:rPr>
          <w:rFonts w:eastAsiaTheme="minorEastAsia"/>
          <w:lang w:val="en-GB"/>
        </w:rPr>
        <w:t xml:space="preserve">ing </w:t>
      </w:r>
      <w:r w:rsidRPr="00D4138C">
        <w:rPr>
          <w:rFonts w:eastAsiaTheme="minorEastAsia"/>
          <w:lang w:val="en-GB"/>
        </w:rPr>
        <w:t xml:space="preserve">up </w:t>
      </w:r>
      <w:r w:rsidR="00A5747A" w:rsidRPr="00D4138C">
        <w:rPr>
          <w:rFonts w:eastAsiaTheme="minorEastAsia"/>
          <w:lang w:val="en-GB"/>
        </w:rPr>
        <w:t xml:space="preserve">the </w:t>
      </w:r>
      <w:r w:rsidRPr="00D4138C">
        <w:rPr>
          <w:rFonts w:eastAsiaTheme="minorEastAsia"/>
          <w:lang w:val="en-GB"/>
        </w:rPr>
        <w:t>consignment from the clients</w:t>
      </w:r>
      <w:r w:rsidR="00A5747A" w:rsidRPr="00D4138C">
        <w:rPr>
          <w:rFonts w:eastAsiaTheme="minorEastAsia"/>
          <w:lang w:val="en-GB"/>
        </w:rPr>
        <w:t>,</w:t>
      </w:r>
      <w:r w:rsidRPr="00D4138C">
        <w:rPr>
          <w:rFonts w:eastAsiaTheme="minorEastAsia"/>
          <w:lang w:val="en-GB"/>
        </w:rPr>
        <w:t xml:space="preserve"> </w:t>
      </w:r>
      <w:r w:rsidR="00A5747A" w:rsidRPr="00D4138C">
        <w:rPr>
          <w:rFonts w:eastAsiaTheme="minorEastAsia"/>
          <w:lang w:val="en-GB"/>
        </w:rPr>
        <w:t xml:space="preserve">which was carried out </w:t>
      </w:r>
      <w:r w:rsidRPr="00D4138C">
        <w:rPr>
          <w:rFonts w:eastAsiaTheme="minorEastAsia"/>
          <w:lang w:val="en-GB"/>
        </w:rPr>
        <w:t xml:space="preserve">by </w:t>
      </w:r>
      <w:r w:rsidR="00A5747A" w:rsidRPr="00D4138C">
        <w:rPr>
          <w:rFonts w:eastAsiaTheme="minorEastAsia"/>
          <w:lang w:val="en-GB"/>
        </w:rPr>
        <w:t>a</w:t>
      </w:r>
      <w:r w:rsidRPr="00D4138C">
        <w:rPr>
          <w:rFonts w:eastAsiaTheme="minorEastAsia"/>
          <w:lang w:val="en-GB"/>
        </w:rPr>
        <w:t xml:space="preserve"> dedicated team of </w:t>
      </w:r>
      <w:r w:rsidR="00441D3D" w:rsidRPr="00D4138C">
        <w:rPr>
          <w:rFonts w:eastAsiaTheme="minorEastAsia"/>
          <w:lang w:val="en-GB"/>
        </w:rPr>
        <w:t>more than 250</w:t>
      </w:r>
      <w:r w:rsidRPr="00D4138C">
        <w:rPr>
          <w:rFonts w:eastAsiaTheme="minorEastAsia"/>
          <w:lang w:val="en-GB"/>
        </w:rPr>
        <w:t xml:space="preserve"> associates who worked </w:t>
      </w:r>
      <w:r w:rsidR="00A5747A" w:rsidRPr="00D4138C">
        <w:rPr>
          <w:rFonts w:eastAsiaTheme="minorEastAsia"/>
          <w:lang w:val="en-GB"/>
        </w:rPr>
        <w:t xml:space="preserve">for V-Xpress </w:t>
      </w:r>
      <w:r w:rsidRPr="00D4138C">
        <w:rPr>
          <w:rFonts w:eastAsiaTheme="minorEastAsia"/>
          <w:lang w:val="en-GB"/>
        </w:rPr>
        <w:t xml:space="preserve">on </w:t>
      </w:r>
      <w:r w:rsidR="00A5747A" w:rsidRPr="00D4138C">
        <w:rPr>
          <w:rFonts w:eastAsiaTheme="minorEastAsia"/>
          <w:lang w:val="en-GB"/>
        </w:rPr>
        <w:t xml:space="preserve">a </w:t>
      </w:r>
      <w:r w:rsidRPr="00D4138C">
        <w:rPr>
          <w:rFonts w:eastAsiaTheme="minorEastAsia"/>
          <w:lang w:val="en-GB"/>
        </w:rPr>
        <w:t xml:space="preserve">contractual basis. After picking </w:t>
      </w:r>
      <w:r w:rsidR="00A5747A" w:rsidRPr="00D4138C">
        <w:rPr>
          <w:rFonts w:eastAsiaTheme="minorEastAsia"/>
          <w:lang w:val="en-GB"/>
        </w:rPr>
        <w:t xml:space="preserve">up </w:t>
      </w:r>
      <w:r w:rsidRPr="00D4138C">
        <w:rPr>
          <w:rFonts w:eastAsiaTheme="minorEastAsia"/>
          <w:lang w:val="en-GB"/>
        </w:rPr>
        <w:t xml:space="preserve">the consignment, the associates delivered </w:t>
      </w:r>
      <w:r w:rsidR="00A21F82">
        <w:rPr>
          <w:rFonts w:eastAsiaTheme="minorEastAsia"/>
          <w:lang w:val="en-GB"/>
        </w:rPr>
        <w:t>it</w:t>
      </w:r>
      <w:r w:rsidR="00A21F82" w:rsidRPr="00D4138C">
        <w:rPr>
          <w:rFonts w:eastAsiaTheme="minorEastAsia"/>
          <w:lang w:val="en-GB"/>
        </w:rPr>
        <w:t xml:space="preserve"> </w:t>
      </w:r>
      <w:r w:rsidRPr="00D4138C">
        <w:rPr>
          <w:rFonts w:eastAsiaTheme="minorEastAsia"/>
          <w:lang w:val="en-GB"/>
        </w:rPr>
        <w:t xml:space="preserve">to the nearest </w:t>
      </w:r>
      <w:r w:rsidR="00A5747A" w:rsidRPr="00D4138C">
        <w:rPr>
          <w:rFonts w:eastAsiaTheme="minorEastAsia"/>
          <w:lang w:val="en-GB"/>
        </w:rPr>
        <w:t xml:space="preserve">V-Xpress </w:t>
      </w:r>
      <w:r w:rsidRPr="00D4138C">
        <w:rPr>
          <w:rFonts w:eastAsiaTheme="minorEastAsia"/>
          <w:lang w:val="en-GB"/>
        </w:rPr>
        <w:t>branch. The booking branch checked the received consignment for its packing and docket quality and then mad</w:t>
      </w:r>
      <w:r w:rsidR="00441D3D" w:rsidRPr="00D4138C">
        <w:rPr>
          <w:rFonts w:eastAsiaTheme="minorEastAsia"/>
          <w:lang w:val="en-GB"/>
        </w:rPr>
        <w:t xml:space="preserve">e </w:t>
      </w:r>
      <w:r w:rsidR="00A5747A" w:rsidRPr="00D4138C">
        <w:rPr>
          <w:rFonts w:eastAsiaTheme="minorEastAsia"/>
          <w:lang w:val="en-GB"/>
        </w:rPr>
        <w:t xml:space="preserve">a </w:t>
      </w:r>
      <w:r w:rsidR="00441D3D" w:rsidRPr="00D4138C">
        <w:rPr>
          <w:rFonts w:eastAsiaTheme="minorEastAsia"/>
          <w:lang w:val="en-GB"/>
        </w:rPr>
        <w:t xml:space="preserve">docket entry in </w:t>
      </w:r>
      <w:proofErr w:type="spellStart"/>
      <w:r w:rsidR="00441D3D" w:rsidRPr="00D4138C">
        <w:rPr>
          <w:rFonts w:eastAsiaTheme="minorEastAsia"/>
          <w:lang w:val="en-GB"/>
        </w:rPr>
        <w:t>eCargo</w:t>
      </w:r>
      <w:proofErr w:type="spellEnd"/>
      <w:r w:rsidR="00441D3D" w:rsidRPr="00D4138C">
        <w:rPr>
          <w:rFonts w:eastAsiaTheme="minorEastAsia"/>
          <w:lang w:val="en-GB"/>
        </w:rPr>
        <w:t>, an enterprise resource planning</w:t>
      </w:r>
      <w:r w:rsidRPr="00D4138C">
        <w:rPr>
          <w:rFonts w:eastAsiaTheme="minorEastAsia"/>
          <w:lang w:val="en-GB"/>
        </w:rPr>
        <w:t xml:space="preserve"> system, and forwarded the consignment to the hub. At the booking hub, the consignment was unloaded and checked as per </w:t>
      </w:r>
      <w:r w:rsidR="00A5747A" w:rsidRPr="00D4138C">
        <w:rPr>
          <w:rFonts w:eastAsiaTheme="minorEastAsia"/>
          <w:lang w:val="en-GB"/>
        </w:rPr>
        <w:t xml:space="preserve">the </w:t>
      </w:r>
      <w:r w:rsidRPr="00D4138C">
        <w:rPr>
          <w:rFonts w:eastAsiaTheme="minorEastAsia"/>
          <w:lang w:val="en-GB"/>
        </w:rPr>
        <w:t>docket information</w:t>
      </w:r>
      <w:r w:rsidR="00A5747A" w:rsidRPr="00D4138C">
        <w:rPr>
          <w:rFonts w:eastAsiaTheme="minorEastAsia"/>
          <w:lang w:val="en-GB"/>
        </w:rPr>
        <w:t>;</w:t>
      </w:r>
      <w:r w:rsidRPr="00D4138C">
        <w:rPr>
          <w:rFonts w:eastAsiaTheme="minorEastAsia"/>
          <w:lang w:val="en-GB"/>
        </w:rPr>
        <w:t xml:space="preserve"> the goods were</w:t>
      </w:r>
      <w:r w:rsidR="00A5747A" w:rsidRPr="00D4138C">
        <w:rPr>
          <w:rFonts w:eastAsiaTheme="minorEastAsia"/>
          <w:lang w:val="en-GB"/>
        </w:rPr>
        <w:t xml:space="preserve"> then</w:t>
      </w:r>
      <w:r w:rsidRPr="00D4138C">
        <w:rPr>
          <w:rFonts w:eastAsiaTheme="minorEastAsia"/>
          <w:lang w:val="en-GB"/>
        </w:rPr>
        <w:t xml:space="preserve"> loaded in</w:t>
      </w:r>
      <w:r w:rsidR="008A2123" w:rsidRPr="00D4138C">
        <w:rPr>
          <w:rFonts w:eastAsiaTheme="minorEastAsia"/>
          <w:lang w:val="en-GB"/>
        </w:rPr>
        <w:t>to</w:t>
      </w:r>
      <w:r w:rsidRPr="00D4138C">
        <w:rPr>
          <w:rFonts w:eastAsiaTheme="minorEastAsia"/>
          <w:lang w:val="en-GB"/>
        </w:rPr>
        <w:t xml:space="preserve"> the fleet</w:t>
      </w:r>
      <w:r w:rsidR="008A2123" w:rsidRPr="00D4138C">
        <w:rPr>
          <w:rFonts w:eastAsiaTheme="minorEastAsia"/>
          <w:lang w:val="en-GB"/>
        </w:rPr>
        <w:t xml:space="preserve"> vehicles</w:t>
      </w:r>
      <w:r w:rsidRPr="00D4138C">
        <w:rPr>
          <w:rFonts w:eastAsiaTheme="minorEastAsia"/>
          <w:lang w:val="en-GB"/>
        </w:rPr>
        <w:t xml:space="preserve"> </w:t>
      </w:r>
      <w:r w:rsidR="008A2123" w:rsidRPr="00D4138C">
        <w:rPr>
          <w:rFonts w:eastAsiaTheme="minorEastAsia"/>
          <w:lang w:val="en-GB"/>
        </w:rPr>
        <w:t>according to</w:t>
      </w:r>
      <w:r w:rsidRPr="00D4138C">
        <w:rPr>
          <w:rFonts w:eastAsiaTheme="minorEastAsia"/>
          <w:lang w:val="en-GB"/>
        </w:rPr>
        <w:t xml:space="preserve"> their respective service route</w:t>
      </w:r>
      <w:r w:rsidR="008A2123" w:rsidRPr="00D4138C">
        <w:rPr>
          <w:rFonts w:eastAsiaTheme="minorEastAsia"/>
          <w:lang w:val="en-GB"/>
        </w:rPr>
        <w:t>s</w:t>
      </w:r>
      <w:r w:rsidRPr="00D4138C">
        <w:rPr>
          <w:rFonts w:eastAsiaTheme="minorEastAsia"/>
          <w:lang w:val="en-GB"/>
        </w:rPr>
        <w:t xml:space="preserve">. At the delivery hub, </w:t>
      </w:r>
      <w:r w:rsidR="00A5747A" w:rsidRPr="00D4138C">
        <w:rPr>
          <w:rFonts w:eastAsiaTheme="minorEastAsia"/>
          <w:lang w:val="en-GB"/>
        </w:rPr>
        <w:t xml:space="preserve">the </w:t>
      </w:r>
      <w:r w:rsidRPr="00D4138C">
        <w:rPr>
          <w:rFonts w:eastAsiaTheme="minorEastAsia"/>
          <w:lang w:val="en-GB"/>
        </w:rPr>
        <w:t xml:space="preserve">consignment was unloaded and again checked for quantity as per </w:t>
      </w:r>
      <w:r w:rsidR="00A5747A" w:rsidRPr="00D4138C">
        <w:rPr>
          <w:rFonts w:eastAsiaTheme="minorEastAsia"/>
          <w:lang w:val="en-GB"/>
        </w:rPr>
        <w:t xml:space="preserve">the </w:t>
      </w:r>
      <w:r w:rsidRPr="00D4138C">
        <w:rPr>
          <w:rFonts w:eastAsiaTheme="minorEastAsia"/>
          <w:lang w:val="en-GB"/>
        </w:rPr>
        <w:t>docket</w:t>
      </w:r>
      <w:r w:rsidR="00A5747A" w:rsidRPr="00D4138C">
        <w:rPr>
          <w:rFonts w:eastAsiaTheme="minorEastAsia"/>
          <w:lang w:val="en-GB"/>
        </w:rPr>
        <w:t>,</w:t>
      </w:r>
      <w:r w:rsidRPr="00D4138C">
        <w:rPr>
          <w:rFonts w:eastAsiaTheme="minorEastAsia"/>
          <w:lang w:val="en-GB"/>
        </w:rPr>
        <w:t xml:space="preserve"> and then loaded in</w:t>
      </w:r>
      <w:r w:rsidR="00A5747A" w:rsidRPr="00D4138C">
        <w:rPr>
          <w:rFonts w:eastAsiaTheme="minorEastAsia"/>
          <w:lang w:val="en-GB"/>
        </w:rPr>
        <w:t>to</w:t>
      </w:r>
      <w:r w:rsidRPr="00D4138C">
        <w:rPr>
          <w:rFonts w:eastAsiaTheme="minorEastAsia"/>
          <w:lang w:val="en-GB"/>
        </w:rPr>
        <w:t xml:space="preserve"> vehicles </w:t>
      </w:r>
      <w:r w:rsidR="00A5747A" w:rsidRPr="00D4138C">
        <w:rPr>
          <w:rFonts w:eastAsiaTheme="minorEastAsia"/>
          <w:lang w:val="en-GB"/>
        </w:rPr>
        <w:t xml:space="preserve">according to </w:t>
      </w:r>
      <w:r w:rsidRPr="00D4138C">
        <w:rPr>
          <w:rFonts w:eastAsiaTheme="minorEastAsia"/>
          <w:lang w:val="en-GB"/>
        </w:rPr>
        <w:t xml:space="preserve">feeder route. </w:t>
      </w:r>
      <w:r w:rsidR="00BF53A5" w:rsidRPr="00D4138C">
        <w:rPr>
          <w:rFonts w:eastAsiaTheme="minorEastAsia"/>
          <w:lang w:val="en-GB"/>
        </w:rPr>
        <w:t>At the</w:t>
      </w:r>
      <w:r w:rsidRPr="00D4138C">
        <w:rPr>
          <w:rFonts w:eastAsiaTheme="minorEastAsia"/>
          <w:lang w:val="en-GB"/>
        </w:rPr>
        <w:t xml:space="preserve"> delivery branch</w:t>
      </w:r>
      <w:r w:rsidR="00A5747A" w:rsidRPr="00D4138C">
        <w:rPr>
          <w:rFonts w:eastAsiaTheme="minorEastAsia"/>
          <w:lang w:val="en-GB"/>
        </w:rPr>
        <w:t>,</w:t>
      </w:r>
      <w:r w:rsidRPr="00D4138C">
        <w:rPr>
          <w:rFonts w:eastAsiaTheme="minorEastAsia"/>
          <w:lang w:val="en-GB"/>
        </w:rPr>
        <w:t xml:space="preserve"> the consignment was unloaded and </w:t>
      </w:r>
      <w:r w:rsidR="00BF53A5" w:rsidRPr="00D4138C">
        <w:rPr>
          <w:rFonts w:eastAsiaTheme="minorEastAsia"/>
          <w:lang w:val="en-GB"/>
        </w:rPr>
        <w:t xml:space="preserve">the quantity </w:t>
      </w:r>
      <w:r w:rsidRPr="00D4138C">
        <w:rPr>
          <w:rFonts w:eastAsiaTheme="minorEastAsia"/>
          <w:lang w:val="en-GB"/>
        </w:rPr>
        <w:t xml:space="preserve">checked as per </w:t>
      </w:r>
      <w:r w:rsidR="00BF53A5" w:rsidRPr="00D4138C">
        <w:rPr>
          <w:rFonts w:eastAsiaTheme="minorEastAsia"/>
          <w:lang w:val="en-GB"/>
        </w:rPr>
        <w:t xml:space="preserve">the </w:t>
      </w:r>
      <w:r w:rsidRPr="00D4138C">
        <w:rPr>
          <w:rFonts w:eastAsiaTheme="minorEastAsia"/>
          <w:lang w:val="en-GB"/>
        </w:rPr>
        <w:t>docket. The concerned V-Xpress associates loaded the consignment in their vehicle</w:t>
      </w:r>
      <w:r w:rsidR="00BF53A5" w:rsidRPr="00D4138C">
        <w:rPr>
          <w:rFonts w:eastAsiaTheme="minorEastAsia"/>
          <w:lang w:val="en-GB"/>
        </w:rPr>
        <w:t>s</w:t>
      </w:r>
      <w:r w:rsidRPr="00D4138C">
        <w:rPr>
          <w:rFonts w:eastAsiaTheme="minorEastAsia"/>
          <w:lang w:val="en-GB"/>
        </w:rPr>
        <w:t xml:space="preserve"> and went </w:t>
      </w:r>
      <w:r w:rsidR="00554D0C" w:rsidRPr="00D4138C">
        <w:rPr>
          <w:rFonts w:eastAsiaTheme="minorEastAsia"/>
          <w:lang w:val="en-GB"/>
        </w:rPr>
        <w:t xml:space="preserve">out </w:t>
      </w:r>
      <w:r w:rsidRPr="00D4138C">
        <w:rPr>
          <w:rFonts w:eastAsiaTheme="minorEastAsia"/>
          <w:lang w:val="en-GB"/>
        </w:rPr>
        <w:t>for delivery. The</w:t>
      </w:r>
      <w:r w:rsidR="00A5747A" w:rsidRPr="00D4138C">
        <w:rPr>
          <w:rFonts w:eastAsiaTheme="minorEastAsia"/>
          <w:lang w:val="en-GB"/>
        </w:rPr>
        <w:t>se associates</w:t>
      </w:r>
      <w:r w:rsidRPr="00D4138C">
        <w:rPr>
          <w:rFonts w:eastAsiaTheme="minorEastAsia"/>
          <w:lang w:val="en-GB"/>
        </w:rPr>
        <w:t xml:space="preserve"> t</w:t>
      </w:r>
      <w:r w:rsidR="00A5747A" w:rsidRPr="00D4138C">
        <w:rPr>
          <w:rFonts w:eastAsiaTheme="minorEastAsia"/>
          <w:lang w:val="en-GB"/>
        </w:rPr>
        <w:t>ook</w:t>
      </w:r>
      <w:r w:rsidRPr="00D4138C">
        <w:rPr>
          <w:rFonts w:eastAsiaTheme="minorEastAsia"/>
          <w:lang w:val="en-GB"/>
        </w:rPr>
        <w:t xml:space="preserve"> acknowledgeme</w:t>
      </w:r>
      <w:r w:rsidR="00441D3D" w:rsidRPr="00D4138C">
        <w:rPr>
          <w:rFonts w:eastAsiaTheme="minorEastAsia"/>
          <w:lang w:val="en-GB"/>
        </w:rPr>
        <w:t xml:space="preserve">nt in the form of </w:t>
      </w:r>
      <w:r w:rsidR="00554D0C" w:rsidRPr="00D4138C">
        <w:rPr>
          <w:rFonts w:eastAsiaTheme="minorEastAsia"/>
          <w:lang w:val="en-GB"/>
        </w:rPr>
        <w:t xml:space="preserve">a </w:t>
      </w:r>
      <w:r w:rsidR="00441D3D" w:rsidRPr="00D4138C">
        <w:rPr>
          <w:rFonts w:eastAsiaTheme="minorEastAsia"/>
          <w:lang w:val="en-GB"/>
        </w:rPr>
        <w:t xml:space="preserve">mobile </w:t>
      </w:r>
      <w:r w:rsidR="00554D0C" w:rsidRPr="00D4138C">
        <w:rPr>
          <w:rFonts w:eastAsiaTheme="minorEastAsia"/>
          <w:lang w:val="en-GB"/>
        </w:rPr>
        <w:t>p</w:t>
      </w:r>
      <w:r w:rsidR="00441D3D" w:rsidRPr="00D4138C">
        <w:rPr>
          <w:rFonts w:eastAsiaTheme="minorEastAsia"/>
          <w:lang w:val="en-GB"/>
        </w:rPr>
        <w:t>roof o</w:t>
      </w:r>
      <w:r w:rsidRPr="00D4138C">
        <w:rPr>
          <w:rFonts w:eastAsiaTheme="minorEastAsia"/>
          <w:lang w:val="en-GB"/>
        </w:rPr>
        <w:t xml:space="preserve">f </w:t>
      </w:r>
      <w:r w:rsidR="00554D0C" w:rsidRPr="00D4138C">
        <w:rPr>
          <w:rFonts w:eastAsiaTheme="minorEastAsia"/>
          <w:lang w:val="en-GB"/>
        </w:rPr>
        <w:t>d</w:t>
      </w:r>
      <w:r w:rsidRPr="00D4138C">
        <w:rPr>
          <w:rFonts w:eastAsiaTheme="minorEastAsia"/>
          <w:lang w:val="en-GB"/>
        </w:rPr>
        <w:t>elivery for instant consignment delivery confirmation (</w:t>
      </w:r>
      <w:r w:rsidR="00441D3D" w:rsidRPr="00D4138C">
        <w:rPr>
          <w:rFonts w:eastAsiaTheme="minorEastAsia"/>
          <w:lang w:val="en-GB"/>
        </w:rPr>
        <w:t>s</w:t>
      </w:r>
      <w:r w:rsidRPr="00D4138C">
        <w:rPr>
          <w:rFonts w:eastAsiaTheme="minorEastAsia"/>
          <w:lang w:val="en-GB"/>
        </w:rPr>
        <w:t xml:space="preserve">ee Exhibit </w:t>
      </w:r>
      <w:r w:rsidR="00135DF3" w:rsidRPr="00D4138C">
        <w:rPr>
          <w:rFonts w:eastAsiaTheme="minorEastAsia"/>
          <w:lang w:val="en-GB"/>
        </w:rPr>
        <w:t>4</w:t>
      </w:r>
      <w:r w:rsidRPr="00D4138C">
        <w:rPr>
          <w:rFonts w:eastAsiaTheme="minorEastAsia"/>
          <w:lang w:val="en-GB"/>
        </w:rPr>
        <w:t>).</w:t>
      </w:r>
    </w:p>
    <w:p w14:paraId="3677AC97" w14:textId="77777777" w:rsidR="008F7351" w:rsidRPr="00F0074C" w:rsidRDefault="008F7351" w:rsidP="008F7351">
      <w:pPr>
        <w:pStyle w:val="BodyTextMain"/>
        <w:rPr>
          <w:rFonts w:eastAsiaTheme="minorEastAsia"/>
          <w:sz w:val="18"/>
          <w:szCs w:val="18"/>
          <w:lang w:val="en-GB"/>
        </w:rPr>
      </w:pPr>
    </w:p>
    <w:p w14:paraId="2824EE01" w14:textId="4B64108C" w:rsidR="008F7351" w:rsidRPr="00D4138C" w:rsidRDefault="008F7351" w:rsidP="008F7351">
      <w:pPr>
        <w:pStyle w:val="BodyTextMain"/>
        <w:rPr>
          <w:rFonts w:eastAsiaTheme="minorEastAsia"/>
          <w:spacing w:val="-4"/>
          <w:kern w:val="22"/>
          <w:lang w:val="en-GB"/>
        </w:rPr>
      </w:pPr>
      <w:r w:rsidRPr="00D4138C">
        <w:rPr>
          <w:rFonts w:eastAsiaTheme="minorEastAsia"/>
          <w:spacing w:val="-4"/>
          <w:kern w:val="22"/>
          <w:lang w:val="en-GB"/>
        </w:rPr>
        <w:lastRenderedPageBreak/>
        <w:t xml:space="preserve">The branch receiving the goods received </w:t>
      </w:r>
      <w:r w:rsidR="00554D0C" w:rsidRPr="00D4138C">
        <w:rPr>
          <w:rFonts w:eastAsiaTheme="minorEastAsia"/>
          <w:spacing w:val="-4"/>
          <w:kern w:val="22"/>
          <w:lang w:val="en-GB"/>
        </w:rPr>
        <w:t>a</w:t>
      </w:r>
      <w:r w:rsidRPr="00D4138C">
        <w:rPr>
          <w:rFonts w:eastAsiaTheme="minorEastAsia"/>
          <w:spacing w:val="-4"/>
          <w:kern w:val="22"/>
          <w:lang w:val="en-GB"/>
        </w:rPr>
        <w:t xml:space="preserve"> code on the </w:t>
      </w:r>
      <w:r w:rsidR="008A2123" w:rsidRPr="00D4138C">
        <w:rPr>
          <w:rFonts w:eastAsiaTheme="minorEastAsia"/>
          <w:spacing w:val="-4"/>
          <w:kern w:val="22"/>
          <w:lang w:val="en-GB"/>
        </w:rPr>
        <w:t>t</w:t>
      </w:r>
      <w:r w:rsidRPr="00D4138C">
        <w:rPr>
          <w:rFonts w:eastAsiaTheme="minorEastAsia"/>
          <w:spacing w:val="-4"/>
          <w:kern w:val="22"/>
          <w:lang w:val="en-GB"/>
        </w:rPr>
        <w:t xml:space="preserve">rip </w:t>
      </w:r>
      <w:r w:rsidR="008A2123" w:rsidRPr="00D4138C">
        <w:rPr>
          <w:rFonts w:eastAsiaTheme="minorEastAsia"/>
          <w:spacing w:val="-4"/>
          <w:kern w:val="22"/>
          <w:lang w:val="en-GB"/>
        </w:rPr>
        <w:t>h</w:t>
      </w:r>
      <w:r w:rsidRPr="00D4138C">
        <w:rPr>
          <w:rFonts w:eastAsiaTheme="minorEastAsia"/>
          <w:spacing w:val="-4"/>
          <w:kern w:val="22"/>
          <w:lang w:val="en-GB"/>
        </w:rPr>
        <w:t xml:space="preserve">ire </w:t>
      </w:r>
      <w:r w:rsidR="008A2123" w:rsidRPr="00D4138C">
        <w:rPr>
          <w:rFonts w:eastAsiaTheme="minorEastAsia"/>
          <w:spacing w:val="-4"/>
          <w:kern w:val="22"/>
          <w:lang w:val="en-GB"/>
        </w:rPr>
        <w:t>c</w:t>
      </w:r>
      <w:r w:rsidRPr="00D4138C">
        <w:rPr>
          <w:rFonts w:eastAsiaTheme="minorEastAsia"/>
          <w:spacing w:val="-4"/>
          <w:kern w:val="22"/>
          <w:lang w:val="en-GB"/>
        </w:rPr>
        <w:t>hallan</w:t>
      </w:r>
      <w:r w:rsidR="00A21F82">
        <w:rPr>
          <w:rStyle w:val="FootnoteReference"/>
          <w:rFonts w:eastAsiaTheme="minorEastAsia"/>
          <w:spacing w:val="-4"/>
          <w:kern w:val="22"/>
          <w:lang w:val="en-GB"/>
        </w:rPr>
        <w:footnoteReference w:id="11"/>
      </w:r>
      <w:r w:rsidRPr="00D4138C">
        <w:rPr>
          <w:rFonts w:eastAsiaTheme="minorEastAsia"/>
          <w:spacing w:val="-4"/>
          <w:kern w:val="22"/>
          <w:lang w:val="en-GB"/>
        </w:rPr>
        <w:t xml:space="preserve"> prepared by the hub operations supervisor</w:t>
      </w:r>
      <w:r w:rsidR="00554D0C" w:rsidRPr="00D4138C">
        <w:rPr>
          <w:rFonts w:eastAsiaTheme="minorEastAsia"/>
          <w:spacing w:val="-4"/>
          <w:kern w:val="22"/>
          <w:lang w:val="en-GB"/>
        </w:rPr>
        <w:t>;</w:t>
      </w:r>
      <w:r w:rsidRPr="00D4138C">
        <w:rPr>
          <w:rFonts w:eastAsiaTheme="minorEastAsia"/>
          <w:spacing w:val="-4"/>
          <w:kern w:val="22"/>
          <w:lang w:val="en-GB"/>
        </w:rPr>
        <w:t xml:space="preserve"> </w:t>
      </w:r>
      <w:r w:rsidR="00554D0C" w:rsidRPr="00D4138C">
        <w:rPr>
          <w:rFonts w:eastAsiaTheme="minorEastAsia"/>
          <w:spacing w:val="-4"/>
          <w:kern w:val="22"/>
          <w:lang w:val="en-GB"/>
        </w:rPr>
        <w:t>it</w:t>
      </w:r>
      <w:r w:rsidRPr="00D4138C">
        <w:rPr>
          <w:rFonts w:eastAsiaTheme="minorEastAsia"/>
          <w:spacing w:val="-4"/>
          <w:kern w:val="22"/>
          <w:lang w:val="en-GB"/>
        </w:rPr>
        <w:t xml:space="preserve"> mentioned details such as </w:t>
      </w:r>
      <w:r w:rsidR="00554D0C" w:rsidRPr="00D4138C">
        <w:rPr>
          <w:rFonts w:eastAsiaTheme="minorEastAsia"/>
          <w:spacing w:val="-4"/>
          <w:kern w:val="22"/>
          <w:lang w:val="en-GB"/>
        </w:rPr>
        <w:t xml:space="preserve">the </w:t>
      </w:r>
      <w:r w:rsidRPr="00D4138C">
        <w:rPr>
          <w:rFonts w:eastAsiaTheme="minorEastAsia"/>
          <w:spacing w:val="-4"/>
          <w:kern w:val="22"/>
          <w:lang w:val="en-GB"/>
        </w:rPr>
        <w:t>fleet driver</w:t>
      </w:r>
      <w:r w:rsidR="00554D0C" w:rsidRPr="00D4138C">
        <w:rPr>
          <w:rFonts w:eastAsiaTheme="minorEastAsia"/>
          <w:spacing w:val="-4"/>
          <w:kern w:val="22"/>
          <w:lang w:val="en-GB"/>
        </w:rPr>
        <w:t>’</w:t>
      </w:r>
      <w:r w:rsidRPr="00D4138C">
        <w:rPr>
          <w:rFonts w:eastAsiaTheme="minorEastAsia"/>
          <w:spacing w:val="-4"/>
          <w:kern w:val="22"/>
          <w:lang w:val="en-GB"/>
        </w:rPr>
        <w:t>s code and name</w:t>
      </w:r>
      <w:r w:rsidR="00554D0C" w:rsidRPr="00D4138C">
        <w:rPr>
          <w:rFonts w:eastAsiaTheme="minorEastAsia"/>
          <w:spacing w:val="-4"/>
          <w:kern w:val="22"/>
          <w:lang w:val="en-GB"/>
        </w:rPr>
        <w:t>;</w:t>
      </w:r>
      <w:r w:rsidRPr="00D4138C">
        <w:rPr>
          <w:rFonts w:eastAsiaTheme="minorEastAsia"/>
          <w:spacing w:val="-4"/>
          <w:kern w:val="22"/>
          <w:lang w:val="en-GB"/>
        </w:rPr>
        <w:t xml:space="preserve"> </w:t>
      </w:r>
      <w:r w:rsidR="00554D0C" w:rsidRPr="00D4138C">
        <w:rPr>
          <w:rFonts w:eastAsiaTheme="minorEastAsia"/>
          <w:spacing w:val="-4"/>
          <w:kern w:val="22"/>
          <w:lang w:val="en-GB"/>
        </w:rPr>
        <w:t xml:space="preserve">the </w:t>
      </w:r>
      <w:r w:rsidRPr="00D4138C">
        <w:rPr>
          <w:rFonts w:eastAsiaTheme="minorEastAsia"/>
          <w:spacing w:val="-4"/>
          <w:kern w:val="22"/>
          <w:lang w:val="en-GB"/>
        </w:rPr>
        <w:t>name</w:t>
      </w:r>
      <w:r w:rsidR="00554D0C" w:rsidRPr="00D4138C">
        <w:rPr>
          <w:rFonts w:eastAsiaTheme="minorEastAsia"/>
          <w:spacing w:val="-4"/>
          <w:kern w:val="22"/>
          <w:lang w:val="en-GB"/>
        </w:rPr>
        <w:t>s</w:t>
      </w:r>
      <w:r w:rsidRPr="00D4138C">
        <w:rPr>
          <w:rFonts w:eastAsiaTheme="minorEastAsia"/>
          <w:spacing w:val="-4"/>
          <w:kern w:val="22"/>
          <w:lang w:val="en-GB"/>
        </w:rPr>
        <w:t xml:space="preserve"> of the operations supervisor and the other employees inspecting the cargo</w:t>
      </w:r>
      <w:r w:rsidR="00554D0C" w:rsidRPr="00D4138C">
        <w:rPr>
          <w:rFonts w:eastAsiaTheme="minorEastAsia"/>
          <w:spacing w:val="-4"/>
          <w:kern w:val="22"/>
          <w:lang w:val="en-GB"/>
        </w:rPr>
        <w:t>;</w:t>
      </w:r>
      <w:r w:rsidRPr="00D4138C">
        <w:rPr>
          <w:rFonts w:eastAsiaTheme="minorEastAsia"/>
          <w:spacing w:val="-4"/>
          <w:kern w:val="22"/>
          <w:lang w:val="en-GB"/>
        </w:rPr>
        <w:t xml:space="preserve"> the fleet truck number</w:t>
      </w:r>
      <w:r w:rsidR="00554D0C" w:rsidRPr="00D4138C">
        <w:rPr>
          <w:rFonts w:eastAsiaTheme="minorEastAsia"/>
          <w:spacing w:val="-4"/>
          <w:kern w:val="22"/>
          <w:lang w:val="en-GB"/>
        </w:rPr>
        <w:t>;</w:t>
      </w:r>
      <w:r w:rsidRPr="00D4138C">
        <w:rPr>
          <w:rFonts w:eastAsiaTheme="minorEastAsia"/>
          <w:spacing w:val="-4"/>
          <w:kern w:val="22"/>
          <w:lang w:val="en-GB"/>
        </w:rPr>
        <w:t xml:space="preserve"> the start and end destination</w:t>
      </w:r>
      <w:r w:rsidR="00A21F82">
        <w:rPr>
          <w:rFonts w:eastAsiaTheme="minorEastAsia"/>
          <w:spacing w:val="-4"/>
          <w:kern w:val="22"/>
          <w:lang w:val="en-GB"/>
        </w:rPr>
        <w:t>s</w:t>
      </w:r>
      <w:r w:rsidRPr="00D4138C">
        <w:rPr>
          <w:rFonts w:eastAsiaTheme="minorEastAsia"/>
          <w:spacing w:val="-4"/>
          <w:kern w:val="22"/>
          <w:lang w:val="en-GB"/>
        </w:rPr>
        <w:t xml:space="preserve"> of the trip</w:t>
      </w:r>
      <w:r w:rsidR="00554D0C" w:rsidRPr="00D4138C">
        <w:rPr>
          <w:rFonts w:eastAsiaTheme="minorEastAsia"/>
          <w:spacing w:val="-4"/>
          <w:kern w:val="22"/>
          <w:lang w:val="en-GB"/>
        </w:rPr>
        <w:t>;</w:t>
      </w:r>
      <w:r w:rsidRPr="00D4138C">
        <w:rPr>
          <w:rFonts w:eastAsiaTheme="minorEastAsia"/>
          <w:spacing w:val="-4"/>
          <w:kern w:val="22"/>
          <w:lang w:val="en-GB"/>
        </w:rPr>
        <w:t xml:space="preserve"> the details of the goods transported in terms of the</w:t>
      </w:r>
      <w:r w:rsidR="00554D0C" w:rsidRPr="00D4138C">
        <w:rPr>
          <w:rFonts w:eastAsiaTheme="minorEastAsia"/>
          <w:spacing w:val="-4"/>
          <w:kern w:val="22"/>
          <w:lang w:val="en-GB"/>
        </w:rPr>
        <w:t>ir</w:t>
      </w:r>
      <w:r w:rsidRPr="00D4138C">
        <w:rPr>
          <w:rFonts w:eastAsiaTheme="minorEastAsia"/>
          <w:spacing w:val="-4"/>
          <w:kern w:val="22"/>
          <w:lang w:val="en-GB"/>
        </w:rPr>
        <w:t xml:space="preserve"> exact weight, the route path to be followed by the fleet driver, the total running hours (total estimated time to complete the trip), the seal number</w:t>
      </w:r>
      <w:r w:rsidR="00554D0C" w:rsidRPr="00D4138C">
        <w:rPr>
          <w:rFonts w:eastAsiaTheme="minorEastAsia"/>
          <w:spacing w:val="-4"/>
          <w:kern w:val="22"/>
          <w:lang w:val="en-GB"/>
        </w:rPr>
        <w:t>,</w:t>
      </w:r>
      <w:r w:rsidRPr="00D4138C">
        <w:rPr>
          <w:rFonts w:eastAsiaTheme="minorEastAsia"/>
          <w:spacing w:val="-4"/>
          <w:kern w:val="22"/>
          <w:lang w:val="en-GB"/>
        </w:rPr>
        <w:t xml:space="preserve"> and the seal condition (whether rightly sealed or not)</w:t>
      </w:r>
      <w:r w:rsidR="00554D0C" w:rsidRPr="00D4138C">
        <w:rPr>
          <w:rFonts w:eastAsiaTheme="minorEastAsia"/>
          <w:spacing w:val="-4"/>
          <w:kern w:val="22"/>
          <w:lang w:val="en-GB"/>
        </w:rPr>
        <w:t>;</w:t>
      </w:r>
      <w:r w:rsidRPr="00D4138C">
        <w:rPr>
          <w:rFonts w:eastAsiaTheme="minorEastAsia"/>
          <w:spacing w:val="-4"/>
          <w:kern w:val="22"/>
          <w:lang w:val="en-GB"/>
        </w:rPr>
        <w:t xml:space="preserve"> </w:t>
      </w:r>
      <w:r w:rsidR="00554D0C" w:rsidRPr="00D4138C">
        <w:rPr>
          <w:rFonts w:eastAsiaTheme="minorEastAsia"/>
          <w:spacing w:val="-4"/>
          <w:kern w:val="22"/>
          <w:lang w:val="en-GB"/>
        </w:rPr>
        <w:t>and the</w:t>
      </w:r>
      <w:r w:rsidRPr="00D4138C">
        <w:rPr>
          <w:rFonts w:eastAsiaTheme="minorEastAsia"/>
          <w:spacing w:val="-4"/>
          <w:kern w:val="22"/>
          <w:lang w:val="en-GB"/>
        </w:rPr>
        <w:t xml:space="preserve"> signature</w:t>
      </w:r>
      <w:r w:rsidR="00554D0C" w:rsidRPr="00D4138C">
        <w:rPr>
          <w:rFonts w:eastAsiaTheme="minorEastAsia"/>
          <w:spacing w:val="-4"/>
          <w:kern w:val="22"/>
          <w:lang w:val="en-GB"/>
        </w:rPr>
        <w:t>s</w:t>
      </w:r>
      <w:r w:rsidRPr="00D4138C">
        <w:rPr>
          <w:rFonts w:eastAsiaTheme="minorEastAsia"/>
          <w:spacing w:val="-4"/>
          <w:kern w:val="22"/>
          <w:lang w:val="en-GB"/>
        </w:rPr>
        <w:t xml:space="preserve"> of the fleet drivers and the V-Xpress operations supervisor. This </w:t>
      </w:r>
      <w:r w:rsidR="00A21F82">
        <w:rPr>
          <w:rFonts w:eastAsiaTheme="minorEastAsia"/>
          <w:spacing w:val="-4"/>
          <w:kern w:val="22"/>
          <w:lang w:val="en-GB"/>
        </w:rPr>
        <w:t>information was used to</w:t>
      </w:r>
      <w:r w:rsidRPr="00D4138C">
        <w:rPr>
          <w:rFonts w:eastAsiaTheme="minorEastAsia"/>
          <w:spacing w:val="-4"/>
          <w:kern w:val="22"/>
          <w:lang w:val="en-GB"/>
        </w:rPr>
        <w:t xml:space="preserve"> </w:t>
      </w:r>
      <w:r w:rsidR="00554D0C" w:rsidRPr="00D4138C">
        <w:rPr>
          <w:rFonts w:eastAsiaTheme="minorEastAsia"/>
          <w:spacing w:val="-4"/>
          <w:kern w:val="22"/>
          <w:lang w:val="en-GB"/>
        </w:rPr>
        <w:t>monitor</w:t>
      </w:r>
      <w:r w:rsidRPr="00D4138C">
        <w:rPr>
          <w:rFonts w:eastAsiaTheme="minorEastAsia"/>
          <w:spacing w:val="-4"/>
          <w:kern w:val="22"/>
          <w:lang w:val="en-GB"/>
        </w:rPr>
        <w:t xml:space="preserve"> </w:t>
      </w:r>
      <w:r w:rsidR="00A21F82">
        <w:rPr>
          <w:rFonts w:eastAsiaTheme="minorEastAsia"/>
          <w:spacing w:val="-4"/>
          <w:kern w:val="22"/>
          <w:lang w:val="en-GB"/>
        </w:rPr>
        <w:t>everyone</w:t>
      </w:r>
      <w:r w:rsidRPr="00D4138C">
        <w:rPr>
          <w:rFonts w:eastAsiaTheme="minorEastAsia"/>
          <w:spacing w:val="-4"/>
          <w:kern w:val="22"/>
          <w:lang w:val="en-GB"/>
        </w:rPr>
        <w:t xml:space="preserve"> involved in the entire logistic movement, as each consignment </w:t>
      </w:r>
      <w:r w:rsidR="00554D0C" w:rsidRPr="00D4138C">
        <w:rPr>
          <w:rFonts w:eastAsiaTheme="minorEastAsia"/>
          <w:spacing w:val="-4"/>
          <w:kern w:val="22"/>
          <w:lang w:val="en-GB"/>
        </w:rPr>
        <w:t>passed through</w:t>
      </w:r>
      <w:r w:rsidRPr="00D4138C">
        <w:rPr>
          <w:rFonts w:eastAsiaTheme="minorEastAsia"/>
          <w:spacing w:val="-4"/>
          <w:kern w:val="22"/>
          <w:lang w:val="en-GB"/>
        </w:rPr>
        <w:t xml:space="preserve"> </w:t>
      </w:r>
      <w:r w:rsidR="00A714CE" w:rsidRPr="00D4138C">
        <w:rPr>
          <w:rFonts w:eastAsiaTheme="minorEastAsia"/>
          <w:spacing w:val="-4"/>
          <w:kern w:val="22"/>
          <w:lang w:val="en-GB"/>
        </w:rPr>
        <w:t xml:space="preserve">an average </w:t>
      </w:r>
      <w:r w:rsidRPr="00D4138C">
        <w:rPr>
          <w:rFonts w:eastAsiaTheme="minorEastAsia"/>
          <w:spacing w:val="-4"/>
          <w:kern w:val="22"/>
          <w:lang w:val="en-GB"/>
        </w:rPr>
        <w:t xml:space="preserve">of 20 </w:t>
      </w:r>
      <w:r w:rsidR="00554D0C" w:rsidRPr="00D4138C">
        <w:rPr>
          <w:rFonts w:eastAsiaTheme="minorEastAsia"/>
          <w:spacing w:val="-4"/>
          <w:kern w:val="22"/>
          <w:lang w:val="en-GB"/>
        </w:rPr>
        <w:t xml:space="preserve">pairs of </w:t>
      </w:r>
      <w:r w:rsidRPr="00D4138C">
        <w:rPr>
          <w:rFonts w:eastAsiaTheme="minorEastAsia"/>
          <w:spacing w:val="-4"/>
          <w:kern w:val="22"/>
          <w:lang w:val="en-GB"/>
        </w:rPr>
        <w:t xml:space="preserve">hands before reaching the final destination. </w:t>
      </w:r>
    </w:p>
    <w:p w14:paraId="2BCB6B57" w14:textId="77777777" w:rsidR="008F7351" w:rsidRPr="00F0074C" w:rsidRDefault="008F7351" w:rsidP="008F7351">
      <w:pPr>
        <w:pStyle w:val="BodyTextMain"/>
        <w:rPr>
          <w:rFonts w:eastAsiaTheme="minorEastAsia"/>
          <w:sz w:val="18"/>
          <w:szCs w:val="18"/>
          <w:lang w:val="en-GB"/>
        </w:rPr>
      </w:pPr>
    </w:p>
    <w:p w14:paraId="35E1AD51" w14:textId="5544EB93" w:rsidR="008F7351" w:rsidRPr="00D4138C" w:rsidRDefault="008F7351" w:rsidP="008F7351">
      <w:pPr>
        <w:pStyle w:val="BodyTextMain"/>
        <w:rPr>
          <w:rFonts w:eastAsiaTheme="minorEastAsia"/>
          <w:spacing w:val="-2"/>
          <w:kern w:val="22"/>
          <w:lang w:val="en-GB"/>
        </w:rPr>
      </w:pPr>
      <w:r w:rsidRPr="00D4138C">
        <w:rPr>
          <w:rFonts w:eastAsiaTheme="minorEastAsia"/>
          <w:spacing w:val="-2"/>
          <w:kern w:val="22"/>
          <w:lang w:val="en-GB"/>
        </w:rPr>
        <w:t>Earlier, the loading and unloading of goods at the hubs/branches was monitored by security</w:t>
      </w:r>
      <w:r w:rsidR="00A5747A" w:rsidRPr="00D4138C">
        <w:rPr>
          <w:rFonts w:eastAsiaTheme="minorEastAsia"/>
          <w:spacing w:val="-2"/>
          <w:kern w:val="22"/>
          <w:lang w:val="en-GB"/>
        </w:rPr>
        <w:t>,</w:t>
      </w:r>
      <w:r w:rsidRPr="00D4138C">
        <w:rPr>
          <w:rFonts w:eastAsiaTheme="minorEastAsia"/>
          <w:spacing w:val="-2"/>
          <w:kern w:val="22"/>
          <w:lang w:val="en-GB"/>
        </w:rPr>
        <w:t xml:space="preserve"> which was largely outsourced. </w:t>
      </w:r>
      <w:r w:rsidR="00A21F82">
        <w:rPr>
          <w:rFonts w:eastAsiaTheme="minorEastAsia"/>
          <w:spacing w:val="-2"/>
          <w:kern w:val="22"/>
          <w:lang w:val="en-GB"/>
        </w:rPr>
        <w:t>Alt</w:t>
      </w:r>
      <w:r w:rsidRPr="00D4138C">
        <w:rPr>
          <w:rFonts w:eastAsiaTheme="minorEastAsia"/>
          <w:spacing w:val="-2"/>
          <w:kern w:val="22"/>
          <w:lang w:val="en-GB"/>
        </w:rPr>
        <w:t xml:space="preserve">hough </w:t>
      </w:r>
      <w:r w:rsidR="00FB4B29" w:rsidRPr="00D4138C">
        <w:rPr>
          <w:rFonts w:eastAsiaTheme="minorEastAsia"/>
          <w:spacing w:val="-2"/>
          <w:kern w:val="22"/>
          <w:lang w:val="en-GB"/>
        </w:rPr>
        <w:t>this</w:t>
      </w:r>
      <w:r w:rsidRPr="00D4138C">
        <w:rPr>
          <w:rFonts w:eastAsiaTheme="minorEastAsia"/>
          <w:spacing w:val="-2"/>
          <w:kern w:val="22"/>
          <w:lang w:val="en-GB"/>
        </w:rPr>
        <w:t xml:space="preserve"> </w:t>
      </w:r>
      <w:r w:rsidR="00A21F82">
        <w:rPr>
          <w:rFonts w:eastAsiaTheme="minorEastAsia"/>
          <w:spacing w:val="-2"/>
          <w:kern w:val="22"/>
          <w:lang w:val="en-GB"/>
        </w:rPr>
        <w:t xml:space="preserve">process </w:t>
      </w:r>
      <w:r w:rsidRPr="00D4138C">
        <w:rPr>
          <w:rFonts w:eastAsiaTheme="minorEastAsia"/>
          <w:spacing w:val="-2"/>
          <w:kern w:val="22"/>
          <w:lang w:val="en-GB"/>
        </w:rPr>
        <w:t xml:space="preserve">was supervised, the problem of shortages still </w:t>
      </w:r>
      <w:r w:rsidR="00FB4B29" w:rsidRPr="00D4138C">
        <w:rPr>
          <w:rFonts w:eastAsiaTheme="minorEastAsia"/>
          <w:spacing w:val="-2"/>
          <w:kern w:val="22"/>
          <w:lang w:val="en-GB"/>
        </w:rPr>
        <w:t>arose, so</w:t>
      </w:r>
      <w:r w:rsidRPr="00D4138C">
        <w:rPr>
          <w:rFonts w:eastAsiaTheme="minorEastAsia"/>
          <w:spacing w:val="-2"/>
          <w:kern w:val="22"/>
          <w:lang w:val="en-GB"/>
        </w:rPr>
        <w:t xml:space="preserve"> V-Xpress decided to build an in-house security team. V-Xpress established 24</w:t>
      </w:r>
      <w:r w:rsidR="00FB4B29" w:rsidRPr="00D4138C">
        <w:rPr>
          <w:rFonts w:eastAsiaTheme="minorEastAsia"/>
          <w:spacing w:val="-2"/>
          <w:kern w:val="22"/>
          <w:lang w:val="en-GB"/>
        </w:rPr>
        <w:t>-</w:t>
      </w:r>
      <w:r w:rsidRPr="00D4138C">
        <w:rPr>
          <w:rFonts w:eastAsiaTheme="minorEastAsia"/>
          <w:spacing w:val="-2"/>
          <w:kern w:val="22"/>
          <w:lang w:val="en-GB"/>
        </w:rPr>
        <w:t xml:space="preserve">hour monitoring teams at the head office </w:t>
      </w:r>
      <w:r w:rsidR="00FB4B29" w:rsidRPr="00D4138C">
        <w:rPr>
          <w:rFonts w:eastAsiaTheme="minorEastAsia"/>
          <w:spacing w:val="-2"/>
          <w:kern w:val="22"/>
          <w:lang w:val="en-GB"/>
        </w:rPr>
        <w:t>that</w:t>
      </w:r>
      <w:r w:rsidRPr="00D4138C">
        <w:rPr>
          <w:rFonts w:eastAsiaTheme="minorEastAsia"/>
          <w:spacing w:val="-2"/>
          <w:kern w:val="22"/>
          <w:lang w:val="en-GB"/>
        </w:rPr>
        <w:t xml:space="preserve"> worked in shifts </w:t>
      </w:r>
      <w:r w:rsidR="00FB4B29" w:rsidRPr="00D4138C">
        <w:rPr>
          <w:rFonts w:eastAsiaTheme="minorEastAsia"/>
          <w:spacing w:val="-2"/>
          <w:kern w:val="22"/>
          <w:lang w:val="en-GB"/>
        </w:rPr>
        <w:t>to</w:t>
      </w:r>
      <w:r w:rsidRPr="00D4138C">
        <w:rPr>
          <w:rFonts w:eastAsiaTheme="minorEastAsia"/>
          <w:spacing w:val="-2"/>
          <w:kern w:val="22"/>
          <w:lang w:val="en-GB"/>
        </w:rPr>
        <w:t xml:space="preserve"> constant</w:t>
      </w:r>
      <w:r w:rsidR="00FB4B29" w:rsidRPr="00D4138C">
        <w:rPr>
          <w:rFonts w:eastAsiaTheme="minorEastAsia"/>
          <w:spacing w:val="-2"/>
          <w:kern w:val="22"/>
          <w:lang w:val="en-GB"/>
        </w:rPr>
        <w:t>ly</w:t>
      </w:r>
      <w:r w:rsidRPr="00D4138C">
        <w:rPr>
          <w:rFonts w:eastAsiaTheme="minorEastAsia"/>
          <w:spacing w:val="-2"/>
          <w:kern w:val="22"/>
          <w:lang w:val="en-GB"/>
        </w:rPr>
        <w:t xml:space="preserve"> monitor the loading and unloading of goods </w:t>
      </w:r>
      <w:r w:rsidR="00A714CE" w:rsidRPr="00D4138C">
        <w:rPr>
          <w:rFonts w:eastAsiaTheme="minorEastAsia"/>
          <w:spacing w:val="-2"/>
          <w:kern w:val="22"/>
          <w:lang w:val="en-GB"/>
        </w:rPr>
        <w:t xml:space="preserve">with the help of </w:t>
      </w:r>
      <w:r w:rsidRPr="00D4138C">
        <w:rPr>
          <w:rFonts w:eastAsiaTheme="minorEastAsia"/>
          <w:spacing w:val="-2"/>
          <w:kern w:val="22"/>
          <w:lang w:val="en-GB"/>
        </w:rPr>
        <w:t>install</w:t>
      </w:r>
      <w:r w:rsidR="003C0006" w:rsidRPr="00D4138C">
        <w:rPr>
          <w:rFonts w:eastAsiaTheme="minorEastAsia"/>
          <w:spacing w:val="-2"/>
          <w:kern w:val="22"/>
          <w:lang w:val="en-GB"/>
        </w:rPr>
        <w:t>ed</w:t>
      </w:r>
      <w:r w:rsidRPr="00D4138C">
        <w:rPr>
          <w:rFonts w:eastAsiaTheme="minorEastAsia"/>
          <w:spacing w:val="-2"/>
          <w:kern w:val="22"/>
          <w:lang w:val="en-GB"/>
        </w:rPr>
        <w:t xml:space="preserve"> cameras and </w:t>
      </w:r>
      <w:r w:rsidRPr="00D4138C">
        <w:rPr>
          <w:rFonts w:eastAsiaTheme="minorEastAsia"/>
          <w:spacing w:val="-2"/>
          <w:kern w:val="22"/>
          <w:shd w:val="clear" w:color="auto" w:fill="FFFFFF"/>
          <w:lang w:val="en-GB"/>
        </w:rPr>
        <w:t>closed-circuit televisions</w:t>
      </w:r>
      <w:r w:rsidR="00A714CE" w:rsidRPr="00D4138C">
        <w:rPr>
          <w:rFonts w:eastAsiaTheme="minorEastAsia"/>
          <w:spacing w:val="-2"/>
          <w:kern w:val="22"/>
          <w:shd w:val="clear" w:color="auto" w:fill="FFFFFF"/>
          <w:lang w:val="en-GB"/>
        </w:rPr>
        <w:t xml:space="preserve"> at all the hubs</w:t>
      </w:r>
      <w:r w:rsidRPr="00D4138C">
        <w:rPr>
          <w:rFonts w:eastAsiaTheme="minorEastAsia"/>
          <w:spacing w:val="-2"/>
          <w:kern w:val="22"/>
          <w:lang w:val="en-GB"/>
        </w:rPr>
        <w:t xml:space="preserve">. Steel seals with lock codes were </w:t>
      </w:r>
      <w:r w:rsidR="003C0006" w:rsidRPr="00D4138C">
        <w:rPr>
          <w:rFonts w:eastAsiaTheme="minorEastAsia"/>
          <w:spacing w:val="-2"/>
          <w:kern w:val="22"/>
          <w:lang w:val="en-GB"/>
        </w:rPr>
        <w:t>installed</w:t>
      </w:r>
      <w:r w:rsidRPr="00D4138C">
        <w:rPr>
          <w:rFonts w:eastAsiaTheme="minorEastAsia"/>
          <w:spacing w:val="-2"/>
          <w:kern w:val="22"/>
          <w:lang w:val="en-GB"/>
        </w:rPr>
        <w:t xml:space="preserve"> on the door</w:t>
      </w:r>
      <w:r w:rsidR="003C0006" w:rsidRPr="00D4138C">
        <w:rPr>
          <w:rFonts w:eastAsiaTheme="minorEastAsia"/>
          <w:spacing w:val="-2"/>
          <w:kern w:val="22"/>
          <w:lang w:val="en-GB"/>
        </w:rPr>
        <w:t>s</w:t>
      </w:r>
      <w:r w:rsidRPr="00D4138C">
        <w:rPr>
          <w:rFonts w:eastAsiaTheme="minorEastAsia"/>
          <w:spacing w:val="-2"/>
          <w:kern w:val="22"/>
          <w:lang w:val="en-GB"/>
        </w:rPr>
        <w:t xml:space="preserve"> of trucks carrying goods</w:t>
      </w:r>
      <w:r w:rsidR="00A21F82">
        <w:rPr>
          <w:rFonts w:eastAsiaTheme="minorEastAsia"/>
          <w:spacing w:val="-2"/>
          <w:kern w:val="22"/>
          <w:lang w:val="en-GB"/>
        </w:rPr>
        <w:t>,</w:t>
      </w:r>
      <w:r w:rsidRPr="00D4138C">
        <w:rPr>
          <w:rFonts w:eastAsiaTheme="minorEastAsia"/>
          <w:spacing w:val="-2"/>
          <w:kern w:val="22"/>
          <w:lang w:val="en-GB"/>
        </w:rPr>
        <w:t xml:space="preserve"> </w:t>
      </w:r>
      <w:r w:rsidR="00B11AE6">
        <w:rPr>
          <w:rFonts w:eastAsiaTheme="minorEastAsia"/>
          <w:spacing w:val="-2"/>
          <w:kern w:val="22"/>
          <w:lang w:val="en-GB"/>
        </w:rPr>
        <w:t xml:space="preserve">and </w:t>
      </w:r>
      <w:r w:rsidRPr="00D4138C">
        <w:rPr>
          <w:rFonts w:eastAsiaTheme="minorEastAsia"/>
          <w:spacing w:val="-2"/>
          <w:kern w:val="22"/>
          <w:lang w:val="en-GB"/>
        </w:rPr>
        <w:t xml:space="preserve">could be </w:t>
      </w:r>
      <w:r w:rsidR="003C0006" w:rsidRPr="00D4138C">
        <w:rPr>
          <w:rFonts w:eastAsiaTheme="minorEastAsia"/>
          <w:spacing w:val="-2"/>
          <w:kern w:val="22"/>
          <w:lang w:val="en-GB"/>
        </w:rPr>
        <w:t>opened only</w:t>
      </w:r>
      <w:r w:rsidRPr="00D4138C">
        <w:rPr>
          <w:rFonts w:eastAsiaTheme="minorEastAsia"/>
          <w:spacing w:val="-2"/>
          <w:kern w:val="22"/>
          <w:lang w:val="en-GB"/>
        </w:rPr>
        <w:t xml:space="preserve"> by a heavy metal cutter kept at each branch.</w:t>
      </w:r>
    </w:p>
    <w:p w14:paraId="2DC2C58F" w14:textId="77777777" w:rsidR="008F7351" w:rsidRPr="00F0074C" w:rsidRDefault="008F7351" w:rsidP="008F7351">
      <w:pPr>
        <w:pStyle w:val="BodyTextMain"/>
        <w:rPr>
          <w:rFonts w:eastAsiaTheme="minorEastAsia"/>
          <w:sz w:val="18"/>
          <w:szCs w:val="18"/>
          <w:lang w:val="en-GB"/>
        </w:rPr>
      </w:pPr>
    </w:p>
    <w:p w14:paraId="2421BD37" w14:textId="5166B24B" w:rsidR="008F7351" w:rsidRPr="00D4138C" w:rsidRDefault="008F7351" w:rsidP="008F7351">
      <w:pPr>
        <w:pStyle w:val="BodyTextMain"/>
        <w:rPr>
          <w:lang w:val="en-GB"/>
        </w:rPr>
      </w:pPr>
      <w:r w:rsidRPr="00D4138C">
        <w:rPr>
          <w:rFonts w:eastAsiaTheme="minorEastAsia"/>
          <w:lang w:val="en-GB"/>
        </w:rPr>
        <w:t xml:space="preserve">A system of </w:t>
      </w:r>
      <w:r w:rsidR="003C0006" w:rsidRPr="00D4138C">
        <w:rPr>
          <w:rFonts w:eastAsiaTheme="minorEastAsia"/>
          <w:lang w:val="en-GB"/>
        </w:rPr>
        <w:t>t</w:t>
      </w:r>
      <w:r w:rsidRPr="00D4138C">
        <w:rPr>
          <w:rFonts w:eastAsiaTheme="minorEastAsia"/>
          <w:lang w:val="en-GB"/>
        </w:rPr>
        <w:t xml:space="preserve">icketing was developed for responding to </w:t>
      </w:r>
      <w:r w:rsidR="003C0006" w:rsidRPr="00D4138C">
        <w:rPr>
          <w:rFonts w:eastAsiaTheme="minorEastAsia"/>
          <w:lang w:val="en-GB"/>
        </w:rPr>
        <w:t xml:space="preserve">customers’ </w:t>
      </w:r>
      <w:r w:rsidRPr="00D4138C">
        <w:rPr>
          <w:rFonts w:eastAsiaTheme="minorEastAsia"/>
          <w:lang w:val="en-GB"/>
        </w:rPr>
        <w:t>queries in a smooth and transparent manner</w:t>
      </w:r>
      <w:r w:rsidR="00441D3D" w:rsidRPr="00D4138C">
        <w:rPr>
          <w:lang w:val="en-GB"/>
        </w:rPr>
        <w:t xml:space="preserve">. </w:t>
      </w:r>
      <w:r w:rsidR="00DF404C" w:rsidRPr="00D4138C">
        <w:rPr>
          <w:lang w:val="en-GB"/>
        </w:rPr>
        <w:t>The system</w:t>
      </w:r>
      <w:r w:rsidRPr="00D4138C">
        <w:rPr>
          <w:lang w:val="en-GB"/>
        </w:rPr>
        <w:t xml:space="preserve"> was also envisaged as a transparent platform of communication within the organization. Any employee facing a difficulty in delivering services could raise a ticket</w:t>
      </w:r>
      <w:r w:rsidR="00A21F82">
        <w:rPr>
          <w:lang w:val="en-GB"/>
        </w:rPr>
        <w:t>,</w:t>
      </w:r>
      <w:r w:rsidRPr="00D4138C">
        <w:rPr>
          <w:lang w:val="en-GB"/>
        </w:rPr>
        <w:t xml:space="preserve"> as per the prescribed format</w:t>
      </w:r>
      <w:r w:rsidR="00A21F82">
        <w:rPr>
          <w:lang w:val="en-GB"/>
        </w:rPr>
        <w:t>,</w:t>
      </w:r>
      <w:r w:rsidRPr="00D4138C">
        <w:rPr>
          <w:lang w:val="en-GB"/>
        </w:rPr>
        <w:t xml:space="preserve"> and assign it to the person responsible for providing the solution. </w:t>
      </w:r>
      <w:r w:rsidRPr="00D4138C">
        <w:rPr>
          <w:rFonts w:eastAsiaTheme="minorEastAsia"/>
          <w:lang w:val="en-GB"/>
        </w:rPr>
        <w:t xml:space="preserve">The person raising the query and the person answering it within the ticketing system were identified </w:t>
      </w:r>
      <w:r w:rsidR="00A21F82">
        <w:rPr>
          <w:rFonts w:eastAsiaTheme="minorEastAsia"/>
          <w:lang w:val="en-GB"/>
        </w:rPr>
        <w:t xml:space="preserve">only </w:t>
      </w:r>
      <w:r w:rsidRPr="00D4138C">
        <w:rPr>
          <w:rFonts w:eastAsiaTheme="minorEastAsia"/>
          <w:lang w:val="en-GB"/>
        </w:rPr>
        <w:t xml:space="preserve">by their docket numbers. </w:t>
      </w:r>
      <w:r w:rsidRPr="00D4138C">
        <w:rPr>
          <w:lang w:val="en-GB"/>
        </w:rPr>
        <w:t xml:space="preserve">The concerned responsible person, </w:t>
      </w:r>
      <w:r w:rsidR="00DF404C" w:rsidRPr="00D4138C">
        <w:rPr>
          <w:lang w:val="en-GB"/>
        </w:rPr>
        <w:t>termed the</w:t>
      </w:r>
      <w:r w:rsidRPr="00D4138C">
        <w:rPr>
          <w:lang w:val="en-GB"/>
        </w:rPr>
        <w:t xml:space="preserve"> </w:t>
      </w:r>
      <w:r w:rsidR="00DF404C" w:rsidRPr="00D4138C">
        <w:rPr>
          <w:lang w:val="en-GB"/>
        </w:rPr>
        <w:t>“</w:t>
      </w:r>
      <w:r w:rsidRPr="00D4138C">
        <w:rPr>
          <w:lang w:val="en-GB"/>
        </w:rPr>
        <w:t>parent</w:t>
      </w:r>
      <w:r w:rsidR="00DF404C" w:rsidRPr="00D4138C">
        <w:rPr>
          <w:lang w:val="en-GB"/>
        </w:rPr>
        <w:t>,”</w:t>
      </w:r>
      <w:r w:rsidRPr="00D4138C">
        <w:rPr>
          <w:lang w:val="en-GB"/>
        </w:rPr>
        <w:t xml:space="preserve"> needed to resolve the issue within a predetermined time</w:t>
      </w:r>
      <w:r w:rsidR="00DF404C" w:rsidRPr="00D4138C">
        <w:rPr>
          <w:lang w:val="en-GB"/>
        </w:rPr>
        <w:t xml:space="preserve"> </w:t>
      </w:r>
      <w:r w:rsidRPr="00D4138C">
        <w:rPr>
          <w:lang w:val="en-GB"/>
        </w:rPr>
        <w:t>frame of two hours. In case of any deviation</w:t>
      </w:r>
      <w:r w:rsidR="00DF404C" w:rsidRPr="00D4138C">
        <w:rPr>
          <w:lang w:val="en-GB"/>
        </w:rPr>
        <w:t>,</w:t>
      </w:r>
      <w:r w:rsidRPr="00D4138C">
        <w:rPr>
          <w:lang w:val="en-GB"/>
        </w:rPr>
        <w:t xml:space="preserve"> the ticketing cell intervened </w:t>
      </w:r>
      <w:r w:rsidR="00DF404C" w:rsidRPr="00D4138C">
        <w:rPr>
          <w:lang w:val="en-GB"/>
        </w:rPr>
        <w:t>to</w:t>
      </w:r>
      <w:r w:rsidRPr="00D4138C">
        <w:rPr>
          <w:lang w:val="en-GB"/>
        </w:rPr>
        <w:t xml:space="preserve"> ensure solutions from </w:t>
      </w:r>
      <w:r w:rsidR="00DF404C" w:rsidRPr="00D4138C">
        <w:rPr>
          <w:lang w:val="en-GB"/>
        </w:rPr>
        <w:t xml:space="preserve">the </w:t>
      </w:r>
      <w:r w:rsidRPr="00D4138C">
        <w:rPr>
          <w:lang w:val="en-GB"/>
        </w:rPr>
        <w:t>parent</w:t>
      </w:r>
      <w:r w:rsidR="00DF404C" w:rsidRPr="00D4138C">
        <w:rPr>
          <w:lang w:val="en-GB"/>
        </w:rPr>
        <w:t>,</w:t>
      </w:r>
      <w:r w:rsidRPr="00D4138C">
        <w:rPr>
          <w:lang w:val="en-GB"/>
        </w:rPr>
        <w:t xml:space="preserve"> and the query was automatically escalated to the CEO</w:t>
      </w:r>
      <w:r w:rsidR="00DF404C" w:rsidRPr="00D4138C">
        <w:rPr>
          <w:lang w:val="en-GB"/>
        </w:rPr>
        <w:t>—</w:t>
      </w:r>
      <w:r w:rsidRPr="00D4138C">
        <w:rPr>
          <w:lang w:val="en-GB"/>
        </w:rPr>
        <w:t xml:space="preserve">who directly monitored </w:t>
      </w:r>
      <w:r w:rsidR="00DF404C" w:rsidRPr="00D4138C">
        <w:rPr>
          <w:lang w:val="en-GB"/>
        </w:rPr>
        <w:t>the situation</w:t>
      </w:r>
      <w:r w:rsidRPr="00D4138C">
        <w:rPr>
          <w:lang w:val="en-GB"/>
        </w:rPr>
        <w:t xml:space="preserve"> on </w:t>
      </w:r>
      <w:r w:rsidR="00103433" w:rsidRPr="00D4138C">
        <w:rPr>
          <w:lang w:val="en-GB"/>
        </w:rPr>
        <w:t xml:space="preserve">a </w:t>
      </w:r>
      <w:r w:rsidRPr="00D4138C">
        <w:rPr>
          <w:lang w:val="en-GB"/>
        </w:rPr>
        <w:t xml:space="preserve">daily basis. </w:t>
      </w:r>
      <w:r w:rsidRPr="00D4138C">
        <w:rPr>
          <w:rFonts w:eastAsiaTheme="minorEastAsia"/>
          <w:lang w:val="en-GB"/>
        </w:rPr>
        <w:t xml:space="preserve">Unanswered queries and </w:t>
      </w:r>
      <w:r w:rsidR="00A21F82">
        <w:rPr>
          <w:rFonts w:eastAsiaTheme="minorEastAsia"/>
          <w:lang w:val="en-GB"/>
        </w:rPr>
        <w:t xml:space="preserve">any </w:t>
      </w:r>
      <w:r w:rsidRPr="00D4138C">
        <w:rPr>
          <w:rFonts w:eastAsiaTheme="minorEastAsia"/>
          <w:lang w:val="en-GB"/>
        </w:rPr>
        <w:t xml:space="preserve">escalated issues would then be answered by the parent in </w:t>
      </w:r>
      <w:r w:rsidR="00DF404C" w:rsidRPr="00D4138C">
        <w:rPr>
          <w:rFonts w:eastAsiaTheme="minorEastAsia"/>
          <w:lang w:val="en-GB"/>
        </w:rPr>
        <w:t>“z</w:t>
      </w:r>
      <w:r w:rsidRPr="00D4138C">
        <w:rPr>
          <w:rFonts w:eastAsiaTheme="minorEastAsia"/>
          <w:lang w:val="en-GB"/>
        </w:rPr>
        <w:t xml:space="preserve">ero </w:t>
      </w:r>
      <w:r w:rsidR="00DF404C" w:rsidRPr="00D4138C">
        <w:rPr>
          <w:rFonts w:eastAsiaTheme="minorEastAsia"/>
          <w:lang w:val="en-GB"/>
        </w:rPr>
        <w:t>h</w:t>
      </w:r>
      <w:r w:rsidRPr="00D4138C">
        <w:rPr>
          <w:rFonts w:eastAsiaTheme="minorEastAsia"/>
          <w:lang w:val="en-GB"/>
        </w:rPr>
        <w:t>our</w:t>
      </w:r>
      <w:r w:rsidR="00DF404C" w:rsidRPr="00D4138C">
        <w:rPr>
          <w:rFonts w:eastAsiaTheme="minorEastAsia"/>
          <w:lang w:val="en-GB"/>
        </w:rPr>
        <w:t>”</w:t>
      </w:r>
      <w:r w:rsidRPr="00D4138C">
        <w:rPr>
          <w:rFonts w:eastAsiaTheme="minorEastAsia"/>
          <w:lang w:val="en-GB"/>
        </w:rPr>
        <w:t xml:space="preserve"> meetings</w:t>
      </w:r>
      <w:r w:rsidR="00DF404C" w:rsidRPr="00D4138C">
        <w:rPr>
          <w:rFonts w:eastAsiaTheme="minorEastAsia"/>
          <w:lang w:val="en-GB"/>
        </w:rPr>
        <w:t>,</w:t>
      </w:r>
      <w:r w:rsidRPr="00D4138C">
        <w:rPr>
          <w:rFonts w:eastAsiaTheme="minorEastAsia"/>
          <w:lang w:val="en-GB"/>
        </w:rPr>
        <w:t xml:space="preserve"> which were held at the corporate office under the guidance of the CEO </w:t>
      </w:r>
      <w:r w:rsidR="00DF404C" w:rsidRPr="00D4138C">
        <w:rPr>
          <w:rFonts w:eastAsiaTheme="minorEastAsia"/>
          <w:lang w:val="en-GB"/>
        </w:rPr>
        <w:t>and</w:t>
      </w:r>
      <w:r w:rsidRPr="00D4138C">
        <w:rPr>
          <w:rFonts w:eastAsiaTheme="minorEastAsia"/>
          <w:lang w:val="en-GB"/>
        </w:rPr>
        <w:t xml:space="preserve"> with the </w:t>
      </w:r>
      <w:r w:rsidR="00DF404C" w:rsidRPr="00D4138C">
        <w:rPr>
          <w:rFonts w:eastAsiaTheme="minorEastAsia"/>
          <w:lang w:val="en-GB"/>
        </w:rPr>
        <w:t>entire</w:t>
      </w:r>
      <w:r w:rsidRPr="00D4138C">
        <w:rPr>
          <w:rFonts w:eastAsiaTheme="minorEastAsia"/>
          <w:lang w:val="en-GB"/>
        </w:rPr>
        <w:t xml:space="preserve"> operation team in the delivery chain.</w:t>
      </w:r>
    </w:p>
    <w:p w14:paraId="3D64BEA6" w14:textId="77777777" w:rsidR="008F7351" w:rsidRPr="00F0074C" w:rsidRDefault="008F7351" w:rsidP="008F7351">
      <w:pPr>
        <w:pStyle w:val="BodyTextMain"/>
        <w:rPr>
          <w:rFonts w:eastAsiaTheme="minorEastAsia"/>
          <w:sz w:val="18"/>
          <w:szCs w:val="18"/>
          <w:lang w:val="en-GB"/>
        </w:rPr>
      </w:pPr>
    </w:p>
    <w:p w14:paraId="5CF2ADB6" w14:textId="7FC568EF" w:rsidR="008F7351" w:rsidRPr="00D4138C" w:rsidRDefault="00DF404C" w:rsidP="008F7351">
      <w:pPr>
        <w:pStyle w:val="BodyTextMain"/>
        <w:rPr>
          <w:rFonts w:eastAsiaTheme="minorEastAsia"/>
          <w:lang w:val="en-GB"/>
        </w:rPr>
      </w:pPr>
      <w:r w:rsidRPr="00D4138C">
        <w:rPr>
          <w:rFonts w:eastAsiaTheme="minorEastAsia"/>
          <w:lang w:val="en-GB"/>
        </w:rPr>
        <w:t>V-Xpress</w:t>
      </w:r>
      <w:r w:rsidR="008F7351" w:rsidRPr="00D4138C">
        <w:rPr>
          <w:rFonts w:eastAsiaTheme="minorEastAsia"/>
          <w:lang w:val="en-GB"/>
        </w:rPr>
        <w:t xml:space="preserve"> management </w:t>
      </w:r>
      <w:r w:rsidR="00BD1E1F" w:rsidRPr="00D4138C">
        <w:rPr>
          <w:rFonts w:eastAsiaTheme="minorEastAsia"/>
          <w:lang w:val="en-GB"/>
        </w:rPr>
        <w:t xml:space="preserve">took strict action against shortages found in delivery </w:t>
      </w:r>
      <w:r w:rsidR="008F7351" w:rsidRPr="00D4138C">
        <w:rPr>
          <w:rFonts w:eastAsiaTheme="minorEastAsia"/>
          <w:lang w:val="en-GB"/>
        </w:rPr>
        <w:t>and did not allow any truck to move from its destination where shortages were noticed. Loading reports were sent by the on</w:t>
      </w:r>
      <w:r w:rsidR="00D24505" w:rsidRPr="00D4138C">
        <w:rPr>
          <w:rFonts w:eastAsiaTheme="minorEastAsia"/>
          <w:lang w:val="en-GB"/>
        </w:rPr>
        <w:t>-</w:t>
      </w:r>
      <w:r w:rsidR="008F7351" w:rsidRPr="00D4138C">
        <w:rPr>
          <w:rFonts w:eastAsiaTheme="minorEastAsia"/>
          <w:lang w:val="en-GB"/>
        </w:rPr>
        <w:t xml:space="preserve">duty security </w:t>
      </w:r>
      <w:r w:rsidR="00D24505" w:rsidRPr="00D4138C">
        <w:rPr>
          <w:rFonts w:eastAsiaTheme="minorEastAsia"/>
          <w:lang w:val="en-GB"/>
        </w:rPr>
        <w:t xml:space="preserve">personnel </w:t>
      </w:r>
      <w:r w:rsidR="008F7351" w:rsidRPr="00D4138C">
        <w:rPr>
          <w:rFonts w:eastAsiaTheme="minorEastAsia"/>
          <w:lang w:val="en-GB"/>
        </w:rPr>
        <w:t>to the head of security at head office. Real</w:t>
      </w:r>
      <w:r w:rsidR="00D24505" w:rsidRPr="00D4138C">
        <w:rPr>
          <w:rFonts w:eastAsiaTheme="minorEastAsia"/>
          <w:lang w:val="en-GB"/>
        </w:rPr>
        <w:t>-</w:t>
      </w:r>
      <w:r w:rsidR="008F7351" w:rsidRPr="00D4138C">
        <w:rPr>
          <w:rFonts w:eastAsiaTheme="minorEastAsia"/>
          <w:lang w:val="en-GB"/>
        </w:rPr>
        <w:t xml:space="preserve">time solutions </w:t>
      </w:r>
      <w:r w:rsidR="00D24505" w:rsidRPr="00D4138C">
        <w:rPr>
          <w:rFonts w:eastAsiaTheme="minorEastAsia"/>
          <w:lang w:val="en-GB"/>
        </w:rPr>
        <w:t xml:space="preserve">to shortage issues </w:t>
      </w:r>
      <w:r w:rsidR="008F7351" w:rsidRPr="00D4138C">
        <w:rPr>
          <w:rFonts w:eastAsiaTheme="minorEastAsia"/>
          <w:lang w:val="en-GB"/>
        </w:rPr>
        <w:t xml:space="preserve">were offered by the </w:t>
      </w:r>
      <w:r w:rsidR="000535FB" w:rsidRPr="00D4138C">
        <w:rPr>
          <w:rFonts w:eastAsiaTheme="minorEastAsia"/>
          <w:lang w:val="en-GB"/>
        </w:rPr>
        <w:t xml:space="preserve">operations </w:t>
      </w:r>
      <w:r w:rsidR="008F7351" w:rsidRPr="00D4138C">
        <w:rPr>
          <w:rFonts w:eastAsiaTheme="minorEastAsia"/>
          <w:lang w:val="en-GB"/>
        </w:rPr>
        <w:t>and vigilance team</w:t>
      </w:r>
      <w:r w:rsidR="000535FB" w:rsidRPr="00D4138C">
        <w:rPr>
          <w:rFonts w:eastAsiaTheme="minorEastAsia"/>
          <w:lang w:val="en-GB"/>
        </w:rPr>
        <w:t>s</w:t>
      </w:r>
      <w:r w:rsidR="008F7351" w:rsidRPr="00D4138C">
        <w:rPr>
          <w:rFonts w:eastAsiaTheme="minorEastAsia"/>
          <w:lang w:val="en-GB"/>
        </w:rPr>
        <w:t xml:space="preserve"> using technology. </w:t>
      </w:r>
      <w:r w:rsidR="00D24505" w:rsidRPr="00D4138C">
        <w:rPr>
          <w:rFonts w:eastAsiaTheme="minorEastAsia"/>
          <w:lang w:val="en-GB"/>
        </w:rPr>
        <w:t>Those</w:t>
      </w:r>
      <w:r w:rsidR="008F7351" w:rsidRPr="00D4138C">
        <w:rPr>
          <w:rFonts w:eastAsiaTheme="minorEastAsia"/>
          <w:lang w:val="en-GB"/>
        </w:rPr>
        <w:t xml:space="preserve"> responsible for any deviation in quantity were identified</w:t>
      </w:r>
      <w:r w:rsidR="00D24505" w:rsidRPr="00D4138C">
        <w:rPr>
          <w:rFonts w:eastAsiaTheme="minorEastAsia"/>
          <w:lang w:val="en-GB"/>
        </w:rPr>
        <w:t>,</w:t>
      </w:r>
      <w:r w:rsidR="008F7351" w:rsidRPr="00D4138C">
        <w:rPr>
          <w:rFonts w:eastAsiaTheme="minorEastAsia"/>
          <w:lang w:val="en-GB"/>
        </w:rPr>
        <w:t xml:space="preserve"> and those found guilty were told to leave the company</w:t>
      </w:r>
      <w:r w:rsidR="00D24505" w:rsidRPr="00D4138C">
        <w:rPr>
          <w:rFonts w:eastAsiaTheme="minorEastAsia"/>
          <w:lang w:val="en-GB"/>
        </w:rPr>
        <w:t>,</w:t>
      </w:r>
      <w:r w:rsidR="008F7351" w:rsidRPr="00D4138C">
        <w:rPr>
          <w:rFonts w:eastAsiaTheme="minorEastAsia"/>
          <w:lang w:val="en-GB"/>
        </w:rPr>
        <w:t xml:space="preserve"> </w:t>
      </w:r>
      <w:r w:rsidR="00D24505" w:rsidRPr="00D4138C">
        <w:rPr>
          <w:rFonts w:eastAsiaTheme="minorEastAsia"/>
          <w:lang w:val="en-GB"/>
        </w:rPr>
        <w:t>which</w:t>
      </w:r>
      <w:r w:rsidR="008F7351" w:rsidRPr="00D4138C">
        <w:rPr>
          <w:rFonts w:eastAsiaTheme="minorEastAsia"/>
          <w:lang w:val="en-GB"/>
        </w:rPr>
        <w:t xml:space="preserve"> helped in establishing</w:t>
      </w:r>
      <w:r w:rsidR="00D24505" w:rsidRPr="00D4138C">
        <w:rPr>
          <w:rFonts w:eastAsiaTheme="minorEastAsia"/>
          <w:lang w:val="en-GB"/>
        </w:rPr>
        <w:t xml:space="preserve"> among employees</w:t>
      </w:r>
      <w:r w:rsidR="008F7351" w:rsidRPr="00D4138C">
        <w:rPr>
          <w:rFonts w:eastAsiaTheme="minorEastAsia"/>
          <w:lang w:val="en-GB"/>
        </w:rPr>
        <w:t xml:space="preserve"> </w:t>
      </w:r>
      <w:r w:rsidR="003A0AE3" w:rsidRPr="00D4138C">
        <w:rPr>
          <w:rFonts w:eastAsiaTheme="minorEastAsia"/>
          <w:lang w:val="en-GB"/>
        </w:rPr>
        <w:t xml:space="preserve">the </w:t>
      </w:r>
      <w:r w:rsidR="008F7351" w:rsidRPr="00D4138C">
        <w:rPr>
          <w:rFonts w:eastAsiaTheme="minorEastAsia"/>
          <w:lang w:val="en-GB"/>
        </w:rPr>
        <w:t xml:space="preserve">seriousness of management about shortages. Changing the </w:t>
      </w:r>
      <w:proofErr w:type="spellStart"/>
      <w:r w:rsidR="008F7351" w:rsidRPr="00D4138C">
        <w:rPr>
          <w:rFonts w:eastAsiaTheme="minorEastAsia"/>
          <w:lang w:val="en-GB"/>
        </w:rPr>
        <w:t>mindset</w:t>
      </w:r>
      <w:proofErr w:type="spellEnd"/>
      <w:r w:rsidR="008F7351" w:rsidRPr="00D4138C">
        <w:rPr>
          <w:rFonts w:eastAsiaTheme="minorEastAsia"/>
          <w:lang w:val="en-GB"/>
        </w:rPr>
        <w:t xml:space="preserve"> of </w:t>
      </w:r>
      <w:r w:rsidR="000535FB" w:rsidRPr="00D4138C">
        <w:rPr>
          <w:rFonts w:eastAsiaTheme="minorEastAsia"/>
          <w:lang w:val="en-GB"/>
        </w:rPr>
        <w:t xml:space="preserve">employees </w:t>
      </w:r>
      <w:r w:rsidR="008F7351" w:rsidRPr="00D4138C">
        <w:rPr>
          <w:rFonts w:eastAsiaTheme="minorEastAsia"/>
          <w:lang w:val="en-GB"/>
        </w:rPr>
        <w:t>and making them believe that deliveries could be shortage</w:t>
      </w:r>
      <w:r w:rsidR="003A0AE3" w:rsidRPr="00D4138C">
        <w:rPr>
          <w:rFonts w:eastAsiaTheme="minorEastAsia"/>
          <w:lang w:val="en-GB"/>
        </w:rPr>
        <w:t>-</w:t>
      </w:r>
      <w:r w:rsidR="008F7351" w:rsidRPr="00D4138C">
        <w:rPr>
          <w:rFonts w:eastAsiaTheme="minorEastAsia"/>
          <w:lang w:val="en-GB"/>
        </w:rPr>
        <w:t>free was difficult</w:t>
      </w:r>
      <w:r w:rsidR="003A0AE3" w:rsidRPr="00D4138C">
        <w:rPr>
          <w:rFonts w:eastAsiaTheme="minorEastAsia"/>
          <w:lang w:val="en-GB"/>
        </w:rPr>
        <w:t>,</w:t>
      </w:r>
      <w:r w:rsidR="008F7351" w:rsidRPr="00D4138C">
        <w:rPr>
          <w:rFonts w:eastAsiaTheme="minorEastAsia"/>
          <w:lang w:val="en-GB"/>
        </w:rPr>
        <w:t xml:space="preserve"> but </w:t>
      </w:r>
      <w:r w:rsidR="003A0AE3" w:rsidRPr="00D4138C">
        <w:rPr>
          <w:rFonts w:eastAsiaTheme="minorEastAsia"/>
          <w:lang w:val="en-GB"/>
        </w:rPr>
        <w:t>by September 2014, V-Xpress</w:t>
      </w:r>
      <w:r w:rsidR="008F7351" w:rsidRPr="00D4138C">
        <w:rPr>
          <w:rFonts w:eastAsiaTheme="minorEastAsia"/>
          <w:lang w:val="en-GB"/>
        </w:rPr>
        <w:t xml:space="preserve"> </w:t>
      </w:r>
      <w:r w:rsidR="003A0AE3" w:rsidRPr="00D4138C">
        <w:rPr>
          <w:rFonts w:eastAsiaTheme="minorEastAsia"/>
          <w:lang w:val="en-GB"/>
        </w:rPr>
        <w:t xml:space="preserve">had </w:t>
      </w:r>
      <w:r w:rsidR="008F7351" w:rsidRPr="00D4138C">
        <w:rPr>
          <w:rFonts w:eastAsiaTheme="minorEastAsia"/>
          <w:lang w:val="en-GB"/>
        </w:rPr>
        <w:t>finally achieved 100 per</w:t>
      </w:r>
      <w:r w:rsidR="00441D3D" w:rsidRPr="00D4138C">
        <w:rPr>
          <w:rFonts w:eastAsiaTheme="minorEastAsia"/>
          <w:lang w:val="en-GB"/>
        </w:rPr>
        <w:t xml:space="preserve"> </w:t>
      </w:r>
      <w:r w:rsidR="008F7351" w:rsidRPr="00D4138C">
        <w:rPr>
          <w:rFonts w:eastAsiaTheme="minorEastAsia"/>
          <w:lang w:val="en-GB"/>
        </w:rPr>
        <w:t xml:space="preserve">cent </w:t>
      </w:r>
      <w:r w:rsidR="003A0AE3" w:rsidRPr="00D4138C">
        <w:rPr>
          <w:rFonts w:eastAsiaTheme="minorEastAsia"/>
          <w:lang w:val="en-GB"/>
        </w:rPr>
        <w:t>shortage-free deliveries</w:t>
      </w:r>
      <w:r w:rsidR="008F7351" w:rsidRPr="00D4138C">
        <w:rPr>
          <w:rFonts w:eastAsiaTheme="minorEastAsia"/>
          <w:lang w:val="en-GB"/>
        </w:rPr>
        <w:t xml:space="preserve">. </w:t>
      </w:r>
    </w:p>
    <w:p w14:paraId="64FEFCED" w14:textId="77777777" w:rsidR="008F7351" w:rsidRPr="00F0074C" w:rsidRDefault="008F7351" w:rsidP="008F7351">
      <w:pPr>
        <w:pStyle w:val="BodyTextMain"/>
        <w:rPr>
          <w:rFonts w:eastAsiaTheme="minorEastAsia"/>
          <w:sz w:val="18"/>
          <w:szCs w:val="18"/>
          <w:lang w:val="en-GB"/>
        </w:rPr>
      </w:pPr>
    </w:p>
    <w:p w14:paraId="2539F9D3" w14:textId="2AAE2333" w:rsidR="008F7351" w:rsidRPr="00D4138C" w:rsidRDefault="008F7351" w:rsidP="008F7351">
      <w:pPr>
        <w:pStyle w:val="BodyTextMain"/>
        <w:rPr>
          <w:bCs/>
          <w:color w:val="555555"/>
          <w:lang w:val="en-GB"/>
        </w:rPr>
      </w:pPr>
      <w:r w:rsidRPr="00D4138C">
        <w:rPr>
          <w:rFonts w:eastAsiaTheme="minorEastAsia"/>
          <w:lang w:val="en-GB"/>
        </w:rPr>
        <w:t xml:space="preserve">The technology used </w:t>
      </w:r>
      <w:r w:rsidR="003A0AE3" w:rsidRPr="00D4138C">
        <w:rPr>
          <w:rFonts w:eastAsiaTheme="minorEastAsia"/>
          <w:lang w:val="en-GB"/>
        </w:rPr>
        <w:t>to</w:t>
      </w:r>
      <w:r w:rsidRPr="00D4138C">
        <w:rPr>
          <w:rFonts w:eastAsiaTheme="minorEastAsia"/>
          <w:lang w:val="en-GB"/>
        </w:rPr>
        <w:t xml:space="preserve"> achiev</w:t>
      </w:r>
      <w:r w:rsidR="003A0AE3" w:rsidRPr="00D4138C">
        <w:rPr>
          <w:rFonts w:eastAsiaTheme="minorEastAsia"/>
          <w:lang w:val="en-GB"/>
        </w:rPr>
        <w:t>e</w:t>
      </w:r>
      <w:r w:rsidRPr="00D4138C">
        <w:rPr>
          <w:rFonts w:eastAsiaTheme="minorEastAsia"/>
          <w:lang w:val="en-GB"/>
        </w:rPr>
        <w:t xml:space="preserve"> </w:t>
      </w:r>
      <w:r w:rsidR="003A0AE3" w:rsidRPr="00D4138C">
        <w:rPr>
          <w:rFonts w:eastAsiaTheme="minorEastAsia"/>
          <w:lang w:val="en-GB"/>
        </w:rPr>
        <w:t>z</w:t>
      </w:r>
      <w:r w:rsidR="009D3C8E" w:rsidRPr="00D4138C">
        <w:rPr>
          <w:rFonts w:eastAsiaTheme="minorEastAsia"/>
          <w:lang w:val="en-GB"/>
        </w:rPr>
        <w:t xml:space="preserve">ero </w:t>
      </w:r>
      <w:r w:rsidR="003A0AE3" w:rsidRPr="00D4138C">
        <w:rPr>
          <w:rFonts w:eastAsiaTheme="minorEastAsia"/>
          <w:lang w:val="en-GB"/>
        </w:rPr>
        <w:t>s</w:t>
      </w:r>
      <w:r w:rsidR="009D3C8E" w:rsidRPr="00D4138C">
        <w:rPr>
          <w:rFonts w:eastAsiaTheme="minorEastAsia"/>
          <w:lang w:val="en-GB"/>
        </w:rPr>
        <w:t xml:space="preserve">hortages and </w:t>
      </w:r>
      <w:r w:rsidR="003A0AE3" w:rsidRPr="00D4138C">
        <w:rPr>
          <w:rFonts w:eastAsiaTheme="minorEastAsia"/>
          <w:lang w:val="en-GB"/>
        </w:rPr>
        <w:t>t</w:t>
      </w:r>
      <w:r w:rsidR="00C44370" w:rsidRPr="00D4138C">
        <w:rPr>
          <w:rFonts w:eastAsiaTheme="minorEastAsia"/>
          <w:lang w:val="en-GB"/>
        </w:rPr>
        <w:t xml:space="preserve">imely </w:t>
      </w:r>
      <w:r w:rsidR="003A0AE3" w:rsidRPr="00D4138C">
        <w:rPr>
          <w:rFonts w:eastAsiaTheme="minorEastAsia"/>
          <w:lang w:val="en-GB"/>
        </w:rPr>
        <w:t>d</w:t>
      </w:r>
      <w:r w:rsidR="00C44370" w:rsidRPr="00D4138C">
        <w:rPr>
          <w:rFonts w:eastAsiaTheme="minorEastAsia"/>
          <w:lang w:val="en-GB"/>
        </w:rPr>
        <w:t>elivery</w:t>
      </w:r>
      <w:r w:rsidRPr="00D4138C">
        <w:rPr>
          <w:rFonts w:eastAsiaTheme="minorEastAsia"/>
          <w:lang w:val="en-GB"/>
        </w:rPr>
        <w:t xml:space="preserve"> enabled the regional offices of V-Xpress to instantly update customer information</w:t>
      </w:r>
      <w:r w:rsidR="003A0AE3" w:rsidRPr="00D4138C">
        <w:rPr>
          <w:rFonts w:eastAsiaTheme="minorEastAsia"/>
          <w:lang w:val="en-GB"/>
        </w:rPr>
        <w:t>,</w:t>
      </w:r>
      <w:r w:rsidRPr="00D4138C">
        <w:rPr>
          <w:rFonts w:eastAsiaTheme="minorEastAsia"/>
          <w:lang w:val="en-GB"/>
        </w:rPr>
        <w:t xml:space="preserve"> thereby providing maximum support to customers. </w:t>
      </w:r>
      <w:r w:rsidR="004A4A82" w:rsidRPr="00D4138C">
        <w:rPr>
          <w:rFonts w:eastAsiaTheme="minorEastAsia"/>
          <w:lang w:val="en-GB"/>
        </w:rPr>
        <w:t>C</w:t>
      </w:r>
      <w:r w:rsidRPr="00D4138C">
        <w:rPr>
          <w:rFonts w:eastAsiaTheme="minorEastAsia"/>
          <w:lang w:val="en-GB"/>
        </w:rPr>
        <w:t xml:space="preserve">ustomers could track the movement of their goods at </w:t>
      </w:r>
      <w:r w:rsidR="004A4A82" w:rsidRPr="00D4138C">
        <w:rPr>
          <w:rFonts w:eastAsiaTheme="minorEastAsia"/>
          <w:lang w:val="en-GB"/>
        </w:rPr>
        <w:t>the</w:t>
      </w:r>
      <w:r w:rsidRPr="00D4138C">
        <w:rPr>
          <w:rFonts w:eastAsiaTheme="minorEastAsia"/>
          <w:lang w:val="en-GB"/>
        </w:rPr>
        <w:t xml:space="preserve"> click of a button</w:t>
      </w:r>
      <w:r w:rsidR="00CB0AC4" w:rsidRPr="00D4138C">
        <w:rPr>
          <w:rFonts w:eastAsiaTheme="minorEastAsia"/>
          <w:lang w:val="en-GB"/>
        </w:rPr>
        <w:t>,</w:t>
      </w:r>
      <w:r w:rsidRPr="00D4138C">
        <w:rPr>
          <w:rFonts w:eastAsiaTheme="minorEastAsia"/>
          <w:lang w:val="en-GB"/>
        </w:rPr>
        <w:t xml:space="preserve"> </w:t>
      </w:r>
      <w:r w:rsidR="00CB0AC4" w:rsidRPr="00D4138C">
        <w:rPr>
          <w:rFonts w:eastAsiaTheme="minorEastAsia"/>
          <w:lang w:val="en-GB"/>
        </w:rPr>
        <w:t>which</w:t>
      </w:r>
      <w:r w:rsidRPr="00D4138C">
        <w:rPr>
          <w:rFonts w:eastAsiaTheme="minorEastAsia"/>
          <w:lang w:val="en-GB"/>
        </w:rPr>
        <w:t xml:space="preserve"> led to </w:t>
      </w:r>
      <w:r w:rsidR="00CB0AC4" w:rsidRPr="00D4138C">
        <w:rPr>
          <w:rFonts w:eastAsiaTheme="minorEastAsia"/>
          <w:lang w:val="en-GB"/>
        </w:rPr>
        <w:t xml:space="preserve">an </w:t>
      </w:r>
      <w:r w:rsidRPr="00D4138C">
        <w:rPr>
          <w:rFonts w:eastAsiaTheme="minorEastAsia"/>
          <w:lang w:val="en-GB"/>
        </w:rPr>
        <w:t>increase</w:t>
      </w:r>
      <w:r w:rsidR="00CB0AC4" w:rsidRPr="00D4138C">
        <w:rPr>
          <w:rFonts w:eastAsiaTheme="minorEastAsia"/>
          <w:lang w:val="en-GB"/>
        </w:rPr>
        <w:t xml:space="preserve"> both</w:t>
      </w:r>
      <w:r w:rsidRPr="00D4138C">
        <w:rPr>
          <w:rFonts w:eastAsiaTheme="minorEastAsia"/>
          <w:lang w:val="en-GB"/>
        </w:rPr>
        <w:t xml:space="preserve"> in consignments from existing customers and in the</w:t>
      </w:r>
      <w:r w:rsidR="00CB0AC4" w:rsidRPr="00D4138C">
        <w:rPr>
          <w:rFonts w:eastAsiaTheme="minorEastAsia"/>
          <w:lang w:val="en-GB"/>
        </w:rPr>
        <w:t xml:space="preserve"> company’s</w:t>
      </w:r>
      <w:r w:rsidRPr="00D4138C">
        <w:rPr>
          <w:rFonts w:eastAsiaTheme="minorEastAsia"/>
          <w:lang w:val="en-GB"/>
        </w:rPr>
        <w:t xml:space="preserve"> clientele base and revenue (</w:t>
      </w:r>
      <w:r w:rsidR="00441D3D" w:rsidRPr="00D4138C">
        <w:rPr>
          <w:rFonts w:eastAsiaTheme="minorEastAsia"/>
          <w:lang w:val="en-GB"/>
        </w:rPr>
        <w:t>s</w:t>
      </w:r>
      <w:r w:rsidRPr="00D4138C">
        <w:rPr>
          <w:rFonts w:eastAsiaTheme="minorEastAsia"/>
          <w:lang w:val="en-GB"/>
        </w:rPr>
        <w:t>ee Exhibit</w:t>
      </w:r>
      <w:r w:rsidRPr="00D4138C">
        <w:rPr>
          <w:rFonts w:eastAsiaTheme="minorEastAsia"/>
          <w:b/>
          <w:lang w:val="en-GB"/>
        </w:rPr>
        <w:t xml:space="preserve"> </w:t>
      </w:r>
      <w:r w:rsidR="00135DF3" w:rsidRPr="00D4138C">
        <w:rPr>
          <w:rFonts w:eastAsiaTheme="minorEastAsia"/>
          <w:lang w:val="en-GB"/>
        </w:rPr>
        <w:t>5</w:t>
      </w:r>
      <w:r w:rsidR="00441D3D" w:rsidRPr="00D4138C">
        <w:rPr>
          <w:rFonts w:eastAsiaTheme="minorEastAsia"/>
          <w:lang w:val="en-GB"/>
        </w:rPr>
        <w:t>).</w:t>
      </w:r>
    </w:p>
    <w:p w14:paraId="3C31D271" w14:textId="77777777" w:rsidR="008F7351" w:rsidRPr="00F0074C" w:rsidRDefault="008F7351" w:rsidP="008F7351">
      <w:pPr>
        <w:pStyle w:val="BodyTextMain"/>
        <w:rPr>
          <w:rFonts w:eastAsiaTheme="minorEastAsia"/>
          <w:sz w:val="18"/>
          <w:szCs w:val="18"/>
          <w:lang w:val="en-GB"/>
        </w:rPr>
      </w:pPr>
    </w:p>
    <w:p w14:paraId="5E631B21" w14:textId="77777777" w:rsidR="008F7351" w:rsidRPr="00F0074C" w:rsidRDefault="008F7351" w:rsidP="008F7351">
      <w:pPr>
        <w:pStyle w:val="BodyTextMain"/>
        <w:rPr>
          <w:rFonts w:eastAsiaTheme="minorEastAsia"/>
          <w:sz w:val="18"/>
          <w:szCs w:val="18"/>
          <w:lang w:val="en-GB"/>
        </w:rPr>
      </w:pPr>
    </w:p>
    <w:p w14:paraId="1B14B847" w14:textId="77777777" w:rsidR="008F7351" w:rsidRPr="00D4138C" w:rsidRDefault="008F7351" w:rsidP="008F7351">
      <w:pPr>
        <w:pStyle w:val="Casehead1"/>
        <w:rPr>
          <w:rFonts w:eastAsiaTheme="minorEastAsia"/>
          <w:lang w:val="en-GB"/>
        </w:rPr>
      </w:pPr>
      <w:r w:rsidRPr="00D4138C">
        <w:rPr>
          <w:rFonts w:eastAsiaTheme="minorEastAsia"/>
          <w:lang w:val="en-GB"/>
        </w:rPr>
        <w:t>THE MEETING</w:t>
      </w:r>
    </w:p>
    <w:p w14:paraId="04EE35DE" w14:textId="77777777" w:rsidR="008F7351" w:rsidRPr="00D4138C" w:rsidRDefault="008F7351" w:rsidP="008F7351">
      <w:pPr>
        <w:pStyle w:val="BodyTextMain"/>
        <w:rPr>
          <w:rFonts w:eastAsiaTheme="minorEastAsia"/>
          <w:sz w:val="18"/>
          <w:szCs w:val="18"/>
          <w:lang w:val="en-GB"/>
        </w:rPr>
      </w:pPr>
    </w:p>
    <w:p w14:paraId="4195305C" w14:textId="40440E9C" w:rsidR="008F7351" w:rsidRPr="00D4138C" w:rsidRDefault="008F7351" w:rsidP="008F7351">
      <w:pPr>
        <w:pStyle w:val="BodyTextMain"/>
        <w:rPr>
          <w:rFonts w:eastAsiaTheme="minorEastAsia"/>
          <w:lang w:val="en-GB"/>
        </w:rPr>
      </w:pPr>
      <w:r w:rsidRPr="00D4138C">
        <w:rPr>
          <w:rFonts w:eastAsiaTheme="minorEastAsia"/>
          <w:lang w:val="en-GB"/>
        </w:rPr>
        <w:t xml:space="preserve">Ashok warmly greeted </w:t>
      </w:r>
      <w:proofErr w:type="spellStart"/>
      <w:r w:rsidRPr="00D4138C">
        <w:rPr>
          <w:rFonts w:eastAsiaTheme="minorEastAsia"/>
          <w:lang w:val="en-GB"/>
        </w:rPr>
        <w:t>Harshwal</w:t>
      </w:r>
      <w:proofErr w:type="spellEnd"/>
      <w:r w:rsidRPr="00D4138C">
        <w:rPr>
          <w:rFonts w:eastAsiaTheme="minorEastAsia"/>
          <w:lang w:val="en-GB"/>
        </w:rPr>
        <w:t xml:space="preserve"> and congratulated him </w:t>
      </w:r>
      <w:r w:rsidR="001E6C36" w:rsidRPr="00D4138C">
        <w:rPr>
          <w:rFonts w:eastAsiaTheme="minorEastAsia"/>
          <w:lang w:val="en-GB"/>
        </w:rPr>
        <w:t>on</w:t>
      </w:r>
      <w:r w:rsidRPr="00D4138C">
        <w:rPr>
          <w:rFonts w:eastAsiaTheme="minorEastAsia"/>
          <w:lang w:val="en-GB"/>
        </w:rPr>
        <w:t xml:space="preserve"> </w:t>
      </w:r>
      <w:r w:rsidR="006D25F3">
        <w:rPr>
          <w:rFonts w:eastAsiaTheme="minorEastAsia"/>
          <w:lang w:val="en-GB"/>
        </w:rPr>
        <w:t xml:space="preserve">receiving </w:t>
      </w:r>
      <w:r w:rsidRPr="00D4138C">
        <w:rPr>
          <w:rFonts w:eastAsiaTheme="minorEastAsia"/>
          <w:lang w:val="en-GB"/>
        </w:rPr>
        <w:t xml:space="preserve">the Best Express Cargo Service Provider of the Year award. </w:t>
      </w:r>
      <w:proofErr w:type="spellStart"/>
      <w:r w:rsidRPr="00D4138C">
        <w:rPr>
          <w:rFonts w:eastAsiaTheme="minorEastAsia"/>
          <w:lang w:val="en-GB"/>
        </w:rPr>
        <w:t>Harshwal</w:t>
      </w:r>
      <w:proofErr w:type="spellEnd"/>
      <w:r w:rsidRPr="00D4138C">
        <w:rPr>
          <w:rFonts w:eastAsiaTheme="minorEastAsia"/>
          <w:lang w:val="en-GB"/>
        </w:rPr>
        <w:t xml:space="preserve"> thanked Ashok and </w:t>
      </w:r>
      <w:r w:rsidR="001E6C36" w:rsidRPr="00D4138C">
        <w:rPr>
          <w:rFonts w:eastAsiaTheme="minorEastAsia"/>
          <w:lang w:val="en-GB"/>
        </w:rPr>
        <w:t>said</w:t>
      </w:r>
      <w:r w:rsidRPr="00D4138C">
        <w:rPr>
          <w:rFonts w:eastAsiaTheme="minorEastAsia"/>
          <w:lang w:val="en-GB"/>
        </w:rPr>
        <w:t xml:space="preserve"> that management’s support of investing in systems and processes </w:t>
      </w:r>
      <w:r w:rsidR="001E6C36" w:rsidRPr="00D4138C">
        <w:rPr>
          <w:rFonts w:eastAsiaTheme="minorEastAsia"/>
          <w:lang w:val="en-GB"/>
        </w:rPr>
        <w:t xml:space="preserve">and the </w:t>
      </w:r>
      <w:r w:rsidRPr="00D4138C">
        <w:rPr>
          <w:rFonts w:eastAsiaTheme="minorEastAsia"/>
          <w:lang w:val="en-GB"/>
        </w:rPr>
        <w:t>best surveillance technologies had finally paid off</w:t>
      </w:r>
      <w:r w:rsidR="001E6C36" w:rsidRPr="00D4138C">
        <w:rPr>
          <w:rFonts w:eastAsiaTheme="minorEastAsia"/>
          <w:lang w:val="en-GB"/>
        </w:rPr>
        <w:t>,</w:t>
      </w:r>
      <w:r w:rsidRPr="00D4138C">
        <w:rPr>
          <w:rFonts w:eastAsiaTheme="minorEastAsia"/>
          <w:lang w:val="en-GB"/>
        </w:rPr>
        <w:t xml:space="preserve"> as the division had </w:t>
      </w:r>
      <w:r w:rsidRPr="00D4138C">
        <w:rPr>
          <w:rFonts w:eastAsiaTheme="minorEastAsia"/>
          <w:lang w:val="en-GB"/>
        </w:rPr>
        <w:lastRenderedPageBreak/>
        <w:t xml:space="preserve">achieved the </w:t>
      </w:r>
      <w:r w:rsidR="001E6C36" w:rsidRPr="00D4138C">
        <w:rPr>
          <w:rFonts w:eastAsiaTheme="minorEastAsia"/>
          <w:lang w:val="en-GB"/>
        </w:rPr>
        <w:t>challenging</w:t>
      </w:r>
      <w:r w:rsidRPr="00D4138C">
        <w:rPr>
          <w:rFonts w:eastAsiaTheme="minorEastAsia"/>
          <w:lang w:val="en-GB"/>
        </w:rPr>
        <w:t xml:space="preserve"> </w:t>
      </w:r>
      <w:r w:rsidR="001E6C36" w:rsidRPr="00D4138C">
        <w:rPr>
          <w:rFonts w:eastAsiaTheme="minorEastAsia"/>
          <w:lang w:val="en-GB"/>
        </w:rPr>
        <w:t>objective</w:t>
      </w:r>
      <w:r w:rsidRPr="00D4138C">
        <w:rPr>
          <w:rFonts w:eastAsiaTheme="minorEastAsia"/>
          <w:lang w:val="en-GB"/>
        </w:rPr>
        <w:t xml:space="preserve"> of </w:t>
      </w:r>
      <w:r w:rsidR="001E6C36" w:rsidRPr="00D4138C">
        <w:rPr>
          <w:rFonts w:eastAsiaTheme="minorEastAsia"/>
          <w:lang w:val="en-GB"/>
        </w:rPr>
        <w:t>z</w:t>
      </w:r>
      <w:r w:rsidRPr="00D4138C">
        <w:rPr>
          <w:rFonts w:eastAsiaTheme="minorEastAsia"/>
          <w:lang w:val="en-GB"/>
        </w:rPr>
        <w:t xml:space="preserve">ero </w:t>
      </w:r>
      <w:r w:rsidR="001E6C36" w:rsidRPr="00D4138C">
        <w:rPr>
          <w:rFonts w:eastAsiaTheme="minorEastAsia"/>
          <w:lang w:val="en-GB"/>
        </w:rPr>
        <w:t>s</w:t>
      </w:r>
      <w:r w:rsidRPr="00D4138C">
        <w:rPr>
          <w:rFonts w:eastAsiaTheme="minorEastAsia"/>
          <w:lang w:val="en-GB"/>
        </w:rPr>
        <w:t>hortage</w:t>
      </w:r>
      <w:r w:rsidR="00BB0E50" w:rsidRPr="00D4138C">
        <w:rPr>
          <w:rFonts w:eastAsiaTheme="minorEastAsia"/>
          <w:lang w:val="en-GB"/>
        </w:rPr>
        <w:t>s</w:t>
      </w:r>
      <w:r w:rsidRPr="00D4138C">
        <w:rPr>
          <w:rFonts w:eastAsiaTheme="minorEastAsia"/>
          <w:lang w:val="en-GB"/>
        </w:rPr>
        <w:t xml:space="preserve">. Ashok continued the discussion by apprising </w:t>
      </w:r>
      <w:proofErr w:type="spellStart"/>
      <w:r w:rsidRPr="00D4138C">
        <w:rPr>
          <w:rFonts w:eastAsiaTheme="minorEastAsia"/>
          <w:lang w:val="en-GB"/>
        </w:rPr>
        <w:t>Harshwal</w:t>
      </w:r>
      <w:proofErr w:type="spellEnd"/>
      <w:r w:rsidRPr="00D4138C">
        <w:rPr>
          <w:rFonts w:eastAsiaTheme="minorEastAsia"/>
          <w:lang w:val="en-GB"/>
        </w:rPr>
        <w:t xml:space="preserve"> of his intention </w:t>
      </w:r>
      <w:r w:rsidR="001E6C36" w:rsidRPr="00D4138C">
        <w:rPr>
          <w:rFonts w:eastAsiaTheme="minorEastAsia"/>
          <w:lang w:val="en-GB"/>
        </w:rPr>
        <w:t>to</w:t>
      </w:r>
      <w:r w:rsidRPr="00D4138C">
        <w:rPr>
          <w:rFonts w:eastAsiaTheme="minorEastAsia"/>
          <w:lang w:val="en-GB"/>
        </w:rPr>
        <w:t xml:space="preserve"> enter </w:t>
      </w:r>
      <w:r w:rsidR="001E6C36" w:rsidRPr="00D4138C">
        <w:rPr>
          <w:rFonts w:eastAsiaTheme="minorEastAsia"/>
          <w:lang w:val="en-GB"/>
        </w:rPr>
        <w:t xml:space="preserve">the </w:t>
      </w:r>
      <w:r w:rsidRPr="00D4138C">
        <w:rPr>
          <w:rFonts w:eastAsiaTheme="minorEastAsia"/>
          <w:lang w:val="en-GB"/>
        </w:rPr>
        <w:t>e-commerce delivery business.</w:t>
      </w:r>
    </w:p>
    <w:p w14:paraId="136D016E" w14:textId="77777777" w:rsidR="008F7351" w:rsidRPr="00D4138C" w:rsidRDefault="008F7351" w:rsidP="008F7351">
      <w:pPr>
        <w:pStyle w:val="BodyTextMain"/>
        <w:rPr>
          <w:rFonts w:eastAsiaTheme="minorEastAsia"/>
          <w:lang w:val="en-GB"/>
        </w:rPr>
      </w:pPr>
    </w:p>
    <w:p w14:paraId="57DCA1CA" w14:textId="10546E83" w:rsidR="008F7351" w:rsidRPr="00D4138C" w:rsidRDefault="008F7351" w:rsidP="00A33645">
      <w:pPr>
        <w:ind w:left="720"/>
        <w:jc w:val="both"/>
        <w:rPr>
          <w:rFonts w:eastAsiaTheme="minorEastAsia"/>
          <w:sz w:val="22"/>
          <w:szCs w:val="22"/>
          <w:lang w:val="en-GB"/>
        </w:rPr>
      </w:pPr>
      <w:r w:rsidRPr="00D4138C">
        <w:rPr>
          <w:rFonts w:eastAsiaTheme="minorEastAsia"/>
          <w:sz w:val="22"/>
          <w:szCs w:val="22"/>
          <w:lang w:val="en-GB"/>
        </w:rPr>
        <w:t xml:space="preserve">We have successfully implemented </w:t>
      </w:r>
      <w:r w:rsidR="001E6C36" w:rsidRPr="00D4138C">
        <w:rPr>
          <w:rFonts w:eastAsiaTheme="minorEastAsia"/>
          <w:sz w:val="22"/>
          <w:szCs w:val="22"/>
          <w:lang w:val="en-GB"/>
        </w:rPr>
        <w:t>z</w:t>
      </w:r>
      <w:r w:rsidRPr="00D4138C">
        <w:rPr>
          <w:rFonts w:eastAsiaTheme="minorEastAsia"/>
          <w:sz w:val="22"/>
          <w:szCs w:val="22"/>
          <w:lang w:val="en-GB"/>
        </w:rPr>
        <w:t xml:space="preserve">ero </w:t>
      </w:r>
      <w:r w:rsidR="001E6C36" w:rsidRPr="00D4138C">
        <w:rPr>
          <w:rFonts w:eastAsiaTheme="minorEastAsia"/>
          <w:sz w:val="22"/>
          <w:szCs w:val="22"/>
          <w:lang w:val="en-GB"/>
        </w:rPr>
        <w:t>s</w:t>
      </w:r>
      <w:r w:rsidRPr="00D4138C">
        <w:rPr>
          <w:rFonts w:eastAsiaTheme="minorEastAsia"/>
          <w:sz w:val="22"/>
          <w:szCs w:val="22"/>
          <w:lang w:val="en-GB"/>
        </w:rPr>
        <w:t xml:space="preserve">hortage and </w:t>
      </w:r>
      <w:r w:rsidR="001E6C36" w:rsidRPr="00D4138C">
        <w:rPr>
          <w:rFonts w:eastAsiaTheme="minorEastAsia"/>
          <w:sz w:val="22"/>
          <w:szCs w:val="22"/>
          <w:lang w:val="en-GB"/>
        </w:rPr>
        <w:t>t</w:t>
      </w:r>
      <w:r w:rsidR="00C44370" w:rsidRPr="00D4138C">
        <w:rPr>
          <w:rFonts w:eastAsiaTheme="minorEastAsia"/>
          <w:sz w:val="22"/>
          <w:szCs w:val="22"/>
          <w:lang w:val="en-GB"/>
        </w:rPr>
        <w:t xml:space="preserve">imely </w:t>
      </w:r>
      <w:r w:rsidR="001E6C36" w:rsidRPr="00D4138C">
        <w:rPr>
          <w:rFonts w:eastAsiaTheme="minorEastAsia"/>
          <w:sz w:val="22"/>
          <w:szCs w:val="22"/>
          <w:lang w:val="en-GB"/>
        </w:rPr>
        <w:t>d</w:t>
      </w:r>
      <w:r w:rsidR="00C44370" w:rsidRPr="00D4138C">
        <w:rPr>
          <w:rFonts w:eastAsiaTheme="minorEastAsia"/>
          <w:sz w:val="22"/>
          <w:szCs w:val="22"/>
          <w:lang w:val="en-GB"/>
        </w:rPr>
        <w:t>elivery</w:t>
      </w:r>
      <w:r w:rsidRPr="00D4138C">
        <w:rPr>
          <w:rFonts w:eastAsiaTheme="minorEastAsia"/>
          <w:sz w:val="22"/>
          <w:szCs w:val="22"/>
          <w:lang w:val="en-GB"/>
        </w:rPr>
        <w:t xml:space="preserve"> for our express delivery clients for more than one year</w:t>
      </w:r>
      <w:r w:rsidR="001E6C36" w:rsidRPr="00D4138C">
        <w:rPr>
          <w:rFonts w:eastAsiaTheme="minorEastAsia"/>
          <w:sz w:val="22"/>
          <w:szCs w:val="22"/>
          <w:lang w:val="en-GB"/>
        </w:rPr>
        <w:t>,</w:t>
      </w:r>
      <w:r w:rsidRPr="00D4138C">
        <w:rPr>
          <w:rFonts w:eastAsiaTheme="minorEastAsia"/>
          <w:sz w:val="22"/>
          <w:szCs w:val="22"/>
          <w:lang w:val="en-GB"/>
        </w:rPr>
        <w:t xml:space="preserve"> and now I would like you to use this strength for expanding our business to e-commerce players. Along with delivery of regular products, </w:t>
      </w:r>
      <w:r w:rsidR="001E6C36" w:rsidRPr="00D4138C">
        <w:rPr>
          <w:rFonts w:eastAsiaTheme="minorEastAsia"/>
          <w:sz w:val="22"/>
          <w:szCs w:val="22"/>
          <w:lang w:val="en-GB"/>
        </w:rPr>
        <w:t xml:space="preserve">the </w:t>
      </w:r>
      <w:r w:rsidRPr="00D4138C">
        <w:rPr>
          <w:rFonts w:eastAsiaTheme="minorEastAsia"/>
          <w:sz w:val="22"/>
          <w:szCs w:val="22"/>
          <w:lang w:val="en-GB"/>
        </w:rPr>
        <w:t xml:space="preserve">e-commerce sector is characterized by picking up fragile, delicate, </w:t>
      </w:r>
      <w:r w:rsidR="001E6C36" w:rsidRPr="00D4138C">
        <w:rPr>
          <w:rFonts w:eastAsiaTheme="minorEastAsia"/>
          <w:sz w:val="22"/>
          <w:szCs w:val="22"/>
          <w:lang w:val="en-GB"/>
        </w:rPr>
        <w:t xml:space="preserve">and </w:t>
      </w:r>
      <w:r w:rsidRPr="00D4138C">
        <w:rPr>
          <w:rFonts w:eastAsiaTheme="minorEastAsia"/>
          <w:sz w:val="22"/>
          <w:szCs w:val="22"/>
          <w:lang w:val="en-GB"/>
        </w:rPr>
        <w:t xml:space="preserve">expensive goods from the doorsteps of e-commerce companies and committed </w:t>
      </w:r>
      <w:r w:rsidR="00CF3420" w:rsidRPr="00D4138C">
        <w:rPr>
          <w:rFonts w:eastAsiaTheme="minorEastAsia"/>
          <w:sz w:val="22"/>
          <w:szCs w:val="22"/>
          <w:lang w:val="en-GB"/>
        </w:rPr>
        <w:t xml:space="preserve">on-time </w:t>
      </w:r>
      <w:r w:rsidRPr="00D4138C">
        <w:rPr>
          <w:rFonts w:eastAsiaTheme="minorEastAsia"/>
          <w:sz w:val="22"/>
          <w:szCs w:val="22"/>
          <w:lang w:val="en-GB"/>
        </w:rPr>
        <w:t xml:space="preserve">delivery </w:t>
      </w:r>
      <w:r w:rsidR="00CF3420" w:rsidRPr="00D4138C">
        <w:rPr>
          <w:rFonts w:eastAsiaTheme="minorEastAsia"/>
          <w:sz w:val="22"/>
          <w:szCs w:val="22"/>
          <w:lang w:val="en-GB"/>
        </w:rPr>
        <w:t>to</w:t>
      </w:r>
      <w:r w:rsidRPr="00D4138C">
        <w:rPr>
          <w:rFonts w:eastAsiaTheme="minorEastAsia"/>
          <w:sz w:val="22"/>
          <w:szCs w:val="22"/>
          <w:lang w:val="en-GB"/>
        </w:rPr>
        <w:t xml:space="preserve"> customers</w:t>
      </w:r>
      <w:r w:rsidR="00CF3420" w:rsidRPr="00D4138C">
        <w:rPr>
          <w:rFonts w:eastAsiaTheme="minorEastAsia"/>
          <w:sz w:val="22"/>
          <w:szCs w:val="22"/>
          <w:lang w:val="en-GB"/>
        </w:rPr>
        <w:t>’ doorstep</w:t>
      </w:r>
      <w:r w:rsidRPr="00D4138C">
        <w:rPr>
          <w:rFonts w:eastAsiaTheme="minorEastAsia"/>
          <w:sz w:val="22"/>
          <w:szCs w:val="22"/>
          <w:lang w:val="en-GB"/>
        </w:rPr>
        <w:t xml:space="preserve">. I believe V-Xpress could offer its </w:t>
      </w:r>
      <w:r w:rsidR="00474B34" w:rsidRPr="00D4138C">
        <w:rPr>
          <w:rFonts w:eastAsiaTheme="minorEastAsia"/>
          <w:sz w:val="22"/>
          <w:szCs w:val="22"/>
          <w:lang w:val="en-GB"/>
        </w:rPr>
        <w:t>z</w:t>
      </w:r>
      <w:r w:rsidRPr="00D4138C">
        <w:rPr>
          <w:rFonts w:eastAsiaTheme="minorEastAsia"/>
          <w:sz w:val="22"/>
          <w:szCs w:val="22"/>
          <w:lang w:val="en-GB"/>
        </w:rPr>
        <w:t xml:space="preserve">ero </w:t>
      </w:r>
      <w:r w:rsidR="00474B34" w:rsidRPr="00D4138C">
        <w:rPr>
          <w:rFonts w:eastAsiaTheme="minorEastAsia"/>
          <w:sz w:val="22"/>
          <w:szCs w:val="22"/>
          <w:lang w:val="en-GB"/>
        </w:rPr>
        <w:t>s</w:t>
      </w:r>
      <w:r w:rsidRPr="00D4138C">
        <w:rPr>
          <w:rFonts w:eastAsiaTheme="minorEastAsia"/>
          <w:sz w:val="22"/>
          <w:szCs w:val="22"/>
          <w:lang w:val="en-GB"/>
        </w:rPr>
        <w:t xml:space="preserve">hortage and </w:t>
      </w:r>
      <w:r w:rsidR="00474B34" w:rsidRPr="00D4138C">
        <w:rPr>
          <w:rFonts w:eastAsiaTheme="minorEastAsia"/>
          <w:sz w:val="22"/>
          <w:szCs w:val="22"/>
          <w:lang w:val="en-GB"/>
        </w:rPr>
        <w:t>t</w:t>
      </w:r>
      <w:r w:rsidR="00C44370" w:rsidRPr="00D4138C">
        <w:rPr>
          <w:rFonts w:eastAsiaTheme="minorEastAsia"/>
          <w:sz w:val="22"/>
          <w:szCs w:val="22"/>
          <w:lang w:val="en-GB"/>
        </w:rPr>
        <w:t xml:space="preserve">imely </w:t>
      </w:r>
      <w:r w:rsidR="00474B34" w:rsidRPr="00D4138C">
        <w:rPr>
          <w:rFonts w:eastAsiaTheme="minorEastAsia"/>
          <w:sz w:val="22"/>
          <w:szCs w:val="22"/>
          <w:lang w:val="en-GB"/>
        </w:rPr>
        <w:t>d</w:t>
      </w:r>
      <w:r w:rsidR="00C44370" w:rsidRPr="00D4138C">
        <w:rPr>
          <w:rFonts w:eastAsiaTheme="minorEastAsia"/>
          <w:sz w:val="22"/>
          <w:szCs w:val="22"/>
          <w:lang w:val="en-GB"/>
        </w:rPr>
        <w:t>elivery</w:t>
      </w:r>
      <w:r w:rsidRPr="00D4138C">
        <w:rPr>
          <w:rFonts w:eastAsiaTheme="minorEastAsia"/>
          <w:sz w:val="22"/>
          <w:szCs w:val="22"/>
          <w:lang w:val="en-GB"/>
        </w:rPr>
        <w:t xml:space="preserve"> service to e-commerce companies</w:t>
      </w:r>
      <w:r w:rsidR="00474B34" w:rsidRPr="00D4138C">
        <w:rPr>
          <w:rFonts w:eastAsiaTheme="minorEastAsia"/>
          <w:sz w:val="22"/>
          <w:szCs w:val="22"/>
          <w:lang w:val="en-GB"/>
        </w:rPr>
        <w:t>,</w:t>
      </w:r>
      <w:r w:rsidRPr="00D4138C">
        <w:rPr>
          <w:rFonts w:eastAsiaTheme="minorEastAsia"/>
          <w:sz w:val="22"/>
          <w:szCs w:val="22"/>
          <w:lang w:val="en-GB"/>
        </w:rPr>
        <w:t xml:space="preserve"> which will also help us in realizing our full potential. </w:t>
      </w:r>
      <w:r w:rsidR="00CF3420" w:rsidRPr="00D4138C">
        <w:rPr>
          <w:rFonts w:eastAsiaTheme="minorEastAsia"/>
          <w:sz w:val="22"/>
          <w:szCs w:val="22"/>
          <w:lang w:val="en-GB"/>
        </w:rPr>
        <w:t>E</w:t>
      </w:r>
      <w:r w:rsidR="00474B34" w:rsidRPr="00D4138C">
        <w:rPr>
          <w:rFonts w:eastAsiaTheme="minorEastAsia"/>
          <w:sz w:val="22"/>
          <w:szCs w:val="22"/>
          <w:lang w:val="en-GB"/>
        </w:rPr>
        <w:t xml:space="preserve">-commerce companies </w:t>
      </w:r>
      <w:r w:rsidRPr="00D4138C">
        <w:rPr>
          <w:rFonts w:eastAsiaTheme="minorEastAsia"/>
          <w:sz w:val="22"/>
          <w:szCs w:val="22"/>
          <w:lang w:val="en-GB"/>
        </w:rPr>
        <w:t xml:space="preserve">are currently relying heavily on </w:t>
      </w:r>
      <w:r w:rsidR="00474B34" w:rsidRPr="00D4138C">
        <w:rPr>
          <w:rFonts w:eastAsiaTheme="minorEastAsia"/>
          <w:sz w:val="22"/>
          <w:szCs w:val="22"/>
          <w:lang w:val="en-GB"/>
        </w:rPr>
        <w:t xml:space="preserve">the </w:t>
      </w:r>
      <w:r w:rsidRPr="00712C31">
        <w:rPr>
          <w:rFonts w:eastAsiaTheme="minorEastAsia"/>
          <w:sz w:val="22"/>
          <w:szCs w:val="22"/>
          <w:bdr w:val="none" w:sz="0" w:space="0" w:color="auto" w:frame="1"/>
          <w:lang w:val="en-GB"/>
        </w:rPr>
        <w:t>unorganized segment of the time</w:t>
      </w:r>
      <w:r w:rsidR="00474B34" w:rsidRPr="00712C31">
        <w:rPr>
          <w:rFonts w:eastAsiaTheme="minorEastAsia"/>
          <w:sz w:val="22"/>
          <w:szCs w:val="22"/>
          <w:bdr w:val="none" w:sz="0" w:space="0" w:color="auto" w:frame="1"/>
          <w:lang w:val="en-GB"/>
        </w:rPr>
        <w:t>-</w:t>
      </w:r>
      <w:r w:rsidRPr="00712C31">
        <w:rPr>
          <w:rFonts w:eastAsiaTheme="minorEastAsia"/>
          <w:sz w:val="22"/>
          <w:szCs w:val="22"/>
          <w:bdr w:val="none" w:sz="0" w:space="0" w:color="auto" w:frame="1"/>
          <w:lang w:val="en-GB"/>
        </w:rPr>
        <w:t>bound, door</w:t>
      </w:r>
      <w:r w:rsidR="00474B34" w:rsidRPr="00712C31">
        <w:rPr>
          <w:rFonts w:eastAsiaTheme="minorEastAsia"/>
          <w:sz w:val="22"/>
          <w:szCs w:val="22"/>
          <w:bdr w:val="none" w:sz="0" w:space="0" w:color="auto" w:frame="1"/>
          <w:lang w:val="en-GB"/>
        </w:rPr>
        <w:t>-</w:t>
      </w:r>
      <w:r w:rsidRPr="00712C31">
        <w:rPr>
          <w:rFonts w:eastAsiaTheme="minorEastAsia"/>
          <w:sz w:val="22"/>
          <w:szCs w:val="22"/>
          <w:bdr w:val="none" w:sz="0" w:space="0" w:color="auto" w:frame="1"/>
          <w:lang w:val="en-GB"/>
        </w:rPr>
        <w:t>to</w:t>
      </w:r>
      <w:r w:rsidR="00474B34" w:rsidRPr="00712C31">
        <w:rPr>
          <w:rFonts w:eastAsiaTheme="minorEastAsia"/>
          <w:sz w:val="22"/>
          <w:szCs w:val="22"/>
          <w:bdr w:val="none" w:sz="0" w:space="0" w:color="auto" w:frame="1"/>
          <w:lang w:val="en-GB"/>
        </w:rPr>
        <w:t>-</w:t>
      </w:r>
      <w:r w:rsidRPr="00712C31">
        <w:rPr>
          <w:rFonts w:eastAsiaTheme="minorEastAsia"/>
          <w:sz w:val="22"/>
          <w:szCs w:val="22"/>
          <w:bdr w:val="none" w:sz="0" w:space="0" w:color="auto" w:frame="1"/>
          <w:lang w:val="en-GB"/>
        </w:rPr>
        <w:t>door express delivery companies. These</w:t>
      </w:r>
      <w:r w:rsidRPr="00D4138C">
        <w:rPr>
          <w:rFonts w:eastAsiaTheme="minorEastAsia"/>
          <w:sz w:val="22"/>
          <w:szCs w:val="22"/>
          <w:bdr w:val="none" w:sz="0" w:space="0" w:color="auto" w:frame="1"/>
          <w:shd w:val="clear" w:color="auto" w:fill="FFFFFF"/>
          <w:lang w:val="en-GB"/>
        </w:rPr>
        <w:t xml:space="preserve"> </w:t>
      </w:r>
      <w:r w:rsidRPr="00712C31">
        <w:rPr>
          <w:rFonts w:eastAsiaTheme="minorEastAsia"/>
          <w:sz w:val="22"/>
          <w:szCs w:val="22"/>
          <w:bdr w:val="none" w:sz="0" w:space="0" w:color="auto" w:frame="1"/>
          <w:lang w:val="en-GB"/>
        </w:rPr>
        <w:t>players, comprising over 85 per</w:t>
      </w:r>
      <w:r w:rsidR="00242A12" w:rsidRPr="00712C31">
        <w:rPr>
          <w:rFonts w:eastAsiaTheme="minorEastAsia"/>
          <w:sz w:val="22"/>
          <w:szCs w:val="22"/>
          <w:bdr w:val="none" w:sz="0" w:space="0" w:color="auto" w:frame="1"/>
          <w:lang w:val="en-GB"/>
        </w:rPr>
        <w:t xml:space="preserve"> </w:t>
      </w:r>
      <w:r w:rsidRPr="00712C31">
        <w:rPr>
          <w:rFonts w:eastAsiaTheme="minorEastAsia"/>
          <w:sz w:val="22"/>
          <w:szCs w:val="22"/>
          <w:bdr w:val="none" w:sz="0" w:space="0" w:color="auto" w:frame="1"/>
          <w:lang w:val="en-GB"/>
        </w:rPr>
        <w:t>cent of market, have less than five vehicles and are not in a</w:t>
      </w:r>
      <w:r w:rsidRPr="00D4138C">
        <w:rPr>
          <w:rFonts w:eastAsiaTheme="minorEastAsia"/>
          <w:sz w:val="22"/>
          <w:szCs w:val="22"/>
          <w:bdr w:val="none" w:sz="0" w:space="0" w:color="auto" w:frame="1"/>
          <w:shd w:val="clear" w:color="auto" w:fill="FFFFFF"/>
          <w:lang w:val="en-GB"/>
        </w:rPr>
        <w:t xml:space="preserve"> </w:t>
      </w:r>
      <w:r w:rsidRPr="00712C31">
        <w:rPr>
          <w:rFonts w:eastAsiaTheme="minorEastAsia"/>
          <w:sz w:val="22"/>
          <w:szCs w:val="22"/>
          <w:bdr w:val="none" w:sz="0" w:space="0" w:color="auto" w:frame="1"/>
          <w:lang w:val="en-GB"/>
        </w:rPr>
        <w:t>position to provide the services expected by players like Flipkart and Amazon</w:t>
      </w:r>
      <w:r w:rsidR="00C94C1A" w:rsidRPr="00712C31">
        <w:rPr>
          <w:rFonts w:eastAsiaTheme="minorEastAsia"/>
          <w:sz w:val="22"/>
          <w:szCs w:val="22"/>
          <w:bdr w:val="none" w:sz="0" w:space="0" w:color="auto" w:frame="1"/>
          <w:lang w:val="en-GB"/>
        </w:rPr>
        <w:t>.</w:t>
      </w:r>
    </w:p>
    <w:p w14:paraId="05D15B5B" w14:textId="77777777" w:rsidR="000535FB" w:rsidRPr="00D4138C" w:rsidRDefault="000535FB" w:rsidP="00A33645">
      <w:pPr>
        <w:jc w:val="both"/>
        <w:rPr>
          <w:rFonts w:eastAsiaTheme="minorEastAsia"/>
          <w:sz w:val="22"/>
          <w:szCs w:val="22"/>
          <w:lang w:val="en-GB"/>
        </w:rPr>
      </w:pPr>
    </w:p>
    <w:p w14:paraId="4637B180" w14:textId="122046DF" w:rsidR="008F7351" w:rsidRPr="00D4138C" w:rsidRDefault="008F7351" w:rsidP="00A33645">
      <w:pPr>
        <w:jc w:val="both"/>
        <w:rPr>
          <w:rFonts w:eastAsiaTheme="minorEastAsia"/>
          <w:sz w:val="22"/>
          <w:szCs w:val="22"/>
          <w:lang w:val="en-GB"/>
        </w:rPr>
      </w:pPr>
      <w:proofErr w:type="spellStart"/>
      <w:r w:rsidRPr="00D4138C">
        <w:rPr>
          <w:rFonts w:eastAsiaTheme="minorEastAsia"/>
          <w:sz w:val="22"/>
          <w:szCs w:val="22"/>
          <w:lang w:val="en-GB"/>
        </w:rPr>
        <w:t>Harshwal</w:t>
      </w:r>
      <w:proofErr w:type="spellEnd"/>
      <w:r w:rsidRPr="00D4138C">
        <w:rPr>
          <w:rFonts w:eastAsiaTheme="minorEastAsia"/>
          <w:sz w:val="22"/>
          <w:szCs w:val="22"/>
          <w:lang w:val="en-GB"/>
        </w:rPr>
        <w:t xml:space="preserve"> was intently listening to Ashok. He was aware </w:t>
      </w:r>
      <w:r w:rsidR="00474B34" w:rsidRPr="00D4138C">
        <w:rPr>
          <w:rFonts w:eastAsiaTheme="minorEastAsia"/>
          <w:sz w:val="22"/>
          <w:szCs w:val="22"/>
          <w:lang w:val="en-GB"/>
        </w:rPr>
        <w:t>of</w:t>
      </w:r>
      <w:r w:rsidRPr="00D4138C">
        <w:rPr>
          <w:rFonts w:eastAsiaTheme="minorEastAsia"/>
          <w:sz w:val="22"/>
          <w:szCs w:val="22"/>
          <w:lang w:val="en-GB"/>
        </w:rPr>
        <w:t xml:space="preserve"> the issues of fake product deliveries </w:t>
      </w:r>
      <w:r w:rsidR="00C94C1A" w:rsidRPr="00D4138C">
        <w:rPr>
          <w:rFonts w:eastAsiaTheme="minorEastAsia"/>
          <w:sz w:val="22"/>
          <w:szCs w:val="22"/>
          <w:lang w:val="en-GB"/>
        </w:rPr>
        <w:t xml:space="preserve">plaguing </w:t>
      </w:r>
      <w:r w:rsidR="00474B34" w:rsidRPr="00D4138C">
        <w:rPr>
          <w:rFonts w:eastAsiaTheme="minorEastAsia"/>
          <w:sz w:val="22"/>
          <w:szCs w:val="22"/>
          <w:lang w:val="en-GB"/>
        </w:rPr>
        <w:t xml:space="preserve">the </w:t>
      </w:r>
      <w:r w:rsidR="00C94C1A" w:rsidRPr="00D4138C">
        <w:rPr>
          <w:rFonts w:eastAsiaTheme="minorEastAsia"/>
          <w:sz w:val="22"/>
          <w:szCs w:val="22"/>
          <w:lang w:val="en-GB"/>
        </w:rPr>
        <w:t>e-commerce sector (s</w:t>
      </w:r>
      <w:r w:rsidRPr="00D4138C">
        <w:rPr>
          <w:rFonts w:eastAsiaTheme="minorEastAsia"/>
          <w:sz w:val="22"/>
          <w:szCs w:val="22"/>
          <w:lang w:val="en-GB"/>
        </w:rPr>
        <w:t xml:space="preserve">ee Exhibit </w:t>
      </w:r>
      <w:r w:rsidR="00135DF3" w:rsidRPr="00D4138C">
        <w:rPr>
          <w:rFonts w:eastAsiaTheme="minorEastAsia"/>
          <w:sz w:val="22"/>
          <w:szCs w:val="22"/>
          <w:lang w:val="en-GB"/>
        </w:rPr>
        <w:t>6</w:t>
      </w:r>
      <w:r w:rsidRPr="00D4138C">
        <w:rPr>
          <w:rFonts w:eastAsiaTheme="minorEastAsia"/>
          <w:sz w:val="22"/>
          <w:szCs w:val="22"/>
          <w:lang w:val="en-GB"/>
        </w:rPr>
        <w:t xml:space="preserve">). He was also aware </w:t>
      </w:r>
      <w:r w:rsidR="00474B34" w:rsidRPr="00D4138C">
        <w:rPr>
          <w:rFonts w:eastAsiaTheme="minorEastAsia"/>
          <w:sz w:val="22"/>
          <w:szCs w:val="22"/>
          <w:lang w:val="en-GB"/>
        </w:rPr>
        <w:t>of</w:t>
      </w:r>
      <w:r w:rsidRPr="00D4138C">
        <w:rPr>
          <w:rFonts w:eastAsiaTheme="minorEastAsia"/>
          <w:sz w:val="22"/>
          <w:szCs w:val="22"/>
          <w:lang w:val="en-GB"/>
        </w:rPr>
        <w:t xml:space="preserve"> the challenges in expanding the business, esp</w:t>
      </w:r>
      <w:r w:rsidR="00C94C1A" w:rsidRPr="00D4138C">
        <w:rPr>
          <w:rFonts w:eastAsiaTheme="minorEastAsia"/>
          <w:sz w:val="22"/>
          <w:szCs w:val="22"/>
          <w:lang w:val="en-GB"/>
        </w:rPr>
        <w:t>ecially for last</w:t>
      </w:r>
      <w:r w:rsidR="00474B34" w:rsidRPr="00D4138C">
        <w:rPr>
          <w:rFonts w:eastAsiaTheme="minorEastAsia"/>
          <w:sz w:val="22"/>
          <w:szCs w:val="22"/>
          <w:lang w:val="en-GB"/>
        </w:rPr>
        <w:t>-</w:t>
      </w:r>
      <w:r w:rsidR="00C94C1A" w:rsidRPr="00D4138C">
        <w:rPr>
          <w:rFonts w:eastAsiaTheme="minorEastAsia"/>
          <w:sz w:val="22"/>
          <w:szCs w:val="22"/>
          <w:lang w:val="en-GB"/>
        </w:rPr>
        <w:t>mile delivery.</w:t>
      </w:r>
      <w:r w:rsidRPr="00D4138C">
        <w:rPr>
          <w:rFonts w:eastAsiaTheme="minorEastAsia"/>
          <w:sz w:val="22"/>
          <w:szCs w:val="22"/>
          <w:lang w:val="en-GB"/>
        </w:rPr>
        <w:t xml:space="preserve"> He replied</w:t>
      </w:r>
      <w:r w:rsidR="006D25F3">
        <w:rPr>
          <w:rFonts w:eastAsiaTheme="minorEastAsia"/>
          <w:sz w:val="22"/>
          <w:szCs w:val="22"/>
          <w:lang w:val="en-GB"/>
        </w:rPr>
        <w:t>:</w:t>
      </w:r>
    </w:p>
    <w:p w14:paraId="61A163A6" w14:textId="77777777" w:rsidR="008F7351" w:rsidRPr="00D4138C" w:rsidRDefault="008F7351" w:rsidP="00A33645">
      <w:pPr>
        <w:jc w:val="both"/>
        <w:rPr>
          <w:rFonts w:eastAsiaTheme="minorEastAsia"/>
          <w:sz w:val="22"/>
          <w:szCs w:val="22"/>
          <w:lang w:val="en-GB"/>
        </w:rPr>
      </w:pPr>
    </w:p>
    <w:p w14:paraId="0778C394" w14:textId="4DDAD5AF" w:rsidR="008F7351" w:rsidRPr="00D4138C" w:rsidRDefault="008F7351" w:rsidP="00A33645">
      <w:pPr>
        <w:ind w:left="720"/>
        <w:jc w:val="both"/>
        <w:rPr>
          <w:rFonts w:eastAsiaTheme="minorEastAsia"/>
          <w:color w:val="000000"/>
          <w:spacing w:val="-2"/>
          <w:kern w:val="22"/>
          <w:sz w:val="22"/>
          <w:szCs w:val="22"/>
          <w:shd w:val="clear" w:color="auto" w:fill="FFFFFF"/>
          <w:lang w:val="en-GB"/>
        </w:rPr>
      </w:pPr>
      <w:r w:rsidRPr="00712C31">
        <w:rPr>
          <w:rFonts w:eastAsiaTheme="minorEastAsia"/>
          <w:spacing w:val="-2"/>
          <w:kern w:val="22"/>
          <w:sz w:val="22"/>
          <w:szCs w:val="22"/>
          <w:lang w:val="en-GB"/>
        </w:rPr>
        <w:t>India’s express delivery market has seen a growth of around 17 per</w:t>
      </w:r>
      <w:r w:rsidR="00C94C1A" w:rsidRPr="00712C31">
        <w:rPr>
          <w:rFonts w:eastAsiaTheme="minorEastAsia"/>
          <w:spacing w:val="-2"/>
          <w:kern w:val="22"/>
          <w:sz w:val="22"/>
          <w:szCs w:val="22"/>
          <w:lang w:val="en-GB"/>
        </w:rPr>
        <w:t xml:space="preserve"> </w:t>
      </w:r>
      <w:r w:rsidRPr="00712C31">
        <w:rPr>
          <w:rFonts w:eastAsiaTheme="minorEastAsia"/>
          <w:spacing w:val="-2"/>
          <w:kern w:val="22"/>
          <w:sz w:val="22"/>
          <w:szCs w:val="22"/>
          <w:lang w:val="en-GB"/>
        </w:rPr>
        <w:t>cent in last five years. The market of express delivery has especially picked up since 2012</w:t>
      </w:r>
      <w:r w:rsidR="00474B34" w:rsidRPr="00712C31">
        <w:rPr>
          <w:rFonts w:eastAsiaTheme="minorEastAsia"/>
          <w:spacing w:val="-2"/>
          <w:kern w:val="22"/>
          <w:sz w:val="22"/>
          <w:szCs w:val="22"/>
          <w:lang w:val="en-GB"/>
        </w:rPr>
        <w:t>,</w:t>
      </w:r>
      <w:r w:rsidRPr="00712C31">
        <w:rPr>
          <w:rFonts w:eastAsiaTheme="minorEastAsia"/>
          <w:spacing w:val="-2"/>
          <w:kern w:val="22"/>
          <w:sz w:val="22"/>
          <w:szCs w:val="22"/>
          <w:lang w:val="en-GB"/>
        </w:rPr>
        <w:t xml:space="preserve"> as Indian consumers have started making purchases on e-commerce platforms. </w:t>
      </w:r>
      <w:r w:rsidRPr="00712C31">
        <w:rPr>
          <w:rFonts w:eastAsiaTheme="minorEastAsia"/>
          <w:color w:val="000000"/>
          <w:spacing w:val="-2"/>
          <w:kern w:val="22"/>
          <w:sz w:val="22"/>
          <w:szCs w:val="22"/>
          <w:lang w:val="en-GB"/>
        </w:rPr>
        <w:t>However, the growth in e-commerce transactions</w:t>
      </w:r>
      <w:r w:rsidRPr="00D4138C">
        <w:rPr>
          <w:rFonts w:eastAsiaTheme="minorEastAsia"/>
          <w:color w:val="000000"/>
          <w:spacing w:val="-2"/>
          <w:kern w:val="22"/>
          <w:sz w:val="22"/>
          <w:szCs w:val="22"/>
          <w:shd w:val="clear" w:color="auto" w:fill="FFFFFF"/>
          <w:lang w:val="en-GB"/>
        </w:rPr>
        <w:t xml:space="preserve"> </w:t>
      </w:r>
      <w:r w:rsidRPr="00712C31">
        <w:rPr>
          <w:rFonts w:eastAsiaTheme="minorEastAsia"/>
          <w:color w:val="000000"/>
          <w:spacing w:val="-2"/>
          <w:kern w:val="22"/>
          <w:sz w:val="22"/>
          <w:szCs w:val="22"/>
          <w:lang w:val="en-GB"/>
        </w:rPr>
        <w:t xml:space="preserve">along with </w:t>
      </w:r>
      <w:r w:rsidR="00474B34" w:rsidRPr="00712C31">
        <w:rPr>
          <w:rFonts w:eastAsiaTheme="minorEastAsia"/>
          <w:color w:val="000000"/>
          <w:spacing w:val="-2"/>
          <w:kern w:val="22"/>
          <w:sz w:val="22"/>
          <w:szCs w:val="22"/>
          <w:lang w:val="en-GB"/>
        </w:rPr>
        <w:t xml:space="preserve">a </w:t>
      </w:r>
      <w:r w:rsidRPr="00712C31">
        <w:rPr>
          <w:rFonts w:eastAsiaTheme="minorEastAsia"/>
          <w:color w:val="000000"/>
          <w:spacing w:val="-2"/>
          <w:kern w:val="22"/>
          <w:sz w:val="22"/>
          <w:szCs w:val="22"/>
          <w:lang w:val="en-GB"/>
        </w:rPr>
        <w:t>mega sales push by e-commerce players has propelled the demand for delivery boys to</w:t>
      </w:r>
      <w:r w:rsidRPr="00D4138C">
        <w:rPr>
          <w:rFonts w:eastAsiaTheme="minorEastAsia"/>
          <w:color w:val="000000"/>
          <w:spacing w:val="-2"/>
          <w:kern w:val="22"/>
          <w:sz w:val="22"/>
          <w:szCs w:val="22"/>
          <w:shd w:val="clear" w:color="auto" w:fill="FFFFFF"/>
          <w:lang w:val="en-GB"/>
        </w:rPr>
        <w:t xml:space="preserve"> </w:t>
      </w:r>
      <w:r w:rsidRPr="00712C31">
        <w:rPr>
          <w:rFonts w:eastAsiaTheme="minorEastAsia"/>
          <w:color w:val="000000"/>
          <w:spacing w:val="-2"/>
          <w:kern w:val="22"/>
          <w:sz w:val="22"/>
          <w:szCs w:val="22"/>
          <w:lang w:val="en-GB"/>
        </w:rPr>
        <w:t xml:space="preserve">an all-time high, leading to </w:t>
      </w:r>
      <w:r w:rsidR="00474B34" w:rsidRPr="00712C31">
        <w:rPr>
          <w:rFonts w:eastAsiaTheme="minorEastAsia"/>
          <w:color w:val="000000"/>
          <w:spacing w:val="-2"/>
          <w:kern w:val="22"/>
          <w:sz w:val="22"/>
          <w:szCs w:val="22"/>
          <w:lang w:val="en-GB"/>
        </w:rPr>
        <w:t xml:space="preserve">an </w:t>
      </w:r>
      <w:r w:rsidRPr="00712C31">
        <w:rPr>
          <w:rFonts w:eastAsiaTheme="minorEastAsia"/>
          <w:color w:val="000000"/>
          <w:spacing w:val="-2"/>
          <w:kern w:val="22"/>
          <w:sz w:val="22"/>
          <w:szCs w:val="22"/>
          <w:lang w:val="en-GB"/>
        </w:rPr>
        <w:t xml:space="preserve">increase in salaries and incentives, sometimes </w:t>
      </w:r>
      <w:r w:rsidR="00C94C1A" w:rsidRPr="00712C31">
        <w:rPr>
          <w:rFonts w:eastAsiaTheme="minorEastAsia"/>
          <w:color w:val="000000"/>
          <w:spacing w:val="-2"/>
          <w:kern w:val="22"/>
          <w:sz w:val="22"/>
          <w:szCs w:val="22"/>
          <w:lang w:val="en-GB"/>
        </w:rPr>
        <w:t>total</w:t>
      </w:r>
      <w:r w:rsidR="0022793A" w:rsidRPr="00712C31">
        <w:rPr>
          <w:rFonts w:eastAsiaTheme="minorEastAsia"/>
          <w:color w:val="000000"/>
          <w:spacing w:val="-2"/>
          <w:kern w:val="22"/>
          <w:sz w:val="22"/>
          <w:szCs w:val="22"/>
          <w:lang w:val="en-GB"/>
        </w:rPr>
        <w:t>l</w:t>
      </w:r>
      <w:r w:rsidR="00C94C1A" w:rsidRPr="00712C31">
        <w:rPr>
          <w:rFonts w:eastAsiaTheme="minorEastAsia"/>
          <w:color w:val="000000"/>
          <w:spacing w:val="-2"/>
          <w:kern w:val="22"/>
          <w:sz w:val="22"/>
          <w:szCs w:val="22"/>
          <w:lang w:val="en-GB"/>
        </w:rPr>
        <w:t>ing</w:t>
      </w:r>
      <w:r w:rsidRPr="00712C31">
        <w:rPr>
          <w:rFonts w:eastAsiaTheme="minorEastAsia"/>
          <w:color w:val="000000"/>
          <w:spacing w:val="-2"/>
          <w:kern w:val="22"/>
          <w:sz w:val="22"/>
          <w:szCs w:val="22"/>
          <w:lang w:val="en-GB"/>
        </w:rPr>
        <w:t xml:space="preserve"> </w:t>
      </w:r>
      <w:r w:rsidR="00CF3420" w:rsidRPr="00712C31">
        <w:rPr>
          <w:rFonts w:ascii="Arial" w:eastAsiaTheme="minorEastAsia" w:hAnsi="Arial" w:cs="Arial"/>
          <w:color w:val="000000"/>
          <w:spacing w:val="-2"/>
          <w:kern w:val="22"/>
        </w:rPr>
        <w:t>₹</w:t>
      </w:r>
      <w:r w:rsidRPr="00712C31">
        <w:rPr>
          <w:rFonts w:eastAsiaTheme="minorEastAsia"/>
          <w:color w:val="000000"/>
          <w:spacing w:val="-2"/>
          <w:kern w:val="22"/>
          <w:sz w:val="22"/>
          <w:szCs w:val="22"/>
          <w:lang w:val="en-GB"/>
        </w:rPr>
        <w:t>25,000.</w:t>
      </w:r>
      <w:r w:rsidR="00E44BB1" w:rsidRPr="00712C31">
        <w:rPr>
          <w:rStyle w:val="FootnoteReference"/>
          <w:rFonts w:eastAsiaTheme="minorEastAsia"/>
          <w:color w:val="000000"/>
          <w:spacing w:val="-2"/>
          <w:kern w:val="22"/>
          <w:sz w:val="22"/>
          <w:szCs w:val="22"/>
          <w:lang w:val="en-GB"/>
        </w:rPr>
        <w:footnoteReference w:id="12"/>
      </w:r>
      <w:r w:rsidRPr="00D4138C">
        <w:rPr>
          <w:rFonts w:eastAsiaTheme="minorEastAsia"/>
          <w:color w:val="000000"/>
          <w:spacing w:val="-2"/>
          <w:kern w:val="22"/>
          <w:sz w:val="22"/>
          <w:szCs w:val="22"/>
          <w:shd w:val="clear" w:color="auto" w:fill="FFFFFF"/>
          <w:lang w:val="en-GB"/>
        </w:rPr>
        <w:t xml:space="preserve"> </w:t>
      </w:r>
      <w:r w:rsidRPr="00712C31">
        <w:rPr>
          <w:rFonts w:eastAsiaTheme="minorEastAsia"/>
          <w:color w:val="000000"/>
          <w:spacing w:val="-2"/>
          <w:kern w:val="22"/>
          <w:sz w:val="22"/>
          <w:szCs w:val="22"/>
          <w:lang w:val="en-GB"/>
        </w:rPr>
        <w:t xml:space="preserve">The problem has been further accentuated by </w:t>
      </w:r>
      <w:r w:rsidR="00BB0E50" w:rsidRPr="00712C31">
        <w:rPr>
          <w:rFonts w:eastAsiaTheme="minorEastAsia"/>
          <w:color w:val="000000"/>
          <w:spacing w:val="-2"/>
          <w:kern w:val="22"/>
          <w:sz w:val="22"/>
          <w:szCs w:val="22"/>
          <w:lang w:val="en-GB"/>
        </w:rPr>
        <w:t xml:space="preserve">the </w:t>
      </w:r>
      <w:r w:rsidRPr="00712C31">
        <w:rPr>
          <w:rFonts w:eastAsiaTheme="minorEastAsia"/>
          <w:color w:val="000000"/>
          <w:spacing w:val="-2"/>
          <w:kern w:val="22"/>
          <w:sz w:val="22"/>
          <w:szCs w:val="22"/>
          <w:lang w:val="en-GB"/>
        </w:rPr>
        <w:t xml:space="preserve">growth of hyper-local delivery players catering to food and grocery delivery. As I understand, there are currently 100,000 bikers on </w:t>
      </w:r>
      <w:r w:rsidR="00BB0E50" w:rsidRPr="00712C31">
        <w:rPr>
          <w:rFonts w:eastAsiaTheme="minorEastAsia"/>
          <w:color w:val="000000"/>
          <w:spacing w:val="-2"/>
          <w:kern w:val="22"/>
          <w:sz w:val="22"/>
          <w:szCs w:val="22"/>
          <w:lang w:val="en-GB"/>
        </w:rPr>
        <w:t xml:space="preserve">the </w:t>
      </w:r>
      <w:r w:rsidRPr="00712C31">
        <w:rPr>
          <w:rFonts w:eastAsiaTheme="minorEastAsia"/>
          <w:color w:val="000000"/>
          <w:spacing w:val="-2"/>
          <w:kern w:val="22"/>
          <w:sz w:val="22"/>
          <w:szCs w:val="22"/>
          <w:lang w:val="en-GB"/>
        </w:rPr>
        <w:t>road</w:t>
      </w:r>
      <w:r w:rsidR="00BB0E50" w:rsidRPr="00712C31">
        <w:rPr>
          <w:rFonts w:eastAsiaTheme="minorEastAsia"/>
          <w:color w:val="000000"/>
          <w:spacing w:val="-2"/>
          <w:kern w:val="22"/>
          <w:sz w:val="22"/>
          <w:szCs w:val="22"/>
          <w:lang w:val="en-GB"/>
        </w:rPr>
        <w:t>,</w:t>
      </w:r>
      <w:r w:rsidRPr="00712C31">
        <w:rPr>
          <w:rFonts w:eastAsiaTheme="minorEastAsia"/>
          <w:color w:val="000000"/>
          <w:spacing w:val="-2"/>
          <w:kern w:val="22"/>
          <w:sz w:val="22"/>
          <w:szCs w:val="22"/>
          <w:lang w:val="en-GB"/>
        </w:rPr>
        <w:t xml:space="preserve"> and</w:t>
      </w:r>
      <w:r w:rsidRPr="00D4138C">
        <w:rPr>
          <w:rFonts w:eastAsiaTheme="minorEastAsia"/>
          <w:color w:val="000000"/>
          <w:spacing w:val="-2"/>
          <w:kern w:val="22"/>
          <w:sz w:val="22"/>
          <w:szCs w:val="22"/>
          <w:shd w:val="clear" w:color="auto" w:fill="FFFFFF"/>
          <w:lang w:val="en-GB"/>
        </w:rPr>
        <w:t xml:space="preserve"> </w:t>
      </w:r>
      <w:r w:rsidRPr="00712C31">
        <w:rPr>
          <w:rFonts w:eastAsiaTheme="minorEastAsia"/>
          <w:color w:val="000000"/>
          <w:spacing w:val="-2"/>
          <w:kern w:val="22"/>
          <w:sz w:val="22"/>
          <w:szCs w:val="22"/>
          <w:lang w:val="en-GB"/>
        </w:rPr>
        <w:t>staffing firms are grappling with a severe shortage of bikers.</w:t>
      </w:r>
      <w:r w:rsidRPr="00D4138C">
        <w:rPr>
          <w:rFonts w:eastAsiaTheme="minorEastAsia"/>
          <w:color w:val="000000"/>
          <w:spacing w:val="-2"/>
          <w:kern w:val="22"/>
          <w:sz w:val="22"/>
          <w:szCs w:val="22"/>
          <w:shd w:val="clear" w:color="auto" w:fill="FFFFFF"/>
          <w:lang w:val="en-GB"/>
        </w:rPr>
        <w:t xml:space="preserve"> </w:t>
      </w:r>
    </w:p>
    <w:p w14:paraId="3EF3CA4D" w14:textId="77777777" w:rsidR="008F7351" w:rsidRPr="00D4138C" w:rsidRDefault="008F7351" w:rsidP="00A33645">
      <w:pPr>
        <w:jc w:val="both"/>
        <w:rPr>
          <w:rFonts w:eastAsiaTheme="minorEastAsia"/>
          <w:color w:val="000000"/>
          <w:sz w:val="22"/>
          <w:szCs w:val="22"/>
          <w:shd w:val="clear" w:color="auto" w:fill="FFFFFF"/>
          <w:lang w:val="en-GB"/>
        </w:rPr>
      </w:pPr>
    </w:p>
    <w:p w14:paraId="29A4B508" w14:textId="4CCFDF2F" w:rsidR="008F7351" w:rsidRPr="00D4138C" w:rsidRDefault="008F7351" w:rsidP="00A33645">
      <w:pPr>
        <w:jc w:val="both"/>
        <w:rPr>
          <w:rFonts w:eastAsiaTheme="minorEastAsia"/>
          <w:sz w:val="22"/>
          <w:szCs w:val="22"/>
          <w:lang w:val="en-GB"/>
        </w:rPr>
      </w:pPr>
      <w:r w:rsidRPr="00D4138C">
        <w:rPr>
          <w:rFonts w:eastAsiaTheme="minorEastAsia"/>
          <w:sz w:val="22"/>
          <w:szCs w:val="22"/>
          <w:lang w:val="en-GB"/>
        </w:rPr>
        <w:t>Ashok was well aware of the challenges in building last</w:t>
      </w:r>
      <w:r w:rsidR="00BB0E50" w:rsidRPr="00D4138C">
        <w:rPr>
          <w:rFonts w:eastAsiaTheme="minorEastAsia"/>
          <w:sz w:val="22"/>
          <w:szCs w:val="22"/>
          <w:lang w:val="en-GB"/>
        </w:rPr>
        <w:t>-</w:t>
      </w:r>
      <w:r w:rsidRPr="00D4138C">
        <w:rPr>
          <w:rFonts w:eastAsiaTheme="minorEastAsia"/>
          <w:sz w:val="22"/>
          <w:szCs w:val="22"/>
          <w:lang w:val="en-GB"/>
        </w:rPr>
        <w:t xml:space="preserve">mile delivery for e-commerce delivery. However, he also perceived that delivery for e-commerce players was a lucrative business </w:t>
      </w:r>
      <w:r w:rsidR="00BB0E50" w:rsidRPr="00D4138C">
        <w:rPr>
          <w:rFonts w:eastAsiaTheme="minorEastAsia"/>
          <w:sz w:val="22"/>
          <w:szCs w:val="22"/>
          <w:lang w:val="en-GB"/>
        </w:rPr>
        <w:t>that</w:t>
      </w:r>
      <w:r w:rsidRPr="00D4138C">
        <w:rPr>
          <w:rFonts w:eastAsiaTheme="minorEastAsia"/>
          <w:sz w:val="22"/>
          <w:szCs w:val="22"/>
          <w:lang w:val="en-GB"/>
        </w:rPr>
        <w:t xml:space="preserve"> could significantly increase revenues. He believed V-Xpress could charge a premium for delivering goods safely and timely to e-comm</w:t>
      </w:r>
      <w:r w:rsidR="00C94C1A" w:rsidRPr="00D4138C">
        <w:rPr>
          <w:rFonts w:eastAsiaTheme="minorEastAsia"/>
          <w:sz w:val="22"/>
          <w:szCs w:val="22"/>
          <w:lang w:val="en-GB"/>
        </w:rPr>
        <w:t>erce customers. He proposed</w:t>
      </w:r>
      <w:r w:rsidR="00BB0E50" w:rsidRPr="00D4138C">
        <w:rPr>
          <w:rFonts w:eastAsiaTheme="minorEastAsia"/>
          <w:sz w:val="22"/>
          <w:szCs w:val="22"/>
          <w:lang w:val="en-GB"/>
        </w:rPr>
        <w:t xml:space="preserve"> the following</w:t>
      </w:r>
      <w:r w:rsidR="00C94C1A" w:rsidRPr="00D4138C">
        <w:rPr>
          <w:rFonts w:eastAsiaTheme="minorEastAsia"/>
          <w:sz w:val="22"/>
          <w:szCs w:val="22"/>
          <w:lang w:val="en-GB"/>
        </w:rPr>
        <w:t>:</w:t>
      </w:r>
    </w:p>
    <w:p w14:paraId="2EC1AB34" w14:textId="77777777" w:rsidR="008F7351" w:rsidRPr="00D4138C" w:rsidRDefault="008F7351" w:rsidP="00A33645">
      <w:pPr>
        <w:jc w:val="both"/>
        <w:rPr>
          <w:rFonts w:eastAsiaTheme="minorEastAsia"/>
          <w:color w:val="000000"/>
          <w:sz w:val="22"/>
          <w:szCs w:val="22"/>
          <w:shd w:val="clear" w:color="auto" w:fill="FFFFFF"/>
          <w:lang w:val="en-GB"/>
        </w:rPr>
      </w:pPr>
    </w:p>
    <w:p w14:paraId="56D1C5AD" w14:textId="4AD7B6DF" w:rsidR="008F7351" w:rsidRPr="00D4138C" w:rsidRDefault="008F7351" w:rsidP="00A33645">
      <w:pPr>
        <w:ind w:left="720"/>
        <w:jc w:val="both"/>
        <w:rPr>
          <w:rFonts w:eastAsiaTheme="minorEastAsia"/>
          <w:sz w:val="22"/>
          <w:szCs w:val="22"/>
          <w:shd w:val="clear" w:color="auto" w:fill="FFFFFF"/>
          <w:lang w:val="en-GB"/>
        </w:rPr>
      </w:pPr>
      <w:r w:rsidRPr="00712C31">
        <w:rPr>
          <w:rFonts w:eastAsiaTheme="minorEastAsia"/>
          <w:sz w:val="22"/>
          <w:szCs w:val="22"/>
          <w:lang w:val="en-GB"/>
        </w:rPr>
        <w:t xml:space="preserve">We can charge </w:t>
      </w:r>
      <w:r w:rsidR="00BB0E50" w:rsidRPr="00712C31">
        <w:rPr>
          <w:rFonts w:eastAsiaTheme="minorEastAsia"/>
          <w:sz w:val="22"/>
          <w:szCs w:val="22"/>
          <w:lang w:val="en-GB"/>
        </w:rPr>
        <w:t xml:space="preserve">a </w:t>
      </w:r>
      <w:r w:rsidRPr="00712C31">
        <w:rPr>
          <w:rFonts w:eastAsiaTheme="minorEastAsia"/>
          <w:sz w:val="22"/>
          <w:szCs w:val="22"/>
          <w:lang w:val="en-GB"/>
        </w:rPr>
        <w:t xml:space="preserve">different price from e-commerce players. For instance, </w:t>
      </w:r>
      <w:r w:rsidR="00C94C1A" w:rsidRPr="00712C31">
        <w:rPr>
          <w:rFonts w:eastAsiaTheme="minorEastAsia"/>
          <w:sz w:val="22"/>
          <w:szCs w:val="22"/>
          <w:lang w:val="en-GB"/>
        </w:rPr>
        <w:t xml:space="preserve">V-Xpress charges a price of </w:t>
      </w:r>
      <w:r w:rsidR="00C413A3" w:rsidRPr="00712C31">
        <w:rPr>
          <w:rFonts w:ascii="Arial" w:eastAsiaTheme="minorEastAsia" w:hAnsi="Arial" w:cs="Arial"/>
          <w:color w:val="000000"/>
          <w:spacing w:val="-2"/>
          <w:kern w:val="22"/>
        </w:rPr>
        <w:t>₹</w:t>
      </w:r>
      <w:r w:rsidRPr="00712C31">
        <w:rPr>
          <w:rFonts w:eastAsiaTheme="minorEastAsia"/>
          <w:sz w:val="22"/>
          <w:szCs w:val="22"/>
          <w:lang w:val="en-GB"/>
        </w:rPr>
        <w:t>6</w:t>
      </w:r>
      <w:r w:rsidR="00BB0E50" w:rsidRPr="00712C31">
        <w:rPr>
          <w:rFonts w:eastAsiaTheme="minorEastAsia"/>
          <w:sz w:val="22"/>
          <w:szCs w:val="22"/>
          <w:lang w:val="en-GB"/>
        </w:rPr>
        <w:t>–</w:t>
      </w:r>
      <w:r w:rsidRPr="00712C31">
        <w:rPr>
          <w:rFonts w:eastAsiaTheme="minorEastAsia"/>
          <w:sz w:val="22"/>
          <w:szCs w:val="22"/>
          <w:lang w:val="en-GB"/>
        </w:rPr>
        <w:t>7 per k</w:t>
      </w:r>
      <w:r w:rsidR="00C94C1A" w:rsidRPr="00712C31">
        <w:rPr>
          <w:rFonts w:eastAsiaTheme="minorEastAsia"/>
          <w:sz w:val="22"/>
          <w:szCs w:val="22"/>
          <w:lang w:val="en-GB"/>
        </w:rPr>
        <w:t>ilo</w:t>
      </w:r>
      <w:r w:rsidRPr="00712C31">
        <w:rPr>
          <w:rFonts w:eastAsiaTheme="minorEastAsia"/>
          <w:sz w:val="22"/>
          <w:szCs w:val="22"/>
          <w:lang w:val="en-GB"/>
        </w:rPr>
        <w:t>g</w:t>
      </w:r>
      <w:r w:rsidR="00C94C1A" w:rsidRPr="00712C31">
        <w:rPr>
          <w:rFonts w:eastAsiaTheme="minorEastAsia"/>
          <w:sz w:val="22"/>
          <w:szCs w:val="22"/>
          <w:lang w:val="en-GB"/>
        </w:rPr>
        <w:t xml:space="preserve">ram </w:t>
      </w:r>
      <w:r w:rsidR="00BB0E50" w:rsidRPr="00712C31">
        <w:rPr>
          <w:rFonts w:eastAsiaTheme="minorEastAsia"/>
          <w:sz w:val="22"/>
          <w:szCs w:val="22"/>
          <w:lang w:val="en-GB"/>
        </w:rPr>
        <w:t>[</w:t>
      </w:r>
      <w:r w:rsidR="00C94C1A" w:rsidRPr="00712C31">
        <w:rPr>
          <w:rFonts w:eastAsiaTheme="minorEastAsia"/>
          <w:sz w:val="22"/>
          <w:szCs w:val="22"/>
          <w:lang w:val="en-GB"/>
        </w:rPr>
        <w:t>kg</w:t>
      </w:r>
      <w:r w:rsidR="00BB0E50" w:rsidRPr="00712C31">
        <w:rPr>
          <w:rFonts w:eastAsiaTheme="minorEastAsia"/>
          <w:sz w:val="22"/>
          <w:szCs w:val="22"/>
          <w:lang w:val="en-GB"/>
        </w:rPr>
        <w:t>]</w:t>
      </w:r>
      <w:r w:rsidRPr="00712C31">
        <w:rPr>
          <w:rFonts w:eastAsiaTheme="minorEastAsia"/>
          <w:sz w:val="22"/>
          <w:szCs w:val="22"/>
          <w:lang w:val="en-GB"/>
        </w:rPr>
        <w:t xml:space="preserve"> for a shorter distance </w:t>
      </w:r>
      <w:r w:rsidR="00BB0E50" w:rsidRPr="00712C31">
        <w:rPr>
          <w:rFonts w:eastAsiaTheme="minorEastAsia"/>
          <w:sz w:val="22"/>
          <w:szCs w:val="22"/>
          <w:lang w:val="en-GB"/>
        </w:rPr>
        <w:t>[</w:t>
      </w:r>
      <w:r w:rsidR="0088348B" w:rsidRPr="00712C31">
        <w:rPr>
          <w:rFonts w:eastAsiaTheme="minorEastAsia"/>
          <w:sz w:val="22"/>
          <w:szCs w:val="22"/>
          <w:lang w:val="en-GB"/>
        </w:rPr>
        <w:t xml:space="preserve">less than </w:t>
      </w:r>
      <w:r w:rsidR="00C94C1A" w:rsidRPr="00712C31">
        <w:rPr>
          <w:rFonts w:eastAsiaTheme="minorEastAsia"/>
          <w:sz w:val="22"/>
          <w:szCs w:val="22"/>
          <w:lang w:val="en-GB"/>
        </w:rPr>
        <w:t xml:space="preserve">500 </w:t>
      </w:r>
      <w:r w:rsidR="006D25F3" w:rsidRPr="00712C31">
        <w:rPr>
          <w:rFonts w:eastAsiaTheme="minorEastAsia"/>
          <w:sz w:val="22"/>
          <w:szCs w:val="22"/>
          <w:lang w:val="en-GB"/>
        </w:rPr>
        <w:t xml:space="preserve">kilometres </w:t>
      </w:r>
      <w:r w:rsidR="00BB0E50" w:rsidRPr="00712C31">
        <w:rPr>
          <w:rFonts w:eastAsiaTheme="minorEastAsia"/>
          <w:sz w:val="22"/>
          <w:szCs w:val="22"/>
          <w:lang w:val="en-GB"/>
        </w:rPr>
        <w:t>(</w:t>
      </w:r>
      <w:r w:rsidR="00C94C1A" w:rsidRPr="00712C31">
        <w:rPr>
          <w:rFonts w:eastAsiaTheme="minorEastAsia"/>
          <w:sz w:val="22"/>
          <w:szCs w:val="22"/>
          <w:lang w:val="en-GB"/>
        </w:rPr>
        <w:t>km</w:t>
      </w:r>
      <w:r w:rsidR="00BB0E50" w:rsidRPr="00712C31">
        <w:rPr>
          <w:rFonts w:eastAsiaTheme="minorEastAsia"/>
          <w:sz w:val="22"/>
          <w:szCs w:val="22"/>
          <w:lang w:val="en-GB"/>
        </w:rPr>
        <w:t>)]</w:t>
      </w:r>
      <w:r w:rsidR="00C94C1A" w:rsidRPr="00712C31">
        <w:rPr>
          <w:rFonts w:eastAsiaTheme="minorEastAsia"/>
          <w:sz w:val="22"/>
          <w:szCs w:val="22"/>
          <w:lang w:val="en-GB"/>
        </w:rPr>
        <w:t xml:space="preserve"> and </w:t>
      </w:r>
      <w:r w:rsidR="00C413A3" w:rsidRPr="00712C31">
        <w:rPr>
          <w:rFonts w:ascii="Arial" w:eastAsiaTheme="minorEastAsia" w:hAnsi="Arial" w:cs="Arial"/>
          <w:color w:val="000000"/>
          <w:spacing w:val="-2"/>
          <w:kern w:val="22"/>
        </w:rPr>
        <w:t>₹</w:t>
      </w:r>
      <w:r w:rsidRPr="00712C31">
        <w:rPr>
          <w:rFonts w:eastAsiaTheme="minorEastAsia"/>
          <w:sz w:val="22"/>
          <w:szCs w:val="22"/>
          <w:lang w:val="en-GB"/>
        </w:rPr>
        <w:t>14–15 for a</w:t>
      </w:r>
      <w:r w:rsidRPr="00D4138C">
        <w:rPr>
          <w:rFonts w:eastAsiaTheme="minorEastAsia"/>
          <w:sz w:val="22"/>
          <w:szCs w:val="22"/>
          <w:shd w:val="clear" w:color="auto" w:fill="FFFFFF"/>
          <w:lang w:val="en-GB"/>
        </w:rPr>
        <w:t xml:space="preserve"> </w:t>
      </w:r>
      <w:r w:rsidRPr="00712C31">
        <w:rPr>
          <w:rFonts w:eastAsiaTheme="minorEastAsia"/>
          <w:sz w:val="22"/>
          <w:szCs w:val="22"/>
          <w:lang w:val="en-GB"/>
        </w:rPr>
        <w:t xml:space="preserve">longer distance </w:t>
      </w:r>
      <w:r w:rsidR="00BB0E50" w:rsidRPr="00712C31">
        <w:rPr>
          <w:rFonts w:eastAsiaTheme="minorEastAsia"/>
          <w:sz w:val="22"/>
          <w:szCs w:val="22"/>
          <w:lang w:val="en-GB"/>
        </w:rPr>
        <w:t>[</w:t>
      </w:r>
      <w:r w:rsidR="0088348B" w:rsidRPr="00712C31">
        <w:rPr>
          <w:rFonts w:eastAsiaTheme="minorEastAsia"/>
          <w:sz w:val="22"/>
          <w:szCs w:val="22"/>
          <w:lang w:val="en-GB"/>
        </w:rPr>
        <w:t xml:space="preserve">more than </w:t>
      </w:r>
      <w:r w:rsidRPr="00712C31">
        <w:rPr>
          <w:rFonts w:eastAsiaTheme="minorEastAsia"/>
          <w:sz w:val="22"/>
          <w:szCs w:val="22"/>
          <w:lang w:val="en-GB"/>
        </w:rPr>
        <w:t>500 km</w:t>
      </w:r>
      <w:r w:rsidR="00BB0E50" w:rsidRPr="00712C31">
        <w:rPr>
          <w:rFonts w:eastAsiaTheme="minorEastAsia"/>
          <w:sz w:val="22"/>
          <w:szCs w:val="22"/>
          <w:lang w:val="en-GB"/>
        </w:rPr>
        <w:t>]</w:t>
      </w:r>
      <w:r w:rsidRPr="00712C31">
        <w:rPr>
          <w:rFonts w:eastAsiaTheme="minorEastAsia"/>
          <w:sz w:val="22"/>
          <w:szCs w:val="22"/>
          <w:lang w:val="en-GB"/>
        </w:rPr>
        <w:t xml:space="preserve"> for its regular shipment </w:t>
      </w:r>
      <w:r w:rsidR="00BB0E50" w:rsidRPr="00712C31">
        <w:rPr>
          <w:rFonts w:eastAsiaTheme="minorEastAsia"/>
          <w:sz w:val="22"/>
          <w:szCs w:val="22"/>
          <w:lang w:val="en-GB"/>
        </w:rPr>
        <w:t>[a</w:t>
      </w:r>
      <w:r w:rsidRPr="00712C31">
        <w:rPr>
          <w:rFonts w:eastAsiaTheme="minorEastAsia"/>
          <w:sz w:val="22"/>
          <w:szCs w:val="22"/>
          <w:lang w:val="en-GB"/>
        </w:rPr>
        <w:t xml:space="preserve"> minimum </w:t>
      </w:r>
      <w:r w:rsidR="00BB0E50" w:rsidRPr="00712C31">
        <w:rPr>
          <w:rFonts w:eastAsiaTheme="minorEastAsia"/>
          <w:sz w:val="22"/>
          <w:szCs w:val="22"/>
          <w:lang w:val="en-GB"/>
        </w:rPr>
        <w:t xml:space="preserve">weight of </w:t>
      </w:r>
      <w:r w:rsidRPr="00712C31">
        <w:rPr>
          <w:rFonts w:eastAsiaTheme="minorEastAsia"/>
          <w:sz w:val="22"/>
          <w:szCs w:val="22"/>
          <w:lang w:val="en-GB"/>
        </w:rPr>
        <w:t xml:space="preserve">50 kg and </w:t>
      </w:r>
      <w:r w:rsidR="00BB0E50" w:rsidRPr="00712C31">
        <w:rPr>
          <w:rFonts w:eastAsiaTheme="minorEastAsia"/>
          <w:sz w:val="22"/>
          <w:szCs w:val="22"/>
          <w:lang w:val="en-GB"/>
        </w:rPr>
        <w:t>maximum of</w:t>
      </w:r>
      <w:r w:rsidRPr="00712C31">
        <w:rPr>
          <w:rFonts w:eastAsiaTheme="minorEastAsia"/>
          <w:sz w:val="22"/>
          <w:szCs w:val="22"/>
          <w:lang w:val="en-GB"/>
        </w:rPr>
        <w:t xml:space="preserve"> 1000 kg</w:t>
      </w:r>
      <w:r w:rsidR="00BB0E50" w:rsidRPr="00712C31">
        <w:rPr>
          <w:rFonts w:eastAsiaTheme="minorEastAsia"/>
          <w:sz w:val="22"/>
          <w:szCs w:val="22"/>
          <w:lang w:val="en-GB"/>
        </w:rPr>
        <w:t>]</w:t>
      </w:r>
      <w:r w:rsidR="00C94C1A" w:rsidRPr="00712C31">
        <w:rPr>
          <w:rFonts w:eastAsiaTheme="minorEastAsia"/>
          <w:sz w:val="22"/>
          <w:szCs w:val="22"/>
          <w:lang w:val="en-GB"/>
        </w:rPr>
        <w:t>, making a yield average</w:t>
      </w:r>
      <w:r w:rsidR="00B556A7" w:rsidRPr="00712C31">
        <w:rPr>
          <w:rFonts w:eastAsiaTheme="minorEastAsia"/>
          <w:sz w:val="22"/>
          <w:szCs w:val="22"/>
          <w:lang w:val="en-GB"/>
        </w:rPr>
        <w:t xml:space="preserve"> of</w:t>
      </w:r>
      <w:r w:rsidR="00C94C1A" w:rsidRPr="00712C31">
        <w:rPr>
          <w:rFonts w:eastAsiaTheme="minorEastAsia"/>
          <w:sz w:val="22"/>
          <w:szCs w:val="22"/>
          <w:lang w:val="en-GB"/>
        </w:rPr>
        <w:t xml:space="preserve"> </w:t>
      </w:r>
      <w:r w:rsidR="00C413A3" w:rsidRPr="00712C31">
        <w:rPr>
          <w:rFonts w:ascii="Arial" w:eastAsiaTheme="minorEastAsia" w:hAnsi="Arial" w:cs="Arial"/>
          <w:color w:val="000000"/>
          <w:spacing w:val="-2"/>
          <w:kern w:val="22"/>
        </w:rPr>
        <w:t>₹</w:t>
      </w:r>
      <w:r w:rsidRPr="00712C31">
        <w:rPr>
          <w:rFonts w:eastAsiaTheme="minorEastAsia"/>
          <w:sz w:val="22"/>
          <w:szCs w:val="22"/>
          <w:lang w:val="en-GB"/>
        </w:rPr>
        <w:t xml:space="preserve">9.08 per kg. For </w:t>
      </w:r>
      <w:r w:rsidR="00B556A7" w:rsidRPr="00712C31">
        <w:rPr>
          <w:rFonts w:eastAsiaTheme="minorEastAsia"/>
          <w:sz w:val="22"/>
          <w:szCs w:val="22"/>
          <w:lang w:val="en-GB"/>
        </w:rPr>
        <w:t xml:space="preserve">the </w:t>
      </w:r>
      <w:r w:rsidRPr="00712C31">
        <w:rPr>
          <w:rFonts w:eastAsiaTheme="minorEastAsia"/>
          <w:sz w:val="22"/>
          <w:szCs w:val="22"/>
          <w:lang w:val="en-GB"/>
        </w:rPr>
        <w:t>e-commerce sector, as the</w:t>
      </w:r>
      <w:r w:rsidRPr="00D4138C">
        <w:rPr>
          <w:rFonts w:eastAsiaTheme="minorEastAsia"/>
          <w:sz w:val="22"/>
          <w:szCs w:val="22"/>
          <w:shd w:val="clear" w:color="auto" w:fill="FFFFFF"/>
          <w:lang w:val="en-GB"/>
        </w:rPr>
        <w:t xml:space="preserve"> </w:t>
      </w:r>
      <w:r w:rsidRPr="00712C31">
        <w:rPr>
          <w:rFonts w:eastAsiaTheme="minorEastAsia"/>
          <w:sz w:val="22"/>
          <w:szCs w:val="22"/>
          <w:lang w:val="en-GB"/>
        </w:rPr>
        <w:t>consignment</w:t>
      </w:r>
      <w:r w:rsidR="00B556A7" w:rsidRPr="00712C31">
        <w:rPr>
          <w:rFonts w:eastAsiaTheme="minorEastAsia"/>
          <w:sz w:val="22"/>
          <w:szCs w:val="22"/>
          <w:lang w:val="en-GB"/>
        </w:rPr>
        <w:t>s</w:t>
      </w:r>
      <w:r w:rsidRPr="00712C31">
        <w:rPr>
          <w:rFonts w:eastAsiaTheme="minorEastAsia"/>
          <w:sz w:val="22"/>
          <w:szCs w:val="22"/>
          <w:lang w:val="en-GB"/>
        </w:rPr>
        <w:t xml:space="preserve"> are to be delivered in a maximum distance range of 35 km</w:t>
      </w:r>
      <w:r w:rsidR="00B556A7" w:rsidRPr="00712C31">
        <w:rPr>
          <w:rFonts w:eastAsiaTheme="minorEastAsia"/>
          <w:sz w:val="22"/>
          <w:szCs w:val="22"/>
          <w:lang w:val="en-GB"/>
        </w:rPr>
        <w:t>—</w:t>
      </w:r>
      <w:r w:rsidRPr="00712C31">
        <w:rPr>
          <w:rFonts w:eastAsiaTheme="minorEastAsia"/>
          <w:sz w:val="22"/>
          <w:szCs w:val="22"/>
          <w:lang w:val="en-GB"/>
        </w:rPr>
        <w:t>the distance from the company warehouse to the end customer</w:t>
      </w:r>
      <w:r w:rsidR="00B556A7" w:rsidRPr="00712C31">
        <w:rPr>
          <w:rFonts w:eastAsiaTheme="minorEastAsia"/>
          <w:sz w:val="22"/>
          <w:szCs w:val="22"/>
          <w:lang w:val="en-GB"/>
        </w:rPr>
        <w:t>—</w:t>
      </w:r>
      <w:r w:rsidRPr="00712C31">
        <w:rPr>
          <w:rFonts w:eastAsiaTheme="minorEastAsia"/>
          <w:sz w:val="22"/>
          <w:szCs w:val="22"/>
          <w:lang w:val="en-GB"/>
        </w:rPr>
        <w:t>we c</w:t>
      </w:r>
      <w:r w:rsidR="00C94C1A" w:rsidRPr="00712C31">
        <w:rPr>
          <w:rFonts w:eastAsiaTheme="minorEastAsia"/>
          <w:sz w:val="22"/>
          <w:szCs w:val="22"/>
          <w:lang w:val="en-GB"/>
        </w:rPr>
        <w:t xml:space="preserve">an charge </w:t>
      </w:r>
      <w:r w:rsidR="00C413A3" w:rsidRPr="00712C31">
        <w:rPr>
          <w:rFonts w:ascii="Arial" w:eastAsiaTheme="minorEastAsia" w:hAnsi="Arial" w:cs="Arial"/>
          <w:color w:val="000000"/>
          <w:spacing w:val="-2"/>
          <w:kern w:val="22"/>
        </w:rPr>
        <w:t>₹</w:t>
      </w:r>
      <w:r w:rsidR="00C94C1A" w:rsidRPr="00712C31">
        <w:rPr>
          <w:rFonts w:eastAsiaTheme="minorEastAsia"/>
          <w:sz w:val="22"/>
          <w:szCs w:val="22"/>
          <w:lang w:val="en-GB"/>
        </w:rPr>
        <w:t xml:space="preserve">45 for </w:t>
      </w:r>
      <w:r w:rsidR="00B556A7" w:rsidRPr="00712C31">
        <w:rPr>
          <w:rFonts w:eastAsiaTheme="minorEastAsia"/>
          <w:sz w:val="22"/>
          <w:szCs w:val="22"/>
          <w:lang w:val="en-GB"/>
        </w:rPr>
        <w:t xml:space="preserve">a </w:t>
      </w:r>
      <w:r w:rsidR="00C94C1A" w:rsidRPr="00712C31">
        <w:rPr>
          <w:rFonts w:eastAsiaTheme="minorEastAsia"/>
          <w:sz w:val="22"/>
          <w:szCs w:val="22"/>
          <w:lang w:val="en-GB"/>
        </w:rPr>
        <w:t>1</w:t>
      </w:r>
      <w:r w:rsidR="00B556A7" w:rsidRPr="00712C31">
        <w:rPr>
          <w:rFonts w:eastAsiaTheme="minorEastAsia"/>
          <w:sz w:val="22"/>
          <w:szCs w:val="22"/>
          <w:lang w:val="en-GB"/>
        </w:rPr>
        <w:t>-</w:t>
      </w:r>
      <w:r w:rsidR="00C94C1A" w:rsidRPr="00712C31">
        <w:rPr>
          <w:rFonts w:eastAsiaTheme="minorEastAsia"/>
          <w:sz w:val="22"/>
          <w:szCs w:val="22"/>
          <w:lang w:val="en-GB"/>
        </w:rPr>
        <w:t xml:space="preserve">kg consignment and </w:t>
      </w:r>
      <w:r w:rsidR="00C413A3" w:rsidRPr="00712C31">
        <w:rPr>
          <w:rFonts w:ascii="Arial" w:eastAsiaTheme="minorEastAsia" w:hAnsi="Arial" w:cs="Arial"/>
          <w:color w:val="000000"/>
          <w:spacing w:val="-2"/>
          <w:kern w:val="22"/>
        </w:rPr>
        <w:t>₹</w:t>
      </w:r>
      <w:r w:rsidRPr="00712C31">
        <w:rPr>
          <w:rFonts w:eastAsiaTheme="minorEastAsia"/>
          <w:sz w:val="22"/>
          <w:szCs w:val="22"/>
          <w:lang w:val="en-GB"/>
        </w:rPr>
        <w:t>35 for</w:t>
      </w:r>
      <w:r w:rsidRPr="00D4138C">
        <w:rPr>
          <w:rFonts w:eastAsiaTheme="minorEastAsia"/>
          <w:sz w:val="22"/>
          <w:szCs w:val="22"/>
          <w:shd w:val="clear" w:color="auto" w:fill="FFFFFF"/>
          <w:lang w:val="en-GB"/>
        </w:rPr>
        <w:t xml:space="preserve"> </w:t>
      </w:r>
      <w:r w:rsidRPr="00712C31">
        <w:rPr>
          <w:rFonts w:eastAsiaTheme="minorEastAsia"/>
          <w:sz w:val="22"/>
          <w:szCs w:val="22"/>
          <w:lang w:val="en-GB"/>
        </w:rPr>
        <w:t>a 500</w:t>
      </w:r>
      <w:r w:rsidR="00B556A7" w:rsidRPr="00712C31">
        <w:rPr>
          <w:rFonts w:eastAsiaTheme="minorEastAsia"/>
          <w:sz w:val="22"/>
          <w:szCs w:val="22"/>
          <w:lang w:val="en-GB"/>
        </w:rPr>
        <w:t>-</w:t>
      </w:r>
      <w:r w:rsidRPr="00712C31">
        <w:rPr>
          <w:rFonts w:eastAsiaTheme="minorEastAsia"/>
          <w:sz w:val="22"/>
          <w:szCs w:val="22"/>
          <w:lang w:val="en-GB"/>
        </w:rPr>
        <w:t>gram consignment. I t</w:t>
      </w:r>
      <w:r w:rsidR="00C94C1A" w:rsidRPr="00712C31">
        <w:rPr>
          <w:rFonts w:eastAsiaTheme="minorEastAsia"/>
          <w:sz w:val="22"/>
          <w:szCs w:val="22"/>
          <w:lang w:val="en-GB"/>
        </w:rPr>
        <w:t xml:space="preserve">hink we can get a yield of </w:t>
      </w:r>
      <w:r w:rsidR="00C413A3" w:rsidRPr="00712C31">
        <w:rPr>
          <w:rFonts w:ascii="Arial" w:eastAsiaTheme="minorEastAsia" w:hAnsi="Arial" w:cs="Arial"/>
          <w:color w:val="000000"/>
          <w:spacing w:val="-2"/>
          <w:kern w:val="22"/>
        </w:rPr>
        <w:t>₹</w:t>
      </w:r>
      <w:r w:rsidRPr="00712C31">
        <w:rPr>
          <w:rFonts w:eastAsiaTheme="minorEastAsia"/>
          <w:sz w:val="22"/>
          <w:szCs w:val="22"/>
          <w:lang w:val="en-GB"/>
        </w:rPr>
        <w:t>22 per kg.</w:t>
      </w:r>
      <w:r w:rsidRPr="00D4138C">
        <w:rPr>
          <w:rFonts w:eastAsiaTheme="minorEastAsia"/>
          <w:sz w:val="22"/>
          <w:szCs w:val="22"/>
          <w:shd w:val="clear" w:color="auto" w:fill="FFFFFF"/>
          <w:lang w:val="en-GB"/>
        </w:rPr>
        <w:t xml:space="preserve"> </w:t>
      </w:r>
    </w:p>
    <w:p w14:paraId="48996B3E" w14:textId="77777777" w:rsidR="008F7351" w:rsidRPr="00D4138C" w:rsidRDefault="008F7351" w:rsidP="008F7351">
      <w:pPr>
        <w:jc w:val="both"/>
        <w:rPr>
          <w:rFonts w:eastAsiaTheme="minorEastAsia"/>
          <w:sz w:val="22"/>
          <w:szCs w:val="22"/>
          <w:lang w:val="en-GB"/>
        </w:rPr>
      </w:pPr>
    </w:p>
    <w:p w14:paraId="40B40ADB" w14:textId="44BEF00A" w:rsidR="008F7351" w:rsidRPr="00D4138C" w:rsidRDefault="008F7351" w:rsidP="008F7351">
      <w:pPr>
        <w:pStyle w:val="BodyTextMain"/>
        <w:rPr>
          <w:rFonts w:eastAsiaTheme="minorEastAsia"/>
          <w:lang w:val="en-GB"/>
        </w:rPr>
      </w:pPr>
      <w:r w:rsidRPr="00D4138C">
        <w:rPr>
          <w:rFonts w:eastAsiaTheme="minorEastAsia"/>
          <w:lang w:val="en-GB"/>
        </w:rPr>
        <w:t xml:space="preserve">Ashok and </w:t>
      </w:r>
      <w:proofErr w:type="spellStart"/>
      <w:r w:rsidRPr="00D4138C">
        <w:rPr>
          <w:rFonts w:eastAsiaTheme="minorEastAsia"/>
          <w:lang w:val="en-GB"/>
        </w:rPr>
        <w:t>Harshwal</w:t>
      </w:r>
      <w:r w:rsidR="00B556A7" w:rsidRPr="00D4138C">
        <w:rPr>
          <w:rFonts w:eastAsiaTheme="minorEastAsia"/>
          <w:lang w:val="en-GB"/>
        </w:rPr>
        <w:t>’s</w:t>
      </w:r>
      <w:proofErr w:type="spellEnd"/>
      <w:r w:rsidR="00B556A7" w:rsidRPr="00D4138C">
        <w:rPr>
          <w:rFonts w:eastAsiaTheme="minorEastAsia"/>
          <w:lang w:val="en-GB"/>
        </w:rPr>
        <w:t xml:space="preserve"> meeting</w:t>
      </w:r>
      <w:r w:rsidRPr="00D4138C">
        <w:rPr>
          <w:rFonts w:eastAsiaTheme="minorEastAsia"/>
          <w:lang w:val="en-GB"/>
        </w:rPr>
        <w:t xml:space="preserve"> end</w:t>
      </w:r>
      <w:r w:rsidR="0022793A" w:rsidRPr="00D4138C">
        <w:rPr>
          <w:rFonts w:eastAsiaTheme="minorEastAsia"/>
          <w:lang w:val="en-GB"/>
        </w:rPr>
        <w:t>ed</w:t>
      </w:r>
      <w:r w:rsidRPr="00D4138C">
        <w:rPr>
          <w:rFonts w:eastAsiaTheme="minorEastAsia"/>
          <w:lang w:val="en-GB"/>
        </w:rPr>
        <w:t>. Ashok was confident that V-Xpress</w:t>
      </w:r>
      <w:r w:rsidR="00B556A7" w:rsidRPr="00D4138C">
        <w:rPr>
          <w:rFonts w:eastAsiaTheme="minorEastAsia"/>
          <w:lang w:val="en-GB"/>
        </w:rPr>
        <w:t>’s</w:t>
      </w:r>
      <w:r w:rsidRPr="00D4138C">
        <w:rPr>
          <w:rFonts w:eastAsiaTheme="minorEastAsia"/>
          <w:lang w:val="en-GB"/>
        </w:rPr>
        <w:t xml:space="preserve"> strength l</w:t>
      </w:r>
      <w:r w:rsidR="00B556A7" w:rsidRPr="00D4138C">
        <w:rPr>
          <w:rFonts w:eastAsiaTheme="minorEastAsia"/>
          <w:lang w:val="en-GB"/>
        </w:rPr>
        <w:t>ay</w:t>
      </w:r>
      <w:r w:rsidRPr="00D4138C">
        <w:rPr>
          <w:rFonts w:eastAsiaTheme="minorEastAsia"/>
          <w:lang w:val="en-GB"/>
        </w:rPr>
        <w:t xml:space="preserve"> in its professional approach</w:t>
      </w:r>
      <w:r w:rsidR="00B556A7" w:rsidRPr="00D4138C">
        <w:rPr>
          <w:rFonts w:eastAsiaTheme="minorEastAsia"/>
          <w:lang w:val="en-GB"/>
        </w:rPr>
        <w:t>,</w:t>
      </w:r>
      <w:r w:rsidRPr="00D4138C">
        <w:rPr>
          <w:rFonts w:eastAsiaTheme="minorEastAsia"/>
          <w:lang w:val="en-GB"/>
        </w:rPr>
        <w:t xml:space="preserve"> which </w:t>
      </w:r>
      <w:r w:rsidR="00B556A7" w:rsidRPr="00D4138C">
        <w:rPr>
          <w:rFonts w:eastAsiaTheme="minorEastAsia"/>
          <w:lang w:val="en-GB"/>
        </w:rPr>
        <w:t xml:space="preserve">had </w:t>
      </w:r>
      <w:r w:rsidRPr="00D4138C">
        <w:rPr>
          <w:rFonts w:eastAsiaTheme="minorEastAsia"/>
          <w:lang w:val="en-GB"/>
        </w:rPr>
        <w:t>helped in building strong processes</w:t>
      </w:r>
      <w:r w:rsidR="00B556A7" w:rsidRPr="00D4138C">
        <w:rPr>
          <w:rFonts w:eastAsiaTheme="minorEastAsia"/>
          <w:lang w:val="en-GB"/>
        </w:rPr>
        <w:t>, and h</w:t>
      </w:r>
      <w:r w:rsidRPr="00D4138C">
        <w:rPr>
          <w:rFonts w:eastAsiaTheme="minorEastAsia"/>
          <w:lang w:val="en-GB"/>
        </w:rPr>
        <w:t xml:space="preserve">e was sure </w:t>
      </w:r>
      <w:proofErr w:type="spellStart"/>
      <w:r w:rsidRPr="00D4138C">
        <w:rPr>
          <w:rFonts w:eastAsiaTheme="minorEastAsia"/>
          <w:lang w:val="en-GB"/>
        </w:rPr>
        <w:t>Harshwal</w:t>
      </w:r>
      <w:proofErr w:type="spellEnd"/>
      <w:r w:rsidRPr="00D4138C">
        <w:rPr>
          <w:rFonts w:eastAsiaTheme="minorEastAsia"/>
          <w:lang w:val="en-GB"/>
        </w:rPr>
        <w:t xml:space="preserve"> </w:t>
      </w:r>
      <w:r w:rsidR="00B556A7" w:rsidRPr="00D4138C">
        <w:rPr>
          <w:rFonts w:eastAsiaTheme="minorEastAsia"/>
          <w:lang w:val="en-GB"/>
        </w:rPr>
        <w:t xml:space="preserve">would </w:t>
      </w:r>
      <w:r w:rsidRPr="00D4138C">
        <w:rPr>
          <w:rFonts w:eastAsiaTheme="minorEastAsia"/>
          <w:lang w:val="en-GB"/>
        </w:rPr>
        <w:t>com</w:t>
      </w:r>
      <w:r w:rsidR="00B556A7" w:rsidRPr="00D4138C">
        <w:rPr>
          <w:rFonts w:eastAsiaTheme="minorEastAsia"/>
          <w:lang w:val="en-GB"/>
        </w:rPr>
        <w:t>e</w:t>
      </w:r>
      <w:r w:rsidRPr="00D4138C">
        <w:rPr>
          <w:rFonts w:eastAsiaTheme="minorEastAsia"/>
          <w:lang w:val="en-GB"/>
        </w:rPr>
        <w:t xml:space="preserve"> </w:t>
      </w:r>
      <w:r w:rsidR="00B556A7" w:rsidRPr="00D4138C">
        <w:rPr>
          <w:rFonts w:eastAsiaTheme="minorEastAsia"/>
          <w:lang w:val="en-GB"/>
        </w:rPr>
        <w:t>up</w:t>
      </w:r>
      <w:r w:rsidRPr="00D4138C">
        <w:rPr>
          <w:rFonts w:eastAsiaTheme="minorEastAsia"/>
          <w:lang w:val="en-GB"/>
        </w:rPr>
        <w:t xml:space="preserve"> with </w:t>
      </w:r>
      <w:r w:rsidR="00C94C1A" w:rsidRPr="00D4138C">
        <w:rPr>
          <w:rFonts w:eastAsiaTheme="minorEastAsia"/>
          <w:lang w:val="en-GB"/>
        </w:rPr>
        <w:t xml:space="preserve">a </w:t>
      </w:r>
      <w:r w:rsidRPr="00D4138C">
        <w:rPr>
          <w:rFonts w:eastAsiaTheme="minorEastAsia"/>
          <w:lang w:val="en-GB"/>
        </w:rPr>
        <w:t xml:space="preserve">strategy </w:t>
      </w:r>
      <w:r w:rsidR="00B556A7" w:rsidRPr="00D4138C">
        <w:rPr>
          <w:rFonts w:eastAsiaTheme="minorEastAsia"/>
          <w:lang w:val="en-GB"/>
        </w:rPr>
        <w:t>for</w:t>
      </w:r>
      <w:r w:rsidRPr="00D4138C">
        <w:rPr>
          <w:rFonts w:eastAsiaTheme="minorEastAsia"/>
          <w:lang w:val="en-GB"/>
        </w:rPr>
        <w:t xml:space="preserve"> mov</w:t>
      </w:r>
      <w:r w:rsidR="00B556A7" w:rsidRPr="00D4138C">
        <w:rPr>
          <w:rFonts w:eastAsiaTheme="minorEastAsia"/>
          <w:lang w:val="en-GB"/>
        </w:rPr>
        <w:t>ing</w:t>
      </w:r>
      <w:r w:rsidRPr="00D4138C">
        <w:rPr>
          <w:rFonts w:eastAsiaTheme="minorEastAsia"/>
          <w:lang w:val="en-GB"/>
        </w:rPr>
        <w:t xml:space="preserve"> ahead.</w:t>
      </w:r>
    </w:p>
    <w:p w14:paraId="56114B86" w14:textId="77777777" w:rsidR="008F7351" w:rsidRPr="00D4138C" w:rsidRDefault="008F7351">
      <w:pPr>
        <w:spacing w:after="200" w:line="276" w:lineRule="auto"/>
        <w:rPr>
          <w:rFonts w:eastAsiaTheme="minorEastAsia"/>
          <w:sz w:val="22"/>
          <w:szCs w:val="22"/>
          <w:lang w:val="en-GB"/>
        </w:rPr>
      </w:pPr>
      <w:r w:rsidRPr="00D4138C">
        <w:rPr>
          <w:rFonts w:eastAsiaTheme="minorEastAsia"/>
          <w:lang w:val="en-GB"/>
        </w:rPr>
        <w:br w:type="page"/>
      </w:r>
    </w:p>
    <w:p w14:paraId="708B36F5" w14:textId="2542FB93" w:rsidR="008F7351" w:rsidRPr="00D4138C" w:rsidRDefault="008F7351" w:rsidP="008F7351">
      <w:pPr>
        <w:pStyle w:val="ExhibitHeading"/>
        <w:rPr>
          <w:rFonts w:eastAsiaTheme="minorEastAsia"/>
          <w:lang w:val="en-GB"/>
        </w:rPr>
      </w:pPr>
      <w:r w:rsidRPr="00D4138C">
        <w:rPr>
          <w:rFonts w:eastAsiaTheme="minorEastAsia"/>
          <w:lang w:val="en-GB"/>
        </w:rPr>
        <w:lastRenderedPageBreak/>
        <w:t>EXHIBIT 1: V-</w:t>
      </w:r>
      <w:r w:rsidR="006D25F3">
        <w:rPr>
          <w:rFonts w:eastAsiaTheme="minorEastAsia"/>
          <w:lang w:val="en-GB"/>
        </w:rPr>
        <w:t xml:space="preserve">Trans </w:t>
      </w:r>
      <w:r w:rsidRPr="00D4138C">
        <w:rPr>
          <w:rFonts w:eastAsiaTheme="minorEastAsia"/>
          <w:lang w:val="en-GB"/>
        </w:rPr>
        <w:t>Group</w:t>
      </w:r>
      <w:r w:rsidR="006D25F3">
        <w:rPr>
          <w:rFonts w:eastAsiaTheme="minorEastAsia"/>
          <w:lang w:val="en-GB"/>
        </w:rPr>
        <w:t>’s</w:t>
      </w:r>
      <w:r w:rsidRPr="00D4138C">
        <w:rPr>
          <w:rFonts w:eastAsiaTheme="minorEastAsia"/>
          <w:lang w:val="en-GB"/>
        </w:rPr>
        <w:t xml:space="preserve"> logo in 2000</w:t>
      </w:r>
    </w:p>
    <w:p w14:paraId="27C848B2" w14:textId="77777777" w:rsidR="008F7351" w:rsidRPr="00D4138C" w:rsidRDefault="008F7351" w:rsidP="008F7351">
      <w:pPr>
        <w:rPr>
          <w:rFonts w:eastAsiaTheme="minorEastAsia"/>
          <w:b/>
          <w:sz w:val="22"/>
          <w:szCs w:val="22"/>
          <w:lang w:val="en-GB"/>
        </w:rPr>
      </w:pPr>
    </w:p>
    <w:p w14:paraId="49999986" w14:textId="77777777" w:rsidR="008F7351" w:rsidRPr="00D4138C" w:rsidRDefault="008F7351" w:rsidP="008F7351">
      <w:pPr>
        <w:jc w:val="center"/>
        <w:rPr>
          <w:rFonts w:eastAsiaTheme="minorEastAsia"/>
          <w:b/>
          <w:sz w:val="22"/>
          <w:szCs w:val="22"/>
          <w:lang w:val="en-GB"/>
        </w:rPr>
      </w:pPr>
      <w:r w:rsidRPr="00D4138C">
        <w:rPr>
          <w:rFonts w:eastAsiaTheme="minorEastAsia"/>
          <w:b/>
          <w:noProof/>
          <w:sz w:val="22"/>
          <w:szCs w:val="22"/>
        </w:rPr>
        <w:drawing>
          <wp:inline distT="0" distB="0" distL="0" distR="0" wp14:anchorId="6B0557CC" wp14:editId="47060B12">
            <wp:extent cx="5731510" cy="817722"/>
            <wp:effectExtent l="0" t="0" r="2540" b="1905"/>
            <wp:docPr id="1" name="Picture 1" descr="G:\RP and Case studies WIP\V Xpress\Data recd\VT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P and Case studies WIP\V Xpress\Data recd\VTC Logo.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5731510" cy="817722"/>
                    </a:xfrm>
                    <a:prstGeom prst="rect">
                      <a:avLst/>
                    </a:prstGeom>
                    <a:noFill/>
                    <a:ln>
                      <a:noFill/>
                    </a:ln>
                  </pic:spPr>
                </pic:pic>
              </a:graphicData>
            </a:graphic>
          </wp:inline>
        </w:drawing>
      </w:r>
    </w:p>
    <w:p w14:paraId="24A380C0" w14:textId="77777777" w:rsidR="008F7351" w:rsidRPr="00D4138C" w:rsidRDefault="008F7351" w:rsidP="008F7351">
      <w:pPr>
        <w:pStyle w:val="ExhibitText"/>
        <w:rPr>
          <w:rFonts w:eastAsiaTheme="minorEastAsia"/>
          <w:lang w:val="en-GB"/>
        </w:rPr>
      </w:pPr>
    </w:p>
    <w:p w14:paraId="2F8EFBC6" w14:textId="409F6A66" w:rsidR="008F7351" w:rsidRPr="00D4138C" w:rsidRDefault="008F7351" w:rsidP="008F7351">
      <w:pPr>
        <w:pStyle w:val="Footnote"/>
        <w:rPr>
          <w:rFonts w:eastAsiaTheme="minorEastAsia"/>
          <w:b/>
          <w:lang w:val="en-GB"/>
        </w:rPr>
      </w:pPr>
      <w:r w:rsidRPr="00D4138C">
        <w:rPr>
          <w:rFonts w:eastAsiaTheme="minorEastAsia"/>
          <w:lang w:val="en-GB"/>
        </w:rPr>
        <w:t xml:space="preserve">Source: Company </w:t>
      </w:r>
      <w:r w:rsidR="00B556A7" w:rsidRPr="00D4138C">
        <w:rPr>
          <w:rFonts w:eastAsiaTheme="minorEastAsia"/>
          <w:lang w:val="en-GB"/>
        </w:rPr>
        <w:t>d</w:t>
      </w:r>
      <w:r w:rsidRPr="00D4138C">
        <w:rPr>
          <w:rFonts w:eastAsiaTheme="minorEastAsia"/>
          <w:lang w:val="en-GB"/>
        </w:rPr>
        <w:t>ocuments.</w:t>
      </w:r>
    </w:p>
    <w:p w14:paraId="1B5DB359" w14:textId="77777777" w:rsidR="008F7351" w:rsidRPr="00D4138C" w:rsidRDefault="008F7351" w:rsidP="008F7351">
      <w:pPr>
        <w:pStyle w:val="ExhibitText"/>
        <w:rPr>
          <w:rFonts w:eastAsiaTheme="minorEastAsia"/>
          <w:lang w:val="en-GB"/>
        </w:rPr>
      </w:pPr>
    </w:p>
    <w:p w14:paraId="74B61DB1" w14:textId="77777777" w:rsidR="008F7351" w:rsidRPr="00D4138C" w:rsidRDefault="008F7351" w:rsidP="008F7351">
      <w:pPr>
        <w:pStyle w:val="ExhibitText"/>
        <w:rPr>
          <w:rFonts w:eastAsiaTheme="minorEastAsia"/>
          <w:lang w:val="en-GB"/>
        </w:rPr>
      </w:pPr>
    </w:p>
    <w:p w14:paraId="099E10A1" w14:textId="3EC1966F" w:rsidR="008F7351" w:rsidRPr="00D4138C" w:rsidRDefault="008F7351" w:rsidP="008F7351">
      <w:pPr>
        <w:pStyle w:val="ExhibitHeading"/>
        <w:rPr>
          <w:rFonts w:eastAsiaTheme="minorEastAsia"/>
          <w:lang w:val="en-GB"/>
        </w:rPr>
      </w:pPr>
      <w:r w:rsidRPr="00D4138C">
        <w:rPr>
          <w:rFonts w:eastAsiaTheme="minorEastAsia"/>
          <w:lang w:val="en-GB"/>
        </w:rPr>
        <w:t>EXHIBIT 2: V-Xpress branches and hubs</w:t>
      </w:r>
      <w:r w:rsidR="00B556A7" w:rsidRPr="00D4138C">
        <w:rPr>
          <w:rFonts w:eastAsiaTheme="minorEastAsia"/>
          <w:lang w:val="en-GB"/>
        </w:rPr>
        <w:t>, 2007–2015</w:t>
      </w:r>
    </w:p>
    <w:p w14:paraId="0FF0B7C0" w14:textId="77777777" w:rsidR="008F7351" w:rsidRPr="00D4138C" w:rsidRDefault="008F7351" w:rsidP="008F7351">
      <w:pPr>
        <w:pStyle w:val="ExhibitText"/>
        <w:rPr>
          <w:rFonts w:eastAsiaTheme="minorEastAsia"/>
          <w:lang w:val="en-GB"/>
        </w:rPr>
      </w:pPr>
    </w:p>
    <w:tbl>
      <w:tblPr>
        <w:tblW w:w="2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31"/>
        <w:gridCol w:w="1260"/>
        <w:gridCol w:w="972"/>
      </w:tblGrid>
      <w:tr w:rsidR="008F7351" w:rsidRPr="00D4138C" w14:paraId="6E00A5C3" w14:textId="77777777" w:rsidTr="0037567F">
        <w:trPr>
          <w:trHeight w:val="231"/>
          <w:jc w:val="center"/>
        </w:trPr>
        <w:tc>
          <w:tcPr>
            <w:tcW w:w="731" w:type="dxa"/>
            <w:noWrap/>
            <w:tcMar>
              <w:top w:w="0" w:type="dxa"/>
              <w:left w:w="108" w:type="dxa"/>
              <w:bottom w:w="0" w:type="dxa"/>
              <w:right w:w="108" w:type="dxa"/>
            </w:tcMar>
            <w:vAlign w:val="center"/>
            <w:hideMark/>
          </w:tcPr>
          <w:p w14:paraId="20C5EA43" w14:textId="77777777" w:rsidR="008F7351" w:rsidRPr="00D4138C" w:rsidRDefault="008F7351" w:rsidP="008F7351">
            <w:pPr>
              <w:pStyle w:val="ExhibitText"/>
              <w:jc w:val="left"/>
              <w:rPr>
                <w:b/>
                <w:lang w:val="en-GB"/>
              </w:rPr>
            </w:pPr>
            <w:r w:rsidRPr="00D4138C">
              <w:rPr>
                <w:b/>
                <w:lang w:val="en-GB"/>
              </w:rPr>
              <w:t>Year</w:t>
            </w:r>
          </w:p>
        </w:tc>
        <w:tc>
          <w:tcPr>
            <w:tcW w:w="1260" w:type="dxa"/>
            <w:noWrap/>
            <w:tcMar>
              <w:top w:w="0" w:type="dxa"/>
              <w:left w:w="108" w:type="dxa"/>
              <w:bottom w:w="0" w:type="dxa"/>
              <w:right w:w="108" w:type="dxa"/>
            </w:tcMar>
            <w:vAlign w:val="center"/>
            <w:hideMark/>
          </w:tcPr>
          <w:p w14:paraId="63B8D7F1" w14:textId="77777777" w:rsidR="008F7351" w:rsidRPr="00D4138C" w:rsidRDefault="008F7351" w:rsidP="008F7351">
            <w:pPr>
              <w:pStyle w:val="ExhibitText"/>
              <w:jc w:val="center"/>
              <w:rPr>
                <w:b/>
                <w:lang w:val="en-GB"/>
              </w:rPr>
            </w:pPr>
            <w:r w:rsidRPr="00D4138C">
              <w:rPr>
                <w:b/>
                <w:lang w:val="en-GB"/>
              </w:rPr>
              <w:t>Number of Branches</w:t>
            </w:r>
          </w:p>
        </w:tc>
        <w:tc>
          <w:tcPr>
            <w:tcW w:w="720" w:type="dxa"/>
            <w:noWrap/>
            <w:tcMar>
              <w:top w:w="0" w:type="dxa"/>
              <w:left w:w="108" w:type="dxa"/>
              <w:bottom w:w="0" w:type="dxa"/>
              <w:right w:w="108" w:type="dxa"/>
            </w:tcMar>
            <w:vAlign w:val="center"/>
            <w:hideMark/>
          </w:tcPr>
          <w:p w14:paraId="45411CF4" w14:textId="77777777" w:rsidR="008F7351" w:rsidRPr="00D4138C" w:rsidRDefault="008F7351" w:rsidP="008F7351">
            <w:pPr>
              <w:pStyle w:val="ExhibitText"/>
              <w:jc w:val="center"/>
              <w:rPr>
                <w:b/>
                <w:lang w:val="en-GB"/>
              </w:rPr>
            </w:pPr>
            <w:r w:rsidRPr="00D4138C">
              <w:rPr>
                <w:b/>
                <w:lang w:val="en-GB"/>
              </w:rPr>
              <w:t>Number of Hubs</w:t>
            </w:r>
          </w:p>
        </w:tc>
      </w:tr>
      <w:tr w:rsidR="008F7351" w:rsidRPr="00D4138C" w14:paraId="64F3192C" w14:textId="77777777" w:rsidTr="0037567F">
        <w:trPr>
          <w:trHeight w:val="119"/>
          <w:jc w:val="center"/>
        </w:trPr>
        <w:tc>
          <w:tcPr>
            <w:tcW w:w="731" w:type="dxa"/>
            <w:noWrap/>
            <w:tcMar>
              <w:top w:w="0" w:type="dxa"/>
              <w:left w:w="108" w:type="dxa"/>
              <w:bottom w:w="0" w:type="dxa"/>
              <w:right w:w="108" w:type="dxa"/>
            </w:tcMar>
            <w:vAlign w:val="center"/>
          </w:tcPr>
          <w:p w14:paraId="29E423FA" w14:textId="77777777" w:rsidR="008F7351" w:rsidRPr="00D4138C" w:rsidRDefault="008F7351" w:rsidP="008F7351">
            <w:pPr>
              <w:pStyle w:val="ExhibitText"/>
              <w:jc w:val="left"/>
              <w:rPr>
                <w:lang w:val="en-GB"/>
              </w:rPr>
            </w:pPr>
            <w:r w:rsidRPr="00D4138C">
              <w:rPr>
                <w:lang w:val="en-GB"/>
              </w:rPr>
              <w:t>2007</w:t>
            </w:r>
          </w:p>
        </w:tc>
        <w:tc>
          <w:tcPr>
            <w:tcW w:w="1260" w:type="dxa"/>
            <w:noWrap/>
            <w:tcMar>
              <w:top w:w="0" w:type="dxa"/>
              <w:left w:w="108" w:type="dxa"/>
              <w:bottom w:w="0" w:type="dxa"/>
              <w:right w:w="108" w:type="dxa"/>
            </w:tcMar>
            <w:vAlign w:val="center"/>
          </w:tcPr>
          <w:p w14:paraId="3044E44B" w14:textId="77777777" w:rsidR="008F7351" w:rsidRPr="00D4138C" w:rsidRDefault="008F7351" w:rsidP="00044011">
            <w:pPr>
              <w:pStyle w:val="ExhibitText"/>
              <w:jc w:val="center"/>
              <w:rPr>
                <w:lang w:val="en-GB"/>
              </w:rPr>
            </w:pPr>
            <w:r w:rsidRPr="00D4138C">
              <w:rPr>
                <w:lang w:val="en-GB"/>
              </w:rPr>
              <w:t>117</w:t>
            </w:r>
          </w:p>
        </w:tc>
        <w:tc>
          <w:tcPr>
            <w:tcW w:w="720" w:type="dxa"/>
            <w:noWrap/>
            <w:tcMar>
              <w:top w:w="0" w:type="dxa"/>
              <w:left w:w="108" w:type="dxa"/>
              <w:bottom w:w="0" w:type="dxa"/>
              <w:right w:w="108" w:type="dxa"/>
            </w:tcMar>
            <w:vAlign w:val="center"/>
          </w:tcPr>
          <w:p w14:paraId="5DF6ED1B" w14:textId="77777777" w:rsidR="008F7351" w:rsidRPr="00D4138C" w:rsidRDefault="008F7351" w:rsidP="00044011">
            <w:pPr>
              <w:pStyle w:val="ExhibitText"/>
              <w:jc w:val="center"/>
              <w:rPr>
                <w:lang w:val="en-GB"/>
              </w:rPr>
            </w:pPr>
            <w:r w:rsidRPr="00D4138C">
              <w:rPr>
                <w:lang w:val="en-GB"/>
              </w:rPr>
              <w:t>12</w:t>
            </w:r>
          </w:p>
        </w:tc>
      </w:tr>
      <w:tr w:rsidR="008F7351" w:rsidRPr="00D4138C" w14:paraId="3154CED9" w14:textId="77777777" w:rsidTr="0037567F">
        <w:trPr>
          <w:trHeight w:val="57"/>
          <w:jc w:val="center"/>
        </w:trPr>
        <w:tc>
          <w:tcPr>
            <w:tcW w:w="731" w:type="dxa"/>
            <w:noWrap/>
            <w:tcMar>
              <w:top w:w="0" w:type="dxa"/>
              <w:left w:w="108" w:type="dxa"/>
              <w:bottom w:w="0" w:type="dxa"/>
              <w:right w:w="108" w:type="dxa"/>
            </w:tcMar>
            <w:vAlign w:val="center"/>
          </w:tcPr>
          <w:p w14:paraId="5D198A32" w14:textId="77777777" w:rsidR="008F7351" w:rsidRPr="00D4138C" w:rsidRDefault="008F7351" w:rsidP="008F7351">
            <w:pPr>
              <w:pStyle w:val="ExhibitText"/>
              <w:jc w:val="left"/>
              <w:rPr>
                <w:lang w:val="en-GB"/>
              </w:rPr>
            </w:pPr>
            <w:r w:rsidRPr="00D4138C">
              <w:rPr>
                <w:lang w:val="en-GB"/>
              </w:rPr>
              <w:t>2008</w:t>
            </w:r>
          </w:p>
        </w:tc>
        <w:tc>
          <w:tcPr>
            <w:tcW w:w="1260" w:type="dxa"/>
            <w:noWrap/>
            <w:tcMar>
              <w:top w:w="0" w:type="dxa"/>
              <w:left w:w="108" w:type="dxa"/>
              <w:bottom w:w="0" w:type="dxa"/>
              <w:right w:w="108" w:type="dxa"/>
            </w:tcMar>
            <w:vAlign w:val="center"/>
          </w:tcPr>
          <w:p w14:paraId="37D77881" w14:textId="77777777" w:rsidR="008F7351" w:rsidRPr="00D4138C" w:rsidRDefault="008F7351" w:rsidP="00044011">
            <w:pPr>
              <w:pStyle w:val="ExhibitText"/>
              <w:jc w:val="center"/>
              <w:rPr>
                <w:lang w:val="en-GB"/>
              </w:rPr>
            </w:pPr>
            <w:r w:rsidRPr="00D4138C">
              <w:rPr>
                <w:lang w:val="en-GB"/>
              </w:rPr>
              <w:t>188</w:t>
            </w:r>
          </w:p>
        </w:tc>
        <w:tc>
          <w:tcPr>
            <w:tcW w:w="720" w:type="dxa"/>
            <w:noWrap/>
            <w:tcMar>
              <w:top w:w="0" w:type="dxa"/>
              <w:left w:w="108" w:type="dxa"/>
              <w:bottom w:w="0" w:type="dxa"/>
              <w:right w:w="108" w:type="dxa"/>
            </w:tcMar>
            <w:vAlign w:val="center"/>
          </w:tcPr>
          <w:p w14:paraId="6036CC9F" w14:textId="77777777" w:rsidR="008F7351" w:rsidRPr="00D4138C" w:rsidRDefault="008F7351" w:rsidP="00044011">
            <w:pPr>
              <w:pStyle w:val="ExhibitText"/>
              <w:jc w:val="center"/>
              <w:rPr>
                <w:lang w:val="en-GB"/>
              </w:rPr>
            </w:pPr>
            <w:r w:rsidRPr="00D4138C">
              <w:rPr>
                <w:lang w:val="en-GB"/>
              </w:rPr>
              <w:t>13</w:t>
            </w:r>
          </w:p>
        </w:tc>
      </w:tr>
      <w:tr w:rsidR="008F7351" w:rsidRPr="00D4138C" w14:paraId="43E4BF41" w14:textId="77777777" w:rsidTr="0037567F">
        <w:trPr>
          <w:trHeight w:val="57"/>
          <w:jc w:val="center"/>
        </w:trPr>
        <w:tc>
          <w:tcPr>
            <w:tcW w:w="731" w:type="dxa"/>
            <w:noWrap/>
            <w:tcMar>
              <w:top w:w="0" w:type="dxa"/>
              <w:left w:w="108" w:type="dxa"/>
              <w:bottom w:w="0" w:type="dxa"/>
              <w:right w:w="108" w:type="dxa"/>
            </w:tcMar>
            <w:vAlign w:val="center"/>
          </w:tcPr>
          <w:p w14:paraId="1D902191" w14:textId="77777777" w:rsidR="008F7351" w:rsidRPr="00D4138C" w:rsidRDefault="008F7351" w:rsidP="008F7351">
            <w:pPr>
              <w:pStyle w:val="ExhibitText"/>
              <w:jc w:val="left"/>
              <w:rPr>
                <w:lang w:val="en-GB"/>
              </w:rPr>
            </w:pPr>
            <w:r w:rsidRPr="00D4138C">
              <w:rPr>
                <w:lang w:val="en-GB"/>
              </w:rPr>
              <w:t>2009</w:t>
            </w:r>
          </w:p>
        </w:tc>
        <w:tc>
          <w:tcPr>
            <w:tcW w:w="1260" w:type="dxa"/>
            <w:noWrap/>
            <w:tcMar>
              <w:top w:w="0" w:type="dxa"/>
              <w:left w:w="108" w:type="dxa"/>
              <w:bottom w:w="0" w:type="dxa"/>
              <w:right w:w="108" w:type="dxa"/>
            </w:tcMar>
            <w:vAlign w:val="center"/>
          </w:tcPr>
          <w:p w14:paraId="3D647D23" w14:textId="77777777" w:rsidR="008F7351" w:rsidRPr="00D4138C" w:rsidRDefault="008F7351" w:rsidP="00044011">
            <w:pPr>
              <w:pStyle w:val="ExhibitText"/>
              <w:jc w:val="center"/>
              <w:rPr>
                <w:lang w:val="en-GB"/>
              </w:rPr>
            </w:pPr>
            <w:r w:rsidRPr="00D4138C">
              <w:rPr>
                <w:lang w:val="en-GB"/>
              </w:rPr>
              <w:t>211</w:t>
            </w:r>
          </w:p>
        </w:tc>
        <w:tc>
          <w:tcPr>
            <w:tcW w:w="720" w:type="dxa"/>
            <w:noWrap/>
            <w:tcMar>
              <w:top w:w="0" w:type="dxa"/>
              <w:left w:w="108" w:type="dxa"/>
              <w:bottom w:w="0" w:type="dxa"/>
              <w:right w:w="108" w:type="dxa"/>
            </w:tcMar>
            <w:vAlign w:val="center"/>
          </w:tcPr>
          <w:p w14:paraId="532169CD" w14:textId="77777777" w:rsidR="008F7351" w:rsidRPr="00D4138C" w:rsidRDefault="008F7351" w:rsidP="00044011">
            <w:pPr>
              <w:pStyle w:val="ExhibitText"/>
              <w:jc w:val="center"/>
              <w:rPr>
                <w:lang w:val="en-GB"/>
              </w:rPr>
            </w:pPr>
            <w:r w:rsidRPr="00D4138C">
              <w:rPr>
                <w:lang w:val="en-GB"/>
              </w:rPr>
              <w:t>14</w:t>
            </w:r>
          </w:p>
        </w:tc>
      </w:tr>
      <w:tr w:rsidR="008F7351" w:rsidRPr="00D4138C" w14:paraId="64685446" w14:textId="77777777" w:rsidTr="0037567F">
        <w:trPr>
          <w:trHeight w:val="57"/>
          <w:jc w:val="center"/>
        </w:trPr>
        <w:tc>
          <w:tcPr>
            <w:tcW w:w="731" w:type="dxa"/>
            <w:noWrap/>
            <w:tcMar>
              <w:top w:w="0" w:type="dxa"/>
              <w:left w:w="108" w:type="dxa"/>
              <w:bottom w:w="0" w:type="dxa"/>
              <w:right w:w="108" w:type="dxa"/>
            </w:tcMar>
            <w:vAlign w:val="center"/>
          </w:tcPr>
          <w:p w14:paraId="3989FC07" w14:textId="77777777" w:rsidR="008F7351" w:rsidRPr="00D4138C" w:rsidRDefault="008F7351" w:rsidP="008F7351">
            <w:pPr>
              <w:pStyle w:val="ExhibitText"/>
              <w:jc w:val="left"/>
              <w:rPr>
                <w:lang w:val="en-GB"/>
              </w:rPr>
            </w:pPr>
            <w:r w:rsidRPr="00D4138C">
              <w:rPr>
                <w:lang w:val="en-GB"/>
              </w:rPr>
              <w:t>2010</w:t>
            </w:r>
          </w:p>
        </w:tc>
        <w:tc>
          <w:tcPr>
            <w:tcW w:w="1260" w:type="dxa"/>
            <w:noWrap/>
            <w:tcMar>
              <w:top w:w="0" w:type="dxa"/>
              <w:left w:w="108" w:type="dxa"/>
              <w:bottom w:w="0" w:type="dxa"/>
              <w:right w:w="108" w:type="dxa"/>
            </w:tcMar>
            <w:vAlign w:val="center"/>
          </w:tcPr>
          <w:p w14:paraId="7D966318" w14:textId="77777777" w:rsidR="008F7351" w:rsidRPr="00D4138C" w:rsidRDefault="008F7351" w:rsidP="00044011">
            <w:pPr>
              <w:pStyle w:val="ExhibitText"/>
              <w:jc w:val="center"/>
              <w:rPr>
                <w:lang w:val="en-GB"/>
              </w:rPr>
            </w:pPr>
            <w:r w:rsidRPr="00D4138C">
              <w:rPr>
                <w:lang w:val="en-GB"/>
              </w:rPr>
              <w:t>216</w:t>
            </w:r>
          </w:p>
        </w:tc>
        <w:tc>
          <w:tcPr>
            <w:tcW w:w="720" w:type="dxa"/>
            <w:noWrap/>
            <w:tcMar>
              <w:top w:w="0" w:type="dxa"/>
              <w:left w:w="108" w:type="dxa"/>
              <w:bottom w:w="0" w:type="dxa"/>
              <w:right w:w="108" w:type="dxa"/>
            </w:tcMar>
            <w:vAlign w:val="center"/>
          </w:tcPr>
          <w:p w14:paraId="0D6485A9" w14:textId="77777777" w:rsidR="008F7351" w:rsidRPr="00D4138C" w:rsidRDefault="008F7351" w:rsidP="00044011">
            <w:pPr>
              <w:pStyle w:val="ExhibitText"/>
              <w:jc w:val="center"/>
              <w:rPr>
                <w:lang w:val="en-GB"/>
              </w:rPr>
            </w:pPr>
            <w:r w:rsidRPr="00D4138C">
              <w:rPr>
                <w:lang w:val="en-GB"/>
              </w:rPr>
              <w:t>14</w:t>
            </w:r>
          </w:p>
        </w:tc>
      </w:tr>
      <w:tr w:rsidR="008F7351" w:rsidRPr="00D4138C" w14:paraId="2A16630C" w14:textId="77777777" w:rsidTr="0037567F">
        <w:trPr>
          <w:trHeight w:val="57"/>
          <w:jc w:val="center"/>
        </w:trPr>
        <w:tc>
          <w:tcPr>
            <w:tcW w:w="731" w:type="dxa"/>
            <w:noWrap/>
            <w:tcMar>
              <w:top w:w="0" w:type="dxa"/>
              <w:left w:w="108" w:type="dxa"/>
              <w:bottom w:w="0" w:type="dxa"/>
              <w:right w:w="108" w:type="dxa"/>
            </w:tcMar>
            <w:vAlign w:val="center"/>
            <w:hideMark/>
          </w:tcPr>
          <w:p w14:paraId="1175DDE5" w14:textId="77777777" w:rsidR="008F7351" w:rsidRPr="00D4138C" w:rsidRDefault="008F7351" w:rsidP="008F7351">
            <w:pPr>
              <w:pStyle w:val="ExhibitText"/>
              <w:jc w:val="left"/>
              <w:rPr>
                <w:lang w:val="en-GB"/>
              </w:rPr>
            </w:pPr>
            <w:r w:rsidRPr="00D4138C">
              <w:rPr>
                <w:lang w:val="en-GB"/>
              </w:rPr>
              <w:t>2011</w:t>
            </w:r>
          </w:p>
        </w:tc>
        <w:tc>
          <w:tcPr>
            <w:tcW w:w="1260" w:type="dxa"/>
            <w:noWrap/>
            <w:tcMar>
              <w:top w:w="0" w:type="dxa"/>
              <w:left w:w="108" w:type="dxa"/>
              <w:bottom w:w="0" w:type="dxa"/>
              <w:right w:w="108" w:type="dxa"/>
            </w:tcMar>
            <w:vAlign w:val="center"/>
            <w:hideMark/>
          </w:tcPr>
          <w:p w14:paraId="71CE5336" w14:textId="77777777" w:rsidR="008F7351" w:rsidRPr="00D4138C" w:rsidRDefault="008F7351" w:rsidP="00044011">
            <w:pPr>
              <w:pStyle w:val="ExhibitText"/>
              <w:jc w:val="center"/>
              <w:rPr>
                <w:lang w:val="en-GB"/>
              </w:rPr>
            </w:pPr>
            <w:r w:rsidRPr="00D4138C">
              <w:rPr>
                <w:lang w:val="en-GB"/>
              </w:rPr>
              <w:t>197</w:t>
            </w:r>
          </w:p>
        </w:tc>
        <w:tc>
          <w:tcPr>
            <w:tcW w:w="720" w:type="dxa"/>
            <w:noWrap/>
            <w:tcMar>
              <w:top w:w="0" w:type="dxa"/>
              <w:left w:w="108" w:type="dxa"/>
              <w:bottom w:w="0" w:type="dxa"/>
              <w:right w:w="108" w:type="dxa"/>
            </w:tcMar>
            <w:vAlign w:val="center"/>
            <w:hideMark/>
          </w:tcPr>
          <w:p w14:paraId="135B213A" w14:textId="77777777" w:rsidR="008F7351" w:rsidRPr="00D4138C" w:rsidRDefault="008F7351" w:rsidP="00044011">
            <w:pPr>
              <w:pStyle w:val="ExhibitText"/>
              <w:jc w:val="center"/>
              <w:rPr>
                <w:lang w:val="en-GB"/>
              </w:rPr>
            </w:pPr>
            <w:r w:rsidRPr="00D4138C">
              <w:rPr>
                <w:lang w:val="en-GB"/>
              </w:rPr>
              <w:t>16</w:t>
            </w:r>
          </w:p>
        </w:tc>
      </w:tr>
      <w:tr w:rsidR="008F7351" w:rsidRPr="00D4138C" w14:paraId="19EA1961" w14:textId="77777777" w:rsidTr="0037567F">
        <w:trPr>
          <w:trHeight w:val="57"/>
          <w:jc w:val="center"/>
        </w:trPr>
        <w:tc>
          <w:tcPr>
            <w:tcW w:w="731" w:type="dxa"/>
            <w:noWrap/>
            <w:tcMar>
              <w:top w:w="0" w:type="dxa"/>
              <w:left w:w="108" w:type="dxa"/>
              <w:bottom w:w="0" w:type="dxa"/>
              <w:right w:w="108" w:type="dxa"/>
            </w:tcMar>
            <w:vAlign w:val="center"/>
            <w:hideMark/>
          </w:tcPr>
          <w:p w14:paraId="37E286F2" w14:textId="77777777" w:rsidR="008F7351" w:rsidRPr="00D4138C" w:rsidRDefault="008F7351" w:rsidP="008F7351">
            <w:pPr>
              <w:pStyle w:val="ExhibitText"/>
              <w:jc w:val="left"/>
              <w:rPr>
                <w:lang w:val="en-GB"/>
              </w:rPr>
            </w:pPr>
            <w:r w:rsidRPr="00D4138C">
              <w:rPr>
                <w:lang w:val="en-GB"/>
              </w:rPr>
              <w:t>2012</w:t>
            </w:r>
          </w:p>
        </w:tc>
        <w:tc>
          <w:tcPr>
            <w:tcW w:w="1260" w:type="dxa"/>
            <w:noWrap/>
            <w:tcMar>
              <w:top w:w="0" w:type="dxa"/>
              <w:left w:w="108" w:type="dxa"/>
              <w:bottom w:w="0" w:type="dxa"/>
              <w:right w:w="108" w:type="dxa"/>
            </w:tcMar>
            <w:vAlign w:val="center"/>
            <w:hideMark/>
          </w:tcPr>
          <w:p w14:paraId="085FC59D" w14:textId="77777777" w:rsidR="008F7351" w:rsidRPr="00D4138C" w:rsidRDefault="008F7351" w:rsidP="00044011">
            <w:pPr>
              <w:pStyle w:val="ExhibitText"/>
              <w:jc w:val="center"/>
              <w:rPr>
                <w:lang w:val="en-GB"/>
              </w:rPr>
            </w:pPr>
            <w:r w:rsidRPr="00D4138C">
              <w:rPr>
                <w:lang w:val="en-GB"/>
              </w:rPr>
              <w:t>215</w:t>
            </w:r>
          </w:p>
        </w:tc>
        <w:tc>
          <w:tcPr>
            <w:tcW w:w="720" w:type="dxa"/>
            <w:noWrap/>
            <w:tcMar>
              <w:top w:w="0" w:type="dxa"/>
              <w:left w:w="108" w:type="dxa"/>
              <w:bottom w:w="0" w:type="dxa"/>
              <w:right w:w="108" w:type="dxa"/>
            </w:tcMar>
            <w:vAlign w:val="center"/>
            <w:hideMark/>
          </w:tcPr>
          <w:p w14:paraId="5D2CC763" w14:textId="77777777" w:rsidR="008F7351" w:rsidRPr="00D4138C" w:rsidRDefault="008F7351" w:rsidP="00044011">
            <w:pPr>
              <w:pStyle w:val="ExhibitText"/>
              <w:jc w:val="center"/>
              <w:rPr>
                <w:lang w:val="en-GB"/>
              </w:rPr>
            </w:pPr>
            <w:r w:rsidRPr="00D4138C">
              <w:rPr>
                <w:lang w:val="en-GB"/>
              </w:rPr>
              <w:t>17</w:t>
            </w:r>
          </w:p>
        </w:tc>
      </w:tr>
      <w:tr w:rsidR="008F7351" w:rsidRPr="00D4138C" w14:paraId="0D5A316E" w14:textId="77777777" w:rsidTr="0037567F">
        <w:trPr>
          <w:trHeight w:val="57"/>
          <w:jc w:val="center"/>
        </w:trPr>
        <w:tc>
          <w:tcPr>
            <w:tcW w:w="731" w:type="dxa"/>
            <w:noWrap/>
            <w:tcMar>
              <w:top w:w="0" w:type="dxa"/>
              <w:left w:w="108" w:type="dxa"/>
              <w:bottom w:w="0" w:type="dxa"/>
              <w:right w:w="108" w:type="dxa"/>
            </w:tcMar>
            <w:vAlign w:val="center"/>
            <w:hideMark/>
          </w:tcPr>
          <w:p w14:paraId="44DC4DBE" w14:textId="77777777" w:rsidR="008F7351" w:rsidRPr="00D4138C" w:rsidRDefault="008F7351" w:rsidP="008F7351">
            <w:pPr>
              <w:pStyle w:val="ExhibitText"/>
              <w:jc w:val="left"/>
              <w:rPr>
                <w:lang w:val="en-GB"/>
              </w:rPr>
            </w:pPr>
            <w:r w:rsidRPr="00D4138C">
              <w:rPr>
                <w:lang w:val="en-GB"/>
              </w:rPr>
              <w:t>2013</w:t>
            </w:r>
          </w:p>
        </w:tc>
        <w:tc>
          <w:tcPr>
            <w:tcW w:w="1260" w:type="dxa"/>
            <w:noWrap/>
            <w:tcMar>
              <w:top w:w="0" w:type="dxa"/>
              <w:left w:w="108" w:type="dxa"/>
              <w:bottom w:w="0" w:type="dxa"/>
              <w:right w:w="108" w:type="dxa"/>
            </w:tcMar>
            <w:vAlign w:val="center"/>
            <w:hideMark/>
          </w:tcPr>
          <w:p w14:paraId="529F5201" w14:textId="77777777" w:rsidR="008F7351" w:rsidRPr="00D4138C" w:rsidRDefault="008F7351" w:rsidP="00044011">
            <w:pPr>
              <w:pStyle w:val="ExhibitText"/>
              <w:jc w:val="center"/>
              <w:rPr>
                <w:lang w:val="en-GB"/>
              </w:rPr>
            </w:pPr>
            <w:r w:rsidRPr="00D4138C">
              <w:rPr>
                <w:lang w:val="en-GB"/>
              </w:rPr>
              <w:t>265</w:t>
            </w:r>
          </w:p>
        </w:tc>
        <w:tc>
          <w:tcPr>
            <w:tcW w:w="720" w:type="dxa"/>
            <w:noWrap/>
            <w:tcMar>
              <w:top w:w="0" w:type="dxa"/>
              <w:left w:w="108" w:type="dxa"/>
              <w:bottom w:w="0" w:type="dxa"/>
              <w:right w:w="108" w:type="dxa"/>
            </w:tcMar>
            <w:vAlign w:val="center"/>
            <w:hideMark/>
          </w:tcPr>
          <w:p w14:paraId="4519E45A" w14:textId="77777777" w:rsidR="008F7351" w:rsidRPr="00D4138C" w:rsidRDefault="008F7351" w:rsidP="00044011">
            <w:pPr>
              <w:pStyle w:val="ExhibitText"/>
              <w:jc w:val="center"/>
              <w:rPr>
                <w:lang w:val="en-GB"/>
              </w:rPr>
            </w:pPr>
            <w:r w:rsidRPr="00D4138C">
              <w:rPr>
                <w:lang w:val="en-GB"/>
              </w:rPr>
              <w:t>18</w:t>
            </w:r>
          </w:p>
        </w:tc>
      </w:tr>
      <w:tr w:rsidR="008F7351" w:rsidRPr="00D4138C" w14:paraId="1D7B8D7F" w14:textId="77777777" w:rsidTr="0037567F">
        <w:trPr>
          <w:trHeight w:val="57"/>
          <w:jc w:val="center"/>
        </w:trPr>
        <w:tc>
          <w:tcPr>
            <w:tcW w:w="731" w:type="dxa"/>
            <w:noWrap/>
            <w:tcMar>
              <w:top w:w="0" w:type="dxa"/>
              <w:left w:w="108" w:type="dxa"/>
              <w:bottom w:w="0" w:type="dxa"/>
              <w:right w:w="108" w:type="dxa"/>
            </w:tcMar>
            <w:vAlign w:val="center"/>
            <w:hideMark/>
          </w:tcPr>
          <w:p w14:paraId="58270F8B" w14:textId="77777777" w:rsidR="008F7351" w:rsidRPr="00D4138C" w:rsidRDefault="008F7351" w:rsidP="008F7351">
            <w:pPr>
              <w:pStyle w:val="ExhibitText"/>
              <w:jc w:val="left"/>
              <w:rPr>
                <w:lang w:val="en-GB"/>
              </w:rPr>
            </w:pPr>
            <w:r w:rsidRPr="00D4138C">
              <w:rPr>
                <w:lang w:val="en-GB"/>
              </w:rPr>
              <w:t>2014</w:t>
            </w:r>
          </w:p>
        </w:tc>
        <w:tc>
          <w:tcPr>
            <w:tcW w:w="1260" w:type="dxa"/>
            <w:noWrap/>
            <w:tcMar>
              <w:top w:w="0" w:type="dxa"/>
              <w:left w:w="108" w:type="dxa"/>
              <w:bottom w:w="0" w:type="dxa"/>
              <w:right w:w="108" w:type="dxa"/>
            </w:tcMar>
            <w:vAlign w:val="center"/>
            <w:hideMark/>
          </w:tcPr>
          <w:p w14:paraId="6D8C2561" w14:textId="77777777" w:rsidR="008F7351" w:rsidRPr="00D4138C" w:rsidRDefault="008F7351" w:rsidP="00044011">
            <w:pPr>
              <w:pStyle w:val="ExhibitText"/>
              <w:jc w:val="center"/>
              <w:rPr>
                <w:lang w:val="en-GB"/>
              </w:rPr>
            </w:pPr>
            <w:r w:rsidRPr="00D4138C">
              <w:rPr>
                <w:lang w:val="en-GB"/>
              </w:rPr>
              <w:t>261</w:t>
            </w:r>
          </w:p>
        </w:tc>
        <w:tc>
          <w:tcPr>
            <w:tcW w:w="720" w:type="dxa"/>
            <w:noWrap/>
            <w:tcMar>
              <w:top w:w="0" w:type="dxa"/>
              <w:left w:w="108" w:type="dxa"/>
              <w:bottom w:w="0" w:type="dxa"/>
              <w:right w:w="108" w:type="dxa"/>
            </w:tcMar>
            <w:vAlign w:val="center"/>
            <w:hideMark/>
          </w:tcPr>
          <w:p w14:paraId="3482EAEE" w14:textId="77777777" w:rsidR="008F7351" w:rsidRPr="00D4138C" w:rsidRDefault="008F7351" w:rsidP="00044011">
            <w:pPr>
              <w:pStyle w:val="ExhibitText"/>
              <w:jc w:val="center"/>
              <w:rPr>
                <w:lang w:val="en-GB"/>
              </w:rPr>
            </w:pPr>
            <w:r w:rsidRPr="00D4138C">
              <w:rPr>
                <w:lang w:val="en-GB"/>
              </w:rPr>
              <w:t>19</w:t>
            </w:r>
          </w:p>
        </w:tc>
      </w:tr>
      <w:tr w:rsidR="008F7351" w:rsidRPr="00D4138C" w14:paraId="09A6B1FD" w14:textId="77777777" w:rsidTr="0037567F">
        <w:trPr>
          <w:trHeight w:val="57"/>
          <w:jc w:val="center"/>
        </w:trPr>
        <w:tc>
          <w:tcPr>
            <w:tcW w:w="731" w:type="dxa"/>
            <w:noWrap/>
            <w:tcMar>
              <w:top w:w="0" w:type="dxa"/>
              <w:left w:w="108" w:type="dxa"/>
              <w:bottom w:w="0" w:type="dxa"/>
              <w:right w:w="108" w:type="dxa"/>
            </w:tcMar>
            <w:vAlign w:val="center"/>
            <w:hideMark/>
          </w:tcPr>
          <w:p w14:paraId="27EFFD3B" w14:textId="77777777" w:rsidR="008F7351" w:rsidRPr="00D4138C" w:rsidRDefault="008F7351" w:rsidP="008F7351">
            <w:pPr>
              <w:pStyle w:val="ExhibitText"/>
              <w:jc w:val="left"/>
              <w:rPr>
                <w:lang w:val="en-GB"/>
              </w:rPr>
            </w:pPr>
            <w:r w:rsidRPr="00D4138C">
              <w:rPr>
                <w:lang w:val="en-GB"/>
              </w:rPr>
              <w:t>2015</w:t>
            </w:r>
          </w:p>
        </w:tc>
        <w:tc>
          <w:tcPr>
            <w:tcW w:w="1260" w:type="dxa"/>
            <w:noWrap/>
            <w:tcMar>
              <w:top w:w="0" w:type="dxa"/>
              <w:left w:w="108" w:type="dxa"/>
              <w:bottom w:w="0" w:type="dxa"/>
              <w:right w:w="108" w:type="dxa"/>
            </w:tcMar>
            <w:vAlign w:val="center"/>
            <w:hideMark/>
          </w:tcPr>
          <w:p w14:paraId="3CD28DD6" w14:textId="77777777" w:rsidR="008F7351" w:rsidRPr="00D4138C" w:rsidRDefault="008F7351" w:rsidP="00044011">
            <w:pPr>
              <w:pStyle w:val="ExhibitText"/>
              <w:jc w:val="center"/>
              <w:rPr>
                <w:lang w:val="en-GB"/>
              </w:rPr>
            </w:pPr>
            <w:r w:rsidRPr="00D4138C">
              <w:rPr>
                <w:lang w:val="en-GB"/>
              </w:rPr>
              <w:t>261</w:t>
            </w:r>
          </w:p>
        </w:tc>
        <w:tc>
          <w:tcPr>
            <w:tcW w:w="720" w:type="dxa"/>
            <w:noWrap/>
            <w:tcMar>
              <w:top w:w="0" w:type="dxa"/>
              <w:left w:w="108" w:type="dxa"/>
              <w:bottom w:w="0" w:type="dxa"/>
              <w:right w:w="108" w:type="dxa"/>
            </w:tcMar>
            <w:vAlign w:val="center"/>
            <w:hideMark/>
          </w:tcPr>
          <w:p w14:paraId="74981691" w14:textId="77777777" w:rsidR="008F7351" w:rsidRPr="00D4138C" w:rsidRDefault="008F7351" w:rsidP="00044011">
            <w:pPr>
              <w:pStyle w:val="ExhibitText"/>
              <w:jc w:val="center"/>
              <w:rPr>
                <w:lang w:val="en-GB"/>
              </w:rPr>
            </w:pPr>
            <w:r w:rsidRPr="00D4138C">
              <w:rPr>
                <w:lang w:val="en-GB"/>
              </w:rPr>
              <w:t>19</w:t>
            </w:r>
          </w:p>
        </w:tc>
      </w:tr>
    </w:tbl>
    <w:p w14:paraId="5B06ED62" w14:textId="77777777" w:rsidR="008F7351" w:rsidRPr="00D4138C" w:rsidRDefault="008F7351" w:rsidP="008F7351">
      <w:pPr>
        <w:pStyle w:val="ExhibitText"/>
        <w:rPr>
          <w:rFonts w:eastAsiaTheme="minorEastAsia"/>
          <w:lang w:val="en-GB"/>
        </w:rPr>
      </w:pPr>
    </w:p>
    <w:p w14:paraId="33CDA477" w14:textId="23B4EFD3" w:rsidR="008F7351" w:rsidRPr="00D4138C" w:rsidRDefault="008F7351" w:rsidP="008F7351">
      <w:pPr>
        <w:pStyle w:val="Footnote"/>
        <w:rPr>
          <w:rFonts w:eastAsiaTheme="minorEastAsia"/>
          <w:lang w:val="en-GB"/>
        </w:rPr>
      </w:pPr>
      <w:r w:rsidRPr="00D4138C">
        <w:rPr>
          <w:rFonts w:eastAsiaTheme="minorEastAsia"/>
          <w:lang w:val="en-GB"/>
        </w:rPr>
        <w:t xml:space="preserve">Source: Company </w:t>
      </w:r>
      <w:r w:rsidR="00B556A7" w:rsidRPr="00D4138C">
        <w:rPr>
          <w:rFonts w:eastAsiaTheme="minorEastAsia"/>
          <w:lang w:val="en-GB"/>
        </w:rPr>
        <w:t>d</w:t>
      </w:r>
      <w:r w:rsidRPr="00D4138C">
        <w:rPr>
          <w:rFonts w:eastAsiaTheme="minorEastAsia"/>
          <w:lang w:val="en-GB"/>
        </w:rPr>
        <w:t>ocuments.</w:t>
      </w:r>
    </w:p>
    <w:p w14:paraId="732B373A" w14:textId="77777777" w:rsidR="008F7351" w:rsidRPr="00D4138C" w:rsidRDefault="008F7351" w:rsidP="008F7351">
      <w:pPr>
        <w:pStyle w:val="ExhibitText"/>
        <w:rPr>
          <w:rFonts w:eastAsiaTheme="minorEastAsia"/>
          <w:lang w:val="en-GB"/>
        </w:rPr>
      </w:pPr>
    </w:p>
    <w:p w14:paraId="5BF2AFA5" w14:textId="77777777" w:rsidR="008F7351" w:rsidRPr="00D4138C" w:rsidRDefault="008F7351" w:rsidP="008F7351">
      <w:pPr>
        <w:pStyle w:val="ExhibitText"/>
        <w:rPr>
          <w:rFonts w:eastAsiaTheme="minorEastAsia"/>
          <w:lang w:val="en-GB"/>
        </w:rPr>
      </w:pPr>
    </w:p>
    <w:p w14:paraId="08492549" w14:textId="1660F6F5" w:rsidR="008F7351" w:rsidRPr="00D4138C" w:rsidRDefault="008F7351" w:rsidP="008F7351">
      <w:pPr>
        <w:pStyle w:val="ExhibitHeading"/>
        <w:rPr>
          <w:rFonts w:eastAsiaTheme="minorEastAsia"/>
          <w:lang w:val="en-GB"/>
        </w:rPr>
      </w:pPr>
      <w:r w:rsidRPr="00D4138C">
        <w:rPr>
          <w:rFonts w:eastAsiaTheme="minorEastAsia"/>
          <w:lang w:val="en-GB"/>
        </w:rPr>
        <w:t xml:space="preserve">EXHIBIT 3: </w:t>
      </w:r>
      <w:r w:rsidR="006D25F3">
        <w:rPr>
          <w:rFonts w:eastAsiaTheme="minorEastAsia"/>
          <w:lang w:val="en-GB"/>
        </w:rPr>
        <w:t xml:space="preserve">V-xpress’s </w:t>
      </w:r>
      <w:r w:rsidRPr="00D4138C">
        <w:rPr>
          <w:rFonts w:eastAsiaTheme="minorEastAsia"/>
          <w:lang w:val="en-GB"/>
        </w:rPr>
        <w:t xml:space="preserve">Six stages of consignment delivery </w:t>
      </w:r>
    </w:p>
    <w:p w14:paraId="79281AE9" w14:textId="77777777" w:rsidR="008F7351" w:rsidRPr="00D4138C" w:rsidRDefault="008F7351" w:rsidP="008F7351">
      <w:pPr>
        <w:pStyle w:val="ExhibitText"/>
        <w:rPr>
          <w:rFonts w:eastAsiaTheme="minorEastAsia"/>
          <w:lang w:val="en-GB"/>
        </w:rPr>
      </w:pPr>
    </w:p>
    <w:tbl>
      <w:tblPr>
        <w:tblStyle w:val="TableGrid1"/>
        <w:tblW w:w="0" w:type="auto"/>
        <w:jc w:val="center"/>
        <w:tblLook w:val="04A0" w:firstRow="1" w:lastRow="0" w:firstColumn="1" w:lastColumn="0" w:noHBand="0" w:noVBand="1"/>
      </w:tblPr>
      <w:tblGrid>
        <w:gridCol w:w="1716"/>
        <w:gridCol w:w="2645"/>
        <w:gridCol w:w="4881"/>
      </w:tblGrid>
      <w:tr w:rsidR="008F7351" w:rsidRPr="00D4138C" w14:paraId="2BC8EBED" w14:textId="77777777" w:rsidTr="00E44BB1">
        <w:trPr>
          <w:jc w:val="center"/>
        </w:trPr>
        <w:tc>
          <w:tcPr>
            <w:tcW w:w="1716" w:type="dxa"/>
            <w:vAlign w:val="center"/>
          </w:tcPr>
          <w:p w14:paraId="129D6218" w14:textId="77777777" w:rsidR="008F7351" w:rsidRPr="00D4138C" w:rsidRDefault="008F7351" w:rsidP="008F7351">
            <w:pPr>
              <w:pStyle w:val="ExhibitText"/>
              <w:jc w:val="left"/>
              <w:rPr>
                <w:rFonts w:eastAsiaTheme="minorEastAsia"/>
                <w:b/>
                <w:lang w:val="en-GB"/>
              </w:rPr>
            </w:pPr>
            <w:r w:rsidRPr="00D4138C">
              <w:rPr>
                <w:rFonts w:eastAsiaTheme="minorEastAsia"/>
                <w:b/>
                <w:lang w:val="en-GB"/>
              </w:rPr>
              <w:t>Stage Number</w:t>
            </w:r>
          </w:p>
        </w:tc>
        <w:tc>
          <w:tcPr>
            <w:tcW w:w="2645" w:type="dxa"/>
            <w:vAlign w:val="center"/>
          </w:tcPr>
          <w:p w14:paraId="3AC8F987" w14:textId="77777777" w:rsidR="008F7351" w:rsidRPr="00D4138C" w:rsidRDefault="008F7351" w:rsidP="008F7351">
            <w:pPr>
              <w:pStyle w:val="ExhibitText"/>
              <w:jc w:val="center"/>
              <w:rPr>
                <w:rFonts w:eastAsiaTheme="minorEastAsia"/>
                <w:b/>
                <w:lang w:val="en-GB"/>
              </w:rPr>
            </w:pPr>
            <w:r w:rsidRPr="00D4138C">
              <w:rPr>
                <w:rFonts w:eastAsiaTheme="minorEastAsia"/>
                <w:b/>
                <w:lang w:val="en-GB"/>
              </w:rPr>
              <w:t>Location</w:t>
            </w:r>
          </w:p>
        </w:tc>
        <w:tc>
          <w:tcPr>
            <w:tcW w:w="4881" w:type="dxa"/>
            <w:vAlign w:val="center"/>
          </w:tcPr>
          <w:p w14:paraId="4B197C78" w14:textId="77777777" w:rsidR="008F7351" w:rsidRPr="00D4138C" w:rsidRDefault="008F7351" w:rsidP="008F7351">
            <w:pPr>
              <w:pStyle w:val="ExhibitText"/>
              <w:jc w:val="center"/>
              <w:rPr>
                <w:rFonts w:eastAsiaTheme="minorEastAsia"/>
                <w:b/>
                <w:lang w:val="en-GB"/>
              </w:rPr>
            </w:pPr>
            <w:r w:rsidRPr="00D4138C">
              <w:rPr>
                <w:rFonts w:eastAsiaTheme="minorEastAsia"/>
                <w:b/>
                <w:lang w:val="en-GB"/>
              </w:rPr>
              <w:t>Activity</w:t>
            </w:r>
          </w:p>
        </w:tc>
      </w:tr>
      <w:tr w:rsidR="008F7351" w:rsidRPr="00D4138C" w14:paraId="1F5DCAFB" w14:textId="77777777" w:rsidTr="00E44BB1">
        <w:trPr>
          <w:jc w:val="center"/>
        </w:trPr>
        <w:tc>
          <w:tcPr>
            <w:tcW w:w="1716" w:type="dxa"/>
            <w:vAlign w:val="center"/>
          </w:tcPr>
          <w:p w14:paraId="560F9EE4" w14:textId="77777777" w:rsidR="008F7351" w:rsidRPr="00D4138C" w:rsidRDefault="008F7351" w:rsidP="008F7351">
            <w:pPr>
              <w:pStyle w:val="ExhibitText"/>
              <w:jc w:val="left"/>
              <w:rPr>
                <w:rFonts w:eastAsiaTheme="minorEastAsia"/>
                <w:lang w:val="en-GB"/>
              </w:rPr>
            </w:pPr>
            <w:r w:rsidRPr="00D4138C">
              <w:rPr>
                <w:rFonts w:eastAsiaTheme="minorEastAsia"/>
                <w:lang w:val="en-GB"/>
              </w:rPr>
              <w:t>1</w:t>
            </w:r>
          </w:p>
        </w:tc>
        <w:tc>
          <w:tcPr>
            <w:tcW w:w="2645" w:type="dxa"/>
            <w:vAlign w:val="center"/>
          </w:tcPr>
          <w:p w14:paraId="304F68B8" w14:textId="6F6140C6" w:rsidR="008F7351" w:rsidRPr="00D4138C" w:rsidRDefault="008F7351" w:rsidP="008F7351">
            <w:pPr>
              <w:pStyle w:val="ExhibitText"/>
              <w:jc w:val="left"/>
              <w:rPr>
                <w:rFonts w:eastAsiaTheme="minorEastAsia"/>
                <w:lang w:val="en-GB"/>
              </w:rPr>
            </w:pPr>
            <w:r w:rsidRPr="00D4138C">
              <w:rPr>
                <w:rFonts w:eastAsiaTheme="minorEastAsia"/>
                <w:lang w:val="en-GB"/>
              </w:rPr>
              <w:t>Consignor</w:t>
            </w:r>
            <w:r w:rsidR="00B556A7" w:rsidRPr="00D4138C">
              <w:rPr>
                <w:rFonts w:eastAsiaTheme="minorEastAsia"/>
                <w:lang w:val="en-GB"/>
              </w:rPr>
              <w:t>’</w:t>
            </w:r>
            <w:r w:rsidRPr="00D4138C">
              <w:rPr>
                <w:rFonts w:eastAsiaTheme="minorEastAsia"/>
                <w:lang w:val="en-GB"/>
              </w:rPr>
              <w:t>s Location</w:t>
            </w:r>
          </w:p>
        </w:tc>
        <w:tc>
          <w:tcPr>
            <w:tcW w:w="4881" w:type="dxa"/>
            <w:vAlign w:val="center"/>
          </w:tcPr>
          <w:p w14:paraId="71713727" w14:textId="00FEE4F1" w:rsidR="008F7351" w:rsidRPr="00D4138C" w:rsidRDefault="00B556A7" w:rsidP="009C2323">
            <w:pPr>
              <w:pStyle w:val="ExhibitText"/>
              <w:jc w:val="left"/>
              <w:rPr>
                <w:rFonts w:eastAsiaTheme="minorEastAsia"/>
                <w:lang w:val="en-GB"/>
              </w:rPr>
            </w:pPr>
            <w:r w:rsidRPr="00D4138C">
              <w:rPr>
                <w:rFonts w:eastAsiaTheme="minorEastAsia"/>
                <w:lang w:val="en-GB"/>
              </w:rPr>
              <w:t xml:space="preserve">A </w:t>
            </w:r>
            <w:r w:rsidR="008F7351" w:rsidRPr="00D4138C">
              <w:rPr>
                <w:rFonts w:eastAsiaTheme="minorEastAsia"/>
                <w:lang w:val="en-GB"/>
              </w:rPr>
              <w:t xml:space="preserve">V-Xpress </w:t>
            </w:r>
            <w:r w:rsidRPr="00D4138C">
              <w:rPr>
                <w:rFonts w:eastAsiaTheme="minorEastAsia"/>
                <w:lang w:val="en-GB"/>
              </w:rPr>
              <w:t>a</w:t>
            </w:r>
            <w:r w:rsidR="008F7351" w:rsidRPr="00D4138C">
              <w:rPr>
                <w:rFonts w:eastAsiaTheme="minorEastAsia"/>
                <w:lang w:val="en-GB"/>
              </w:rPr>
              <w:t>ssociate fills in the docket and picks up the material.</w:t>
            </w:r>
          </w:p>
        </w:tc>
      </w:tr>
      <w:tr w:rsidR="008F7351" w:rsidRPr="00D4138C" w14:paraId="1C4CEEE0" w14:textId="77777777" w:rsidTr="00E44BB1">
        <w:trPr>
          <w:jc w:val="center"/>
        </w:trPr>
        <w:tc>
          <w:tcPr>
            <w:tcW w:w="1716" w:type="dxa"/>
            <w:vAlign w:val="center"/>
          </w:tcPr>
          <w:p w14:paraId="6C40C3BE" w14:textId="77777777" w:rsidR="008F7351" w:rsidRPr="00D4138C" w:rsidRDefault="008F7351" w:rsidP="008F7351">
            <w:pPr>
              <w:pStyle w:val="ExhibitText"/>
              <w:jc w:val="left"/>
              <w:rPr>
                <w:rFonts w:eastAsiaTheme="minorEastAsia"/>
                <w:lang w:val="en-GB"/>
              </w:rPr>
            </w:pPr>
            <w:r w:rsidRPr="00D4138C">
              <w:rPr>
                <w:rFonts w:eastAsiaTheme="minorEastAsia"/>
                <w:lang w:val="en-GB"/>
              </w:rPr>
              <w:t>2</w:t>
            </w:r>
          </w:p>
        </w:tc>
        <w:tc>
          <w:tcPr>
            <w:tcW w:w="2645" w:type="dxa"/>
            <w:vAlign w:val="center"/>
          </w:tcPr>
          <w:p w14:paraId="0BA23195" w14:textId="4DA1B283" w:rsidR="008F7351" w:rsidRPr="00D4138C" w:rsidRDefault="008F7351" w:rsidP="009C2323">
            <w:pPr>
              <w:pStyle w:val="ExhibitText"/>
              <w:jc w:val="left"/>
              <w:rPr>
                <w:rFonts w:eastAsiaTheme="minorEastAsia"/>
                <w:lang w:val="en-GB"/>
              </w:rPr>
            </w:pPr>
            <w:r w:rsidRPr="00D4138C">
              <w:rPr>
                <w:rFonts w:eastAsiaTheme="minorEastAsia"/>
                <w:lang w:val="en-GB"/>
              </w:rPr>
              <w:t>Booking Branch</w:t>
            </w:r>
          </w:p>
        </w:tc>
        <w:tc>
          <w:tcPr>
            <w:tcW w:w="4881" w:type="dxa"/>
            <w:vAlign w:val="center"/>
          </w:tcPr>
          <w:p w14:paraId="6854E7C9" w14:textId="437ABA8A" w:rsidR="008F7351" w:rsidRPr="00D4138C" w:rsidRDefault="00B556A7" w:rsidP="008475AF">
            <w:pPr>
              <w:pStyle w:val="ExhibitText"/>
              <w:jc w:val="left"/>
              <w:rPr>
                <w:rFonts w:eastAsiaTheme="minorEastAsia"/>
                <w:lang w:val="en-GB"/>
              </w:rPr>
            </w:pPr>
            <w:r w:rsidRPr="00D4138C">
              <w:rPr>
                <w:rFonts w:eastAsiaTheme="minorEastAsia"/>
                <w:lang w:val="en-GB"/>
              </w:rPr>
              <w:t>The b</w:t>
            </w:r>
            <w:r w:rsidR="008F7351" w:rsidRPr="00D4138C">
              <w:rPr>
                <w:rFonts w:eastAsiaTheme="minorEastAsia"/>
                <w:lang w:val="en-GB"/>
              </w:rPr>
              <w:t>ranch</w:t>
            </w:r>
            <w:r w:rsidRPr="00D4138C">
              <w:rPr>
                <w:rFonts w:eastAsiaTheme="minorEastAsia"/>
                <w:lang w:val="en-GB"/>
              </w:rPr>
              <w:t xml:space="preserve"> i</w:t>
            </w:r>
            <w:r w:rsidR="008F7351" w:rsidRPr="00D4138C">
              <w:rPr>
                <w:rFonts w:eastAsiaTheme="minorEastAsia"/>
                <w:lang w:val="en-GB"/>
              </w:rPr>
              <w:t>n</w:t>
            </w:r>
            <w:r w:rsidRPr="00D4138C">
              <w:rPr>
                <w:rFonts w:eastAsiaTheme="minorEastAsia"/>
                <w:lang w:val="en-GB"/>
              </w:rPr>
              <w:t xml:space="preserve"> c</w:t>
            </w:r>
            <w:r w:rsidR="008F7351" w:rsidRPr="00D4138C">
              <w:rPr>
                <w:rFonts w:eastAsiaTheme="minorEastAsia"/>
                <w:lang w:val="en-GB"/>
              </w:rPr>
              <w:t>harge check</w:t>
            </w:r>
            <w:r w:rsidRPr="00D4138C">
              <w:rPr>
                <w:rFonts w:eastAsiaTheme="minorEastAsia"/>
                <w:lang w:val="en-GB"/>
              </w:rPr>
              <w:t>s</w:t>
            </w:r>
            <w:r w:rsidR="008F7351" w:rsidRPr="00D4138C">
              <w:rPr>
                <w:rFonts w:eastAsiaTheme="minorEastAsia"/>
                <w:lang w:val="en-GB"/>
              </w:rPr>
              <w:t xml:space="preserve"> the received material in terms of its packing and docket quality</w:t>
            </w:r>
            <w:r w:rsidRPr="00D4138C">
              <w:rPr>
                <w:rFonts w:eastAsiaTheme="minorEastAsia"/>
                <w:lang w:val="en-GB"/>
              </w:rPr>
              <w:t>, m</w:t>
            </w:r>
            <w:r w:rsidR="008F7351" w:rsidRPr="00D4138C">
              <w:rPr>
                <w:rFonts w:eastAsiaTheme="minorEastAsia"/>
                <w:lang w:val="en-GB"/>
              </w:rPr>
              <w:t>ake</w:t>
            </w:r>
            <w:r w:rsidRPr="00D4138C">
              <w:rPr>
                <w:rFonts w:eastAsiaTheme="minorEastAsia"/>
                <w:lang w:val="en-GB"/>
              </w:rPr>
              <w:t>s</w:t>
            </w:r>
            <w:r w:rsidR="008F7351" w:rsidRPr="00D4138C">
              <w:rPr>
                <w:rFonts w:eastAsiaTheme="minorEastAsia"/>
                <w:lang w:val="en-GB"/>
              </w:rPr>
              <w:t xml:space="preserve"> </w:t>
            </w:r>
            <w:r w:rsidRPr="00D4138C">
              <w:rPr>
                <w:rFonts w:eastAsiaTheme="minorEastAsia"/>
                <w:lang w:val="en-GB"/>
              </w:rPr>
              <w:t xml:space="preserve">a </w:t>
            </w:r>
            <w:r w:rsidR="008F7351" w:rsidRPr="00D4138C">
              <w:rPr>
                <w:rFonts w:eastAsiaTheme="minorEastAsia"/>
                <w:lang w:val="en-GB"/>
              </w:rPr>
              <w:t xml:space="preserve">docket entry in </w:t>
            </w:r>
            <w:proofErr w:type="spellStart"/>
            <w:r w:rsidR="008F7351" w:rsidRPr="00D4138C">
              <w:rPr>
                <w:rFonts w:eastAsiaTheme="minorEastAsia"/>
                <w:lang w:val="en-GB"/>
              </w:rPr>
              <w:t>eCargo</w:t>
            </w:r>
            <w:proofErr w:type="spellEnd"/>
            <w:r w:rsidRPr="00D4138C">
              <w:rPr>
                <w:rFonts w:eastAsiaTheme="minorEastAsia"/>
                <w:lang w:val="en-GB"/>
              </w:rPr>
              <w:t>,</w:t>
            </w:r>
            <w:r w:rsidR="008F7351" w:rsidRPr="00D4138C">
              <w:rPr>
                <w:rFonts w:eastAsiaTheme="minorEastAsia"/>
                <w:lang w:val="en-GB"/>
              </w:rPr>
              <w:t xml:space="preserve"> and send</w:t>
            </w:r>
            <w:r w:rsidRPr="00D4138C">
              <w:rPr>
                <w:rFonts w:eastAsiaTheme="minorEastAsia"/>
                <w:lang w:val="en-GB"/>
              </w:rPr>
              <w:t>s the</w:t>
            </w:r>
            <w:r w:rsidR="008F7351" w:rsidRPr="00D4138C">
              <w:rPr>
                <w:rFonts w:eastAsiaTheme="minorEastAsia"/>
                <w:lang w:val="en-GB"/>
              </w:rPr>
              <w:t xml:space="preserve"> material to </w:t>
            </w:r>
            <w:r w:rsidRPr="00D4138C">
              <w:rPr>
                <w:rFonts w:eastAsiaTheme="minorEastAsia"/>
                <w:lang w:val="en-GB"/>
              </w:rPr>
              <w:t xml:space="preserve">the </w:t>
            </w:r>
            <w:r w:rsidR="008F7351" w:rsidRPr="00D4138C">
              <w:rPr>
                <w:rFonts w:eastAsiaTheme="minorEastAsia"/>
                <w:lang w:val="en-GB"/>
              </w:rPr>
              <w:t>booking hub by feeder route.</w:t>
            </w:r>
          </w:p>
        </w:tc>
      </w:tr>
      <w:tr w:rsidR="008F7351" w:rsidRPr="00D4138C" w14:paraId="02A384A1" w14:textId="77777777" w:rsidTr="00E44BB1">
        <w:trPr>
          <w:jc w:val="center"/>
        </w:trPr>
        <w:tc>
          <w:tcPr>
            <w:tcW w:w="1716" w:type="dxa"/>
            <w:vAlign w:val="center"/>
          </w:tcPr>
          <w:p w14:paraId="4E74CD95" w14:textId="77777777" w:rsidR="008F7351" w:rsidRPr="00D4138C" w:rsidRDefault="008F7351" w:rsidP="008F7351">
            <w:pPr>
              <w:pStyle w:val="ExhibitText"/>
              <w:jc w:val="left"/>
              <w:rPr>
                <w:rFonts w:eastAsiaTheme="minorEastAsia"/>
                <w:lang w:val="en-GB"/>
              </w:rPr>
            </w:pPr>
            <w:r w:rsidRPr="00D4138C">
              <w:rPr>
                <w:rFonts w:eastAsiaTheme="minorEastAsia"/>
                <w:lang w:val="en-GB"/>
              </w:rPr>
              <w:t>3</w:t>
            </w:r>
          </w:p>
        </w:tc>
        <w:tc>
          <w:tcPr>
            <w:tcW w:w="2645" w:type="dxa"/>
            <w:vAlign w:val="center"/>
          </w:tcPr>
          <w:p w14:paraId="71FFAE88" w14:textId="56531314" w:rsidR="008F7351" w:rsidRPr="00D4138C" w:rsidRDefault="008F7351" w:rsidP="008F7351">
            <w:pPr>
              <w:pStyle w:val="ExhibitText"/>
              <w:jc w:val="left"/>
              <w:rPr>
                <w:rFonts w:eastAsiaTheme="minorEastAsia"/>
                <w:lang w:val="en-GB"/>
              </w:rPr>
            </w:pPr>
            <w:r w:rsidRPr="00D4138C">
              <w:rPr>
                <w:rFonts w:eastAsiaTheme="minorEastAsia"/>
                <w:lang w:val="en-GB"/>
              </w:rPr>
              <w:t>Booking Hub</w:t>
            </w:r>
          </w:p>
        </w:tc>
        <w:tc>
          <w:tcPr>
            <w:tcW w:w="4881" w:type="dxa"/>
            <w:vAlign w:val="center"/>
          </w:tcPr>
          <w:p w14:paraId="78D79CB3" w14:textId="2ADBD122" w:rsidR="008F7351" w:rsidRPr="00D4138C" w:rsidRDefault="009C2323" w:rsidP="009C2323">
            <w:pPr>
              <w:pStyle w:val="ExhibitText"/>
              <w:jc w:val="left"/>
              <w:rPr>
                <w:rFonts w:eastAsiaTheme="minorEastAsia"/>
                <w:lang w:val="en-GB"/>
              </w:rPr>
            </w:pPr>
            <w:r w:rsidRPr="00D4138C">
              <w:rPr>
                <w:rFonts w:eastAsiaTheme="minorEastAsia"/>
                <w:lang w:val="en-GB"/>
              </w:rPr>
              <w:t>The m</w:t>
            </w:r>
            <w:r w:rsidR="008F7351" w:rsidRPr="00D4138C">
              <w:rPr>
                <w:rFonts w:eastAsiaTheme="minorEastAsia"/>
                <w:lang w:val="en-GB"/>
              </w:rPr>
              <w:t xml:space="preserve">aterial </w:t>
            </w:r>
            <w:r w:rsidR="00B556A7" w:rsidRPr="00D4138C">
              <w:rPr>
                <w:rFonts w:eastAsiaTheme="minorEastAsia"/>
                <w:lang w:val="en-GB"/>
              </w:rPr>
              <w:t>is</w:t>
            </w:r>
            <w:r w:rsidR="008F7351" w:rsidRPr="00D4138C">
              <w:rPr>
                <w:rFonts w:eastAsiaTheme="minorEastAsia"/>
                <w:lang w:val="en-GB"/>
              </w:rPr>
              <w:t xml:space="preserve"> unloaded and checked in terms of docket information and actual material. The goods </w:t>
            </w:r>
            <w:r w:rsidR="00B556A7" w:rsidRPr="00D4138C">
              <w:rPr>
                <w:rFonts w:eastAsiaTheme="minorEastAsia"/>
                <w:lang w:val="en-GB"/>
              </w:rPr>
              <w:t>are then</w:t>
            </w:r>
            <w:r w:rsidR="008F7351" w:rsidRPr="00D4138C">
              <w:rPr>
                <w:rFonts w:eastAsiaTheme="minorEastAsia"/>
                <w:lang w:val="en-GB"/>
              </w:rPr>
              <w:t xml:space="preserve"> loaded in the </w:t>
            </w:r>
            <w:r w:rsidR="00B556A7" w:rsidRPr="00D4138C">
              <w:rPr>
                <w:rFonts w:eastAsiaTheme="minorEastAsia"/>
                <w:lang w:val="en-GB"/>
              </w:rPr>
              <w:t>appropriate</w:t>
            </w:r>
            <w:r w:rsidR="008F7351" w:rsidRPr="00D4138C">
              <w:rPr>
                <w:rFonts w:eastAsiaTheme="minorEastAsia"/>
                <w:lang w:val="en-GB"/>
              </w:rPr>
              <w:t xml:space="preserve"> service route vehicle.</w:t>
            </w:r>
          </w:p>
        </w:tc>
      </w:tr>
      <w:tr w:rsidR="008F7351" w:rsidRPr="00D4138C" w14:paraId="00DB45F0" w14:textId="77777777" w:rsidTr="00E44BB1">
        <w:trPr>
          <w:jc w:val="center"/>
        </w:trPr>
        <w:tc>
          <w:tcPr>
            <w:tcW w:w="1716" w:type="dxa"/>
            <w:vAlign w:val="center"/>
          </w:tcPr>
          <w:p w14:paraId="5623C2DE" w14:textId="77777777" w:rsidR="008F7351" w:rsidRPr="00D4138C" w:rsidRDefault="008F7351" w:rsidP="008F7351">
            <w:pPr>
              <w:pStyle w:val="ExhibitText"/>
              <w:jc w:val="left"/>
              <w:rPr>
                <w:rFonts w:eastAsiaTheme="minorEastAsia"/>
                <w:lang w:val="en-GB"/>
              </w:rPr>
            </w:pPr>
            <w:r w:rsidRPr="00D4138C">
              <w:rPr>
                <w:rFonts w:eastAsiaTheme="minorEastAsia"/>
                <w:lang w:val="en-GB"/>
              </w:rPr>
              <w:t>4</w:t>
            </w:r>
          </w:p>
        </w:tc>
        <w:tc>
          <w:tcPr>
            <w:tcW w:w="2645" w:type="dxa"/>
            <w:vAlign w:val="center"/>
          </w:tcPr>
          <w:p w14:paraId="34F7A933" w14:textId="4DF2D35A" w:rsidR="008F7351" w:rsidRPr="00D4138C" w:rsidRDefault="008F7351" w:rsidP="008F7351">
            <w:pPr>
              <w:pStyle w:val="ExhibitText"/>
              <w:jc w:val="left"/>
              <w:rPr>
                <w:rFonts w:eastAsiaTheme="minorEastAsia"/>
                <w:lang w:val="en-GB"/>
              </w:rPr>
            </w:pPr>
            <w:r w:rsidRPr="00D4138C">
              <w:rPr>
                <w:rFonts w:eastAsiaTheme="minorEastAsia"/>
                <w:lang w:val="en-GB"/>
              </w:rPr>
              <w:t>Delivery Hub</w:t>
            </w:r>
          </w:p>
        </w:tc>
        <w:tc>
          <w:tcPr>
            <w:tcW w:w="4881" w:type="dxa"/>
            <w:vAlign w:val="center"/>
          </w:tcPr>
          <w:p w14:paraId="1C22DF3F" w14:textId="52935F98" w:rsidR="008F7351" w:rsidRPr="00D4138C" w:rsidRDefault="008F7351" w:rsidP="009C2323">
            <w:pPr>
              <w:pStyle w:val="ExhibitText"/>
              <w:jc w:val="left"/>
              <w:rPr>
                <w:rFonts w:eastAsiaTheme="minorEastAsia"/>
                <w:lang w:val="en-GB"/>
              </w:rPr>
            </w:pPr>
            <w:r w:rsidRPr="00D4138C">
              <w:rPr>
                <w:rFonts w:eastAsiaTheme="minorEastAsia"/>
                <w:lang w:val="en-GB"/>
              </w:rPr>
              <w:t xml:space="preserve">Goods </w:t>
            </w:r>
            <w:r w:rsidR="00B556A7" w:rsidRPr="00D4138C">
              <w:rPr>
                <w:rFonts w:eastAsiaTheme="minorEastAsia"/>
                <w:lang w:val="en-GB"/>
              </w:rPr>
              <w:t>are</w:t>
            </w:r>
            <w:r w:rsidRPr="00D4138C">
              <w:rPr>
                <w:rFonts w:eastAsiaTheme="minorEastAsia"/>
                <w:lang w:val="en-GB"/>
              </w:rPr>
              <w:t xml:space="preserve"> unloaded and checked in terms of quantity and docket quality. The</w:t>
            </w:r>
            <w:r w:rsidR="00B556A7" w:rsidRPr="00D4138C">
              <w:rPr>
                <w:rFonts w:eastAsiaTheme="minorEastAsia"/>
                <w:lang w:val="en-GB"/>
              </w:rPr>
              <w:t>y are the</w:t>
            </w:r>
            <w:r w:rsidRPr="00D4138C">
              <w:rPr>
                <w:rFonts w:eastAsiaTheme="minorEastAsia"/>
                <w:lang w:val="en-GB"/>
              </w:rPr>
              <w:t xml:space="preserve">n loaded in </w:t>
            </w:r>
            <w:r w:rsidR="00B556A7" w:rsidRPr="00D4138C">
              <w:rPr>
                <w:rFonts w:eastAsiaTheme="minorEastAsia"/>
                <w:lang w:val="en-GB"/>
              </w:rPr>
              <w:t xml:space="preserve">the appropriate </w:t>
            </w:r>
            <w:r w:rsidRPr="00D4138C">
              <w:rPr>
                <w:rFonts w:eastAsiaTheme="minorEastAsia"/>
                <w:lang w:val="en-GB"/>
              </w:rPr>
              <w:t>feeder route</w:t>
            </w:r>
            <w:r w:rsidR="00C71011" w:rsidRPr="00D4138C">
              <w:rPr>
                <w:rFonts w:eastAsiaTheme="minorEastAsia"/>
                <w:lang w:val="en-GB"/>
              </w:rPr>
              <w:t xml:space="preserve"> vehicles</w:t>
            </w:r>
            <w:r w:rsidRPr="00D4138C">
              <w:rPr>
                <w:rFonts w:eastAsiaTheme="minorEastAsia"/>
                <w:lang w:val="en-GB"/>
              </w:rPr>
              <w:t>.</w:t>
            </w:r>
          </w:p>
        </w:tc>
      </w:tr>
      <w:tr w:rsidR="008F7351" w:rsidRPr="00D4138C" w14:paraId="644AA720" w14:textId="77777777" w:rsidTr="00E44BB1">
        <w:trPr>
          <w:jc w:val="center"/>
        </w:trPr>
        <w:tc>
          <w:tcPr>
            <w:tcW w:w="1716" w:type="dxa"/>
            <w:vAlign w:val="center"/>
          </w:tcPr>
          <w:p w14:paraId="7716B7B0" w14:textId="77777777" w:rsidR="008F7351" w:rsidRPr="00D4138C" w:rsidRDefault="008F7351" w:rsidP="008F7351">
            <w:pPr>
              <w:pStyle w:val="ExhibitText"/>
              <w:jc w:val="left"/>
              <w:rPr>
                <w:rFonts w:eastAsiaTheme="minorEastAsia"/>
                <w:lang w:val="en-GB"/>
              </w:rPr>
            </w:pPr>
            <w:r w:rsidRPr="00D4138C">
              <w:rPr>
                <w:rFonts w:eastAsiaTheme="minorEastAsia"/>
                <w:lang w:val="en-GB"/>
              </w:rPr>
              <w:t>5</w:t>
            </w:r>
          </w:p>
        </w:tc>
        <w:tc>
          <w:tcPr>
            <w:tcW w:w="2645" w:type="dxa"/>
            <w:vAlign w:val="center"/>
          </w:tcPr>
          <w:p w14:paraId="3D91E149" w14:textId="7AC73045" w:rsidR="008F7351" w:rsidRPr="00D4138C" w:rsidRDefault="008F7351" w:rsidP="008F7351">
            <w:pPr>
              <w:pStyle w:val="ExhibitText"/>
              <w:jc w:val="left"/>
              <w:rPr>
                <w:rFonts w:eastAsiaTheme="minorEastAsia"/>
                <w:lang w:val="en-GB"/>
              </w:rPr>
            </w:pPr>
            <w:r w:rsidRPr="00D4138C">
              <w:rPr>
                <w:rFonts w:eastAsiaTheme="minorEastAsia"/>
                <w:lang w:val="en-GB"/>
              </w:rPr>
              <w:t>Delivery Branch</w:t>
            </w:r>
          </w:p>
        </w:tc>
        <w:tc>
          <w:tcPr>
            <w:tcW w:w="4881" w:type="dxa"/>
            <w:vAlign w:val="center"/>
          </w:tcPr>
          <w:p w14:paraId="207C86C3" w14:textId="2A767859" w:rsidR="008F7351" w:rsidRPr="00D4138C" w:rsidRDefault="008F7351" w:rsidP="008C0E2B">
            <w:pPr>
              <w:pStyle w:val="ExhibitText"/>
              <w:jc w:val="left"/>
              <w:rPr>
                <w:rFonts w:eastAsiaTheme="minorEastAsia"/>
                <w:spacing w:val="-2"/>
                <w:kern w:val="20"/>
                <w:lang w:val="en-GB"/>
              </w:rPr>
            </w:pPr>
            <w:r w:rsidRPr="00D4138C">
              <w:rPr>
                <w:rFonts w:eastAsiaTheme="minorEastAsia"/>
                <w:spacing w:val="-2"/>
                <w:kern w:val="20"/>
                <w:lang w:val="en-GB"/>
              </w:rPr>
              <w:t xml:space="preserve">Goods </w:t>
            </w:r>
            <w:r w:rsidR="009C2323" w:rsidRPr="00D4138C">
              <w:rPr>
                <w:rFonts w:eastAsiaTheme="minorEastAsia"/>
                <w:spacing w:val="-2"/>
                <w:kern w:val="20"/>
                <w:lang w:val="en-GB"/>
              </w:rPr>
              <w:t>are</w:t>
            </w:r>
            <w:r w:rsidRPr="00D4138C">
              <w:rPr>
                <w:rFonts w:eastAsiaTheme="minorEastAsia"/>
                <w:spacing w:val="-2"/>
                <w:kern w:val="20"/>
                <w:lang w:val="en-GB"/>
              </w:rPr>
              <w:t xml:space="preserve"> unloaded and checked in terms of quantity and docket quality. </w:t>
            </w:r>
            <w:r w:rsidR="009C2323" w:rsidRPr="00D4138C">
              <w:rPr>
                <w:rFonts w:eastAsiaTheme="minorEastAsia"/>
                <w:spacing w:val="-2"/>
                <w:kern w:val="20"/>
                <w:lang w:val="en-GB"/>
              </w:rPr>
              <w:t>A</w:t>
            </w:r>
            <w:r w:rsidRPr="00D4138C">
              <w:rPr>
                <w:rFonts w:eastAsiaTheme="minorEastAsia"/>
                <w:spacing w:val="-2"/>
                <w:kern w:val="20"/>
                <w:lang w:val="en-GB"/>
              </w:rPr>
              <w:t xml:space="preserve"> V-Xpress </w:t>
            </w:r>
            <w:r w:rsidR="009C2323" w:rsidRPr="00D4138C">
              <w:rPr>
                <w:rFonts w:eastAsiaTheme="minorEastAsia"/>
                <w:spacing w:val="-2"/>
                <w:kern w:val="20"/>
                <w:lang w:val="en-GB"/>
              </w:rPr>
              <w:t>a</w:t>
            </w:r>
            <w:r w:rsidRPr="00D4138C">
              <w:rPr>
                <w:rFonts w:eastAsiaTheme="minorEastAsia"/>
                <w:spacing w:val="-2"/>
                <w:kern w:val="20"/>
                <w:lang w:val="en-GB"/>
              </w:rPr>
              <w:t>ssociate load</w:t>
            </w:r>
            <w:r w:rsidR="009C2323" w:rsidRPr="00D4138C">
              <w:rPr>
                <w:rFonts w:eastAsiaTheme="minorEastAsia"/>
                <w:spacing w:val="-2"/>
                <w:kern w:val="20"/>
                <w:lang w:val="en-GB"/>
              </w:rPr>
              <w:t>s</w:t>
            </w:r>
            <w:r w:rsidRPr="00D4138C">
              <w:rPr>
                <w:rFonts w:eastAsiaTheme="minorEastAsia"/>
                <w:spacing w:val="-2"/>
                <w:kern w:val="20"/>
                <w:lang w:val="en-GB"/>
              </w:rPr>
              <w:t xml:space="preserve"> </w:t>
            </w:r>
            <w:r w:rsidR="009C2323" w:rsidRPr="00D4138C">
              <w:rPr>
                <w:rFonts w:eastAsiaTheme="minorEastAsia"/>
                <w:spacing w:val="-2"/>
                <w:kern w:val="20"/>
                <w:lang w:val="en-GB"/>
              </w:rPr>
              <w:t>the goods</w:t>
            </w:r>
            <w:r w:rsidRPr="00D4138C">
              <w:rPr>
                <w:rFonts w:eastAsiaTheme="minorEastAsia"/>
                <w:spacing w:val="-2"/>
                <w:kern w:val="20"/>
                <w:lang w:val="en-GB"/>
              </w:rPr>
              <w:t xml:space="preserve"> in </w:t>
            </w:r>
            <w:r w:rsidR="006D25F3">
              <w:rPr>
                <w:rFonts w:eastAsiaTheme="minorEastAsia"/>
                <w:spacing w:val="-2"/>
                <w:kern w:val="20"/>
                <w:lang w:val="en-GB"/>
              </w:rPr>
              <w:t>the</w:t>
            </w:r>
            <w:r w:rsidRPr="00D4138C">
              <w:rPr>
                <w:rFonts w:eastAsiaTheme="minorEastAsia"/>
                <w:spacing w:val="-2"/>
                <w:kern w:val="20"/>
                <w:lang w:val="en-GB"/>
              </w:rPr>
              <w:t xml:space="preserve"> vehicle and </w:t>
            </w:r>
            <w:r w:rsidR="009C2323" w:rsidRPr="00D4138C">
              <w:rPr>
                <w:rFonts w:eastAsiaTheme="minorEastAsia"/>
                <w:spacing w:val="-2"/>
                <w:kern w:val="20"/>
                <w:lang w:val="en-GB"/>
              </w:rPr>
              <w:t>leaves</w:t>
            </w:r>
            <w:r w:rsidRPr="00D4138C">
              <w:rPr>
                <w:rFonts w:eastAsiaTheme="minorEastAsia"/>
                <w:spacing w:val="-2"/>
                <w:kern w:val="20"/>
                <w:lang w:val="en-GB"/>
              </w:rPr>
              <w:t xml:space="preserve"> for delivery.</w:t>
            </w:r>
          </w:p>
        </w:tc>
      </w:tr>
      <w:tr w:rsidR="008F7351" w:rsidRPr="00D4138C" w14:paraId="7D62BDEC" w14:textId="77777777" w:rsidTr="00E44BB1">
        <w:trPr>
          <w:jc w:val="center"/>
        </w:trPr>
        <w:tc>
          <w:tcPr>
            <w:tcW w:w="1716" w:type="dxa"/>
            <w:vAlign w:val="center"/>
          </w:tcPr>
          <w:p w14:paraId="1EFA70FC" w14:textId="77777777" w:rsidR="008F7351" w:rsidRPr="00D4138C" w:rsidRDefault="008F7351" w:rsidP="008F7351">
            <w:pPr>
              <w:pStyle w:val="ExhibitText"/>
              <w:jc w:val="left"/>
              <w:rPr>
                <w:rFonts w:eastAsiaTheme="minorEastAsia"/>
                <w:lang w:val="en-GB"/>
              </w:rPr>
            </w:pPr>
            <w:r w:rsidRPr="00D4138C">
              <w:rPr>
                <w:rFonts w:eastAsiaTheme="minorEastAsia"/>
                <w:lang w:val="en-GB"/>
              </w:rPr>
              <w:t>6</w:t>
            </w:r>
          </w:p>
        </w:tc>
        <w:tc>
          <w:tcPr>
            <w:tcW w:w="2645" w:type="dxa"/>
            <w:vAlign w:val="center"/>
          </w:tcPr>
          <w:p w14:paraId="08CD3EC7" w14:textId="04272B10" w:rsidR="008F7351" w:rsidRPr="00D4138C" w:rsidRDefault="008F7351" w:rsidP="009C2323">
            <w:pPr>
              <w:pStyle w:val="ExhibitText"/>
              <w:jc w:val="left"/>
              <w:rPr>
                <w:rFonts w:eastAsiaTheme="minorEastAsia"/>
                <w:lang w:val="en-GB"/>
              </w:rPr>
            </w:pPr>
            <w:r w:rsidRPr="00D4138C">
              <w:rPr>
                <w:rFonts w:eastAsiaTheme="minorEastAsia"/>
                <w:lang w:val="en-GB"/>
              </w:rPr>
              <w:t>Consignee’s Location</w:t>
            </w:r>
          </w:p>
        </w:tc>
        <w:tc>
          <w:tcPr>
            <w:tcW w:w="4881" w:type="dxa"/>
            <w:vAlign w:val="center"/>
          </w:tcPr>
          <w:p w14:paraId="44EE19DB" w14:textId="6C8E1AF1" w:rsidR="008F7351" w:rsidRPr="00D4138C" w:rsidRDefault="009C2323" w:rsidP="008475AF">
            <w:pPr>
              <w:pStyle w:val="ExhibitText"/>
              <w:jc w:val="left"/>
              <w:rPr>
                <w:rFonts w:eastAsiaTheme="minorEastAsia"/>
                <w:lang w:val="en-GB"/>
              </w:rPr>
            </w:pPr>
            <w:r w:rsidRPr="00D4138C">
              <w:rPr>
                <w:rFonts w:eastAsiaTheme="minorEastAsia"/>
                <w:lang w:val="en-GB"/>
              </w:rPr>
              <w:t xml:space="preserve">A </w:t>
            </w:r>
            <w:r w:rsidR="008F7351" w:rsidRPr="00D4138C">
              <w:rPr>
                <w:rFonts w:eastAsiaTheme="minorEastAsia"/>
                <w:lang w:val="en-GB"/>
              </w:rPr>
              <w:t xml:space="preserve">V-Xpress </w:t>
            </w:r>
            <w:r w:rsidRPr="00D4138C">
              <w:rPr>
                <w:rFonts w:eastAsiaTheme="minorEastAsia"/>
                <w:lang w:val="en-GB"/>
              </w:rPr>
              <w:t>a</w:t>
            </w:r>
            <w:r w:rsidR="008F7351" w:rsidRPr="00D4138C">
              <w:rPr>
                <w:rFonts w:eastAsiaTheme="minorEastAsia"/>
                <w:lang w:val="en-GB"/>
              </w:rPr>
              <w:t xml:space="preserve">ssociate delivers the goods at </w:t>
            </w:r>
            <w:r w:rsidRPr="00D4138C">
              <w:rPr>
                <w:rFonts w:eastAsiaTheme="minorEastAsia"/>
                <w:lang w:val="en-GB"/>
              </w:rPr>
              <w:t>the c</w:t>
            </w:r>
            <w:r w:rsidR="008F7351" w:rsidRPr="00D4138C">
              <w:rPr>
                <w:rFonts w:eastAsiaTheme="minorEastAsia"/>
                <w:lang w:val="en-GB"/>
              </w:rPr>
              <w:t xml:space="preserve">ustomer’s </w:t>
            </w:r>
            <w:r w:rsidRPr="00D4138C">
              <w:rPr>
                <w:rFonts w:eastAsiaTheme="minorEastAsia"/>
                <w:lang w:val="en-GB"/>
              </w:rPr>
              <w:t>place</w:t>
            </w:r>
            <w:r w:rsidR="008F7351" w:rsidRPr="00D4138C">
              <w:rPr>
                <w:rFonts w:eastAsiaTheme="minorEastAsia"/>
                <w:lang w:val="en-GB"/>
              </w:rPr>
              <w:t xml:space="preserve"> and takes an acknowledgement in </w:t>
            </w:r>
            <w:r w:rsidRPr="00D4138C">
              <w:rPr>
                <w:rFonts w:eastAsiaTheme="minorEastAsia"/>
                <w:lang w:val="en-GB"/>
              </w:rPr>
              <w:t xml:space="preserve">the </w:t>
            </w:r>
            <w:r w:rsidR="008F7351" w:rsidRPr="00D4138C">
              <w:rPr>
                <w:rFonts w:eastAsiaTheme="minorEastAsia"/>
                <w:lang w:val="en-GB"/>
              </w:rPr>
              <w:t xml:space="preserve">form of </w:t>
            </w:r>
            <w:r w:rsidRPr="00D4138C">
              <w:rPr>
                <w:rFonts w:eastAsiaTheme="minorEastAsia"/>
                <w:lang w:val="en-GB"/>
              </w:rPr>
              <w:t>a p</w:t>
            </w:r>
            <w:r w:rsidR="008F7351" w:rsidRPr="00D4138C">
              <w:rPr>
                <w:rFonts w:eastAsiaTheme="minorEastAsia"/>
                <w:lang w:val="en-GB"/>
              </w:rPr>
              <w:t xml:space="preserve">roof of </w:t>
            </w:r>
            <w:r w:rsidRPr="00D4138C">
              <w:rPr>
                <w:rFonts w:eastAsiaTheme="minorEastAsia"/>
                <w:lang w:val="en-GB"/>
              </w:rPr>
              <w:t>d</w:t>
            </w:r>
            <w:r w:rsidR="008F7351" w:rsidRPr="00D4138C">
              <w:rPr>
                <w:rFonts w:eastAsiaTheme="minorEastAsia"/>
                <w:lang w:val="en-GB"/>
              </w:rPr>
              <w:t>elivery.</w:t>
            </w:r>
          </w:p>
        </w:tc>
      </w:tr>
    </w:tbl>
    <w:p w14:paraId="501CFEFE" w14:textId="77777777" w:rsidR="008F7351" w:rsidRPr="00D4138C" w:rsidRDefault="008F7351" w:rsidP="008F7351">
      <w:pPr>
        <w:pStyle w:val="ExhibitText"/>
        <w:rPr>
          <w:rFonts w:eastAsiaTheme="minorEastAsia"/>
          <w:lang w:val="en-GB"/>
        </w:rPr>
      </w:pPr>
    </w:p>
    <w:p w14:paraId="036F44A6" w14:textId="22AC8B2F" w:rsidR="008F7351" w:rsidRPr="00D4138C" w:rsidRDefault="008F7351" w:rsidP="008F7351">
      <w:pPr>
        <w:pStyle w:val="Footnote"/>
        <w:rPr>
          <w:rFonts w:eastAsiaTheme="minorEastAsia"/>
          <w:lang w:val="en-GB"/>
        </w:rPr>
      </w:pPr>
      <w:r w:rsidRPr="00D4138C">
        <w:rPr>
          <w:rFonts w:eastAsiaTheme="minorEastAsia"/>
          <w:lang w:val="en-GB"/>
        </w:rPr>
        <w:t>Source: Company</w:t>
      </w:r>
      <w:r w:rsidR="008A52F2" w:rsidRPr="00D4138C">
        <w:rPr>
          <w:rFonts w:eastAsiaTheme="minorEastAsia"/>
          <w:lang w:val="en-GB"/>
        </w:rPr>
        <w:t xml:space="preserve"> </w:t>
      </w:r>
      <w:r w:rsidR="00B556A7" w:rsidRPr="00D4138C">
        <w:rPr>
          <w:rFonts w:eastAsiaTheme="minorEastAsia"/>
          <w:lang w:val="en-GB"/>
        </w:rPr>
        <w:t>d</w:t>
      </w:r>
      <w:r w:rsidR="008A52F2" w:rsidRPr="00D4138C">
        <w:rPr>
          <w:rFonts w:eastAsiaTheme="minorEastAsia"/>
          <w:lang w:val="en-GB"/>
        </w:rPr>
        <w:t>ocuments.</w:t>
      </w:r>
    </w:p>
    <w:p w14:paraId="5EA936C5" w14:textId="77777777" w:rsidR="008A52F2" w:rsidRPr="00D4138C" w:rsidRDefault="008A52F2" w:rsidP="008A52F2">
      <w:pPr>
        <w:pStyle w:val="ExhibitText"/>
        <w:rPr>
          <w:rFonts w:eastAsiaTheme="minorEastAsia"/>
          <w:lang w:val="en-GB"/>
        </w:rPr>
      </w:pPr>
    </w:p>
    <w:p w14:paraId="1119B14A" w14:textId="17E88904" w:rsidR="008F7351" w:rsidRPr="00D4138C" w:rsidRDefault="008F7351" w:rsidP="008A52F2">
      <w:pPr>
        <w:pStyle w:val="ExhibitHeading"/>
        <w:rPr>
          <w:rFonts w:eastAsiaTheme="minorEastAsia"/>
          <w:lang w:val="en-GB"/>
        </w:rPr>
      </w:pPr>
      <w:r w:rsidRPr="00D4138C">
        <w:rPr>
          <w:rFonts w:eastAsiaTheme="minorEastAsia"/>
          <w:lang w:val="en-GB"/>
        </w:rPr>
        <w:lastRenderedPageBreak/>
        <w:t xml:space="preserve">EXHIBIT </w:t>
      </w:r>
      <w:r w:rsidR="00135DF3" w:rsidRPr="00D4138C">
        <w:rPr>
          <w:rFonts w:eastAsiaTheme="minorEastAsia"/>
          <w:lang w:val="en-GB"/>
        </w:rPr>
        <w:t>4</w:t>
      </w:r>
      <w:r w:rsidRPr="00D4138C">
        <w:rPr>
          <w:rFonts w:eastAsiaTheme="minorEastAsia"/>
          <w:lang w:val="en-GB"/>
        </w:rPr>
        <w:t xml:space="preserve">: </w:t>
      </w:r>
      <w:r w:rsidR="006D25F3">
        <w:rPr>
          <w:rFonts w:eastAsiaTheme="minorEastAsia"/>
          <w:lang w:val="en-GB"/>
        </w:rPr>
        <w:t xml:space="preserve">V-xpress’s </w:t>
      </w:r>
      <w:r w:rsidRPr="00D4138C">
        <w:rPr>
          <w:rFonts w:eastAsiaTheme="minorEastAsia"/>
          <w:lang w:val="en-GB"/>
        </w:rPr>
        <w:t xml:space="preserve">Proof of Delivery </w:t>
      </w:r>
    </w:p>
    <w:p w14:paraId="21B3115E" w14:textId="77777777" w:rsidR="008F7351" w:rsidRPr="00D4138C" w:rsidRDefault="008F7351" w:rsidP="008F7351">
      <w:pPr>
        <w:jc w:val="center"/>
        <w:rPr>
          <w:rFonts w:eastAsiaTheme="minorEastAsia"/>
          <w:b/>
          <w:sz w:val="22"/>
          <w:szCs w:val="22"/>
          <w:lang w:val="en-GB"/>
        </w:rPr>
      </w:pPr>
    </w:p>
    <w:p w14:paraId="6DAE0070" w14:textId="77777777" w:rsidR="008F7351" w:rsidRPr="00D4138C" w:rsidRDefault="008F7351" w:rsidP="008F7351">
      <w:pPr>
        <w:jc w:val="center"/>
        <w:rPr>
          <w:rFonts w:eastAsiaTheme="minorEastAsia"/>
          <w:b/>
          <w:sz w:val="22"/>
          <w:szCs w:val="22"/>
          <w:lang w:val="en-GB"/>
        </w:rPr>
      </w:pPr>
      <w:r w:rsidRPr="00D4138C">
        <w:rPr>
          <w:rFonts w:eastAsiaTheme="minorEastAsia"/>
          <w:b/>
          <w:noProof/>
          <w:sz w:val="22"/>
          <w:szCs w:val="22"/>
        </w:rPr>
        <w:drawing>
          <wp:inline distT="0" distB="0" distL="0" distR="0" wp14:anchorId="1EF44548" wp14:editId="1C12A5CA">
            <wp:extent cx="5725160" cy="2226310"/>
            <wp:effectExtent l="0" t="0" r="889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grayscl/>
                    </a:blip>
                    <a:srcRect/>
                    <a:stretch>
                      <a:fillRect/>
                    </a:stretch>
                  </pic:blipFill>
                  <pic:spPr bwMode="auto">
                    <a:xfrm>
                      <a:off x="0" y="0"/>
                      <a:ext cx="5725160" cy="2226310"/>
                    </a:xfrm>
                    <a:prstGeom prst="rect">
                      <a:avLst/>
                    </a:prstGeom>
                    <a:noFill/>
                    <a:ln w="9525">
                      <a:noFill/>
                      <a:miter lim="800000"/>
                      <a:headEnd/>
                      <a:tailEnd/>
                    </a:ln>
                  </pic:spPr>
                </pic:pic>
              </a:graphicData>
            </a:graphic>
          </wp:inline>
        </w:drawing>
      </w:r>
    </w:p>
    <w:p w14:paraId="4753B8DB" w14:textId="77777777" w:rsidR="008F7351" w:rsidRPr="00D4138C" w:rsidRDefault="008F7351" w:rsidP="008A52F2">
      <w:pPr>
        <w:pStyle w:val="ExhibitText"/>
        <w:rPr>
          <w:rFonts w:eastAsiaTheme="minorEastAsia"/>
          <w:lang w:val="en-GB"/>
        </w:rPr>
      </w:pPr>
    </w:p>
    <w:p w14:paraId="71E7803F" w14:textId="506458D3" w:rsidR="008F7351" w:rsidRPr="00D4138C" w:rsidRDefault="008F7351" w:rsidP="008A52F2">
      <w:pPr>
        <w:pStyle w:val="Footnote"/>
        <w:rPr>
          <w:rFonts w:eastAsiaTheme="minorEastAsia"/>
          <w:lang w:val="en-GB"/>
        </w:rPr>
      </w:pPr>
      <w:r w:rsidRPr="00D4138C">
        <w:rPr>
          <w:rFonts w:eastAsiaTheme="minorEastAsia"/>
          <w:lang w:val="en-GB"/>
        </w:rPr>
        <w:t>Source: Company</w:t>
      </w:r>
      <w:r w:rsidR="008A52F2" w:rsidRPr="00D4138C">
        <w:rPr>
          <w:rFonts w:eastAsiaTheme="minorEastAsia"/>
          <w:lang w:val="en-GB"/>
        </w:rPr>
        <w:t xml:space="preserve"> </w:t>
      </w:r>
      <w:r w:rsidR="009C2323" w:rsidRPr="00D4138C">
        <w:rPr>
          <w:rFonts w:eastAsiaTheme="minorEastAsia"/>
          <w:lang w:val="en-GB"/>
        </w:rPr>
        <w:t>d</w:t>
      </w:r>
      <w:r w:rsidR="008A52F2" w:rsidRPr="00D4138C">
        <w:rPr>
          <w:rFonts w:eastAsiaTheme="minorEastAsia"/>
          <w:lang w:val="en-GB"/>
        </w:rPr>
        <w:t xml:space="preserve">ocuments. </w:t>
      </w:r>
    </w:p>
    <w:p w14:paraId="592FF728" w14:textId="77777777" w:rsidR="008F7351" w:rsidRPr="00D4138C" w:rsidRDefault="008F7351" w:rsidP="008A52F2">
      <w:pPr>
        <w:pStyle w:val="ExhibitText"/>
        <w:rPr>
          <w:rFonts w:eastAsiaTheme="minorEastAsia"/>
          <w:lang w:val="en-GB"/>
        </w:rPr>
      </w:pPr>
    </w:p>
    <w:p w14:paraId="2029A68E" w14:textId="77777777" w:rsidR="008F7351" w:rsidRPr="00D4138C" w:rsidRDefault="008F7351" w:rsidP="008A52F2">
      <w:pPr>
        <w:pStyle w:val="ExhibitText"/>
        <w:rPr>
          <w:lang w:val="en-GB"/>
        </w:rPr>
      </w:pPr>
    </w:p>
    <w:p w14:paraId="78E75413" w14:textId="30148959" w:rsidR="008F7351" w:rsidRPr="00D4138C" w:rsidRDefault="008F7351" w:rsidP="008A52F2">
      <w:pPr>
        <w:pStyle w:val="ExhibitHeading"/>
        <w:keepNext/>
        <w:rPr>
          <w:rFonts w:eastAsiaTheme="minorEastAsia"/>
          <w:lang w:val="en-GB"/>
        </w:rPr>
      </w:pPr>
      <w:r w:rsidRPr="00D4138C">
        <w:rPr>
          <w:rFonts w:eastAsiaTheme="minorEastAsia"/>
          <w:lang w:val="en-GB"/>
        </w:rPr>
        <w:t xml:space="preserve">EXHIBIT </w:t>
      </w:r>
      <w:r w:rsidR="00135DF3" w:rsidRPr="00D4138C">
        <w:rPr>
          <w:rFonts w:eastAsiaTheme="minorEastAsia"/>
          <w:lang w:val="en-GB"/>
        </w:rPr>
        <w:t>5</w:t>
      </w:r>
      <w:r w:rsidRPr="00D4138C">
        <w:rPr>
          <w:rFonts w:eastAsiaTheme="minorEastAsia"/>
          <w:lang w:val="en-GB"/>
        </w:rPr>
        <w:t xml:space="preserve">: </w:t>
      </w:r>
      <w:r w:rsidR="009C2323" w:rsidRPr="00D4138C">
        <w:rPr>
          <w:rFonts w:eastAsiaTheme="minorEastAsia"/>
          <w:lang w:val="en-GB"/>
        </w:rPr>
        <w:t>V-xpress</w:t>
      </w:r>
      <w:r w:rsidR="006D25F3">
        <w:rPr>
          <w:rFonts w:eastAsiaTheme="minorEastAsia"/>
          <w:lang w:val="en-GB"/>
        </w:rPr>
        <w:t>’s</w:t>
      </w:r>
      <w:r w:rsidR="009C2323" w:rsidRPr="00D4138C">
        <w:rPr>
          <w:rFonts w:eastAsiaTheme="minorEastAsia"/>
          <w:lang w:val="en-GB"/>
        </w:rPr>
        <w:t xml:space="preserve"> </w:t>
      </w:r>
      <w:r w:rsidRPr="00D4138C">
        <w:rPr>
          <w:rFonts w:eastAsiaTheme="minorEastAsia"/>
          <w:lang w:val="en-GB"/>
        </w:rPr>
        <w:t>Income statement</w:t>
      </w:r>
      <w:r w:rsidR="006D25F3">
        <w:rPr>
          <w:rFonts w:eastAsiaTheme="minorEastAsia"/>
          <w:lang w:val="en-GB"/>
        </w:rPr>
        <w:t>s</w:t>
      </w:r>
      <w:r w:rsidR="009C2323" w:rsidRPr="00D4138C">
        <w:rPr>
          <w:rFonts w:eastAsiaTheme="minorEastAsia"/>
          <w:lang w:val="en-GB"/>
        </w:rPr>
        <w:t>,</w:t>
      </w:r>
      <w:r w:rsidRPr="00D4138C">
        <w:rPr>
          <w:rFonts w:eastAsiaTheme="minorEastAsia"/>
          <w:lang w:val="en-GB"/>
        </w:rPr>
        <w:t xml:space="preserve"> 2011</w:t>
      </w:r>
      <w:r w:rsidR="009C2323" w:rsidRPr="00D4138C">
        <w:rPr>
          <w:rFonts w:eastAsiaTheme="minorEastAsia"/>
          <w:lang w:val="en-GB"/>
        </w:rPr>
        <w:t>–</w:t>
      </w:r>
      <w:r w:rsidRPr="00D4138C">
        <w:rPr>
          <w:rFonts w:eastAsiaTheme="minorEastAsia"/>
          <w:lang w:val="en-GB"/>
        </w:rPr>
        <w:t>12 to 2013</w:t>
      </w:r>
      <w:r w:rsidR="009C2323" w:rsidRPr="00D4138C">
        <w:rPr>
          <w:rFonts w:eastAsiaTheme="minorEastAsia"/>
          <w:lang w:val="en-GB"/>
        </w:rPr>
        <w:t>–</w:t>
      </w:r>
      <w:r w:rsidRPr="00D4138C">
        <w:rPr>
          <w:rFonts w:eastAsiaTheme="minorEastAsia"/>
          <w:lang w:val="en-GB"/>
        </w:rPr>
        <w:t xml:space="preserve">14 </w:t>
      </w:r>
      <w:r w:rsidR="009C2323" w:rsidRPr="00D4138C">
        <w:rPr>
          <w:rFonts w:eastAsiaTheme="minorEastAsia"/>
          <w:lang w:val="en-GB"/>
        </w:rPr>
        <w:t>(in US$ million</w:t>
      </w:r>
      <w:r w:rsidR="004B372F">
        <w:rPr>
          <w:rFonts w:eastAsiaTheme="minorEastAsia"/>
          <w:lang w:val="en-GB"/>
        </w:rPr>
        <w:t>s</w:t>
      </w:r>
      <w:r w:rsidR="009C2323" w:rsidRPr="00D4138C">
        <w:rPr>
          <w:rFonts w:eastAsiaTheme="minorEastAsia"/>
          <w:lang w:val="en-GB"/>
        </w:rPr>
        <w:t>)</w:t>
      </w:r>
    </w:p>
    <w:p w14:paraId="5D914979" w14:textId="77777777" w:rsidR="008F7351" w:rsidRPr="00D4138C" w:rsidRDefault="008F7351" w:rsidP="008A52F2">
      <w:pPr>
        <w:pStyle w:val="ExhibitText"/>
        <w:rPr>
          <w:sz w:val="14"/>
          <w:szCs w:val="14"/>
          <w:lang w:val="en-GB"/>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520"/>
        <w:gridCol w:w="1021"/>
        <w:gridCol w:w="1319"/>
        <w:gridCol w:w="1016"/>
        <w:gridCol w:w="360"/>
      </w:tblGrid>
      <w:tr w:rsidR="008F7351" w:rsidRPr="00D4138C" w14:paraId="5AAB0230" w14:textId="77777777" w:rsidTr="0037567F">
        <w:trPr>
          <w:trHeight w:val="241"/>
          <w:jc w:val="center"/>
        </w:trPr>
        <w:tc>
          <w:tcPr>
            <w:tcW w:w="2520" w:type="dxa"/>
            <w:noWrap/>
            <w:tcMar>
              <w:top w:w="0" w:type="dxa"/>
              <w:left w:w="108" w:type="dxa"/>
              <w:bottom w:w="0" w:type="dxa"/>
              <w:right w:w="108" w:type="dxa"/>
            </w:tcMar>
            <w:vAlign w:val="bottom"/>
            <w:hideMark/>
          </w:tcPr>
          <w:p w14:paraId="4A2E79E5" w14:textId="77777777" w:rsidR="008F7351" w:rsidRPr="00D4138C" w:rsidRDefault="008F7351" w:rsidP="008A52F2">
            <w:pPr>
              <w:pStyle w:val="ExhibitText"/>
              <w:rPr>
                <w:lang w:val="en-GB"/>
              </w:rPr>
            </w:pPr>
            <w:r w:rsidRPr="00D4138C">
              <w:rPr>
                <w:lang w:val="en-GB"/>
              </w:rPr>
              <w:t> </w:t>
            </w:r>
          </w:p>
        </w:tc>
        <w:tc>
          <w:tcPr>
            <w:tcW w:w="1021" w:type="dxa"/>
            <w:noWrap/>
            <w:tcMar>
              <w:top w:w="0" w:type="dxa"/>
              <w:left w:w="108" w:type="dxa"/>
              <w:bottom w:w="0" w:type="dxa"/>
              <w:right w:w="108" w:type="dxa"/>
            </w:tcMar>
            <w:vAlign w:val="center"/>
            <w:hideMark/>
          </w:tcPr>
          <w:p w14:paraId="74071444" w14:textId="33C08420" w:rsidR="008F7351" w:rsidRPr="00D4138C" w:rsidRDefault="008F7351" w:rsidP="009C2323">
            <w:pPr>
              <w:pStyle w:val="ExhibitText"/>
              <w:jc w:val="center"/>
              <w:rPr>
                <w:b/>
                <w:lang w:val="en-GB"/>
              </w:rPr>
            </w:pPr>
            <w:r w:rsidRPr="00D4138C">
              <w:rPr>
                <w:b/>
                <w:lang w:val="en-GB"/>
              </w:rPr>
              <w:t>2013</w:t>
            </w:r>
            <w:r w:rsidR="009C2323" w:rsidRPr="00D4138C">
              <w:rPr>
                <w:b/>
                <w:lang w:val="en-GB"/>
              </w:rPr>
              <w:t>–</w:t>
            </w:r>
            <w:r w:rsidRPr="00D4138C">
              <w:rPr>
                <w:b/>
                <w:lang w:val="en-GB"/>
              </w:rPr>
              <w:t>14</w:t>
            </w:r>
          </w:p>
        </w:tc>
        <w:tc>
          <w:tcPr>
            <w:tcW w:w="1319" w:type="dxa"/>
            <w:noWrap/>
            <w:tcMar>
              <w:top w:w="0" w:type="dxa"/>
              <w:left w:w="108" w:type="dxa"/>
              <w:bottom w:w="0" w:type="dxa"/>
              <w:right w:w="108" w:type="dxa"/>
            </w:tcMar>
            <w:vAlign w:val="center"/>
            <w:hideMark/>
          </w:tcPr>
          <w:p w14:paraId="4EA158E2" w14:textId="7B999E7B" w:rsidR="008F7351" w:rsidRPr="00D4138C" w:rsidRDefault="008F7351" w:rsidP="009C2323">
            <w:pPr>
              <w:pStyle w:val="ExhibitText"/>
              <w:jc w:val="center"/>
              <w:rPr>
                <w:b/>
                <w:lang w:val="en-GB"/>
              </w:rPr>
            </w:pPr>
            <w:r w:rsidRPr="00D4138C">
              <w:rPr>
                <w:b/>
                <w:lang w:val="en-GB"/>
              </w:rPr>
              <w:t>2012</w:t>
            </w:r>
            <w:r w:rsidR="009C2323" w:rsidRPr="00D4138C">
              <w:rPr>
                <w:b/>
                <w:lang w:val="en-GB"/>
              </w:rPr>
              <w:t>–</w:t>
            </w:r>
            <w:r w:rsidRPr="00D4138C">
              <w:rPr>
                <w:b/>
                <w:lang w:val="en-GB"/>
              </w:rPr>
              <w:t>13</w:t>
            </w:r>
          </w:p>
        </w:tc>
        <w:tc>
          <w:tcPr>
            <w:tcW w:w="1016" w:type="dxa"/>
            <w:noWrap/>
            <w:tcMar>
              <w:top w:w="0" w:type="dxa"/>
              <w:left w:w="108" w:type="dxa"/>
              <w:bottom w:w="0" w:type="dxa"/>
              <w:right w:w="108" w:type="dxa"/>
            </w:tcMar>
            <w:vAlign w:val="center"/>
            <w:hideMark/>
          </w:tcPr>
          <w:p w14:paraId="1EDBAA66" w14:textId="4F61D33D" w:rsidR="008F7351" w:rsidRPr="00D4138C" w:rsidRDefault="008F7351" w:rsidP="009C2323">
            <w:pPr>
              <w:pStyle w:val="ExhibitText"/>
              <w:jc w:val="center"/>
              <w:rPr>
                <w:b/>
                <w:lang w:val="en-GB"/>
              </w:rPr>
            </w:pPr>
            <w:r w:rsidRPr="00D4138C">
              <w:rPr>
                <w:b/>
                <w:lang w:val="en-GB"/>
              </w:rPr>
              <w:t>2011</w:t>
            </w:r>
            <w:r w:rsidR="009C2323" w:rsidRPr="00D4138C">
              <w:rPr>
                <w:b/>
                <w:lang w:val="en-GB"/>
              </w:rPr>
              <w:t>–</w:t>
            </w:r>
            <w:r w:rsidRPr="00D4138C">
              <w:rPr>
                <w:b/>
                <w:lang w:val="en-GB"/>
              </w:rPr>
              <w:t>12</w:t>
            </w:r>
          </w:p>
        </w:tc>
        <w:tc>
          <w:tcPr>
            <w:tcW w:w="360" w:type="dxa"/>
            <w:vAlign w:val="center"/>
            <w:hideMark/>
          </w:tcPr>
          <w:p w14:paraId="6C24CBCA" w14:textId="77777777" w:rsidR="008F7351" w:rsidRPr="00D4138C" w:rsidRDefault="008F7351" w:rsidP="008A52F2">
            <w:pPr>
              <w:keepNext/>
              <w:spacing w:before="100" w:beforeAutospacing="1" w:after="100" w:afterAutospacing="1"/>
              <w:rPr>
                <w:sz w:val="22"/>
                <w:szCs w:val="22"/>
                <w:lang w:val="en-GB"/>
              </w:rPr>
            </w:pPr>
            <w:r w:rsidRPr="00D4138C">
              <w:rPr>
                <w:sz w:val="22"/>
                <w:szCs w:val="22"/>
                <w:lang w:val="en-GB"/>
              </w:rPr>
              <w:t> </w:t>
            </w:r>
          </w:p>
        </w:tc>
      </w:tr>
      <w:tr w:rsidR="008F7351" w:rsidRPr="00D4138C" w14:paraId="50953943" w14:textId="77777777" w:rsidTr="0037567F">
        <w:trPr>
          <w:trHeight w:val="196"/>
          <w:jc w:val="center"/>
        </w:trPr>
        <w:tc>
          <w:tcPr>
            <w:tcW w:w="2520" w:type="dxa"/>
            <w:noWrap/>
            <w:tcMar>
              <w:top w:w="0" w:type="dxa"/>
              <w:left w:w="108" w:type="dxa"/>
              <w:bottom w:w="0" w:type="dxa"/>
              <w:right w:w="108" w:type="dxa"/>
            </w:tcMar>
            <w:vAlign w:val="center"/>
            <w:hideMark/>
          </w:tcPr>
          <w:p w14:paraId="6D7FC460" w14:textId="76F19D0E" w:rsidR="008F7351" w:rsidRPr="00D4138C" w:rsidRDefault="008F7351" w:rsidP="009C2323">
            <w:pPr>
              <w:pStyle w:val="ExhibitText"/>
              <w:jc w:val="left"/>
              <w:rPr>
                <w:lang w:val="en-GB"/>
              </w:rPr>
            </w:pPr>
            <w:r w:rsidRPr="00D4138C">
              <w:rPr>
                <w:lang w:val="en-GB"/>
              </w:rPr>
              <w:t xml:space="preserve">Revenue from </w:t>
            </w:r>
            <w:r w:rsidR="009C2323" w:rsidRPr="00D4138C">
              <w:rPr>
                <w:lang w:val="en-GB"/>
              </w:rPr>
              <w:t>O</w:t>
            </w:r>
            <w:r w:rsidRPr="00D4138C">
              <w:rPr>
                <w:lang w:val="en-GB"/>
              </w:rPr>
              <w:t>perations</w:t>
            </w:r>
          </w:p>
        </w:tc>
        <w:tc>
          <w:tcPr>
            <w:tcW w:w="1021" w:type="dxa"/>
            <w:noWrap/>
            <w:tcMar>
              <w:top w:w="0" w:type="dxa"/>
              <w:left w:w="108" w:type="dxa"/>
              <w:bottom w:w="0" w:type="dxa"/>
              <w:right w:w="108" w:type="dxa"/>
            </w:tcMar>
            <w:vAlign w:val="center"/>
            <w:hideMark/>
          </w:tcPr>
          <w:p w14:paraId="599D8804" w14:textId="77777777" w:rsidR="008F7351" w:rsidRPr="00D4138C" w:rsidRDefault="008F7351" w:rsidP="008A52F2">
            <w:pPr>
              <w:pStyle w:val="ExhibitText"/>
              <w:jc w:val="right"/>
              <w:rPr>
                <w:lang w:val="en-GB"/>
              </w:rPr>
            </w:pPr>
            <w:r w:rsidRPr="00D4138C">
              <w:rPr>
                <w:lang w:val="en-GB"/>
              </w:rPr>
              <w:t>197.98</w:t>
            </w:r>
          </w:p>
        </w:tc>
        <w:tc>
          <w:tcPr>
            <w:tcW w:w="1319" w:type="dxa"/>
            <w:noWrap/>
            <w:tcMar>
              <w:top w:w="0" w:type="dxa"/>
              <w:left w:w="108" w:type="dxa"/>
              <w:bottom w:w="0" w:type="dxa"/>
              <w:right w:w="108" w:type="dxa"/>
            </w:tcMar>
            <w:vAlign w:val="center"/>
            <w:hideMark/>
          </w:tcPr>
          <w:p w14:paraId="0B77E616" w14:textId="77777777" w:rsidR="008F7351" w:rsidRPr="00D4138C" w:rsidRDefault="008F7351" w:rsidP="008A52F2">
            <w:pPr>
              <w:pStyle w:val="ExhibitText"/>
              <w:jc w:val="right"/>
              <w:rPr>
                <w:lang w:val="en-GB"/>
              </w:rPr>
            </w:pPr>
            <w:r w:rsidRPr="00D4138C">
              <w:rPr>
                <w:lang w:val="en-GB"/>
              </w:rPr>
              <w:t>166.79</w:t>
            </w:r>
          </w:p>
        </w:tc>
        <w:tc>
          <w:tcPr>
            <w:tcW w:w="1016" w:type="dxa"/>
            <w:noWrap/>
            <w:tcMar>
              <w:top w:w="0" w:type="dxa"/>
              <w:left w:w="108" w:type="dxa"/>
              <w:bottom w:w="0" w:type="dxa"/>
              <w:right w:w="108" w:type="dxa"/>
            </w:tcMar>
            <w:vAlign w:val="center"/>
            <w:hideMark/>
          </w:tcPr>
          <w:p w14:paraId="11C28B4C" w14:textId="77777777" w:rsidR="008F7351" w:rsidRPr="00D4138C" w:rsidRDefault="008F7351" w:rsidP="008A52F2">
            <w:pPr>
              <w:pStyle w:val="ExhibitText"/>
              <w:jc w:val="right"/>
              <w:rPr>
                <w:lang w:val="en-GB"/>
              </w:rPr>
            </w:pPr>
            <w:r w:rsidRPr="00D4138C">
              <w:rPr>
                <w:lang w:val="en-GB"/>
              </w:rPr>
              <w:t>133.27</w:t>
            </w:r>
          </w:p>
        </w:tc>
        <w:tc>
          <w:tcPr>
            <w:tcW w:w="360" w:type="dxa"/>
            <w:vAlign w:val="center"/>
            <w:hideMark/>
          </w:tcPr>
          <w:p w14:paraId="6F66AA03" w14:textId="77777777" w:rsidR="008F7351" w:rsidRPr="00D4138C" w:rsidRDefault="008F7351" w:rsidP="008A52F2">
            <w:pPr>
              <w:keepNext/>
              <w:spacing w:before="100" w:beforeAutospacing="1" w:after="100" w:afterAutospacing="1"/>
              <w:rPr>
                <w:sz w:val="22"/>
                <w:szCs w:val="22"/>
                <w:lang w:val="en-GB"/>
              </w:rPr>
            </w:pPr>
            <w:r w:rsidRPr="00D4138C">
              <w:rPr>
                <w:sz w:val="22"/>
                <w:szCs w:val="22"/>
                <w:lang w:val="en-GB"/>
              </w:rPr>
              <w:t> </w:t>
            </w:r>
          </w:p>
        </w:tc>
      </w:tr>
      <w:tr w:rsidR="008F7351" w:rsidRPr="00D4138C" w14:paraId="34F4F4C2" w14:textId="77777777" w:rsidTr="0037567F">
        <w:trPr>
          <w:trHeight w:val="241"/>
          <w:jc w:val="center"/>
        </w:trPr>
        <w:tc>
          <w:tcPr>
            <w:tcW w:w="2520" w:type="dxa"/>
            <w:noWrap/>
            <w:tcMar>
              <w:top w:w="0" w:type="dxa"/>
              <w:left w:w="108" w:type="dxa"/>
              <w:bottom w:w="0" w:type="dxa"/>
              <w:right w:w="108" w:type="dxa"/>
            </w:tcMar>
            <w:vAlign w:val="center"/>
            <w:hideMark/>
          </w:tcPr>
          <w:p w14:paraId="07C2A911" w14:textId="2E231062" w:rsidR="008F7351" w:rsidRPr="00D4138C" w:rsidRDefault="008F7351" w:rsidP="009C2323">
            <w:pPr>
              <w:pStyle w:val="ExhibitText"/>
              <w:jc w:val="left"/>
              <w:rPr>
                <w:lang w:val="en-GB"/>
              </w:rPr>
            </w:pPr>
            <w:r w:rsidRPr="00D4138C">
              <w:rPr>
                <w:lang w:val="en-GB"/>
              </w:rPr>
              <w:t xml:space="preserve">Operating </w:t>
            </w:r>
            <w:r w:rsidR="009C2323" w:rsidRPr="00D4138C">
              <w:rPr>
                <w:lang w:val="en-GB"/>
              </w:rPr>
              <w:t>E</w:t>
            </w:r>
            <w:r w:rsidRPr="00D4138C">
              <w:rPr>
                <w:lang w:val="en-GB"/>
              </w:rPr>
              <w:t>xpenses</w:t>
            </w:r>
          </w:p>
        </w:tc>
        <w:tc>
          <w:tcPr>
            <w:tcW w:w="1021" w:type="dxa"/>
            <w:noWrap/>
            <w:tcMar>
              <w:top w:w="0" w:type="dxa"/>
              <w:left w:w="108" w:type="dxa"/>
              <w:bottom w:w="0" w:type="dxa"/>
              <w:right w:w="108" w:type="dxa"/>
            </w:tcMar>
            <w:vAlign w:val="center"/>
            <w:hideMark/>
          </w:tcPr>
          <w:p w14:paraId="51DCAFF7" w14:textId="77777777" w:rsidR="008F7351" w:rsidRPr="00D4138C" w:rsidRDefault="008F7351" w:rsidP="008A52F2">
            <w:pPr>
              <w:pStyle w:val="ExhibitText"/>
              <w:jc w:val="right"/>
              <w:rPr>
                <w:lang w:val="en-GB"/>
              </w:rPr>
            </w:pPr>
            <w:r w:rsidRPr="00D4138C">
              <w:rPr>
                <w:lang w:val="en-GB"/>
              </w:rPr>
              <w:t>141.81</w:t>
            </w:r>
          </w:p>
        </w:tc>
        <w:tc>
          <w:tcPr>
            <w:tcW w:w="1319" w:type="dxa"/>
            <w:noWrap/>
            <w:tcMar>
              <w:top w:w="0" w:type="dxa"/>
              <w:left w:w="108" w:type="dxa"/>
              <w:bottom w:w="0" w:type="dxa"/>
              <w:right w:w="108" w:type="dxa"/>
            </w:tcMar>
            <w:vAlign w:val="center"/>
            <w:hideMark/>
          </w:tcPr>
          <w:p w14:paraId="1A5778D0" w14:textId="77777777" w:rsidR="008F7351" w:rsidRPr="00D4138C" w:rsidRDefault="008F7351" w:rsidP="008A52F2">
            <w:pPr>
              <w:pStyle w:val="ExhibitText"/>
              <w:jc w:val="right"/>
              <w:rPr>
                <w:lang w:val="en-GB"/>
              </w:rPr>
            </w:pPr>
            <w:r w:rsidRPr="00D4138C">
              <w:rPr>
                <w:lang w:val="en-GB"/>
              </w:rPr>
              <w:t>118.89</w:t>
            </w:r>
          </w:p>
        </w:tc>
        <w:tc>
          <w:tcPr>
            <w:tcW w:w="1016" w:type="dxa"/>
            <w:noWrap/>
            <w:tcMar>
              <w:top w:w="0" w:type="dxa"/>
              <w:left w:w="108" w:type="dxa"/>
              <w:bottom w:w="0" w:type="dxa"/>
              <w:right w:w="108" w:type="dxa"/>
            </w:tcMar>
            <w:vAlign w:val="center"/>
            <w:hideMark/>
          </w:tcPr>
          <w:p w14:paraId="28C2947D" w14:textId="77777777" w:rsidR="008F7351" w:rsidRPr="00D4138C" w:rsidRDefault="008F7351" w:rsidP="008A52F2">
            <w:pPr>
              <w:pStyle w:val="ExhibitText"/>
              <w:jc w:val="right"/>
              <w:rPr>
                <w:lang w:val="en-GB"/>
              </w:rPr>
            </w:pPr>
            <w:r w:rsidRPr="00D4138C">
              <w:rPr>
                <w:lang w:val="en-GB"/>
              </w:rPr>
              <w:t>90.96</w:t>
            </w:r>
          </w:p>
        </w:tc>
        <w:tc>
          <w:tcPr>
            <w:tcW w:w="360" w:type="dxa"/>
            <w:vAlign w:val="center"/>
            <w:hideMark/>
          </w:tcPr>
          <w:p w14:paraId="4BC7397B" w14:textId="77777777" w:rsidR="008F7351" w:rsidRPr="00D4138C" w:rsidRDefault="008F7351" w:rsidP="008A52F2">
            <w:pPr>
              <w:keepNext/>
              <w:spacing w:before="100" w:beforeAutospacing="1" w:after="100" w:afterAutospacing="1"/>
              <w:rPr>
                <w:sz w:val="22"/>
                <w:szCs w:val="22"/>
                <w:lang w:val="en-GB"/>
              </w:rPr>
            </w:pPr>
            <w:r w:rsidRPr="00D4138C">
              <w:rPr>
                <w:sz w:val="22"/>
                <w:szCs w:val="22"/>
                <w:lang w:val="en-GB"/>
              </w:rPr>
              <w:t> </w:t>
            </w:r>
          </w:p>
        </w:tc>
      </w:tr>
      <w:tr w:rsidR="008F7351" w:rsidRPr="00D4138C" w14:paraId="23DEE3BA" w14:textId="77777777" w:rsidTr="0037567F">
        <w:trPr>
          <w:trHeight w:val="187"/>
          <w:jc w:val="center"/>
        </w:trPr>
        <w:tc>
          <w:tcPr>
            <w:tcW w:w="2520" w:type="dxa"/>
            <w:noWrap/>
            <w:tcMar>
              <w:top w:w="0" w:type="dxa"/>
              <w:left w:w="108" w:type="dxa"/>
              <w:bottom w:w="0" w:type="dxa"/>
              <w:right w:w="108" w:type="dxa"/>
            </w:tcMar>
            <w:vAlign w:val="center"/>
            <w:hideMark/>
          </w:tcPr>
          <w:p w14:paraId="345E7E7C" w14:textId="12384177" w:rsidR="008F7351" w:rsidRPr="00D4138C" w:rsidRDefault="008F7351" w:rsidP="009C2323">
            <w:pPr>
              <w:pStyle w:val="ExhibitText"/>
              <w:jc w:val="left"/>
              <w:rPr>
                <w:lang w:val="en-GB"/>
              </w:rPr>
            </w:pPr>
            <w:r w:rsidRPr="00D4138C">
              <w:rPr>
                <w:lang w:val="en-GB"/>
              </w:rPr>
              <w:t xml:space="preserve">Employee </w:t>
            </w:r>
            <w:r w:rsidR="009C2323" w:rsidRPr="00D4138C">
              <w:rPr>
                <w:lang w:val="en-GB"/>
              </w:rPr>
              <w:t>B</w:t>
            </w:r>
            <w:r w:rsidRPr="00D4138C">
              <w:rPr>
                <w:lang w:val="en-GB"/>
              </w:rPr>
              <w:t>enefits</w:t>
            </w:r>
          </w:p>
        </w:tc>
        <w:tc>
          <w:tcPr>
            <w:tcW w:w="1021" w:type="dxa"/>
            <w:noWrap/>
            <w:tcMar>
              <w:top w:w="0" w:type="dxa"/>
              <w:left w:w="108" w:type="dxa"/>
              <w:bottom w:w="0" w:type="dxa"/>
              <w:right w:w="108" w:type="dxa"/>
            </w:tcMar>
            <w:vAlign w:val="center"/>
            <w:hideMark/>
          </w:tcPr>
          <w:p w14:paraId="282723E1" w14:textId="77777777" w:rsidR="008F7351" w:rsidRPr="00D4138C" w:rsidRDefault="008F7351" w:rsidP="008A52F2">
            <w:pPr>
              <w:pStyle w:val="ExhibitText"/>
              <w:jc w:val="right"/>
              <w:rPr>
                <w:lang w:val="en-GB"/>
              </w:rPr>
            </w:pPr>
            <w:r w:rsidRPr="00D4138C">
              <w:rPr>
                <w:lang w:val="en-GB"/>
              </w:rPr>
              <w:t>1.80</w:t>
            </w:r>
          </w:p>
        </w:tc>
        <w:tc>
          <w:tcPr>
            <w:tcW w:w="1319" w:type="dxa"/>
            <w:noWrap/>
            <w:tcMar>
              <w:top w:w="0" w:type="dxa"/>
              <w:left w:w="108" w:type="dxa"/>
              <w:bottom w:w="0" w:type="dxa"/>
              <w:right w:w="108" w:type="dxa"/>
            </w:tcMar>
            <w:vAlign w:val="center"/>
            <w:hideMark/>
          </w:tcPr>
          <w:p w14:paraId="0098377F" w14:textId="77777777" w:rsidR="008F7351" w:rsidRPr="00D4138C" w:rsidRDefault="008F7351" w:rsidP="008A52F2">
            <w:pPr>
              <w:pStyle w:val="ExhibitText"/>
              <w:jc w:val="right"/>
              <w:rPr>
                <w:lang w:val="en-GB"/>
              </w:rPr>
            </w:pPr>
            <w:r w:rsidRPr="00D4138C">
              <w:rPr>
                <w:lang w:val="en-GB"/>
              </w:rPr>
              <w:t>1.50</w:t>
            </w:r>
          </w:p>
        </w:tc>
        <w:tc>
          <w:tcPr>
            <w:tcW w:w="1016" w:type="dxa"/>
            <w:noWrap/>
            <w:tcMar>
              <w:top w:w="0" w:type="dxa"/>
              <w:left w:w="108" w:type="dxa"/>
              <w:bottom w:w="0" w:type="dxa"/>
              <w:right w:w="108" w:type="dxa"/>
            </w:tcMar>
            <w:vAlign w:val="center"/>
            <w:hideMark/>
          </w:tcPr>
          <w:p w14:paraId="6A95C4EC" w14:textId="77777777" w:rsidR="008F7351" w:rsidRPr="00D4138C" w:rsidRDefault="008F7351" w:rsidP="008A52F2">
            <w:pPr>
              <w:pStyle w:val="ExhibitText"/>
              <w:jc w:val="right"/>
              <w:rPr>
                <w:lang w:val="en-GB"/>
              </w:rPr>
            </w:pPr>
            <w:r w:rsidRPr="00D4138C">
              <w:rPr>
                <w:lang w:val="en-GB"/>
              </w:rPr>
              <w:t>1.14</w:t>
            </w:r>
          </w:p>
        </w:tc>
        <w:tc>
          <w:tcPr>
            <w:tcW w:w="360" w:type="dxa"/>
            <w:vAlign w:val="center"/>
            <w:hideMark/>
          </w:tcPr>
          <w:p w14:paraId="0EB07E03" w14:textId="77777777" w:rsidR="008F7351" w:rsidRPr="00D4138C" w:rsidRDefault="008F7351" w:rsidP="008F7351">
            <w:pPr>
              <w:spacing w:before="100" w:beforeAutospacing="1" w:after="100" w:afterAutospacing="1"/>
              <w:rPr>
                <w:sz w:val="22"/>
                <w:szCs w:val="22"/>
                <w:lang w:val="en-GB"/>
              </w:rPr>
            </w:pPr>
            <w:r w:rsidRPr="00D4138C">
              <w:rPr>
                <w:sz w:val="22"/>
                <w:szCs w:val="22"/>
                <w:lang w:val="en-GB"/>
              </w:rPr>
              <w:t> </w:t>
            </w:r>
          </w:p>
        </w:tc>
      </w:tr>
      <w:tr w:rsidR="008F7351" w:rsidRPr="00D4138C" w14:paraId="04954021" w14:textId="77777777" w:rsidTr="0037567F">
        <w:trPr>
          <w:trHeight w:val="223"/>
          <w:jc w:val="center"/>
        </w:trPr>
        <w:tc>
          <w:tcPr>
            <w:tcW w:w="2520" w:type="dxa"/>
            <w:noWrap/>
            <w:tcMar>
              <w:top w:w="0" w:type="dxa"/>
              <w:left w:w="108" w:type="dxa"/>
              <w:bottom w:w="0" w:type="dxa"/>
              <w:right w:w="108" w:type="dxa"/>
            </w:tcMar>
            <w:vAlign w:val="center"/>
            <w:hideMark/>
          </w:tcPr>
          <w:p w14:paraId="38D3179C" w14:textId="13343F1C" w:rsidR="008F7351" w:rsidRPr="00D4138C" w:rsidRDefault="008F7351" w:rsidP="009C2323">
            <w:pPr>
              <w:pStyle w:val="ExhibitText"/>
              <w:jc w:val="left"/>
              <w:rPr>
                <w:lang w:val="en-GB"/>
              </w:rPr>
            </w:pPr>
            <w:r w:rsidRPr="00D4138C">
              <w:rPr>
                <w:lang w:val="en-GB"/>
              </w:rPr>
              <w:t xml:space="preserve">Finance </w:t>
            </w:r>
            <w:r w:rsidR="009C2323" w:rsidRPr="00D4138C">
              <w:rPr>
                <w:lang w:val="en-GB"/>
              </w:rPr>
              <w:t>C</w:t>
            </w:r>
            <w:r w:rsidRPr="00D4138C">
              <w:rPr>
                <w:lang w:val="en-GB"/>
              </w:rPr>
              <w:t>osts</w:t>
            </w:r>
          </w:p>
        </w:tc>
        <w:tc>
          <w:tcPr>
            <w:tcW w:w="1021" w:type="dxa"/>
            <w:noWrap/>
            <w:tcMar>
              <w:top w:w="0" w:type="dxa"/>
              <w:left w:w="108" w:type="dxa"/>
              <w:bottom w:w="0" w:type="dxa"/>
              <w:right w:w="108" w:type="dxa"/>
            </w:tcMar>
            <w:vAlign w:val="center"/>
            <w:hideMark/>
          </w:tcPr>
          <w:p w14:paraId="153D88A0" w14:textId="77777777" w:rsidR="008F7351" w:rsidRPr="00D4138C" w:rsidRDefault="008F7351" w:rsidP="008A52F2">
            <w:pPr>
              <w:pStyle w:val="ExhibitText"/>
              <w:jc w:val="right"/>
              <w:rPr>
                <w:lang w:val="en-GB"/>
              </w:rPr>
            </w:pPr>
            <w:r w:rsidRPr="00D4138C">
              <w:rPr>
                <w:lang w:val="en-GB"/>
              </w:rPr>
              <w:t>0.00</w:t>
            </w:r>
          </w:p>
        </w:tc>
        <w:tc>
          <w:tcPr>
            <w:tcW w:w="1319" w:type="dxa"/>
            <w:noWrap/>
            <w:tcMar>
              <w:top w:w="0" w:type="dxa"/>
              <w:left w:w="108" w:type="dxa"/>
              <w:bottom w:w="0" w:type="dxa"/>
              <w:right w:w="108" w:type="dxa"/>
            </w:tcMar>
            <w:vAlign w:val="center"/>
            <w:hideMark/>
          </w:tcPr>
          <w:p w14:paraId="74AF2A81" w14:textId="77777777" w:rsidR="008F7351" w:rsidRPr="00D4138C" w:rsidRDefault="008F7351" w:rsidP="008A52F2">
            <w:pPr>
              <w:pStyle w:val="ExhibitText"/>
              <w:jc w:val="right"/>
              <w:rPr>
                <w:lang w:val="en-GB"/>
              </w:rPr>
            </w:pPr>
            <w:r w:rsidRPr="00D4138C">
              <w:rPr>
                <w:lang w:val="en-GB"/>
              </w:rPr>
              <w:t>0.00</w:t>
            </w:r>
          </w:p>
        </w:tc>
        <w:tc>
          <w:tcPr>
            <w:tcW w:w="1016" w:type="dxa"/>
            <w:noWrap/>
            <w:tcMar>
              <w:top w:w="0" w:type="dxa"/>
              <w:left w:w="108" w:type="dxa"/>
              <w:bottom w:w="0" w:type="dxa"/>
              <w:right w:w="108" w:type="dxa"/>
            </w:tcMar>
            <w:vAlign w:val="center"/>
            <w:hideMark/>
          </w:tcPr>
          <w:p w14:paraId="7EFE8288" w14:textId="77777777" w:rsidR="008F7351" w:rsidRPr="00D4138C" w:rsidRDefault="008F7351" w:rsidP="008A52F2">
            <w:pPr>
              <w:pStyle w:val="ExhibitText"/>
              <w:jc w:val="right"/>
              <w:rPr>
                <w:lang w:val="en-GB"/>
              </w:rPr>
            </w:pPr>
            <w:r w:rsidRPr="00D4138C">
              <w:rPr>
                <w:lang w:val="en-GB"/>
              </w:rPr>
              <w:t>0.00</w:t>
            </w:r>
          </w:p>
        </w:tc>
        <w:tc>
          <w:tcPr>
            <w:tcW w:w="360" w:type="dxa"/>
            <w:vAlign w:val="center"/>
            <w:hideMark/>
          </w:tcPr>
          <w:p w14:paraId="04E29C5D" w14:textId="77777777" w:rsidR="008F7351" w:rsidRPr="00D4138C" w:rsidRDefault="008F7351" w:rsidP="008F7351">
            <w:pPr>
              <w:spacing w:before="100" w:beforeAutospacing="1" w:after="100" w:afterAutospacing="1"/>
              <w:rPr>
                <w:sz w:val="22"/>
                <w:szCs w:val="22"/>
                <w:lang w:val="en-GB"/>
              </w:rPr>
            </w:pPr>
            <w:r w:rsidRPr="00D4138C">
              <w:rPr>
                <w:sz w:val="22"/>
                <w:szCs w:val="22"/>
                <w:lang w:val="en-GB"/>
              </w:rPr>
              <w:t> </w:t>
            </w:r>
          </w:p>
        </w:tc>
      </w:tr>
      <w:tr w:rsidR="008F7351" w:rsidRPr="00D4138C" w14:paraId="658FA688" w14:textId="77777777" w:rsidTr="0037567F">
        <w:trPr>
          <w:trHeight w:val="268"/>
          <w:jc w:val="center"/>
        </w:trPr>
        <w:tc>
          <w:tcPr>
            <w:tcW w:w="2520" w:type="dxa"/>
            <w:noWrap/>
            <w:tcMar>
              <w:top w:w="0" w:type="dxa"/>
              <w:left w:w="108" w:type="dxa"/>
              <w:bottom w:w="0" w:type="dxa"/>
              <w:right w:w="108" w:type="dxa"/>
            </w:tcMar>
            <w:vAlign w:val="center"/>
            <w:hideMark/>
          </w:tcPr>
          <w:p w14:paraId="6CC9E922" w14:textId="77777777" w:rsidR="008F7351" w:rsidRPr="00D4138C" w:rsidRDefault="008F7351" w:rsidP="008A52F2">
            <w:pPr>
              <w:pStyle w:val="ExhibitText"/>
              <w:jc w:val="left"/>
              <w:rPr>
                <w:lang w:val="en-GB"/>
              </w:rPr>
            </w:pPr>
            <w:r w:rsidRPr="00D4138C">
              <w:rPr>
                <w:lang w:val="en-GB"/>
              </w:rPr>
              <w:t>Depreciation</w:t>
            </w:r>
          </w:p>
        </w:tc>
        <w:tc>
          <w:tcPr>
            <w:tcW w:w="1021" w:type="dxa"/>
            <w:noWrap/>
            <w:tcMar>
              <w:top w:w="0" w:type="dxa"/>
              <w:left w:w="108" w:type="dxa"/>
              <w:bottom w:w="0" w:type="dxa"/>
              <w:right w:w="108" w:type="dxa"/>
            </w:tcMar>
            <w:vAlign w:val="center"/>
            <w:hideMark/>
          </w:tcPr>
          <w:p w14:paraId="1901B191" w14:textId="77777777" w:rsidR="008F7351" w:rsidRPr="00D4138C" w:rsidRDefault="008F7351" w:rsidP="008A52F2">
            <w:pPr>
              <w:pStyle w:val="ExhibitText"/>
              <w:jc w:val="right"/>
              <w:rPr>
                <w:lang w:val="en-GB"/>
              </w:rPr>
            </w:pPr>
            <w:r w:rsidRPr="00D4138C">
              <w:rPr>
                <w:lang w:val="en-GB"/>
              </w:rPr>
              <w:t>0.08</w:t>
            </w:r>
          </w:p>
        </w:tc>
        <w:tc>
          <w:tcPr>
            <w:tcW w:w="1319" w:type="dxa"/>
            <w:noWrap/>
            <w:tcMar>
              <w:top w:w="0" w:type="dxa"/>
              <w:left w:w="108" w:type="dxa"/>
              <w:bottom w:w="0" w:type="dxa"/>
              <w:right w:w="108" w:type="dxa"/>
            </w:tcMar>
            <w:vAlign w:val="center"/>
            <w:hideMark/>
          </w:tcPr>
          <w:p w14:paraId="7105D706" w14:textId="77777777" w:rsidR="008F7351" w:rsidRPr="00D4138C" w:rsidRDefault="008F7351" w:rsidP="008A52F2">
            <w:pPr>
              <w:pStyle w:val="ExhibitText"/>
              <w:jc w:val="right"/>
              <w:rPr>
                <w:lang w:val="en-GB"/>
              </w:rPr>
            </w:pPr>
            <w:r w:rsidRPr="00D4138C">
              <w:rPr>
                <w:lang w:val="en-GB"/>
              </w:rPr>
              <w:t>0.08</w:t>
            </w:r>
          </w:p>
        </w:tc>
        <w:tc>
          <w:tcPr>
            <w:tcW w:w="1016" w:type="dxa"/>
            <w:noWrap/>
            <w:tcMar>
              <w:top w:w="0" w:type="dxa"/>
              <w:left w:w="108" w:type="dxa"/>
              <w:bottom w:w="0" w:type="dxa"/>
              <w:right w:w="108" w:type="dxa"/>
            </w:tcMar>
            <w:vAlign w:val="center"/>
            <w:hideMark/>
          </w:tcPr>
          <w:p w14:paraId="0816E8BC" w14:textId="77777777" w:rsidR="008F7351" w:rsidRPr="00D4138C" w:rsidRDefault="008F7351" w:rsidP="008A52F2">
            <w:pPr>
              <w:pStyle w:val="ExhibitText"/>
              <w:jc w:val="right"/>
              <w:rPr>
                <w:lang w:val="en-GB"/>
              </w:rPr>
            </w:pPr>
            <w:r w:rsidRPr="00D4138C">
              <w:rPr>
                <w:lang w:val="en-GB"/>
              </w:rPr>
              <w:t>0.08</w:t>
            </w:r>
          </w:p>
        </w:tc>
        <w:tc>
          <w:tcPr>
            <w:tcW w:w="360" w:type="dxa"/>
            <w:vAlign w:val="center"/>
            <w:hideMark/>
          </w:tcPr>
          <w:p w14:paraId="71EB28F8" w14:textId="77777777" w:rsidR="008F7351" w:rsidRPr="00D4138C" w:rsidRDefault="008F7351" w:rsidP="008F7351">
            <w:pPr>
              <w:spacing w:before="100" w:beforeAutospacing="1" w:after="100" w:afterAutospacing="1"/>
              <w:rPr>
                <w:sz w:val="22"/>
                <w:szCs w:val="22"/>
                <w:lang w:val="en-GB"/>
              </w:rPr>
            </w:pPr>
            <w:r w:rsidRPr="00D4138C">
              <w:rPr>
                <w:sz w:val="22"/>
                <w:szCs w:val="22"/>
                <w:lang w:val="en-GB"/>
              </w:rPr>
              <w:t> </w:t>
            </w:r>
          </w:p>
        </w:tc>
      </w:tr>
      <w:tr w:rsidR="008F7351" w:rsidRPr="00D4138C" w14:paraId="1E47DF3C" w14:textId="77777777" w:rsidTr="0037567F">
        <w:trPr>
          <w:trHeight w:val="223"/>
          <w:jc w:val="center"/>
        </w:trPr>
        <w:tc>
          <w:tcPr>
            <w:tcW w:w="2520" w:type="dxa"/>
            <w:noWrap/>
            <w:tcMar>
              <w:top w:w="0" w:type="dxa"/>
              <w:left w:w="108" w:type="dxa"/>
              <w:bottom w:w="0" w:type="dxa"/>
              <w:right w:w="108" w:type="dxa"/>
            </w:tcMar>
            <w:vAlign w:val="center"/>
            <w:hideMark/>
          </w:tcPr>
          <w:p w14:paraId="52F493BC" w14:textId="5665D695" w:rsidR="008F7351" w:rsidRPr="00D4138C" w:rsidRDefault="008F7351" w:rsidP="009C2323">
            <w:pPr>
              <w:pStyle w:val="ExhibitText"/>
              <w:jc w:val="left"/>
              <w:rPr>
                <w:lang w:val="en-GB"/>
              </w:rPr>
            </w:pPr>
            <w:r w:rsidRPr="00D4138C">
              <w:rPr>
                <w:lang w:val="en-GB"/>
              </w:rPr>
              <w:t xml:space="preserve">Other </w:t>
            </w:r>
            <w:r w:rsidR="009C2323" w:rsidRPr="00D4138C">
              <w:rPr>
                <w:lang w:val="en-GB"/>
              </w:rPr>
              <w:t>E</w:t>
            </w:r>
            <w:r w:rsidRPr="00D4138C">
              <w:rPr>
                <w:lang w:val="en-GB"/>
              </w:rPr>
              <w:t>xpenses</w:t>
            </w:r>
          </w:p>
        </w:tc>
        <w:tc>
          <w:tcPr>
            <w:tcW w:w="1021" w:type="dxa"/>
            <w:noWrap/>
            <w:tcMar>
              <w:top w:w="0" w:type="dxa"/>
              <w:left w:w="108" w:type="dxa"/>
              <w:bottom w:w="0" w:type="dxa"/>
              <w:right w:w="108" w:type="dxa"/>
            </w:tcMar>
            <w:vAlign w:val="center"/>
            <w:hideMark/>
          </w:tcPr>
          <w:p w14:paraId="0BD47575" w14:textId="77777777" w:rsidR="008F7351" w:rsidRPr="00D4138C" w:rsidRDefault="008F7351" w:rsidP="008A52F2">
            <w:pPr>
              <w:pStyle w:val="ExhibitText"/>
              <w:jc w:val="right"/>
              <w:rPr>
                <w:lang w:val="en-GB"/>
              </w:rPr>
            </w:pPr>
            <w:r w:rsidRPr="00D4138C">
              <w:rPr>
                <w:lang w:val="en-GB"/>
              </w:rPr>
              <w:t>47.45</w:t>
            </w:r>
          </w:p>
        </w:tc>
        <w:tc>
          <w:tcPr>
            <w:tcW w:w="1319" w:type="dxa"/>
            <w:noWrap/>
            <w:tcMar>
              <w:top w:w="0" w:type="dxa"/>
              <w:left w:w="108" w:type="dxa"/>
              <w:bottom w:w="0" w:type="dxa"/>
              <w:right w:w="108" w:type="dxa"/>
            </w:tcMar>
            <w:vAlign w:val="center"/>
            <w:hideMark/>
          </w:tcPr>
          <w:p w14:paraId="70AABB07" w14:textId="77777777" w:rsidR="008F7351" w:rsidRPr="00D4138C" w:rsidRDefault="008F7351" w:rsidP="008A52F2">
            <w:pPr>
              <w:pStyle w:val="ExhibitText"/>
              <w:jc w:val="right"/>
              <w:rPr>
                <w:lang w:val="en-GB"/>
              </w:rPr>
            </w:pPr>
            <w:r w:rsidRPr="00D4138C">
              <w:rPr>
                <w:lang w:val="en-GB"/>
              </w:rPr>
              <w:t>40.25</w:t>
            </w:r>
          </w:p>
        </w:tc>
        <w:tc>
          <w:tcPr>
            <w:tcW w:w="1016" w:type="dxa"/>
            <w:noWrap/>
            <w:tcMar>
              <w:top w:w="0" w:type="dxa"/>
              <w:left w:w="108" w:type="dxa"/>
              <w:bottom w:w="0" w:type="dxa"/>
              <w:right w:w="108" w:type="dxa"/>
            </w:tcMar>
            <w:vAlign w:val="center"/>
            <w:hideMark/>
          </w:tcPr>
          <w:p w14:paraId="60D5FE37" w14:textId="77777777" w:rsidR="008F7351" w:rsidRPr="00D4138C" w:rsidRDefault="008F7351" w:rsidP="008A52F2">
            <w:pPr>
              <w:pStyle w:val="ExhibitText"/>
              <w:jc w:val="right"/>
              <w:rPr>
                <w:lang w:val="en-GB"/>
              </w:rPr>
            </w:pPr>
            <w:r w:rsidRPr="00D4138C">
              <w:rPr>
                <w:lang w:val="en-GB"/>
              </w:rPr>
              <w:t>35.15</w:t>
            </w:r>
          </w:p>
        </w:tc>
        <w:tc>
          <w:tcPr>
            <w:tcW w:w="360" w:type="dxa"/>
            <w:vAlign w:val="center"/>
            <w:hideMark/>
          </w:tcPr>
          <w:p w14:paraId="0C867BCB" w14:textId="77777777" w:rsidR="008F7351" w:rsidRPr="00D4138C" w:rsidRDefault="008F7351" w:rsidP="008F7351">
            <w:pPr>
              <w:spacing w:before="100" w:beforeAutospacing="1" w:after="100" w:afterAutospacing="1"/>
              <w:rPr>
                <w:sz w:val="22"/>
                <w:szCs w:val="22"/>
                <w:lang w:val="en-GB"/>
              </w:rPr>
            </w:pPr>
            <w:r w:rsidRPr="00D4138C">
              <w:rPr>
                <w:sz w:val="22"/>
                <w:szCs w:val="22"/>
                <w:lang w:val="en-GB"/>
              </w:rPr>
              <w:t> </w:t>
            </w:r>
          </w:p>
        </w:tc>
      </w:tr>
      <w:tr w:rsidR="008F7351" w:rsidRPr="00D4138C" w14:paraId="2B67DEE0" w14:textId="77777777" w:rsidTr="0037567F">
        <w:trPr>
          <w:trHeight w:val="259"/>
          <w:jc w:val="center"/>
        </w:trPr>
        <w:tc>
          <w:tcPr>
            <w:tcW w:w="2520" w:type="dxa"/>
            <w:noWrap/>
            <w:tcMar>
              <w:top w:w="0" w:type="dxa"/>
              <w:left w:w="108" w:type="dxa"/>
              <w:bottom w:w="0" w:type="dxa"/>
              <w:right w:w="108" w:type="dxa"/>
            </w:tcMar>
            <w:vAlign w:val="center"/>
            <w:hideMark/>
          </w:tcPr>
          <w:p w14:paraId="464BB506" w14:textId="1BE601ED" w:rsidR="008F7351" w:rsidRPr="00D4138C" w:rsidRDefault="008F7351" w:rsidP="009C2323">
            <w:pPr>
              <w:pStyle w:val="ExhibitText"/>
              <w:jc w:val="left"/>
              <w:rPr>
                <w:lang w:val="en-GB"/>
              </w:rPr>
            </w:pPr>
            <w:r w:rsidRPr="00D4138C">
              <w:rPr>
                <w:lang w:val="en-GB"/>
              </w:rPr>
              <w:t xml:space="preserve">Net Profit </w:t>
            </w:r>
            <w:r w:rsidR="009C2323" w:rsidRPr="00D4138C">
              <w:rPr>
                <w:lang w:val="en-GB"/>
              </w:rPr>
              <w:t>b</w:t>
            </w:r>
            <w:r w:rsidRPr="00D4138C">
              <w:rPr>
                <w:lang w:val="en-GB"/>
              </w:rPr>
              <w:t>efore Taxes</w:t>
            </w:r>
          </w:p>
        </w:tc>
        <w:tc>
          <w:tcPr>
            <w:tcW w:w="1021" w:type="dxa"/>
            <w:noWrap/>
            <w:tcMar>
              <w:top w:w="0" w:type="dxa"/>
              <w:left w:w="108" w:type="dxa"/>
              <w:bottom w:w="0" w:type="dxa"/>
              <w:right w:w="108" w:type="dxa"/>
            </w:tcMar>
            <w:vAlign w:val="center"/>
            <w:hideMark/>
          </w:tcPr>
          <w:p w14:paraId="616C71CE" w14:textId="77777777" w:rsidR="008F7351" w:rsidRPr="00D4138C" w:rsidRDefault="008F7351" w:rsidP="008A52F2">
            <w:pPr>
              <w:pStyle w:val="ExhibitText"/>
              <w:jc w:val="right"/>
              <w:rPr>
                <w:lang w:val="en-GB"/>
              </w:rPr>
            </w:pPr>
            <w:r w:rsidRPr="00D4138C">
              <w:rPr>
                <w:lang w:val="en-GB"/>
              </w:rPr>
              <w:t>6.84</w:t>
            </w:r>
          </w:p>
        </w:tc>
        <w:tc>
          <w:tcPr>
            <w:tcW w:w="1319" w:type="dxa"/>
            <w:noWrap/>
            <w:tcMar>
              <w:top w:w="0" w:type="dxa"/>
              <w:left w:w="108" w:type="dxa"/>
              <w:bottom w:w="0" w:type="dxa"/>
              <w:right w:w="108" w:type="dxa"/>
            </w:tcMar>
            <w:vAlign w:val="center"/>
            <w:hideMark/>
          </w:tcPr>
          <w:p w14:paraId="1856E8BF" w14:textId="77777777" w:rsidR="008F7351" w:rsidRPr="00D4138C" w:rsidRDefault="008F7351" w:rsidP="008A52F2">
            <w:pPr>
              <w:pStyle w:val="ExhibitText"/>
              <w:jc w:val="right"/>
              <w:rPr>
                <w:lang w:val="en-GB"/>
              </w:rPr>
            </w:pPr>
            <w:r w:rsidRPr="00D4138C">
              <w:rPr>
                <w:lang w:val="en-GB"/>
              </w:rPr>
              <w:t>6.06</w:t>
            </w:r>
          </w:p>
        </w:tc>
        <w:tc>
          <w:tcPr>
            <w:tcW w:w="1016" w:type="dxa"/>
            <w:noWrap/>
            <w:tcMar>
              <w:top w:w="0" w:type="dxa"/>
              <w:left w:w="108" w:type="dxa"/>
              <w:bottom w:w="0" w:type="dxa"/>
              <w:right w:w="108" w:type="dxa"/>
            </w:tcMar>
            <w:vAlign w:val="center"/>
            <w:hideMark/>
          </w:tcPr>
          <w:p w14:paraId="592B92FE" w14:textId="77777777" w:rsidR="008F7351" w:rsidRPr="00D4138C" w:rsidRDefault="008F7351" w:rsidP="008A52F2">
            <w:pPr>
              <w:pStyle w:val="ExhibitText"/>
              <w:jc w:val="right"/>
              <w:rPr>
                <w:lang w:val="en-GB"/>
              </w:rPr>
            </w:pPr>
            <w:r w:rsidRPr="00D4138C">
              <w:rPr>
                <w:lang w:val="en-GB"/>
              </w:rPr>
              <w:t>5.93</w:t>
            </w:r>
          </w:p>
        </w:tc>
        <w:tc>
          <w:tcPr>
            <w:tcW w:w="360" w:type="dxa"/>
            <w:vAlign w:val="center"/>
            <w:hideMark/>
          </w:tcPr>
          <w:p w14:paraId="77B30F88" w14:textId="77777777" w:rsidR="008F7351" w:rsidRPr="00D4138C" w:rsidRDefault="008F7351" w:rsidP="008F7351">
            <w:pPr>
              <w:spacing w:before="100" w:beforeAutospacing="1" w:after="100" w:afterAutospacing="1"/>
              <w:rPr>
                <w:sz w:val="22"/>
                <w:szCs w:val="22"/>
                <w:lang w:val="en-GB"/>
              </w:rPr>
            </w:pPr>
            <w:r w:rsidRPr="00D4138C">
              <w:rPr>
                <w:sz w:val="22"/>
                <w:szCs w:val="22"/>
                <w:lang w:val="en-GB"/>
              </w:rPr>
              <w:t> </w:t>
            </w:r>
          </w:p>
        </w:tc>
      </w:tr>
    </w:tbl>
    <w:p w14:paraId="4ADE04A0" w14:textId="77777777" w:rsidR="008F7351" w:rsidRPr="00D4138C" w:rsidRDefault="008F7351" w:rsidP="008A52F2">
      <w:pPr>
        <w:pStyle w:val="ExhibitText"/>
        <w:rPr>
          <w:sz w:val="14"/>
          <w:szCs w:val="14"/>
          <w:lang w:val="en-GB"/>
        </w:rPr>
      </w:pPr>
    </w:p>
    <w:p w14:paraId="42645261" w14:textId="61E494DF" w:rsidR="008A52F2" w:rsidRPr="00D4138C" w:rsidRDefault="008F7351" w:rsidP="008A52F2">
      <w:pPr>
        <w:pStyle w:val="Footnote"/>
        <w:rPr>
          <w:rFonts w:eastAsiaTheme="minorEastAsia"/>
          <w:lang w:val="en-GB"/>
        </w:rPr>
      </w:pPr>
      <w:r w:rsidRPr="00D4138C">
        <w:rPr>
          <w:rFonts w:eastAsiaTheme="minorEastAsia"/>
          <w:lang w:val="en-GB"/>
        </w:rPr>
        <w:t>Source: Company</w:t>
      </w:r>
      <w:r w:rsidR="008A52F2" w:rsidRPr="00D4138C">
        <w:rPr>
          <w:rFonts w:eastAsiaTheme="minorEastAsia"/>
          <w:lang w:val="en-GB"/>
        </w:rPr>
        <w:t xml:space="preserve"> </w:t>
      </w:r>
      <w:r w:rsidR="009C2323" w:rsidRPr="00D4138C">
        <w:rPr>
          <w:rFonts w:eastAsiaTheme="minorEastAsia"/>
          <w:lang w:val="en-GB"/>
        </w:rPr>
        <w:t>d</w:t>
      </w:r>
      <w:r w:rsidR="008A52F2" w:rsidRPr="00D4138C">
        <w:rPr>
          <w:rFonts w:eastAsiaTheme="minorEastAsia"/>
          <w:lang w:val="en-GB"/>
        </w:rPr>
        <w:t>ocuments.</w:t>
      </w:r>
    </w:p>
    <w:p w14:paraId="1DB92E6E" w14:textId="77777777" w:rsidR="008A52F2" w:rsidRPr="00D4138C" w:rsidRDefault="008A52F2" w:rsidP="008A52F2">
      <w:pPr>
        <w:pStyle w:val="Footnote"/>
        <w:rPr>
          <w:rFonts w:eastAsiaTheme="minorEastAsia"/>
          <w:sz w:val="14"/>
          <w:szCs w:val="14"/>
          <w:lang w:val="en-GB"/>
        </w:rPr>
      </w:pPr>
    </w:p>
    <w:p w14:paraId="6436E79C" w14:textId="4EA55D5E" w:rsidR="00E957EF" w:rsidRPr="00D4138C" w:rsidRDefault="00E957EF">
      <w:pPr>
        <w:spacing w:after="200" w:line="276" w:lineRule="auto"/>
        <w:rPr>
          <w:rFonts w:ascii="Arial" w:eastAsiaTheme="minorEastAsia" w:hAnsi="Arial" w:cs="Arial"/>
          <w:sz w:val="14"/>
          <w:szCs w:val="14"/>
          <w:lang w:val="en-GB"/>
        </w:rPr>
      </w:pPr>
      <w:r w:rsidRPr="00D4138C">
        <w:rPr>
          <w:rFonts w:eastAsiaTheme="minorEastAsia"/>
          <w:sz w:val="14"/>
          <w:szCs w:val="14"/>
          <w:lang w:val="en-GB"/>
        </w:rPr>
        <w:br w:type="page"/>
      </w:r>
    </w:p>
    <w:p w14:paraId="38FBC7D3" w14:textId="77777777" w:rsidR="008A52F2" w:rsidRPr="00D4138C" w:rsidRDefault="008A52F2" w:rsidP="008A52F2">
      <w:pPr>
        <w:pStyle w:val="Footnote"/>
        <w:rPr>
          <w:rFonts w:eastAsiaTheme="minorEastAsia"/>
          <w:sz w:val="14"/>
          <w:szCs w:val="14"/>
          <w:lang w:val="en-GB"/>
        </w:rPr>
      </w:pPr>
    </w:p>
    <w:p w14:paraId="3A15DE95" w14:textId="3A113B48" w:rsidR="009C2323" w:rsidRPr="00D4138C" w:rsidRDefault="008F7351" w:rsidP="008A52F2">
      <w:pPr>
        <w:pStyle w:val="ExhibitHeading"/>
        <w:rPr>
          <w:rFonts w:eastAsiaTheme="minorEastAsia"/>
          <w:spacing w:val="-4"/>
          <w:kern w:val="20"/>
          <w:lang w:val="en-GB"/>
        </w:rPr>
      </w:pPr>
      <w:r w:rsidRPr="00D4138C">
        <w:rPr>
          <w:rFonts w:eastAsiaTheme="minorEastAsia"/>
          <w:spacing w:val="-4"/>
          <w:kern w:val="20"/>
          <w:lang w:val="en-GB"/>
        </w:rPr>
        <w:t xml:space="preserve">EXHIBIT </w:t>
      </w:r>
      <w:r w:rsidR="00135DF3" w:rsidRPr="00D4138C">
        <w:rPr>
          <w:rFonts w:eastAsiaTheme="minorEastAsia"/>
          <w:spacing w:val="-4"/>
          <w:kern w:val="20"/>
          <w:lang w:val="en-GB"/>
        </w:rPr>
        <w:t>6</w:t>
      </w:r>
      <w:r w:rsidRPr="00D4138C">
        <w:rPr>
          <w:rFonts w:eastAsiaTheme="minorEastAsia"/>
          <w:spacing w:val="-4"/>
          <w:kern w:val="20"/>
          <w:lang w:val="en-GB"/>
        </w:rPr>
        <w:t>: Short Note o</w:t>
      </w:r>
      <w:r w:rsidR="009C2323" w:rsidRPr="00D4138C">
        <w:rPr>
          <w:rFonts w:eastAsiaTheme="minorEastAsia"/>
          <w:spacing w:val="-4"/>
          <w:kern w:val="20"/>
          <w:lang w:val="en-GB"/>
        </w:rPr>
        <w:t>n the</w:t>
      </w:r>
      <w:r w:rsidRPr="00D4138C">
        <w:rPr>
          <w:rFonts w:eastAsiaTheme="minorEastAsia"/>
          <w:spacing w:val="-4"/>
          <w:kern w:val="20"/>
          <w:lang w:val="en-GB"/>
        </w:rPr>
        <w:t xml:space="preserve"> Issue of fake products sold and delivered by </w:t>
      </w:r>
    </w:p>
    <w:p w14:paraId="68DC60A3" w14:textId="7408DDB5" w:rsidR="008F7351" w:rsidRPr="00D4138C" w:rsidRDefault="008F7351" w:rsidP="008A52F2">
      <w:pPr>
        <w:pStyle w:val="ExhibitHeading"/>
        <w:rPr>
          <w:rFonts w:eastAsiaTheme="minorEastAsia"/>
          <w:lang w:val="en-GB"/>
        </w:rPr>
      </w:pPr>
      <w:r w:rsidRPr="00D4138C">
        <w:rPr>
          <w:rFonts w:eastAsiaTheme="minorEastAsia"/>
          <w:spacing w:val="-4"/>
          <w:kern w:val="20"/>
          <w:lang w:val="en-GB"/>
        </w:rPr>
        <w:t>e-commerce players</w:t>
      </w:r>
    </w:p>
    <w:p w14:paraId="69744CAA" w14:textId="77777777" w:rsidR="008F7351" w:rsidRPr="00D4138C" w:rsidRDefault="008F7351" w:rsidP="008A52F2">
      <w:pPr>
        <w:pStyle w:val="ExhibitText"/>
        <w:rPr>
          <w:sz w:val="14"/>
          <w:szCs w:val="14"/>
          <w:lang w:val="en-GB"/>
        </w:rPr>
      </w:pPr>
    </w:p>
    <w:p w14:paraId="2DAE14D6" w14:textId="1487F3FD" w:rsidR="008F7351" w:rsidRPr="00D4138C" w:rsidRDefault="006D25F3" w:rsidP="008A52F2">
      <w:pPr>
        <w:pStyle w:val="ExhibitText"/>
        <w:rPr>
          <w:rFonts w:eastAsiaTheme="minorHAnsi"/>
          <w:spacing w:val="-2"/>
          <w:kern w:val="20"/>
          <w:lang w:val="en-GB"/>
        </w:rPr>
      </w:pPr>
      <w:r>
        <w:rPr>
          <w:spacing w:val="-2"/>
          <w:kern w:val="20"/>
          <w:lang w:val="en-GB"/>
        </w:rPr>
        <w:t xml:space="preserve">From </w:t>
      </w:r>
      <w:r w:rsidR="004E008F" w:rsidRPr="00D4138C">
        <w:rPr>
          <w:spacing w:val="-2"/>
          <w:kern w:val="20"/>
          <w:lang w:val="en-GB"/>
        </w:rPr>
        <w:t xml:space="preserve">2014 onward, </w:t>
      </w:r>
      <w:r w:rsidR="008F7351" w:rsidRPr="00D4138C">
        <w:rPr>
          <w:spacing w:val="-2"/>
          <w:kern w:val="20"/>
          <w:lang w:val="en-GB"/>
        </w:rPr>
        <w:t xml:space="preserve">increasing media reports </w:t>
      </w:r>
      <w:r w:rsidR="006C6EFA" w:rsidRPr="00D4138C">
        <w:rPr>
          <w:spacing w:val="-2"/>
          <w:kern w:val="20"/>
          <w:lang w:val="en-GB"/>
        </w:rPr>
        <w:t xml:space="preserve">from India </w:t>
      </w:r>
      <w:r>
        <w:rPr>
          <w:spacing w:val="-2"/>
          <w:kern w:val="20"/>
          <w:lang w:val="en-GB"/>
        </w:rPr>
        <w:t>noted</w:t>
      </w:r>
      <w:r w:rsidRPr="00D4138C">
        <w:rPr>
          <w:spacing w:val="-2"/>
          <w:kern w:val="20"/>
          <w:lang w:val="en-GB"/>
        </w:rPr>
        <w:t xml:space="preserve"> </w:t>
      </w:r>
      <w:r w:rsidR="008F7351" w:rsidRPr="00D4138C">
        <w:rPr>
          <w:spacing w:val="-2"/>
          <w:kern w:val="20"/>
          <w:lang w:val="en-GB"/>
        </w:rPr>
        <w:t>incidents involving deliveries of rocks and bars</w:t>
      </w:r>
      <w:r w:rsidR="00652AFF" w:rsidRPr="00D4138C">
        <w:rPr>
          <w:spacing w:val="-2"/>
          <w:kern w:val="20"/>
          <w:lang w:val="en-GB"/>
        </w:rPr>
        <w:t xml:space="preserve"> of soap</w:t>
      </w:r>
      <w:r w:rsidR="008F7351" w:rsidRPr="00D4138C">
        <w:rPr>
          <w:spacing w:val="-2"/>
          <w:kern w:val="20"/>
          <w:lang w:val="en-GB"/>
        </w:rPr>
        <w:t xml:space="preserve"> when customer</w:t>
      </w:r>
      <w:r w:rsidR="00652AFF" w:rsidRPr="00D4138C">
        <w:rPr>
          <w:spacing w:val="-2"/>
          <w:kern w:val="20"/>
          <w:lang w:val="en-GB"/>
        </w:rPr>
        <w:t>s had actually</w:t>
      </w:r>
      <w:r w:rsidR="008F7351" w:rsidRPr="00D4138C">
        <w:rPr>
          <w:spacing w:val="-2"/>
          <w:kern w:val="20"/>
          <w:lang w:val="en-GB"/>
        </w:rPr>
        <w:t xml:space="preserve"> ordered expensive electronics item</w:t>
      </w:r>
      <w:r w:rsidR="00652AFF" w:rsidRPr="00D4138C">
        <w:rPr>
          <w:spacing w:val="-2"/>
          <w:kern w:val="20"/>
          <w:lang w:val="en-GB"/>
        </w:rPr>
        <w:t>s</w:t>
      </w:r>
      <w:r w:rsidR="008F7351" w:rsidRPr="00D4138C">
        <w:rPr>
          <w:spacing w:val="-2"/>
          <w:kern w:val="20"/>
          <w:lang w:val="en-GB"/>
        </w:rPr>
        <w:t xml:space="preserve">. </w:t>
      </w:r>
      <w:r w:rsidR="00652AFF" w:rsidRPr="00D4138C">
        <w:rPr>
          <w:spacing w:val="-2"/>
          <w:kern w:val="20"/>
          <w:lang w:val="en-GB"/>
        </w:rPr>
        <w:t xml:space="preserve">For instance, </w:t>
      </w:r>
      <w:proofErr w:type="spellStart"/>
      <w:r w:rsidR="008F7351" w:rsidRPr="00D4138C">
        <w:rPr>
          <w:spacing w:val="-2"/>
          <w:kern w:val="20"/>
          <w:lang w:val="en-GB"/>
        </w:rPr>
        <w:t>Livemint</w:t>
      </w:r>
      <w:proofErr w:type="spellEnd"/>
      <w:r w:rsidR="008F7351" w:rsidRPr="00D4138C">
        <w:rPr>
          <w:spacing w:val="-2"/>
          <w:kern w:val="20"/>
          <w:lang w:val="en-GB"/>
        </w:rPr>
        <w:t xml:space="preserve"> reported in October 2014 that a </w:t>
      </w:r>
      <w:r w:rsidR="008F7351" w:rsidRPr="00D4138C">
        <w:rPr>
          <w:rFonts w:eastAsiaTheme="minorHAnsi"/>
          <w:spacing w:val="-2"/>
          <w:kern w:val="20"/>
          <w:lang w:val="en-GB"/>
        </w:rPr>
        <w:t xml:space="preserve">29-year-old </w:t>
      </w:r>
      <w:r w:rsidR="004A3BFC" w:rsidRPr="00D4138C">
        <w:rPr>
          <w:rFonts w:eastAsiaTheme="minorHAnsi"/>
          <w:spacing w:val="-2"/>
          <w:kern w:val="20"/>
          <w:lang w:val="en-GB"/>
        </w:rPr>
        <w:t>customer</w:t>
      </w:r>
      <w:r w:rsidR="008F7351" w:rsidRPr="00D4138C">
        <w:rPr>
          <w:rFonts w:eastAsiaTheme="minorHAnsi"/>
          <w:spacing w:val="-2"/>
          <w:kern w:val="20"/>
          <w:lang w:val="en-GB"/>
        </w:rPr>
        <w:t xml:space="preserve"> </w:t>
      </w:r>
      <w:r w:rsidR="00652AFF" w:rsidRPr="00D4138C">
        <w:rPr>
          <w:rFonts w:eastAsiaTheme="minorHAnsi"/>
          <w:spacing w:val="-2"/>
          <w:kern w:val="20"/>
          <w:lang w:val="en-GB"/>
        </w:rPr>
        <w:t xml:space="preserve">had </w:t>
      </w:r>
      <w:r w:rsidR="008F7351" w:rsidRPr="00D4138C">
        <w:rPr>
          <w:rFonts w:eastAsiaTheme="minorHAnsi"/>
          <w:spacing w:val="-2"/>
          <w:kern w:val="20"/>
          <w:lang w:val="en-GB"/>
        </w:rPr>
        <w:t>placed an order for a Samsung Galaxy Note 3 Neo from Flipkart</w:t>
      </w:r>
      <w:r w:rsidR="00652AFF" w:rsidRPr="00D4138C">
        <w:rPr>
          <w:rFonts w:eastAsiaTheme="minorHAnsi"/>
          <w:spacing w:val="-2"/>
          <w:kern w:val="20"/>
          <w:lang w:val="en-GB"/>
        </w:rPr>
        <w:t>,</w:t>
      </w:r>
      <w:r w:rsidR="008F7351" w:rsidRPr="00D4138C">
        <w:rPr>
          <w:rFonts w:eastAsiaTheme="minorHAnsi"/>
          <w:spacing w:val="-2"/>
          <w:kern w:val="20"/>
          <w:lang w:val="en-GB"/>
        </w:rPr>
        <w:t xml:space="preserve"> but ended up receiving a rock. </w:t>
      </w:r>
      <w:r w:rsidR="008F7351" w:rsidRPr="00D4138C">
        <w:rPr>
          <w:spacing w:val="-2"/>
          <w:kern w:val="20"/>
          <w:lang w:val="en-GB"/>
        </w:rPr>
        <w:t xml:space="preserve">In the same month, </w:t>
      </w:r>
      <w:r w:rsidR="008F7351" w:rsidRPr="00D4138C">
        <w:rPr>
          <w:rFonts w:eastAsiaTheme="minorHAnsi"/>
          <w:spacing w:val="-2"/>
          <w:kern w:val="20"/>
          <w:lang w:val="en-GB"/>
        </w:rPr>
        <w:t xml:space="preserve">various media </w:t>
      </w:r>
      <w:r w:rsidR="008F7351" w:rsidRPr="00D4138C">
        <w:rPr>
          <w:spacing w:val="-2"/>
          <w:kern w:val="20"/>
          <w:lang w:val="en-GB"/>
        </w:rPr>
        <w:t>outlets</w:t>
      </w:r>
      <w:r w:rsidR="008F7351" w:rsidRPr="00D4138C">
        <w:rPr>
          <w:rFonts w:eastAsiaTheme="minorHAnsi"/>
          <w:spacing w:val="-2"/>
          <w:kern w:val="20"/>
          <w:lang w:val="en-GB"/>
        </w:rPr>
        <w:t xml:space="preserve"> reported that a customer name</w:t>
      </w:r>
      <w:r w:rsidR="00652AFF" w:rsidRPr="00D4138C">
        <w:rPr>
          <w:rFonts w:eastAsiaTheme="minorHAnsi"/>
          <w:spacing w:val="-2"/>
          <w:kern w:val="20"/>
          <w:lang w:val="en-GB"/>
        </w:rPr>
        <w:t>d</w:t>
      </w:r>
      <w:r w:rsidR="008F7351" w:rsidRPr="00D4138C">
        <w:rPr>
          <w:rFonts w:eastAsiaTheme="minorHAnsi"/>
          <w:spacing w:val="-2"/>
          <w:kern w:val="20"/>
          <w:lang w:val="en-GB"/>
        </w:rPr>
        <w:t xml:space="preserve"> </w:t>
      </w:r>
      <w:hyperlink r:id="rId13" w:history="1">
        <w:proofErr w:type="spellStart"/>
        <w:r w:rsidR="008F7351" w:rsidRPr="00D4138C">
          <w:rPr>
            <w:rFonts w:eastAsiaTheme="minorHAnsi"/>
            <w:spacing w:val="-2"/>
            <w:kern w:val="20"/>
            <w:lang w:val="en-GB"/>
          </w:rPr>
          <w:t>Laxminarayan</w:t>
        </w:r>
        <w:proofErr w:type="spellEnd"/>
        <w:r w:rsidR="008F7351" w:rsidRPr="00D4138C">
          <w:rPr>
            <w:rFonts w:eastAsiaTheme="minorHAnsi"/>
            <w:spacing w:val="-2"/>
            <w:kern w:val="20"/>
            <w:lang w:val="en-GB"/>
          </w:rPr>
          <w:t xml:space="preserve"> Krishnamurthy</w:t>
        </w:r>
      </w:hyperlink>
      <w:r w:rsidR="008F7351" w:rsidRPr="00D4138C">
        <w:rPr>
          <w:rFonts w:eastAsiaTheme="minorHAnsi"/>
          <w:spacing w:val="-2"/>
          <w:kern w:val="20"/>
          <w:lang w:val="en-GB"/>
        </w:rPr>
        <w:t xml:space="preserve"> received a bar of soap instead of the Samsung phone he had ordered on </w:t>
      </w:r>
      <w:proofErr w:type="spellStart"/>
      <w:r w:rsidR="008F7351" w:rsidRPr="00D4138C">
        <w:rPr>
          <w:rFonts w:eastAsiaTheme="minorHAnsi"/>
          <w:spacing w:val="-2"/>
          <w:kern w:val="20"/>
          <w:lang w:val="en-GB"/>
        </w:rPr>
        <w:t>Snapdeal</w:t>
      </w:r>
      <w:proofErr w:type="spellEnd"/>
      <w:r w:rsidR="008F7351" w:rsidRPr="00D4138C">
        <w:rPr>
          <w:rFonts w:eastAsiaTheme="minorHAnsi"/>
          <w:spacing w:val="-2"/>
          <w:kern w:val="20"/>
          <w:lang w:val="en-GB"/>
        </w:rPr>
        <w:t xml:space="preserve">. He received a refund from </w:t>
      </w:r>
      <w:proofErr w:type="spellStart"/>
      <w:r w:rsidR="008F7351" w:rsidRPr="00D4138C">
        <w:rPr>
          <w:rFonts w:eastAsiaTheme="minorHAnsi"/>
          <w:spacing w:val="-2"/>
          <w:kern w:val="20"/>
          <w:lang w:val="en-GB"/>
        </w:rPr>
        <w:t>Snapdeal</w:t>
      </w:r>
      <w:proofErr w:type="spellEnd"/>
      <w:r w:rsidR="008F7351" w:rsidRPr="00D4138C">
        <w:rPr>
          <w:rFonts w:eastAsiaTheme="minorHAnsi"/>
          <w:spacing w:val="-2"/>
          <w:kern w:val="20"/>
          <w:lang w:val="en-GB"/>
        </w:rPr>
        <w:t xml:space="preserve"> a week </w:t>
      </w:r>
      <w:r w:rsidR="00652AFF" w:rsidRPr="00D4138C">
        <w:rPr>
          <w:rFonts w:eastAsiaTheme="minorHAnsi"/>
          <w:spacing w:val="-2"/>
          <w:kern w:val="20"/>
          <w:lang w:val="en-GB"/>
        </w:rPr>
        <w:t>later, after</w:t>
      </w:r>
      <w:r w:rsidR="008F7351" w:rsidRPr="00D4138C">
        <w:rPr>
          <w:rFonts w:eastAsiaTheme="minorHAnsi"/>
          <w:spacing w:val="-2"/>
          <w:kern w:val="20"/>
          <w:lang w:val="en-GB"/>
        </w:rPr>
        <w:t xml:space="preserve"> he </w:t>
      </w:r>
      <w:r w:rsidR="00652AFF" w:rsidRPr="00D4138C">
        <w:rPr>
          <w:rFonts w:eastAsiaTheme="minorHAnsi"/>
          <w:spacing w:val="-2"/>
          <w:kern w:val="20"/>
          <w:lang w:val="en-GB"/>
        </w:rPr>
        <w:t xml:space="preserve">had </w:t>
      </w:r>
      <w:r w:rsidR="008F7351" w:rsidRPr="00D4138C">
        <w:rPr>
          <w:rFonts w:eastAsiaTheme="minorHAnsi"/>
          <w:spacing w:val="-2"/>
          <w:kern w:val="20"/>
          <w:lang w:val="en-GB"/>
        </w:rPr>
        <w:t xml:space="preserve">complained on </w:t>
      </w:r>
      <w:hyperlink r:id="rId14" w:history="1">
        <w:r w:rsidR="008F7351" w:rsidRPr="00D4138C">
          <w:rPr>
            <w:rFonts w:eastAsiaTheme="minorHAnsi"/>
            <w:spacing w:val="-2"/>
            <w:kern w:val="20"/>
            <w:lang w:val="en-GB"/>
          </w:rPr>
          <w:t>Facebook</w:t>
        </w:r>
      </w:hyperlink>
      <w:r w:rsidR="008A52F2" w:rsidRPr="00D4138C">
        <w:rPr>
          <w:rFonts w:eastAsiaTheme="minorHAnsi"/>
          <w:spacing w:val="-2"/>
          <w:kern w:val="20"/>
          <w:lang w:val="en-GB"/>
        </w:rPr>
        <w:t>.</w:t>
      </w:r>
    </w:p>
    <w:p w14:paraId="0A6231FC" w14:textId="77777777" w:rsidR="008A52F2" w:rsidRPr="00D4138C" w:rsidRDefault="008A52F2" w:rsidP="008A52F2">
      <w:pPr>
        <w:pStyle w:val="ExhibitText"/>
        <w:rPr>
          <w:sz w:val="14"/>
          <w:szCs w:val="14"/>
          <w:lang w:val="en-GB"/>
        </w:rPr>
      </w:pPr>
    </w:p>
    <w:p w14:paraId="742434A9" w14:textId="6CABB0B2" w:rsidR="008F7351" w:rsidRPr="00D4138C" w:rsidRDefault="006D25F3" w:rsidP="00A67C3E">
      <w:pPr>
        <w:pStyle w:val="ExhibitText"/>
        <w:rPr>
          <w:rFonts w:ascii="Times New Roman" w:hAnsi="Times New Roman" w:cs="Times New Roman"/>
          <w:lang w:val="en-GB" w:eastAsia="en-GB"/>
        </w:rPr>
      </w:pPr>
      <w:r>
        <w:rPr>
          <w:spacing w:val="-4"/>
          <w:kern w:val="20"/>
          <w:lang w:val="en-GB"/>
        </w:rPr>
        <w:t>In addition to dealing with</w:t>
      </w:r>
      <w:r w:rsidR="008F7351" w:rsidRPr="00D4138C">
        <w:rPr>
          <w:spacing w:val="-4"/>
          <w:kern w:val="20"/>
          <w:lang w:val="en-GB"/>
        </w:rPr>
        <w:t xml:space="preserve"> fake products, e-commerce players </w:t>
      </w:r>
      <w:r w:rsidR="009D0A87" w:rsidRPr="00D4138C">
        <w:rPr>
          <w:spacing w:val="-4"/>
          <w:kern w:val="20"/>
          <w:lang w:val="en-GB"/>
        </w:rPr>
        <w:t>such as</w:t>
      </w:r>
      <w:r w:rsidR="008F7351" w:rsidRPr="00D4138C">
        <w:rPr>
          <w:spacing w:val="-4"/>
          <w:kern w:val="20"/>
          <w:lang w:val="en-GB"/>
        </w:rPr>
        <w:t xml:space="preserve"> Amazon</w:t>
      </w:r>
      <w:r w:rsidR="005216B5" w:rsidRPr="00D4138C">
        <w:rPr>
          <w:spacing w:val="-4"/>
          <w:kern w:val="20"/>
          <w:lang w:val="en-GB"/>
        </w:rPr>
        <w:t>.com Inc.</w:t>
      </w:r>
      <w:r w:rsidR="008F7351" w:rsidRPr="00D4138C">
        <w:rPr>
          <w:spacing w:val="-4"/>
          <w:kern w:val="20"/>
          <w:lang w:val="en-GB"/>
        </w:rPr>
        <w:t xml:space="preserve">, </w:t>
      </w:r>
      <w:hyperlink r:id="rId15" w:history="1">
        <w:r w:rsidR="008F7351" w:rsidRPr="00D4138C">
          <w:rPr>
            <w:spacing w:val="-4"/>
            <w:kern w:val="20"/>
            <w:lang w:val="en-GB"/>
          </w:rPr>
          <w:t>eBay</w:t>
        </w:r>
      </w:hyperlink>
      <w:r w:rsidR="005216B5" w:rsidRPr="00D4138C">
        <w:rPr>
          <w:spacing w:val="-4"/>
          <w:kern w:val="20"/>
          <w:lang w:val="en-GB"/>
        </w:rPr>
        <w:t xml:space="preserve"> Inc.</w:t>
      </w:r>
      <w:r w:rsidR="009D0A87" w:rsidRPr="00D4138C">
        <w:rPr>
          <w:spacing w:val="-4"/>
          <w:kern w:val="20"/>
          <w:lang w:val="en-GB"/>
        </w:rPr>
        <w:t>,</w:t>
      </w:r>
      <w:r w:rsidR="008F7351" w:rsidRPr="00D4138C">
        <w:rPr>
          <w:spacing w:val="-4"/>
          <w:kern w:val="20"/>
          <w:lang w:val="en-GB"/>
        </w:rPr>
        <w:t xml:space="preserve"> and </w:t>
      </w:r>
      <w:hyperlink r:id="rId16" w:history="1">
        <w:r w:rsidR="008F7351" w:rsidRPr="00D4138C">
          <w:rPr>
            <w:spacing w:val="-4"/>
            <w:kern w:val="20"/>
            <w:lang w:val="en-GB"/>
          </w:rPr>
          <w:t>Alibaba</w:t>
        </w:r>
      </w:hyperlink>
      <w:r w:rsidR="00C71011" w:rsidRPr="00D4138C">
        <w:rPr>
          <w:spacing w:val="-4"/>
          <w:kern w:val="20"/>
          <w:lang w:val="en-GB"/>
        </w:rPr>
        <w:t xml:space="preserve"> Group Holding Ltd. (Alibaba)</w:t>
      </w:r>
      <w:r w:rsidR="008F7351" w:rsidRPr="00D4138C">
        <w:rPr>
          <w:spacing w:val="-4"/>
          <w:kern w:val="20"/>
          <w:lang w:val="en-GB"/>
        </w:rPr>
        <w:t xml:space="preserve"> also struggled to stop the sale of second</w:t>
      </w:r>
      <w:r w:rsidR="009D0A87" w:rsidRPr="00D4138C">
        <w:rPr>
          <w:spacing w:val="-4"/>
          <w:kern w:val="20"/>
          <w:lang w:val="en-GB"/>
        </w:rPr>
        <w:t>-</w:t>
      </w:r>
      <w:r w:rsidR="008F7351" w:rsidRPr="00D4138C">
        <w:rPr>
          <w:spacing w:val="-4"/>
          <w:kern w:val="20"/>
          <w:lang w:val="en-GB"/>
        </w:rPr>
        <w:t xml:space="preserve">hand products. </w:t>
      </w:r>
      <w:r>
        <w:rPr>
          <w:spacing w:val="-4"/>
          <w:kern w:val="20"/>
          <w:lang w:val="en-GB"/>
        </w:rPr>
        <w:t xml:space="preserve">For example, in 2008, </w:t>
      </w:r>
      <w:r w:rsidR="008F7351" w:rsidRPr="00D4138C">
        <w:rPr>
          <w:spacing w:val="-4"/>
          <w:kern w:val="20"/>
          <w:lang w:val="en-GB"/>
        </w:rPr>
        <w:t>eBay</w:t>
      </w:r>
      <w:r w:rsidR="005216B5" w:rsidRPr="00D4138C">
        <w:rPr>
          <w:spacing w:val="-4"/>
          <w:kern w:val="20"/>
          <w:lang w:val="en-GB"/>
        </w:rPr>
        <w:t xml:space="preserve"> Inc.</w:t>
      </w:r>
      <w:r w:rsidR="008F7351" w:rsidRPr="00D4138C">
        <w:rPr>
          <w:spacing w:val="-4"/>
          <w:kern w:val="20"/>
          <w:lang w:val="en-GB"/>
        </w:rPr>
        <w:t xml:space="preserve"> was imposed a fine of €38.6 million by a French court for selling fake </w:t>
      </w:r>
      <w:r w:rsidR="001B66D9" w:rsidRPr="00D4138C">
        <w:rPr>
          <w:spacing w:val="-4"/>
          <w:kern w:val="20"/>
          <w:lang w:val="en-GB"/>
        </w:rPr>
        <w:t>Moët Hennessy Louis Vuitton</w:t>
      </w:r>
      <w:r w:rsidR="001B66D9" w:rsidRPr="00D4138C">
        <w:rPr>
          <w:lang w:val="en-GB"/>
        </w:rPr>
        <w:t xml:space="preserve"> (popularly known by brand name </w:t>
      </w:r>
      <w:hyperlink r:id="rId17" w:history="1">
        <w:r w:rsidR="008F7351" w:rsidRPr="00D4138C">
          <w:rPr>
            <w:spacing w:val="-4"/>
            <w:kern w:val="20"/>
            <w:lang w:val="en-GB"/>
          </w:rPr>
          <w:t>LVMH</w:t>
        </w:r>
      </w:hyperlink>
      <w:r w:rsidR="001B66D9" w:rsidRPr="00D4138C">
        <w:rPr>
          <w:spacing w:val="-4"/>
          <w:kern w:val="20"/>
          <w:lang w:val="en-GB"/>
        </w:rPr>
        <w:t>)</w:t>
      </w:r>
      <w:r w:rsidR="008F7351" w:rsidRPr="00D4138C">
        <w:rPr>
          <w:spacing w:val="-4"/>
          <w:kern w:val="20"/>
          <w:lang w:val="en-GB"/>
        </w:rPr>
        <w:t xml:space="preserve"> bags and cloth</w:t>
      </w:r>
      <w:r w:rsidR="005216B5" w:rsidRPr="00D4138C">
        <w:rPr>
          <w:spacing w:val="-4"/>
          <w:kern w:val="20"/>
          <w:lang w:val="en-GB"/>
        </w:rPr>
        <w:t>ing</w:t>
      </w:r>
      <w:r w:rsidR="008F7351" w:rsidRPr="00D4138C">
        <w:rPr>
          <w:spacing w:val="-4"/>
          <w:kern w:val="20"/>
          <w:lang w:val="en-GB"/>
        </w:rPr>
        <w:t xml:space="preserve">. </w:t>
      </w:r>
      <w:r>
        <w:rPr>
          <w:spacing w:val="-4"/>
          <w:kern w:val="20"/>
          <w:lang w:val="en-GB"/>
        </w:rPr>
        <w:t xml:space="preserve">In 2011, </w:t>
      </w:r>
      <w:r w:rsidR="008F7351" w:rsidRPr="00D4138C">
        <w:rPr>
          <w:spacing w:val="-4"/>
          <w:kern w:val="20"/>
          <w:lang w:val="en-GB"/>
        </w:rPr>
        <w:t xml:space="preserve">Alibaba fired </w:t>
      </w:r>
      <w:r w:rsidR="003F3E3C">
        <w:rPr>
          <w:spacing w:val="-4"/>
          <w:kern w:val="20"/>
          <w:lang w:val="en-GB"/>
        </w:rPr>
        <w:t>some</w:t>
      </w:r>
      <w:r w:rsidR="003F3E3C" w:rsidRPr="00D4138C">
        <w:rPr>
          <w:spacing w:val="-4"/>
          <w:kern w:val="20"/>
          <w:lang w:val="en-GB"/>
        </w:rPr>
        <w:t xml:space="preserve"> </w:t>
      </w:r>
      <w:r w:rsidR="008F7351" w:rsidRPr="00D4138C">
        <w:rPr>
          <w:spacing w:val="-4"/>
          <w:kern w:val="20"/>
          <w:lang w:val="en-GB"/>
        </w:rPr>
        <w:t xml:space="preserve">executives when it </w:t>
      </w:r>
      <w:r>
        <w:rPr>
          <w:spacing w:val="-4"/>
          <w:kern w:val="20"/>
          <w:lang w:val="en-GB"/>
        </w:rPr>
        <w:t>learned</w:t>
      </w:r>
      <w:r w:rsidR="008F7351" w:rsidRPr="00D4138C">
        <w:rPr>
          <w:spacing w:val="-4"/>
          <w:kern w:val="20"/>
          <w:lang w:val="en-GB"/>
        </w:rPr>
        <w:t xml:space="preserve"> </w:t>
      </w:r>
      <w:r w:rsidR="003F3E3C">
        <w:rPr>
          <w:spacing w:val="-4"/>
          <w:kern w:val="20"/>
          <w:lang w:val="en-GB"/>
        </w:rPr>
        <w:t>they</w:t>
      </w:r>
      <w:r w:rsidR="008F7351" w:rsidRPr="00D4138C">
        <w:rPr>
          <w:spacing w:val="-4"/>
          <w:kern w:val="20"/>
          <w:lang w:val="en-GB"/>
        </w:rPr>
        <w:t xml:space="preserve"> had granted special status to more than 2,000 sellers who later cheated customers. In this scandal, Alibaba paid more than </w:t>
      </w:r>
      <w:r w:rsidR="00C413A3" w:rsidRPr="00D4138C">
        <w:rPr>
          <w:spacing w:val="-4"/>
          <w:kern w:val="20"/>
          <w:lang w:val="en-GB"/>
        </w:rPr>
        <w:t>US</w:t>
      </w:r>
      <w:r w:rsidR="00025DC8" w:rsidRPr="00D4138C">
        <w:rPr>
          <w:spacing w:val="-4"/>
          <w:kern w:val="20"/>
          <w:lang w:val="en-GB"/>
        </w:rPr>
        <w:t>$</w:t>
      </w:r>
      <w:r w:rsidR="008F7351" w:rsidRPr="00D4138C">
        <w:rPr>
          <w:spacing w:val="-4"/>
          <w:kern w:val="20"/>
          <w:lang w:val="en-GB"/>
        </w:rPr>
        <w:t>2 million to customers from its customer compensation fund, which was set up in 2009 to make amends with shoppers who received fakes or were not del</w:t>
      </w:r>
      <w:r w:rsidR="008A52F2" w:rsidRPr="00D4138C">
        <w:rPr>
          <w:spacing w:val="-4"/>
          <w:kern w:val="20"/>
          <w:lang w:val="en-GB"/>
        </w:rPr>
        <w:t>ivered what they were promised.</w:t>
      </w:r>
    </w:p>
    <w:p w14:paraId="2C05265D" w14:textId="77777777" w:rsidR="008A52F2" w:rsidRPr="00D4138C" w:rsidRDefault="008A52F2" w:rsidP="008A52F2">
      <w:pPr>
        <w:pStyle w:val="ExhibitText"/>
        <w:rPr>
          <w:sz w:val="14"/>
          <w:szCs w:val="14"/>
          <w:lang w:val="en-GB"/>
        </w:rPr>
      </w:pPr>
    </w:p>
    <w:p w14:paraId="5C9D9813" w14:textId="11A6923B" w:rsidR="008F7351" w:rsidRPr="00D4138C" w:rsidRDefault="008F7351" w:rsidP="008A52F2">
      <w:pPr>
        <w:pStyle w:val="ExhibitText"/>
        <w:rPr>
          <w:lang w:val="en-GB"/>
        </w:rPr>
      </w:pPr>
      <w:r w:rsidRPr="00D4138C">
        <w:rPr>
          <w:lang w:val="en-GB"/>
        </w:rPr>
        <w:t xml:space="preserve">The problem of fake products in e-commerce has been reported </w:t>
      </w:r>
      <w:r w:rsidR="00C71011" w:rsidRPr="00D4138C">
        <w:rPr>
          <w:lang w:val="en-GB"/>
        </w:rPr>
        <w:t>mostly through</w:t>
      </w:r>
      <w:r w:rsidRPr="00D4138C">
        <w:rPr>
          <w:lang w:val="en-GB"/>
        </w:rPr>
        <w:t xml:space="preserve"> sales made by third</w:t>
      </w:r>
      <w:r w:rsidR="00C71011" w:rsidRPr="00D4138C">
        <w:rPr>
          <w:lang w:val="en-GB"/>
        </w:rPr>
        <w:t>-</w:t>
      </w:r>
      <w:r w:rsidRPr="00D4138C">
        <w:rPr>
          <w:lang w:val="en-GB"/>
        </w:rPr>
        <w:t xml:space="preserve">party sellers who register themselves to sell through e-commerce players’ marketplace platforms. For example, sales made on </w:t>
      </w:r>
      <w:r w:rsidR="00C71011" w:rsidRPr="00D4138C">
        <w:rPr>
          <w:lang w:val="en-GB"/>
        </w:rPr>
        <w:t xml:space="preserve">the </w:t>
      </w:r>
      <w:r w:rsidRPr="00D4138C">
        <w:rPr>
          <w:lang w:val="en-GB"/>
        </w:rPr>
        <w:t xml:space="preserve">Flipkart platform </w:t>
      </w:r>
      <w:r w:rsidR="00C71011" w:rsidRPr="00D4138C">
        <w:rPr>
          <w:lang w:val="en-GB"/>
        </w:rPr>
        <w:t>are</w:t>
      </w:r>
      <w:r w:rsidRPr="00D4138C">
        <w:rPr>
          <w:lang w:val="en-GB"/>
        </w:rPr>
        <w:t xml:space="preserve"> made by its subsidiary</w:t>
      </w:r>
      <w:r w:rsidR="00C71011" w:rsidRPr="00D4138C">
        <w:rPr>
          <w:lang w:val="en-GB"/>
        </w:rPr>
        <w:t>,</w:t>
      </w:r>
      <w:r w:rsidRPr="00D4138C">
        <w:rPr>
          <w:lang w:val="en-GB"/>
        </w:rPr>
        <w:t xml:space="preserve"> WS Retail</w:t>
      </w:r>
      <w:r w:rsidR="00C71011" w:rsidRPr="00D4138C">
        <w:rPr>
          <w:lang w:val="en-GB"/>
        </w:rPr>
        <w:t>,</w:t>
      </w:r>
      <w:r w:rsidRPr="00D4138C">
        <w:rPr>
          <w:lang w:val="en-GB"/>
        </w:rPr>
        <w:t xml:space="preserve"> and </w:t>
      </w:r>
      <w:r w:rsidR="006D25F3">
        <w:rPr>
          <w:lang w:val="en-GB"/>
        </w:rPr>
        <w:t>several</w:t>
      </w:r>
      <w:r w:rsidRPr="00D4138C">
        <w:rPr>
          <w:lang w:val="en-GB"/>
        </w:rPr>
        <w:t xml:space="preserve"> other third</w:t>
      </w:r>
      <w:r w:rsidR="00C71011" w:rsidRPr="00D4138C">
        <w:rPr>
          <w:lang w:val="en-GB"/>
        </w:rPr>
        <w:t>-</w:t>
      </w:r>
      <w:r w:rsidRPr="00D4138C">
        <w:rPr>
          <w:lang w:val="en-GB"/>
        </w:rPr>
        <w:t xml:space="preserve">party sellers. While WS Retail merchandise is stored at Flipkart’s warehouse, </w:t>
      </w:r>
      <w:r w:rsidR="00C71011" w:rsidRPr="00D4138C">
        <w:rPr>
          <w:lang w:val="en-GB"/>
        </w:rPr>
        <w:t xml:space="preserve">not </w:t>
      </w:r>
      <w:r w:rsidRPr="00D4138C">
        <w:rPr>
          <w:lang w:val="en-GB"/>
        </w:rPr>
        <w:t xml:space="preserve">all third-party sellers store their products at </w:t>
      </w:r>
      <w:r w:rsidR="00C71011" w:rsidRPr="00D4138C">
        <w:rPr>
          <w:lang w:val="en-GB"/>
        </w:rPr>
        <w:t xml:space="preserve">the </w:t>
      </w:r>
      <w:r w:rsidRPr="00D4138C">
        <w:rPr>
          <w:lang w:val="en-GB"/>
        </w:rPr>
        <w:t>warehouse. These sellers prefer to deliver to customer</w:t>
      </w:r>
      <w:r w:rsidR="00C71011" w:rsidRPr="00D4138C">
        <w:rPr>
          <w:lang w:val="en-GB"/>
        </w:rPr>
        <w:t>s</w:t>
      </w:r>
      <w:r w:rsidRPr="00D4138C">
        <w:rPr>
          <w:lang w:val="en-GB"/>
        </w:rPr>
        <w:t xml:space="preserve"> directly whenever a sale is made on Flipkart. </w:t>
      </w:r>
      <w:r w:rsidR="00C71011" w:rsidRPr="00D4138C">
        <w:rPr>
          <w:lang w:val="en-GB"/>
        </w:rPr>
        <w:t>This</w:t>
      </w:r>
      <w:r w:rsidRPr="00D4138C">
        <w:rPr>
          <w:lang w:val="en-GB"/>
        </w:rPr>
        <w:t xml:space="preserve"> means </w:t>
      </w:r>
      <w:r w:rsidR="006D25F3">
        <w:rPr>
          <w:lang w:val="en-GB"/>
        </w:rPr>
        <w:t xml:space="preserve">that </w:t>
      </w:r>
      <w:r w:rsidRPr="00D4138C">
        <w:rPr>
          <w:lang w:val="en-GB"/>
        </w:rPr>
        <w:t>Flipkart does</w:t>
      </w:r>
      <w:r w:rsidR="00C71011" w:rsidRPr="00D4138C">
        <w:rPr>
          <w:lang w:val="en-GB"/>
        </w:rPr>
        <w:t xml:space="preserve"> not</w:t>
      </w:r>
      <w:r w:rsidRPr="00D4138C">
        <w:rPr>
          <w:lang w:val="en-GB"/>
        </w:rPr>
        <w:t xml:space="preserve"> have supervision over products delivered from its third-pa</w:t>
      </w:r>
      <w:r w:rsidR="008A52F2" w:rsidRPr="00D4138C">
        <w:rPr>
          <w:lang w:val="en-GB"/>
        </w:rPr>
        <w:t>rty sellers’ storage locations.</w:t>
      </w:r>
    </w:p>
    <w:p w14:paraId="24DFE606" w14:textId="77777777" w:rsidR="008A52F2" w:rsidRPr="00D4138C" w:rsidRDefault="008A52F2" w:rsidP="008A52F2">
      <w:pPr>
        <w:pStyle w:val="ExhibitText"/>
        <w:rPr>
          <w:sz w:val="14"/>
          <w:szCs w:val="14"/>
          <w:lang w:val="en-GB"/>
        </w:rPr>
      </w:pPr>
    </w:p>
    <w:p w14:paraId="3C8834D8" w14:textId="6A99F12E" w:rsidR="008F7351" w:rsidRPr="00D4138C" w:rsidRDefault="008F7351" w:rsidP="008A52F2">
      <w:pPr>
        <w:pStyle w:val="ExhibitText"/>
        <w:rPr>
          <w:lang w:val="en-GB"/>
        </w:rPr>
      </w:pPr>
      <w:r w:rsidRPr="00D4138C">
        <w:rPr>
          <w:lang w:val="en-GB"/>
        </w:rPr>
        <w:t xml:space="preserve">E-commerce players try </w:t>
      </w:r>
      <w:r w:rsidR="006D25F3">
        <w:rPr>
          <w:lang w:val="en-GB"/>
        </w:rPr>
        <w:t xml:space="preserve">various means </w:t>
      </w:r>
      <w:r w:rsidRPr="00D4138C">
        <w:rPr>
          <w:lang w:val="en-GB"/>
        </w:rPr>
        <w:t>to control the action</w:t>
      </w:r>
      <w:r w:rsidR="00C71011" w:rsidRPr="00D4138C">
        <w:rPr>
          <w:lang w:val="en-GB"/>
        </w:rPr>
        <w:t>s</w:t>
      </w:r>
      <w:r w:rsidRPr="00D4138C">
        <w:rPr>
          <w:lang w:val="en-GB"/>
        </w:rPr>
        <w:t xml:space="preserve"> </w:t>
      </w:r>
      <w:r w:rsidR="00C71011" w:rsidRPr="00D4138C">
        <w:rPr>
          <w:lang w:val="en-GB"/>
        </w:rPr>
        <w:t xml:space="preserve">made in bad faith </w:t>
      </w:r>
      <w:r w:rsidR="006D25F3">
        <w:rPr>
          <w:lang w:val="en-GB"/>
        </w:rPr>
        <w:t>by</w:t>
      </w:r>
      <w:r w:rsidR="006D25F3" w:rsidRPr="00D4138C">
        <w:rPr>
          <w:lang w:val="en-GB"/>
        </w:rPr>
        <w:t xml:space="preserve"> </w:t>
      </w:r>
      <w:r w:rsidRPr="00D4138C">
        <w:rPr>
          <w:lang w:val="en-GB"/>
        </w:rPr>
        <w:t>third</w:t>
      </w:r>
      <w:r w:rsidR="00C71011" w:rsidRPr="00D4138C">
        <w:rPr>
          <w:lang w:val="en-GB"/>
        </w:rPr>
        <w:t>-</w:t>
      </w:r>
      <w:r w:rsidRPr="00D4138C">
        <w:rPr>
          <w:lang w:val="en-GB"/>
        </w:rPr>
        <w:t xml:space="preserve">party sellers. Flipkart has a team that </w:t>
      </w:r>
      <w:r w:rsidR="00C71011" w:rsidRPr="00D4138C">
        <w:rPr>
          <w:lang w:val="en-GB"/>
        </w:rPr>
        <w:t>performs</w:t>
      </w:r>
      <w:r w:rsidRPr="00D4138C">
        <w:rPr>
          <w:lang w:val="en-GB"/>
        </w:rPr>
        <w:t xml:space="preserve"> a quality check of the third-party seller by visiting its location before approving it to sell and directly deliver. Flipkart also allows its customer to leave reviews and ratings on its website for products and sellers</w:t>
      </w:r>
      <w:r w:rsidR="00C71011" w:rsidRPr="00D4138C">
        <w:rPr>
          <w:lang w:val="en-GB"/>
        </w:rPr>
        <w:t>,</w:t>
      </w:r>
      <w:r w:rsidRPr="00D4138C">
        <w:rPr>
          <w:lang w:val="en-GB"/>
        </w:rPr>
        <w:t xml:space="preserve"> which can help other customers in making informed purchase decisions. If a seller </w:t>
      </w:r>
      <w:r w:rsidR="00C71011" w:rsidRPr="00D4138C">
        <w:rPr>
          <w:lang w:val="en-GB"/>
        </w:rPr>
        <w:t>receives</w:t>
      </w:r>
      <w:r w:rsidRPr="00D4138C">
        <w:rPr>
          <w:lang w:val="en-GB"/>
        </w:rPr>
        <w:t xml:space="preserve"> multiple low ratings, then its rank on Flipkart </w:t>
      </w:r>
      <w:r w:rsidR="00C71011" w:rsidRPr="00D4138C">
        <w:rPr>
          <w:lang w:val="en-GB"/>
        </w:rPr>
        <w:t>is</w:t>
      </w:r>
      <w:r w:rsidRPr="00D4138C">
        <w:rPr>
          <w:lang w:val="en-GB"/>
        </w:rPr>
        <w:t xml:space="preserve"> affected</w:t>
      </w:r>
      <w:r w:rsidR="006D25F3">
        <w:rPr>
          <w:lang w:val="en-GB"/>
        </w:rPr>
        <w:t>,</w:t>
      </w:r>
      <w:r w:rsidRPr="00D4138C">
        <w:rPr>
          <w:lang w:val="en-GB"/>
        </w:rPr>
        <w:t xml:space="preserve"> and Flipkart can even delist </w:t>
      </w:r>
      <w:r w:rsidR="00C71011" w:rsidRPr="00D4138C">
        <w:rPr>
          <w:lang w:val="en-GB"/>
        </w:rPr>
        <w:t>it</w:t>
      </w:r>
      <w:r w:rsidRPr="00D4138C">
        <w:rPr>
          <w:lang w:val="en-GB"/>
        </w:rPr>
        <w:t>. Similarly, Amazon</w:t>
      </w:r>
      <w:r w:rsidR="00C71011" w:rsidRPr="00D4138C">
        <w:rPr>
          <w:lang w:val="en-GB"/>
        </w:rPr>
        <w:t>.in</w:t>
      </w:r>
      <w:r w:rsidRPr="00D4138C">
        <w:rPr>
          <w:lang w:val="en-GB"/>
        </w:rPr>
        <w:t xml:space="preserve"> </w:t>
      </w:r>
      <w:r w:rsidR="006D25F3">
        <w:rPr>
          <w:lang w:val="en-GB"/>
        </w:rPr>
        <w:t>uses</w:t>
      </w:r>
      <w:r w:rsidR="006D25F3" w:rsidRPr="00D4138C">
        <w:rPr>
          <w:lang w:val="en-GB"/>
        </w:rPr>
        <w:t xml:space="preserve"> </w:t>
      </w:r>
      <w:r w:rsidRPr="00D4138C">
        <w:rPr>
          <w:lang w:val="en-GB"/>
        </w:rPr>
        <w:t xml:space="preserve">metrics </w:t>
      </w:r>
      <w:r w:rsidR="00C71011" w:rsidRPr="00D4138C">
        <w:rPr>
          <w:lang w:val="en-GB"/>
        </w:rPr>
        <w:t>that</w:t>
      </w:r>
      <w:r w:rsidRPr="00D4138C">
        <w:rPr>
          <w:lang w:val="en-GB"/>
        </w:rPr>
        <w:t xml:space="preserve"> help </w:t>
      </w:r>
      <w:r w:rsidR="00C71011" w:rsidRPr="00D4138C">
        <w:rPr>
          <w:lang w:val="en-GB"/>
        </w:rPr>
        <w:t>it</w:t>
      </w:r>
      <w:r w:rsidRPr="00D4138C">
        <w:rPr>
          <w:lang w:val="en-GB"/>
        </w:rPr>
        <w:t xml:space="preserve"> to record and measure the extent of </w:t>
      </w:r>
      <w:r w:rsidR="00C71011" w:rsidRPr="00D4138C">
        <w:rPr>
          <w:lang w:val="en-GB"/>
        </w:rPr>
        <w:t>a</w:t>
      </w:r>
      <w:r w:rsidRPr="00D4138C">
        <w:rPr>
          <w:lang w:val="en-GB"/>
        </w:rPr>
        <w:t xml:space="preserve"> problem. Amazon</w:t>
      </w:r>
      <w:r w:rsidR="001B66D9" w:rsidRPr="00D4138C">
        <w:rPr>
          <w:lang w:val="en-GB"/>
        </w:rPr>
        <w:t xml:space="preserve"> India</w:t>
      </w:r>
      <w:r w:rsidRPr="00D4138C">
        <w:rPr>
          <w:lang w:val="en-GB"/>
        </w:rPr>
        <w:t xml:space="preserve"> also conducts mystery shopping for third</w:t>
      </w:r>
      <w:r w:rsidR="00C71011" w:rsidRPr="00D4138C">
        <w:rPr>
          <w:lang w:val="en-GB"/>
        </w:rPr>
        <w:t>-</w:t>
      </w:r>
      <w:r w:rsidRPr="00D4138C">
        <w:rPr>
          <w:lang w:val="en-GB"/>
        </w:rPr>
        <w:t>party se</w:t>
      </w:r>
      <w:bookmarkStart w:id="0" w:name="_GoBack"/>
      <w:bookmarkEnd w:id="0"/>
      <w:r w:rsidRPr="00D4138C">
        <w:rPr>
          <w:lang w:val="en-GB"/>
        </w:rPr>
        <w:t>llers on its platform who list, pack</w:t>
      </w:r>
      <w:r w:rsidR="00C71011" w:rsidRPr="00D4138C">
        <w:rPr>
          <w:lang w:val="en-GB"/>
        </w:rPr>
        <w:t>,</w:t>
      </w:r>
      <w:r w:rsidRPr="00D4138C">
        <w:rPr>
          <w:lang w:val="en-GB"/>
        </w:rPr>
        <w:t xml:space="preserve"> and ship products on their own. It conducts random periodic check</w:t>
      </w:r>
      <w:r w:rsidR="00C71011" w:rsidRPr="00D4138C">
        <w:rPr>
          <w:lang w:val="en-GB"/>
        </w:rPr>
        <w:t>s</w:t>
      </w:r>
      <w:r w:rsidRPr="00D4138C">
        <w:rPr>
          <w:lang w:val="en-GB"/>
        </w:rPr>
        <w:t xml:space="preserve"> to test sample products and take action </w:t>
      </w:r>
      <w:r w:rsidR="00C71011" w:rsidRPr="00D4138C">
        <w:rPr>
          <w:lang w:val="en-GB"/>
        </w:rPr>
        <w:t>against</w:t>
      </w:r>
      <w:r w:rsidRPr="00D4138C">
        <w:rPr>
          <w:lang w:val="en-GB"/>
        </w:rPr>
        <w:t xml:space="preserve"> third</w:t>
      </w:r>
      <w:r w:rsidR="00C71011" w:rsidRPr="00D4138C">
        <w:rPr>
          <w:lang w:val="en-GB"/>
        </w:rPr>
        <w:t>-</w:t>
      </w:r>
      <w:r w:rsidRPr="00D4138C">
        <w:rPr>
          <w:lang w:val="en-GB"/>
        </w:rPr>
        <w:t>party sellers who are found guilty. Amazon</w:t>
      </w:r>
      <w:r w:rsidR="00C71011" w:rsidRPr="00D4138C">
        <w:rPr>
          <w:lang w:val="en-GB"/>
        </w:rPr>
        <w:t>.in</w:t>
      </w:r>
      <w:r w:rsidRPr="00D4138C">
        <w:rPr>
          <w:lang w:val="en-GB"/>
        </w:rPr>
        <w:t xml:space="preserve"> has taken action </w:t>
      </w:r>
      <w:r w:rsidR="00C71011" w:rsidRPr="00D4138C">
        <w:rPr>
          <w:lang w:val="en-GB"/>
        </w:rPr>
        <w:t>against</w:t>
      </w:r>
      <w:r w:rsidRPr="00D4138C">
        <w:rPr>
          <w:lang w:val="en-GB"/>
        </w:rPr>
        <w:t xml:space="preserve"> guilty third</w:t>
      </w:r>
      <w:r w:rsidR="00C71011" w:rsidRPr="00D4138C">
        <w:rPr>
          <w:lang w:val="en-GB"/>
        </w:rPr>
        <w:t>-</w:t>
      </w:r>
      <w:r w:rsidRPr="00D4138C">
        <w:rPr>
          <w:lang w:val="en-GB"/>
        </w:rPr>
        <w:t>party sellers many times, either by delisting them or by changing courier services.</w:t>
      </w:r>
    </w:p>
    <w:p w14:paraId="506012F1" w14:textId="77777777" w:rsidR="008F7351" w:rsidRPr="00D4138C" w:rsidRDefault="008F7351" w:rsidP="008A52F2">
      <w:pPr>
        <w:pStyle w:val="ExhibitText"/>
        <w:rPr>
          <w:sz w:val="14"/>
          <w:szCs w:val="14"/>
          <w:lang w:val="en-GB"/>
        </w:rPr>
      </w:pPr>
    </w:p>
    <w:p w14:paraId="135E7088" w14:textId="2B71BBF4" w:rsidR="00C71011" w:rsidRPr="00D4138C" w:rsidRDefault="00C71011" w:rsidP="008A52F2">
      <w:pPr>
        <w:pStyle w:val="Footnote"/>
        <w:rPr>
          <w:lang w:val="en-GB"/>
        </w:rPr>
      </w:pPr>
      <w:r w:rsidRPr="00D4138C">
        <w:rPr>
          <w:lang w:val="en-GB"/>
        </w:rPr>
        <w:t xml:space="preserve">Note: </w:t>
      </w:r>
      <w:r w:rsidRPr="00D4138C">
        <w:rPr>
          <w:spacing w:val="-4"/>
          <w:kern w:val="20"/>
          <w:lang w:val="en-GB"/>
        </w:rPr>
        <w:t>€ = EUR = euro; €1 = US$1.0833 on March 31, 2015</w:t>
      </w:r>
      <w:r w:rsidR="0037567F">
        <w:rPr>
          <w:spacing w:val="-4"/>
          <w:kern w:val="20"/>
          <w:lang w:val="en-GB"/>
        </w:rPr>
        <w:t>.</w:t>
      </w:r>
    </w:p>
    <w:p w14:paraId="37C06592" w14:textId="2EC666E6" w:rsidR="008F7351" w:rsidRPr="00D4138C" w:rsidRDefault="008F7351" w:rsidP="00E44BB1">
      <w:pPr>
        <w:pStyle w:val="Footnote"/>
        <w:rPr>
          <w:rFonts w:eastAsiaTheme="minorEastAsia"/>
          <w:lang w:val="en-GB"/>
        </w:rPr>
      </w:pPr>
      <w:r w:rsidRPr="00D4138C">
        <w:rPr>
          <w:lang w:val="en-GB"/>
        </w:rPr>
        <w:t xml:space="preserve">Source: Prepared by authors </w:t>
      </w:r>
      <w:r w:rsidR="009C2323" w:rsidRPr="00D4138C">
        <w:rPr>
          <w:lang w:val="en-GB"/>
        </w:rPr>
        <w:t>based on</w:t>
      </w:r>
      <w:r w:rsidRPr="00D4138C">
        <w:rPr>
          <w:lang w:val="en-GB"/>
        </w:rPr>
        <w:t xml:space="preserve"> Mishra Ashish and </w:t>
      </w:r>
      <w:proofErr w:type="spellStart"/>
      <w:r w:rsidRPr="00D4138C">
        <w:rPr>
          <w:lang w:val="en-GB"/>
        </w:rPr>
        <w:t>Dalal</w:t>
      </w:r>
      <w:proofErr w:type="spellEnd"/>
      <w:r w:rsidRPr="00D4138C">
        <w:rPr>
          <w:lang w:val="en-GB"/>
        </w:rPr>
        <w:t xml:space="preserve"> </w:t>
      </w:r>
      <w:proofErr w:type="spellStart"/>
      <w:r w:rsidRPr="00D4138C">
        <w:rPr>
          <w:lang w:val="en-GB"/>
        </w:rPr>
        <w:t>Mihir</w:t>
      </w:r>
      <w:proofErr w:type="spellEnd"/>
      <w:r w:rsidRPr="00D4138C">
        <w:rPr>
          <w:lang w:val="en-GB"/>
        </w:rPr>
        <w:t xml:space="preserve">, “Rock, </w:t>
      </w:r>
      <w:r w:rsidR="009C2323" w:rsidRPr="00D4138C">
        <w:rPr>
          <w:lang w:val="en-GB"/>
        </w:rPr>
        <w:t>P</w:t>
      </w:r>
      <w:r w:rsidRPr="00D4138C">
        <w:rPr>
          <w:lang w:val="en-GB"/>
        </w:rPr>
        <w:t xml:space="preserve">aper, </w:t>
      </w:r>
      <w:r w:rsidR="009C2323" w:rsidRPr="00D4138C">
        <w:rPr>
          <w:lang w:val="en-GB"/>
        </w:rPr>
        <w:t>S</w:t>
      </w:r>
      <w:r w:rsidRPr="00D4138C">
        <w:rPr>
          <w:lang w:val="en-GB"/>
        </w:rPr>
        <w:t xml:space="preserve">cissors, </w:t>
      </w:r>
      <w:proofErr w:type="spellStart"/>
      <w:r w:rsidRPr="00D4138C">
        <w:rPr>
          <w:lang w:val="en-GB"/>
        </w:rPr>
        <w:t>er</w:t>
      </w:r>
      <w:proofErr w:type="spellEnd"/>
      <w:r w:rsidRPr="00D4138C">
        <w:rPr>
          <w:lang w:val="en-GB"/>
        </w:rPr>
        <w:t>, e-commerce,” </w:t>
      </w:r>
      <w:proofErr w:type="spellStart"/>
      <w:r w:rsidRPr="00D4138C">
        <w:rPr>
          <w:lang w:val="en-GB"/>
        </w:rPr>
        <w:t>Live</w:t>
      </w:r>
      <w:r w:rsidR="005216B5" w:rsidRPr="00D4138C">
        <w:rPr>
          <w:lang w:val="en-GB"/>
        </w:rPr>
        <w:t>m</w:t>
      </w:r>
      <w:r w:rsidRPr="00D4138C">
        <w:rPr>
          <w:lang w:val="en-GB"/>
        </w:rPr>
        <w:t>int</w:t>
      </w:r>
      <w:proofErr w:type="spellEnd"/>
      <w:r w:rsidRPr="00D4138C">
        <w:rPr>
          <w:lang w:val="en-GB"/>
        </w:rPr>
        <w:t>, November 4, 2014, accessed October 18, 2016,</w:t>
      </w:r>
      <w:r w:rsidR="008A2123" w:rsidRPr="00D4138C">
        <w:rPr>
          <w:lang w:val="en-GB"/>
        </w:rPr>
        <w:t xml:space="preserve"> </w:t>
      </w:r>
      <w:hyperlink r:id="rId18" w:history="1">
        <w:r w:rsidR="009C2323" w:rsidRPr="00D4138C">
          <w:rPr>
            <w:lang w:val="en-GB"/>
          </w:rPr>
          <w:t>www.livemint.com/Industry/PcNXmfpakCgcYzDLvukXMM/Rock-paper-scissors-er-ecommerce.html</w:t>
        </w:r>
      </w:hyperlink>
      <w:r w:rsidR="008A2123" w:rsidRPr="00D4138C">
        <w:rPr>
          <w:lang w:val="en-GB"/>
        </w:rPr>
        <w:t>;</w:t>
      </w:r>
      <w:r w:rsidRPr="00D4138C">
        <w:rPr>
          <w:lang w:val="en-GB"/>
        </w:rPr>
        <w:t xml:space="preserve"> Jain </w:t>
      </w:r>
      <w:proofErr w:type="spellStart"/>
      <w:r w:rsidRPr="00D4138C">
        <w:rPr>
          <w:lang w:val="en-GB"/>
        </w:rPr>
        <w:t>Sanya</w:t>
      </w:r>
      <w:proofErr w:type="spellEnd"/>
      <w:r w:rsidRPr="00D4138C">
        <w:rPr>
          <w:lang w:val="en-GB"/>
        </w:rPr>
        <w:t xml:space="preserve">, “Delhi Man Orders Phone Online, Gets Soap </w:t>
      </w:r>
      <w:r w:rsidR="008A2123" w:rsidRPr="00D4138C">
        <w:rPr>
          <w:lang w:val="en-GB"/>
        </w:rPr>
        <w:t>o</w:t>
      </w:r>
      <w:r w:rsidRPr="00D4138C">
        <w:rPr>
          <w:lang w:val="en-GB"/>
        </w:rPr>
        <w:t>n Delivery</w:t>
      </w:r>
      <w:r w:rsidR="008A2123" w:rsidRPr="00D4138C">
        <w:rPr>
          <w:lang w:val="en-GB"/>
        </w:rPr>
        <w:t xml:space="preserve">. His Post </w:t>
      </w:r>
      <w:r w:rsidR="006D25F3">
        <w:rPr>
          <w:lang w:val="en-GB"/>
        </w:rPr>
        <w:t>I</w:t>
      </w:r>
      <w:r w:rsidR="008A2123" w:rsidRPr="00D4138C">
        <w:rPr>
          <w:lang w:val="en-GB"/>
        </w:rPr>
        <w:t>s Viral</w:t>
      </w:r>
      <w:r w:rsidRPr="00D4138C">
        <w:rPr>
          <w:lang w:val="en-GB"/>
        </w:rPr>
        <w:t xml:space="preserve">,” NDTV, September 13, 2017, accessed September 13, 2017, </w:t>
      </w:r>
      <w:hyperlink r:id="rId19" w:history="1">
        <w:r w:rsidRPr="00D4138C">
          <w:rPr>
            <w:rStyle w:val="Hyperlink"/>
            <w:color w:val="auto"/>
            <w:u w:val="none"/>
            <w:lang w:val="en-GB"/>
          </w:rPr>
          <w:t>https://www.ndtv.com/offbeat/delhi-man-orders-phone-online-gets-soap-on-delivery-his-post-is-viral-1749831</w:t>
        </w:r>
      </w:hyperlink>
      <w:r w:rsidR="009C2323" w:rsidRPr="00D4138C">
        <w:rPr>
          <w:rStyle w:val="Hyperlink"/>
          <w:color w:val="auto"/>
          <w:u w:val="none"/>
          <w:lang w:val="en-GB"/>
        </w:rPr>
        <w:t>.</w:t>
      </w:r>
    </w:p>
    <w:sectPr w:rsidR="008F7351" w:rsidRPr="00D4138C" w:rsidSect="00EB5410">
      <w:headerReference w:type="default" r:id="rId2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33610" w14:textId="77777777" w:rsidR="004B372F" w:rsidRDefault="004B372F" w:rsidP="00D75295">
      <w:r>
        <w:separator/>
      </w:r>
    </w:p>
  </w:endnote>
  <w:endnote w:type="continuationSeparator" w:id="0">
    <w:p w14:paraId="049FAA32" w14:textId="77777777" w:rsidR="004B372F" w:rsidRDefault="004B372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E1187" w14:textId="77777777" w:rsidR="004B372F" w:rsidRDefault="004B372F" w:rsidP="00D75295">
      <w:r>
        <w:separator/>
      </w:r>
    </w:p>
  </w:footnote>
  <w:footnote w:type="continuationSeparator" w:id="0">
    <w:p w14:paraId="61F8C7F2" w14:textId="77777777" w:rsidR="004B372F" w:rsidRDefault="004B372F" w:rsidP="00D75295">
      <w:r>
        <w:continuationSeparator/>
      </w:r>
    </w:p>
  </w:footnote>
  <w:footnote w:id="1">
    <w:p w14:paraId="781B646A" w14:textId="24631F1B" w:rsidR="004B372F" w:rsidRPr="00A67C3E" w:rsidRDefault="004B372F" w:rsidP="00A67C3E">
      <w:pPr>
        <w:pStyle w:val="Footnote"/>
      </w:pPr>
      <w:r>
        <w:rPr>
          <w:rStyle w:val="FootnoteReference"/>
        </w:rPr>
        <w:footnoteRef/>
      </w:r>
      <w:r>
        <w:t xml:space="preserve"> </w:t>
      </w:r>
      <w:r w:rsidRPr="00A67C3E">
        <w:rPr>
          <w:rStyle w:val="tgc"/>
        </w:rPr>
        <w:t>ELSC Conclave, “9th Express, Logistics &amp; Supply Chain Leadership Awards - 2015,” Express, Logistics &amp; Supply Chain Leadership Awards, September 30, 2015, accessed November 9, 2016, www.elscconclave.com/award-winners/2015.html.</w:t>
      </w:r>
    </w:p>
  </w:footnote>
  <w:footnote w:id="2">
    <w:p w14:paraId="320D582E" w14:textId="350866DE" w:rsidR="004B372F" w:rsidRPr="00A67C3E" w:rsidRDefault="004B372F" w:rsidP="00A67C3E">
      <w:pPr>
        <w:pStyle w:val="Footnote"/>
      </w:pPr>
      <w:r w:rsidRPr="00A67C3E">
        <w:rPr>
          <w:rStyle w:val="FootnoteReference"/>
        </w:rPr>
        <w:footnoteRef/>
      </w:r>
      <w:r w:rsidRPr="00A67C3E">
        <w:t xml:space="preserve"> </w:t>
      </w:r>
      <w:r w:rsidRPr="00A67C3E">
        <w:rPr>
          <w:rStyle w:val="tgc"/>
        </w:rPr>
        <w:t>Vijay meant “victory” in the Sanskrit language.</w:t>
      </w:r>
    </w:p>
  </w:footnote>
  <w:footnote w:id="3">
    <w:p w14:paraId="228A8E46" w14:textId="0E709FD9" w:rsidR="004B372F" w:rsidRDefault="004B372F" w:rsidP="00F0074C">
      <w:pPr>
        <w:pStyle w:val="Footnote"/>
      </w:pPr>
      <w:r>
        <w:rPr>
          <w:rStyle w:val="FootnoteReference"/>
        </w:rPr>
        <w:footnoteRef/>
      </w:r>
      <w:r>
        <w:t xml:space="preserve"> </w:t>
      </w:r>
      <w:r w:rsidRPr="008A52F2">
        <w:rPr>
          <w:rStyle w:val="tgc"/>
        </w:rPr>
        <w:t xml:space="preserve">A transport hub </w:t>
      </w:r>
      <w:r>
        <w:rPr>
          <w:rStyle w:val="tgc"/>
        </w:rPr>
        <w:t>was</w:t>
      </w:r>
      <w:r w:rsidRPr="008A52F2">
        <w:rPr>
          <w:rStyle w:val="tgc"/>
        </w:rPr>
        <w:t xml:space="preserve"> a place where cargo collected from different branches </w:t>
      </w:r>
      <w:r>
        <w:rPr>
          <w:rStyle w:val="tgc"/>
        </w:rPr>
        <w:t>was</w:t>
      </w:r>
      <w:r w:rsidRPr="008A52F2">
        <w:rPr>
          <w:rStyle w:val="tgc"/>
        </w:rPr>
        <w:t xml:space="preserve"> exchanged and rerouted to fleets for delivery</w:t>
      </w:r>
      <w:r>
        <w:rPr>
          <w:rStyle w:val="tgc"/>
        </w:rPr>
        <w:t>;</w:t>
      </w:r>
      <w:r w:rsidRPr="008A52F2">
        <w:rPr>
          <w:rStyle w:val="tgc"/>
        </w:rPr>
        <w:t xml:space="preserve"> </w:t>
      </w:r>
      <w:r>
        <w:rPr>
          <w:rStyle w:val="tgc"/>
        </w:rPr>
        <w:t>a</w:t>
      </w:r>
      <w:r w:rsidRPr="008A52F2">
        <w:rPr>
          <w:rStyle w:val="tgc"/>
        </w:rPr>
        <w:t xml:space="preserve"> branch </w:t>
      </w:r>
      <w:r>
        <w:rPr>
          <w:rStyle w:val="tgc"/>
        </w:rPr>
        <w:t>was</w:t>
      </w:r>
      <w:r w:rsidRPr="008A52F2">
        <w:rPr>
          <w:rStyle w:val="tgc"/>
        </w:rPr>
        <w:t xml:space="preserve"> a place for cargo pick</w:t>
      </w:r>
      <w:r>
        <w:rPr>
          <w:rStyle w:val="tgc"/>
        </w:rPr>
        <w:t>-</w:t>
      </w:r>
      <w:r w:rsidRPr="008A52F2">
        <w:rPr>
          <w:rStyle w:val="tgc"/>
        </w:rPr>
        <w:t>up and delivery.</w:t>
      </w:r>
    </w:p>
  </w:footnote>
  <w:footnote w:id="4">
    <w:p w14:paraId="7F8F4E72" w14:textId="4EE4F1AC" w:rsidR="004B372F" w:rsidRDefault="004B372F" w:rsidP="00F0074C">
      <w:pPr>
        <w:pStyle w:val="Footnote"/>
      </w:pPr>
      <w:r>
        <w:rPr>
          <w:rStyle w:val="FootnoteReference"/>
        </w:rPr>
        <w:footnoteRef/>
      </w:r>
      <w:r>
        <w:t xml:space="preserve"> Being </w:t>
      </w:r>
      <w:r w:rsidRPr="00E44BB1">
        <w:t xml:space="preserve">ISO 9001 </w:t>
      </w:r>
      <w:r>
        <w:t>c</w:t>
      </w:r>
      <w:r w:rsidRPr="00E44BB1">
        <w:t>ertified</w:t>
      </w:r>
      <w:r w:rsidRPr="00E44BB1">
        <w:rPr>
          <w:rStyle w:val="apple-converted-space"/>
        </w:rPr>
        <w:t> </w:t>
      </w:r>
      <w:r w:rsidRPr="00E44BB1">
        <w:t>meant</w:t>
      </w:r>
      <w:r w:rsidRPr="00E44BB1">
        <w:rPr>
          <w:rStyle w:val="apple-converted-space"/>
        </w:rPr>
        <w:t> </w:t>
      </w:r>
      <w:r w:rsidRPr="00E44BB1">
        <w:t>an organization ha</w:t>
      </w:r>
      <w:r>
        <w:t>d</w:t>
      </w:r>
      <w:r w:rsidRPr="00E44BB1">
        <w:t xml:space="preserve"> met the requirements of ISO</w:t>
      </w:r>
      <w:r>
        <w:t xml:space="preserve"> </w:t>
      </w:r>
      <w:r w:rsidRPr="00E44BB1">
        <w:t>9001.</w:t>
      </w:r>
    </w:p>
  </w:footnote>
  <w:footnote w:id="5">
    <w:p w14:paraId="5EB2CBC9" w14:textId="00FEC9AF" w:rsidR="004B372F" w:rsidRDefault="004B372F" w:rsidP="00F0074C">
      <w:pPr>
        <w:pStyle w:val="Footnote"/>
      </w:pPr>
      <w:r>
        <w:rPr>
          <w:rStyle w:val="FootnoteReference"/>
        </w:rPr>
        <w:footnoteRef/>
      </w:r>
      <w:r>
        <w:t xml:space="preserve"> </w:t>
      </w:r>
      <w:r w:rsidRPr="00626D2D">
        <w:t xml:space="preserve">Indian Council for Research on International Economic Relations, “Working </w:t>
      </w:r>
      <w:r>
        <w:t>P</w:t>
      </w:r>
      <w:r w:rsidRPr="00626D2D">
        <w:t>apers,” ICRIER, March 2009, accessed October 9, 2016, http://icrier.org/publications/working-papers/.</w:t>
      </w:r>
    </w:p>
  </w:footnote>
  <w:footnote w:id="6">
    <w:p w14:paraId="7DE90DC0" w14:textId="0D84CA7F" w:rsidR="004B372F" w:rsidRDefault="004B372F" w:rsidP="00F0074C">
      <w:pPr>
        <w:pStyle w:val="Footnote"/>
      </w:pPr>
      <w:r>
        <w:rPr>
          <w:rStyle w:val="FootnoteReference"/>
        </w:rPr>
        <w:footnoteRef/>
      </w:r>
      <w:r>
        <w:t xml:space="preserve"> A </w:t>
      </w:r>
      <w:r>
        <w:rPr>
          <w:bCs/>
          <w:shd w:val="clear" w:color="auto" w:fill="FFFFFF"/>
        </w:rPr>
        <w:t>p</w:t>
      </w:r>
      <w:r w:rsidRPr="00831C22">
        <w:rPr>
          <w:bCs/>
          <w:shd w:val="clear" w:color="auto" w:fill="FFFFFF"/>
        </w:rPr>
        <w:t>in code</w:t>
      </w:r>
      <w:r>
        <w:rPr>
          <w:bCs/>
          <w:shd w:val="clear" w:color="auto" w:fill="FFFFFF"/>
        </w:rPr>
        <w:t>,</w:t>
      </w:r>
      <w:r w:rsidRPr="00E44BB1">
        <w:t xml:space="preserve"> </w:t>
      </w:r>
      <w:r w:rsidRPr="00831C22">
        <w:rPr>
          <w:shd w:val="clear" w:color="auto" w:fill="FFFFFF"/>
        </w:rPr>
        <w:t xml:space="preserve">also known as </w:t>
      </w:r>
      <w:r>
        <w:rPr>
          <w:shd w:val="clear" w:color="auto" w:fill="FFFFFF"/>
        </w:rPr>
        <w:t xml:space="preserve">a </w:t>
      </w:r>
      <w:r>
        <w:rPr>
          <w:bCs/>
          <w:shd w:val="clear" w:color="auto" w:fill="FFFFFF"/>
        </w:rPr>
        <w:t>p</w:t>
      </w:r>
      <w:r w:rsidRPr="00831C22">
        <w:rPr>
          <w:bCs/>
          <w:shd w:val="clear" w:color="auto" w:fill="FFFFFF"/>
        </w:rPr>
        <w:t xml:space="preserve">ostal </w:t>
      </w:r>
      <w:r>
        <w:rPr>
          <w:bCs/>
          <w:shd w:val="clear" w:color="auto" w:fill="FFFFFF"/>
        </w:rPr>
        <w:t>i</w:t>
      </w:r>
      <w:r w:rsidRPr="00831C22">
        <w:rPr>
          <w:bCs/>
          <w:shd w:val="clear" w:color="auto" w:fill="FFFFFF"/>
        </w:rPr>
        <w:t xml:space="preserve">ndex </w:t>
      </w:r>
      <w:r>
        <w:rPr>
          <w:bCs/>
          <w:shd w:val="clear" w:color="auto" w:fill="FFFFFF"/>
        </w:rPr>
        <w:t>n</w:t>
      </w:r>
      <w:r w:rsidRPr="00831C22">
        <w:rPr>
          <w:bCs/>
          <w:shd w:val="clear" w:color="auto" w:fill="FFFFFF"/>
        </w:rPr>
        <w:t>umber,</w:t>
      </w:r>
      <w:r w:rsidRPr="007F7B09">
        <w:rPr>
          <w:shd w:val="clear" w:color="auto" w:fill="FFFFFF"/>
        </w:rPr>
        <w:t xml:space="preserve"> </w:t>
      </w:r>
      <w:r>
        <w:rPr>
          <w:shd w:val="clear" w:color="auto" w:fill="FFFFFF"/>
        </w:rPr>
        <w:t>was</w:t>
      </w:r>
      <w:r w:rsidRPr="007F7B09">
        <w:rPr>
          <w:rStyle w:val="apple-converted-space"/>
          <w:shd w:val="clear" w:color="auto" w:fill="FFFFFF"/>
        </w:rPr>
        <w:t xml:space="preserve"> a six-digit </w:t>
      </w:r>
      <w:r w:rsidRPr="007F7B09">
        <w:rPr>
          <w:shd w:val="clear" w:color="auto" w:fill="FFFFFF"/>
        </w:rPr>
        <w:t>code used in the post office numbering by</w:t>
      </w:r>
      <w:r w:rsidRPr="007F7B09">
        <w:rPr>
          <w:rStyle w:val="apple-converted-space"/>
          <w:shd w:val="clear" w:color="auto" w:fill="FFFFFF"/>
        </w:rPr>
        <w:t> </w:t>
      </w:r>
      <w:r w:rsidRPr="007F7B09">
        <w:rPr>
          <w:shd w:val="clear" w:color="auto" w:fill="FFFFFF"/>
        </w:rPr>
        <w:t>Indian Post.</w:t>
      </w:r>
    </w:p>
  </w:footnote>
  <w:footnote w:id="7">
    <w:p w14:paraId="4EAC55B6" w14:textId="4F9FC0C1" w:rsidR="004B372F" w:rsidRDefault="004B372F" w:rsidP="00F0074C">
      <w:pPr>
        <w:pStyle w:val="Footnote"/>
      </w:pPr>
      <w:r>
        <w:rPr>
          <w:rStyle w:val="FootnoteReference"/>
        </w:rPr>
        <w:footnoteRef/>
      </w:r>
      <w:r>
        <w:t xml:space="preserve"> </w:t>
      </w:r>
      <w:r w:rsidRPr="00626D2D">
        <w:t>India Mart, “</w:t>
      </w:r>
      <w:proofErr w:type="spellStart"/>
      <w:r>
        <w:t>Gati</w:t>
      </w:r>
      <w:proofErr w:type="spellEnd"/>
      <w:r w:rsidRPr="00626D2D">
        <w:t xml:space="preserve"> </w:t>
      </w:r>
      <w:proofErr w:type="spellStart"/>
      <w:r w:rsidRPr="00626D2D">
        <w:t>Kwe</w:t>
      </w:r>
      <w:proofErr w:type="spellEnd"/>
      <w:r w:rsidRPr="00626D2D">
        <w:t xml:space="preserve"> Express Distribution,” India Mart, 2016, accessed October 9, 2016, https://www.indiamart.com/proddetail/</w:t>
      </w:r>
      <w:r>
        <w:t>Gati</w:t>
      </w:r>
      <w:r w:rsidRPr="00626D2D">
        <w:t>-kwe-express-distribution-12745746062.html</w:t>
      </w:r>
      <w:r>
        <w:t>.</w:t>
      </w:r>
    </w:p>
  </w:footnote>
  <w:footnote w:id="8">
    <w:p w14:paraId="1FB6A521" w14:textId="7C10C97E" w:rsidR="004B372F" w:rsidRDefault="004B372F" w:rsidP="00F0074C">
      <w:pPr>
        <w:pStyle w:val="Footnote"/>
      </w:pPr>
      <w:r>
        <w:rPr>
          <w:rStyle w:val="FootnoteReference"/>
        </w:rPr>
        <w:footnoteRef/>
      </w:r>
      <w:r>
        <w:t xml:space="preserve"> </w:t>
      </w:r>
      <w:proofErr w:type="spellStart"/>
      <w:r>
        <w:t>Safexpress</w:t>
      </w:r>
      <w:proofErr w:type="spellEnd"/>
      <w:r w:rsidRPr="00626D2D">
        <w:t>, “Reach,” accessed October 9, 2016, www.safexpress.com/Reach.html</w:t>
      </w:r>
      <w:r>
        <w:t>.</w:t>
      </w:r>
    </w:p>
  </w:footnote>
  <w:footnote w:id="9">
    <w:p w14:paraId="0CB4F819" w14:textId="6A1F7F0C" w:rsidR="004B372F" w:rsidRDefault="004B372F" w:rsidP="00E44BB1">
      <w:pPr>
        <w:pStyle w:val="Footnote"/>
      </w:pPr>
      <w:r>
        <w:rPr>
          <w:rStyle w:val="FootnoteReference"/>
        </w:rPr>
        <w:footnoteRef/>
      </w:r>
      <w:r>
        <w:t xml:space="preserve"> </w:t>
      </w:r>
      <w:r w:rsidRPr="00831C22">
        <w:rPr>
          <w:shd w:val="clear" w:color="auto" w:fill="FFFFFF"/>
        </w:rPr>
        <w:t>Mechani</w:t>
      </w:r>
      <w:r>
        <w:rPr>
          <w:shd w:val="clear" w:color="auto" w:fill="FFFFFF"/>
        </w:rPr>
        <w:t>z</w:t>
      </w:r>
      <w:r w:rsidRPr="00831C22">
        <w:rPr>
          <w:shd w:val="clear" w:color="auto" w:fill="FFFFFF"/>
        </w:rPr>
        <w:t>ed</w:t>
      </w:r>
      <w:r w:rsidRPr="00831C22">
        <w:rPr>
          <w:rStyle w:val="apple-converted-space"/>
          <w:rFonts w:ascii="Times New Roman" w:hAnsi="Times New Roman" w:cs="Times New Roman"/>
          <w:sz w:val="18"/>
          <w:shd w:val="clear" w:color="auto" w:fill="FFFFFF"/>
        </w:rPr>
        <w:t> </w:t>
      </w:r>
      <w:r w:rsidRPr="00831C22">
        <w:rPr>
          <w:bCs/>
          <w:shd w:val="clear" w:color="auto" w:fill="FFFFFF"/>
        </w:rPr>
        <w:t>handling equipment</w:t>
      </w:r>
      <w:r w:rsidRPr="00831C22">
        <w:rPr>
          <w:rStyle w:val="apple-converted-space"/>
          <w:rFonts w:ascii="Times New Roman" w:hAnsi="Times New Roman" w:cs="Times New Roman"/>
          <w:sz w:val="18"/>
          <w:shd w:val="clear" w:color="auto" w:fill="FFFFFF"/>
        </w:rPr>
        <w:t> </w:t>
      </w:r>
      <w:r w:rsidRPr="00E44BB1">
        <w:t>was</w:t>
      </w:r>
      <w:r>
        <w:t xml:space="preserve"> </w:t>
      </w:r>
      <w:r w:rsidRPr="00831C22">
        <w:rPr>
          <w:shd w:val="clear" w:color="auto" w:fill="FFFFFF"/>
        </w:rPr>
        <w:t>mechanical</w:t>
      </w:r>
      <w:r w:rsidRPr="00831C22">
        <w:rPr>
          <w:rStyle w:val="apple-converted-space"/>
          <w:rFonts w:ascii="Times New Roman" w:hAnsi="Times New Roman" w:cs="Times New Roman"/>
          <w:sz w:val="18"/>
          <w:shd w:val="clear" w:color="auto" w:fill="FFFFFF"/>
        </w:rPr>
        <w:t> </w:t>
      </w:r>
      <w:r w:rsidRPr="00831C22">
        <w:rPr>
          <w:bCs/>
          <w:shd w:val="clear" w:color="auto" w:fill="FFFFFF"/>
        </w:rPr>
        <w:t>equipment</w:t>
      </w:r>
      <w:r w:rsidRPr="00831C22">
        <w:rPr>
          <w:rStyle w:val="apple-converted-space"/>
          <w:rFonts w:ascii="Times New Roman" w:hAnsi="Times New Roman" w:cs="Times New Roman"/>
          <w:sz w:val="18"/>
          <w:shd w:val="clear" w:color="auto" w:fill="FFFFFF"/>
        </w:rPr>
        <w:t> </w:t>
      </w:r>
      <w:r w:rsidRPr="00831C22">
        <w:rPr>
          <w:shd w:val="clear" w:color="auto" w:fill="FFFFFF"/>
        </w:rPr>
        <w:t>used for the movement, storage, control</w:t>
      </w:r>
      <w:r>
        <w:rPr>
          <w:shd w:val="clear" w:color="auto" w:fill="FFFFFF"/>
        </w:rPr>
        <w:t>,</w:t>
      </w:r>
      <w:r w:rsidRPr="00831C22">
        <w:rPr>
          <w:shd w:val="clear" w:color="auto" w:fill="FFFFFF"/>
        </w:rPr>
        <w:t xml:space="preserve"> and protection of materials, goods</w:t>
      </w:r>
      <w:r>
        <w:rPr>
          <w:shd w:val="clear" w:color="auto" w:fill="FFFFFF"/>
        </w:rPr>
        <w:t>,</w:t>
      </w:r>
      <w:r w:rsidRPr="00831C22">
        <w:rPr>
          <w:shd w:val="clear" w:color="auto" w:fill="FFFFFF"/>
        </w:rPr>
        <w:t xml:space="preserve"> and products throughout the manufacturing, distribution, consumption</w:t>
      </w:r>
      <w:r>
        <w:rPr>
          <w:shd w:val="clear" w:color="auto" w:fill="FFFFFF"/>
        </w:rPr>
        <w:t>,</w:t>
      </w:r>
      <w:r w:rsidRPr="00831C22">
        <w:rPr>
          <w:shd w:val="clear" w:color="auto" w:fill="FFFFFF"/>
        </w:rPr>
        <w:t xml:space="preserve"> and disposal</w:t>
      </w:r>
      <w:r>
        <w:rPr>
          <w:shd w:val="clear" w:color="auto" w:fill="FFFFFF"/>
        </w:rPr>
        <w:t xml:space="preserve"> processes</w:t>
      </w:r>
      <w:r w:rsidRPr="00831C22">
        <w:rPr>
          <w:shd w:val="clear" w:color="auto" w:fill="FFFFFF"/>
        </w:rPr>
        <w:t>.</w:t>
      </w:r>
    </w:p>
  </w:footnote>
  <w:footnote w:id="10">
    <w:p w14:paraId="148C3CC0" w14:textId="778EE28F" w:rsidR="004B372F" w:rsidRDefault="004B372F" w:rsidP="00E44BB1">
      <w:pPr>
        <w:pStyle w:val="Footnote"/>
      </w:pPr>
      <w:r>
        <w:rPr>
          <w:rStyle w:val="FootnoteReference"/>
        </w:rPr>
        <w:footnoteRef/>
      </w:r>
      <w:r>
        <w:t xml:space="preserve"> </w:t>
      </w:r>
      <w:proofErr w:type="spellStart"/>
      <w:r w:rsidRPr="00831C22">
        <w:rPr>
          <w:bCs/>
        </w:rPr>
        <w:t>Kuehne</w:t>
      </w:r>
      <w:proofErr w:type="spellEnd"/>
      <w:r w:rsidRPr="00831C22">
        <w:rPr>
          <w:bCs/>
        </w:rPr>
        <w:t xml:space="preserve"> + Nagel International AG </w:t>
      </w:r>
      <w:r>
        <w:rPr>
          <w:bCs/>
        </w:rPr>
        <w:t>was</w:t>
      </w:r>
      <w:r w:rsidRPr="00831C22">
        <w:t xml:space="preserve"> a global transportation and logistics company based in </w:t>
      </w:r>
      <w:proofErr w:type="spellStart"/>
      <w:r w:rsidRPr="00831C22">
        <w:t>Schindellegi</w:t>
      </w:r>
      <w:proofErr w:type="spellEnd"/>
      <w:r w:rsidRPr="00831C22">
        <w:t>, Switzerland. As of 2015, it ha</w:t>
      </w:r>
      <w:r>
        <w:t>d</w:t>
      </w:r>
      <w:r w:rsidRPr="00831C22">
        <w:t xml:space="preserve"> more than 1,000 offices in over 100 countries, </w:t>
      </w:r>
      <w:r>
        <w:t>and</w:t>
      </w:r>
      <w:r w:rsidRPr="00831C22">
        <w:t xml:space="preserve"> over 63,000 employees.</w:t>
      </w:r>
    </w:p>
  </w:footnote>
  <w:footnote w:id="11">
    <w:p w14:paraId="2C215200" w14:textId="165E5A02" w:rsidR="004B372F" w:rsidRDefault="004B372F" w:rsidP="00044011">
      <w:pPr>
        <w:pStyle w:val="Footnote"/>
      </w:pPr>
      <w:r>
        <w:rPr>
          <w:rStyle w:val="FootnoteReference"/>
        </w:rPr>
        <w:footnoteRef/>
      </w:r>
      <w:r>
        <w:t xml:space="preserve"> A challan was an official form or document, such as a receipt or invoice.</w:t>
      </w:r>
    </w:p>
  </w:footnote>
  <w:footnote w:id="12">
    <w:p w14:paraId="7C063AFD" w14:textId="3A3C8BC2" w:rsidR="004B372F" w:rsidRPr="00A67C3E" w:rsidRDefault="004B372F">
      <w:pPr>
        <w:pStyle w:val="FootnoteText"/>
        <w:rPr>
          <w:rStyle w:val="FootnoteChar"/>
        </w:rPr>
      </w:pPr>
      <w:r w:rsidRPr="00A67C3E">
        <w:rPr>
          <w:rStyle w:val="FootnoteChar"/>
          <w:vertAlign w:val="superscript"/>
        </w:rPr>
        <w:footnoteRef/>
      </w:r>
      <w:r w:rsidRPr="00A67C3E">
        <w:rPr>
          <w:rStyle w:val="FootnoteChar"/>
          <w:vertAlign w:val="superscript"/>
        </w:rPr>
        <w:t xml:space="preserve"> </w:t>
      </w:r>
      <w:r w:rsidRPr="00A67C3E">
        <w:rPr>
          <w:rStyle w:val="FootnoteChar"/>
        </w:rPr>
        <w:t xml:space="preserve">₹ = INR = Indian </w:t>
      </w:r>
      <w:r>
        <w:rPr>
          <w:rStyle w:val="FootnoteChar"/>
        </w:rPr>
        <w:t>r</w:t>
      </w:r>
      <w:r w:rsidRPr="00A67C3E">
        <w:rPr>
          <w:rStyle w:val="FootnoteChar"/>
        </w:rPr>
        <w:t>upee;</w:t>
      </w:r>
      <w:r w:rsidR="00556158">
        <w:rPr>
          <w:rStyle w:val="FootnoteChar"/>
        </w:rPr>
        <w:t xml:space="preserve"> ₹1 = US$0.02 on March 31, 2015; All currency amounts are in INR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4FCB7" w14:textId="49DF5ACD" w:rsidR="004B372F" w:rsidRDefault="004B372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7567F">
      <w:rPr>
        <w:rFonts w:ascii="Arial" w:hAnsi="Arial"/>
        <w:b/>
        <w:noProof/>
      </w:rPr>
      <w:t>9</w:t>
    </w:r>
    <w:r>
      <w:rPr>
        <w:rFonts w:ascii="Arial" w:hAnsi="Arial"/>
        <w:b/>
      </w:rPr>
      <w:fldChar w:fldCharType="end"/>
    </w:r>
    <w:r w:rsidR="001474F5">
      <w:rPr>
        <w:rFonts w:ascii="Arial" w:hAnsi="Arial"/>
        <w:b/>
      </w:rPr>
      <w:tab/>
      <w:t>9B18M030</w:t>
    </w:r>
  </w:p>
  <w:p w14:paraId="133FE581" w14:textId="77777777" w:rsidR="004B372F" w:rsidRPr="00C92CC4" w:rsidRDefault="004B372F">
    <w:pPr>
      <w:pStyle w:val="Header"/>
      <w:rPr>
        <w:sz w:val="18"/>
        <w:szCs w:val="18"/>
      </w:rPr>
    </w:pPr>
  </w:p>
  <w:p w14:paraId="1554445B" w14:textId="77777777" w:rsidR="004B372F" w:rsidRPr="00C92CC4" w:rsidRDefault="004B372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12A0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86EBE7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D6AF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BBA46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8E4357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8FAE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8E0AE2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F66C19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1E68A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A4200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CB23B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0FA6"/>
    <w:rsid w:val="00007EBF"/>
    <w:rsid w:val="00013360"/>
    <w:rsid w:val="000216CE"/>
    <w:rsid w:val="00025DC7"/>
    <w:rsid w:val="00025DC8"/>
    <w:rsid w:val="00026486"/>
    <w:rsid w:val="000370B8"/>
    <w:rsid w:val="00044011"/>
    <w:rsid w:val="00044ECC"/>
    <w:rsid w:val="000531D3"/>
    <w:rsid w:val="000535FB"/>
    <w:rsid w:val="0005646B"/>
    <w:rsid w:val="0008102D"/>
    <w:rsid w:val="00083382"/>
    <w:rsid w:val="00094C0E"/>
    <w:rsid w:val="000F0C22"/>
    <w:rsid w:val="000F6B09"/>
    <w:rsid w:val="000F6FDC"/>
    <w:rsid w:val="00103433"/>
    <w:rsid w:val="00104567"/>
    <w:rsid w:val="00112A6A"/>
    <w:rsid w:val="0012732D"/>
    <w:rsid w:val="00135DF3"/>
    <w:rsid w:val="00146CB9"/>
    <w:rsid w:val="001474F5"/>
    <w:rsid w:val="00153C63"/>
    <w:rsid w:val="00154FC9"/>
    <w:rsid w:val="00164409"/>
    <w:rsid w:val="001746CB"/>
    <w:rsid w:val="00192338"/>
    <w:rsid w:val="0019241A"/>
    <w:rsid w:val="001A5335"/>
    <w:rsid w:val="001A752D"/>
    <w:rsid w:val="001B66D9"/>
    <w:rsid w:val="001D02FB"/>
    <w:rsid w:val="001E6C36"/>
    <w:rsid w:val="00203AA1"/>
    <w:rsid w:val="00213E98"/>
    <w:rsid w:val="002144A0"/>
    <w:rsid w:val="002240B8"/>
    <w:rsid w:val="0022793A"/>
    <w:rsid w:val="00235AE1"/>
    <w:rsid w:val="00242050"/>
    <w:rsid w:val="00242A12"/>
    <w:rsid w:val="00254D14"/>
    <w:rsid w:val="002A272A"/>
    <w:rsid w:val="002E32F0"/>
    <w:rsid w:val="002E4B17"/>
    <w:rsid w:val="002F1330"/>
    <w:rsid w:val="002F460C"/>
    <w:rsid w:val="002F48D6"/>
    <w:rsid w:val="00343565"/>
    <w:rsid w:val="00354899"/>
    <w:rsid w:val="00355FD6"/>
    <w:rsid w:val="00361C8E"/>
    <w:rsid w:val="00364A5C"/>
    <w:rsid w:val="00373FB1"/>
    <w:rsid w:val="0037567F"/>
    <w:rsid w:val="003A0AE3"/>
    <w:rsid w:val="003B30D8"/>
    <w:rsid w:val="003B7EF2"/>
    <w:rsid w:val="003C0006"/>
    <w:rsid w:val="003C2BD1"/>
    <w:rsid w:val="003C3FA4"/>
    <w:rsid w:val="003F2B0C"/>
    <w:rsid w:val="003F3E3C"/>
    <w:rsid w:val="003F7588"/>
    <w:rsid w:val="004221E4"/>
    <w:rsid w:val="00441D3D"/>
    <w:rsid w:val="00447854"/>
    <w:rsid w:val="00454ECB"/>
    <w:rsid w:val="00471088"/>
    <w:rsid w:val="00474B34"/>
    <w:rsid w:val="00483AF9"/>
    <w:rsid w:val="004A0731"/>
    <w:rsid w:val="004A3BFC"/>
    <w:rsid w:val="004A4A82"/>
    <w:rsid w:val="004B1CCB"/>
    <w:rsid w:val="004B2E40"/>
    <w:rsid w:val="004B372F"/>
    <w:rsid w:val="004D73A5"/>
    <w:rsid w:val="004E008F"/>
    <w:rsid w:val="005216B5"/>
    <w:rsid w:val="00532CF5"/>
    <w:rsid w:val="005528CB"/>
    <w:rsid w:val="00554D0C"/>
    <w:rsid w:val="00556158"/>
    <w:rsid w:val="00566771"/>
    <w:rsid w:val="00581E2E"/>
    <w:rsid w:val="00584F15"/>
    <w:rsid w:val="005A13F4"/>
    <w:rsid w:val="005C7BBC"/>
    <w:rsid w:val="005E1D2E"/>
    <w:rsid w:val="0061049C"/>
    <w:rsid w:val="006163F7"/>
    <w:rsid w:val="00630948"/>
    <w:rsid w:val="00635486"/>
    <w:rsid w:val="00652606"/>
    <w:rsid w:val="00652AFF"/>
    <w:rsid w:val="0066132B"/>
    <w:rsid w:val="00674FD5"/>
    <w:rsid w:val="006769ED"/>
    <w:rsid w:val="00682754"/>
    <w:rsid w:val="00683A85"/>
    <w:rsid w:val="006A58A9"/>
    <w:rsid w:val="006A606D"/>
    <w:rsid w:val="006B7F7A"/>
    <w:rsid w:val="006C0371"/>
    <w:rsid w:val="006C08B6"/>
    <w:rsid w:val="006C0B1A"/>
    <w:rsid w:val="006C4384"/>
    <w:rsid w:val="006C6065"/>
    <w:rsid w:val="006C6EFA"/>
    <w:rsid w:val="006C7F9F"/>
    <w:rsid w:val="006D25F3"/>
    <w:rsid w:val="006E2F6D"/>
    <w:rsid w:val="006E58F6"/>
    <w:rsid w:val="006E77E1"/>
    <w:rsid w:val="006F131D"/>
    <w:rsid w:val="00712C31"/>
    <w:rsid w:val="00721088"/>
    <w:rsid w:val="00752BCD"/>
    <w:rsid w:val="00766DA1"/>
    <w:rsid w:val="007866A6"/>
    <w:rsid w:val="00794634"/>
    <w:rsid w:val="007A130D"/>
    <w:rsid w:val="007A557B"/>
    <w:rsid w:val="007C2F1F"/>
    <w:rsid w:val="007D4102"/>
    <w:rsid w:val="007E5921"/>
    <w:rsid w:val="007F440E"/>
    <w:rsid w:val="007F51FC"/>
    <w:rsid w:val="007F7B09"/>
    <w:rsid w:val="008100CB"/>
    <w:rsid w:val="00820AE8"/>
    <w:rsid w:val="00821FFC"/>
    <w:rsid w:val="008271CA"/>
    <w:rsid w:val="008467D5"/>
    <w:rsid w:val="008475AF"/>
    <w:rsid w:val="00856D9F"/>
    <w:rsid w:val="008575B3"/>
    <w:rsid w:val="00860874"/>
    <w:rsid w:val="008623EB"/>
    <w:rsid w:val="00866F6D"/>
    <w:rsid w:val="0088348B"/>
    <w:rsid w:val="008A2123"/>
    <w:rsid w:val="008A4DC4"/>
    <w:rsid w:val="008A52F2"/>
    <w:rsid w:val="008B19E5"/>
    <w:rsid w:val="008B4577"/>
    <w:rsid w:val="008C0E2B"/>
    <w:rsid w:val="008F7351"/>
    <w:rsid w:val="009067A4"/>
    <w:rsid w:val="0090722E"/>
    <w:rsid w:val="009340DB"/>
    <w:rsid w:val="00972498"/>
    <w:rsid w:val="00974CC6"/>
    <w:rsid w:val="00976AD4"/>
    <w:rsid w:val="0098370D"/>
    <w:rsid w:val="00986314"/>
    <w:rsid w:val="009A312F"/>
    <w:rsid w:val="009A5348"/>
    <w:rsid w:val="009A67BB"/>
    <w:rsid w:val="009C2323"/>
    <w:rsid w:val="009C76D5"/>
    <w:rsid w:val="009D0A87"/>
    <w:rsid w:val="009D3C8E"/>
    <w:rsid w:val="009F7AA4"/>
    <w:rsid w:val="00A21F82"/>
    <w:rsid w:val="00A33645"/>
    <w:rsid w:val="00A47ED5"/>
    <w:rsid w:val="00A559DB"/>
    <w:rsid w:val="00A5747A"/>
    <w:rsid w:val="00A66851"/>
    <w:rsid w:val="00A67C3E"/>
    <w:rsid w:val="00A714CE"/>
    <w:rsid w:val="00AC7F75"/>
    <w:rsid w:val="00AF35FC"/>
    <w:rsid w:val="00B03639"/>
    <w:rsid w:val="00B0652A"/>
    <w:rsid w:val="00B11AE6"/>
    <w:rsid w:val="00B34485"/>
    <w:rsid w:val="00B3757D"/>
    <w:rsid w:val="00B40937"/>
    <w:rsid w:val="00B423EF"/>
    <w:rsid w:val="00B453DE"/>
    <w:rsid w:val="00B4742F"/>
    <w:rsid w:val="00B503A4"/>
    <w:rsid w:val="00B556A7"/>
    <w:rsid w:val="00B901F9"/>
    <w:rsid w:val="00BB0E50"/>
    <w:rsid w:val="00BD1E1F"/>
    <w:rsid w:val="00BD6EFB"/>
    <w:rsid w:val="00BF19CF"/>
    <w:rsid w:val="00BF53A5"/>
    <w:rsid w:val="00C016C0"/>
    <w:rsid w:val="00C15BE2"/>
    <w:rsid w:val="00C22219"/>
    <w:rsid w:val="00C3447F"/>
    <w:rsid w:val="00C40AFD"/>
    <w:rsid w:val="00C413A3"/>
    <w:rsid w:val="00C44370"/>
    <w:rsid w:val="00C71011"/>
    <w:rsid w:val="00C81491"/>
    <w:rsid w:val="00C81676"/>
    <w:rsid w:val="00C92CC4"/>
    <w:rsid w:val="00C94C1A"/>
    <w:rsid w:val="00CA0AFB"/>
    <w:rsid w:val="00CA2CE1"/>
    <w:rsid w:val="00CA3976"/>
    <w:rsid w:val="00CA757B"/>
    <w:rsid w:val="00CB0AC4"/>
    <w:rsid w:val="00CC1787"/>
    <w:rsid w:val="00CC182C"/>
    <w:rsid w:val="00CC453F"/>
    <w:rsid w:val="00CD0824"/>
    <w:rsid w:val="00CD2908"/>
    <w:rsid w:val="00CE1331"/>
    <w:rsid w:val="00CF3420"/>
    <w:rsid w:val="00D03A82"/>
    <w:rsid w:val="00D15344"/>
    <w:rsid w:val="00D24505"/>
    <w:rsid w:val="00D31BEC"/>
    <w:rsid w:val="00D4138C"/>
    <w:rsid w:val="00D63150"/>
    <w:rsid w:val="00D64A32"/>
    <w:rsid w:val="00D64EFC"/>
    <w:rsid w:val="00D75295"/>
    <w:rsid w:val="00D76CE9"/>
    <w:rsid w:val="00D776DB"/>
    <w:rsid w:val="00D97F12"/>
    <w:rsid w:val="00DB42E7"/>
    <w:rsid w:val="00DE6241"/>
    <w:rsid w:val="00DF32C2"/>
    <w:rsid w:val="00DF404C"/>
    <w:rsid w:val="00E01F41"/>
    <w:rsid w:val="00E03638"/>
    <w:rsid w:val="00E44BB1"/>
    <w:rsid w:val="00E471A7"/>
    <w:rsid w:val="00E61E64"/>
    <w:rsid w:val="00E635CF"/>
    <w:rsid w:val="00E957EF"/>
    <w:rsid w:val="00EB5410"/>
    <w:rsid w:val="00EC6E0A"/>
    <w:rsid w:val="00EC7523"/>
    <w:rsid w:val="00ED4D5B"/>
    <w:rsid w:val="00ED4E18"/>
    <w:rsid w:val="00EE1F37"/>
    <w:rsid w:val="00EF4840"/>
    <w:rsid w:val="00EF7CFD"/>
    <w:rsid w:val="00F0074C"/>
    <w:rsid w:val="00F0159C"/>
    <w:rsid w:val="00F105B7"/>
    <w:rsid w:val="00F17A21"/>
    <w:rsid w:val="00F50E91"/>
    <w:rsid w:val="00F57D29"/>
    <w:rsid w:val="00F92003"/>
    <w:rsid w:val="00F92A99"/>
    <w:rsid w:val="00F94152"/>
    <w:rsid w:val="00F96201"/>
    <w:rsid w:val="00FB0F52"/>
    <w:rsid w:val="00FB4B29"/>
    <w:rsid w:val="00FC30E9"/>
    <w:rsid w:val="00FD0B18"/>
    <w:rsid w:val="00FD0F82"/>
    <w:rsid w:val="00FD2060"/>
    <w:rsid w:val="00FE5E32"/>
    <w:rsid w:val="00FE714F"/>
    <w:rsid w:val="00FF2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953E4C7"/>
  <w15:docId w15:val="{A31599DD-B664-46EF-8E47-72DD35D4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styleId="NoSpacing">
    <w:name w:val="No Spacing"/>
    <w:link w:val="NoSpacingChar"/>
    <w:uiPriority w:val="1"/>
    <w:qFormat/>
    <w:rsid w:val="008F7351"/>
    <w:pPr>
      <w:spacing w:after="0" w:line="240" w:lineRule="auto"/>
    </w:pPr>
    <w:rPr>
      <w:rFonts w:eastAsiaTheme="minorEastAsia"/>
    </w:rPr>
  </w:style>
  <w:style w:type="character" w:customStyle="1" w:styleId="NoSpacingChar">
    <w:name w:val="No Spacing Char"/>
    <w:basedOn w:val="DefaultParagraphFont"/>
    <w:link w:val="NoSpacing"/>
    <w:uiPriority w:val="1"/>
    <w:rsid w:val="008F7351"/>
    <w:rPr>
      <w:rFonts w:eastAsiaTheme="minorEastAsia"/>
    </w:rPr>
  </w:style>
  <w:style w:type="character" w:customStyle="1" w:styleId="tgc">
    <w:name w:val="_tgc"/>
    <w:basedOn w:val="DefaultParagraphFont"/>
    <w:rsid w:val="008F7351"/>
  </w:style>
  <w:style w:type="table" w:customStyle="1" w:styleId="TableGrid1">
    <w:name w:val="Table Grid1"/>
    <w:basedOn w:val="TableNormal"/>
    <w:next w:val="TableGrid"/>
    <w:uiPriority w:val="59"/>
    <w:rsid w:val="008F735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7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ivemint.com/Search/Link/Keyword/Laxminarayan%20Krishnamurthy" TargetMode="External"/><Relationship Id="rId18" Type="http://schemas.openxmlformats.org/officeDocument/2006/relationships/hyperlink" Target="http://www.livemint.com/Industry/PcNXmfpakCgcYzDLvukXMM/Rock-paper-scissors-er-ecommerc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livemint.com/Search/Link/Keyword/LVMH" TargetMode="External"/><Relationship Id="rId2" Type="http://schemas.openxmlformats.org/officeDocument/2006/relationships/numbering" Target="numbering.xml"/><Relationship Id="rId16" Type="http://schemas.openxmlformats.org/officeDocument/2006/relationships/hyperlink" Target="http://www.livemint.com/Search/Link/Keyword/Alibab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livemint.com/Search/Link/Keyword/eBay" TargetMode="External"/><Relationship Id="rId10" Type="http://schemas.openxmlformats.org/officeDocument/2006/relationships/hyperlink" Target="http://www.iveycases.com" TargetMode="External"/><Relationship Id="rId19" Type="http://schemas.openxmlformats.org/officeDocument/2006/relationships/hyperlink" Target="https://www.ndtv.com/offbeat/delhi-man-orders-phone-online-gets-soap-on-delivery-his-post-is-viral-1749831"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www.livemint.com/Search/Link/Keyword/Faceboo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8EE2D-D5D8-4E1E-9902-82880868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6</cp:revision>
  <cp:lastPrinted>2018-02-21T16:18:00Z</cp:lastPrinted>
  <dcterms:created xsi:type="dcterms:W3CDTF">2018-02-21T16:10:00Z</dcterms:created>
  <dcterms:modified xsi:type="dcterms:W3CDTF">2018-03-02T14:28:00Z</dcterms:modified>
</cp:coreProperties>
</file>