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1A2D" w:rsidRDefault="00480222" w:rsidP="008467D5">
      <w:pPr>
        <w:pBdr>
          <w:bottom w:val="single" w:sz="18" w:space="1" w:color="auto"/>
        </w:pBdr>
        <w:tabs>
          <w:tab w:val="left" w:pos="-1440"/>
          <w:tab w:val="left" w:pos="-720"/>
          <w:tab w:val="left" w:pos="1"/>
        </w:tabs>
        <w:jc w:val="both"/>
        <w:rPr>
          <w:rFonts w:ascii="Arial" w:hAnsi="Arial"/>
          <w:b/>
          <w:noProof/>
          <w:sz w:val="24"/>
        </w:rPr>
      </w:pPr>
      <w:r>
        <w:rPr>
          <w:rFonts w:ascii="Arial" w:hAnsi="Arial"/>
          <w:b/>
          <w:noProof/>
          <w:sz w:val="24"/>
          <w:lang w:val="en-GB" w:eastAsia="en-GB"/>
        </w:rPr>
        <w:drawing>
          <wp:inline distT="0" distB="0" distL="0" distR="0" wp14:anchorId="0B416D93" wp14:editId="68155D2B">
            <wp:extent cx="2613804" cy="551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rsidR="00F13220" w:rsidRDefault="00F13220" w:rsidP="008467D5">
      <w:pPr>
        <w:pBdr>
          <w:bottom w:val="single" w:sz="18" w:space="1" w:color="auto"/>
        </w:pBdr>
        <w:tabs>
          <w:tab w:val="left" w:pos="-1440"/>
          <w:tab w:val="left" w:pos="-720"/>
          <w:tab w:val="left" w:pos="1"/>
        </w:tabs>
        <w:jc w:val="both"/>
        <w:rPr>
          <w:rFonts w:ascii="Arial" w:hAnsi="Arial"/>
          <w:b/>
          <w:sz w:val="24"/>
        </w:rPr>
      </w:pPr>
    </w:p>
    <w:p w:rsidR="00D75295" w:rsidRDefault="003B0BD2" w:rsidP="00F105B7">
      <w:pPr>
        <w:pStyle w:val="ProductNumber"/>
      </w:pPr>
      <w:r>
        <w:t>9B18M086</w:t>
      </w:r>
    </w:p>
    <w:p w:rsidR="00D75295" w:rsidRDefault="00D75295" w:rsidP="00D75295">
      <w:pPr>
        <w:jc w:val="right"/>
        <w:rPr>
          <w:rFonts w:ascii="Arial" w:hAnsi="Arial"/>
          <w:b/>
          <w:sz w:val="28"/>
          <w:szCs w:val="28"/>
        </w:rPr>
      </w:pPr>
    </w:p>
    <w:p w:rsidR="00013360" w:rsidRPr="00013360" w:rsidRDefault="00013360" w:rsidP="00D75295">
      <w:pPr>
        <w:jc w:val="right"/>
        <w:rPr>
          <w:rFonts w:ascii="Arial" w:hAnsi="Arial"/>
          <w:b/>
          <w:sz w:val="28"/>
          <w:szCs w:val="28"/>
        </w:rPr>
      </w:pPr>
    </w:p>
    <w:p w:rsidR="00013360" w:rsidRDefault="003B0BD2" w:rsidP="00013360">
      <w:pPr>
        <w:pStyle w:val="CaseTitle"/>
        <w:spacing w:after="0" w:line="240" w:lineRule="auto"/>
        <w:rPr>
          <w:sz w:val="20"/>
          <w:szCs w:val="20"/>
        </w:rPr>
      </w:pPr>
      <w:r>
        <w:rPr>
          <w:rFonts w:eastAsia="Times New Roman"/>
          <w:szCs w:val="20"/>
        </w:rPr>
        <w:t>backyard pub: inflatable ideas</w:t>
      </w:r>
    </w:p>
    <w:p w:rsidR="00CA3976" w:rsidRDefault="00CA3976" w:rsidP="00013360">
      <w:pPr>
        <w:pStyle w:val="CaseTitle"/>
        <w:spacing w:after="0" w:line="240" w:lineRule="auto"/>
        <w:rPr>
          <w:sz w:val="20"/>
          <w:szCs w:val="20"/>
        </w:rPr>
      </w:pPr>
    </w:p>
    <w:p w:rsidR="00013360" w:rsidRPr="00013360" w:rsidRDefault="00013360" w:rsidP="00013360">
      <w:pPr>
        <w:pStyle w:val="CaseTitle"/>
        <w:spacing w:after="0" w:line="240" w:lineRule="auto"/>
        <w:rPr>
          <w:sz w:val="20"/>
          <w:szCs w:val="20"/>
        </w:rPr>
      </w:pPr>
    </w:p>
    <w:p w:rsidR="00627C63" w:rsidRPr="00627C63" w:rsidRDefault="003B0BD2" w:rsidP="00627C63">
      <w:pPr>
        <w:pStyle w:val="StyleCopyrightStatementAfter0ptBottomSinglesolidline1"/>
      </w:pPr>
      <w:r>
        <w:t xml:space="preserve">Jessica </w:t>
      </w:r>
      <w:r w:rsidR="00F86C0F">
        <w:t>Welsh</w:t>
      </w:r>
      <w:r w:rsidR="00F94C30" w:rsidRPr="00F94C30">
        <w:t xml:space="preserve"> </w:t>
      </w:r>
      <w:r w:rsidR="004B632F" w:rsidRPr="00104567">
        <w:t>wrote this</w:t>
      </w:r>
      <w:r w:rsidR="004B632F">
        <w:t xml:space="preserve"> </w:t>
      </w:r>
      <w:r w:rsidR="00152682">
        <w:t>case</w:t>
      </w:r>
      <w:r w:rsidR="004B632F">
        <w:t xml:space="preserve"> </w:t>
      </w:r>
      <w:r>
        <w:t xml:space="preserve">under the supervision of Professor Ian Dunn </w:t>
      </w:r>
      <w:r w:rsidR="00152682" w:rsidRPr="00104567">
        <w:t>solely to provide material for class discussion. The</w:t>
      </w:r>
      <w:r w:rsidR="001C7777">
        <w:t xml:space="preserve"> author</w:t>
      </w:r>
      <w:r w:rsidR="001A22D1">
        <w:t>s</w:t>
      </w:r>
      <w:r w:rsidR="00152682">
        <w:t xml:space="preserve"> do not intend to illustrate either effective or ineffective handling of a managerial situation. The author</w:t>
      </w:r>
      <w:r w:rsidR="001A22D1">
        <w:t>s</w:t>
      </w:r>
      <w:r w:rsidR="00152682">
        <w:t xml:space="preserve"> may have disguised certain names and other identifying information to protect confidentiality.</w:t>
      </w:r>
    </w:p>
    <w:p w:rsidR="00F94C30" w:rsidRDefault="00F94C30" w:rsidP="00751E0B">
      <w:pPr>
        <w:pStyle w:val="StyleStyleCopyrightStatementAfter0ptBottomSinglesolid"/>
        <w:rPr>
          <w:rFonts w:cs="Arial"/>
          <w:szCs w:val="16"/>
          <w:lang w:val="en-CA"/>
        </w:rPr>
      </w:pPr>
    </w:p>
    <w:p w:rsidR="00480222" w:rsidRDefault="00480222" w:rsidP="00480222">
      <w:pPr>
        <w:jc w:val="both"/>
        <w:rPr>
          <w:rFonts w:ascii="Arial" w:hAnsi="Arial" w:cs="Arial"/>
          <w:i/>
          <w:iCs/>
          <w:sz w:val="16"/>
          <w:szCs w:val="16"/>
          <w:lang w:val="en-CA"/>
        </w:rPr>
      </w:pPr>
      <w:r>
        <w:rPr>
          <w:rFonts w:ascii="Arial" w:hAnsi="Arial" w:cs="Arial"/>
          <w:i/>
          <w:iCs/>
          <w:sz w:val="16"/>
          <w:szCs w:val="16"/>
          <w:lang w:val="en-CA"/>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9" w:history="1">
        <w:r w:rsidRPr="00452769">
          <w:rPr>
            <w:rFonts w:ascii="Arial" w:hAnsi="Arial" w:cs="Arial"/>
            <w:i/>
            <w:iCs/>
            <w:sz w:val="16"/>
            <w:szCs w:val="16"/>
            <w:lang w:val="en-CA"/>
          </w:rPr>
          <w:t>cases@ivey.ca</w:t>
        </w:r>
      </w:hyperlink>
      <w:r>
        <w:rPr>
          <w:rFonts w:ascii="Arial" w:hAnsi="Arial" w:cs="Arial"/>
          <w:i/>
          <w:iCs/>
          <w:sz w:val="16"/>
          <w:szCs w:val="16"/>
          <w:lang w:val="en-CA"/>
        </w:rPr>
        <w:t xml:space="preserve">; </w:t>
      </w:r>
      <w:hyperlink r:id="rId10" w:history="1">
        <w:r w:rsidRPr="00452769">
          <w:rPr>
            <w:rFonts w:ascii="Arial" w:hAnsi="Arial" w:cs="Arial"/>
            <w:i/>
            <w:iCs/>
            <w:sz w:val="16"/>
            <w:szCs w:val="16"/>
            <w:lang w:val="en-CA"/>
          </w:rPr>
          <w:t>www.iveycases.com</w:t>
        </w:r>
      </w:hyperlink>
      <w:r>
        <w:rPr>
          <w:rFonts w:ascii="Arial" w:hAnsi="Arial" w:cs="Arial"/>
          <w:i/>
          <w:iCs/>
          <w:sz w:val="16"/>
          <w:szCs w:val="16"/>
          <w:lang w:val="en-CA"/>
        </w:rPr>
        <w:t>.</w:t>
      </w:r>
    </w:p>
    <w:p w:rsidR="00480222" w:rsidRDefault="00480222" w:rsidP="00480222">
      <w:pPr>
        <w:pStyle w:val="StyleCopyrightStatementAfter0ptBottomSinglesolidline1"/>
        <w:pBdr>
          <w:top w:val="none" w:sz="0" w:space="0" w:color="auto"/>
        </w:pBdr>
      </w:pPr>
    </w:p>
    <w:p w:rsidR="00751E0B" w:rsidRDefault="00480222" w:rsidP="00480222">
      <w:pPr>
        <w:pStyle w:val="StyleStyleCopyrightStatementAfter0ptBottomSinglesolid"/>
      </w:pPr>
      <w:r>
        <w:t>Copyright © 20</w:t>
      </w:r>
      <w:r w:rsidR="003B0BD2">
        <w:t>18</w:t>
      </w:r>
      <w:r>
        <w:t>, Ivey Business School Foundation</w:t>
      </w:r>
      <w:r>
        <w:tab/>
        <w:t>Version: 20</w:t>
      </w:r>
      <w:r w:rsidR="00F86C0F">
        <w:t>19</w:t>
      </w:r>
      <w:r>
        <w:t>-</w:t>
      </w:r>
      <w:r w:rsidR="00F86C0F">
        <w:t>10</w:t>
      </w:r>
      <w:r>
        <w:t>-</w:t>
      </w:r>
      <w:r w:rsidR="00FA1CF7">
        <w:t>29</w:t>
      </w:r>
    </w:p>
    <w:p w:rsidR="00751E0B" w:rsidRPr="002A5982" w:rsidRDefault="00751E0B" w:rsidP="00751E0B">
      <w:pPr>
        <w:pStyle w:val="StyleCopyrightStatementAfter0ptBottomSinglesolidline1"/>
        <w:rPr>
          <w:rFonts w:ascii="Times New Roman" w:hAnsi="Times New Roman"/>
          <w:szCs w:val="16"/>
        </w:rPr>
      </w:pPr>
    </w:p>
    <w:p w:rsidR="004B632F" w:rsidRPr="002A5982" w:rsidRDefault="004B632F" w:rsidP="004B632F">
      <w:pPr>
        <w:pStyle w:val="StyleCopyrightStatementAfter0ptBottomSinglesolidline1"/>
        <w:rPr>
          <w:rFonts w:ascii="Times New Roman" w:hAnsi="Times New Roman"/>
          <w:szCs w:val="16"/>
        </w:rPr>
      </w:pPr>
    </w:p>
    <w:p w:rsidR="008D78CA" w:rsidRPr="008D78CA" w:rsidRDefault="008D78CA" w:rsidP="0019729E">
      <w:pPr>
        <w:pStyle w:val="BodyTextMain"/>
        <w:rPr>
          <w:lang w:val="en-GB"/>
        </w:rPr>
      </w:pPr>
      <w:r w:rsidRPr="008D78CA">
        <w:rPr>
          <w:lang w:val="en-GB"/>
        </w:rPr>
        <w:t>In April 2017, Ryan Thompson was trying to decide whether he would start a new business, Backyard Pub (BYP)—a company that would rent inflatable pubs and party supplies for individuals planning outdoor summer gatherings across Southwestern Ontario. To help make his decision, Thompson wanted to assess the business environment, evaluate the product an</w:t>
      </w:r>
      <w:bookmarkStart w:id="0" w:name="_GoBack"/>
      <w:bookmarkEnd w:id="0"/>
      <w:r w:rsidRPr="008D78CA">
        <w:rPr>
          <w:lang w:val="en-GB"/>
        </w:rPr>
        <w:t>d marketing strategy, and project the new venture’s financial performance for the first three years of operations.</w:t>
      </w:r>
    </w:p>
    <w:p w:rsidR="008D78CA" w:rsidRPr="000C1683" w:rsidRDefault="008D78CA" w:rsidP="0019729E">
      <w:pPr>
        <w:pStyle w:val="BodyTextMain"/>
        <w:rPr>
          <w:sz w:val="18"/>
          <w:szCs w:val="18"/>
          <w:lang w:val="en-GB"/>
        </w:rPr>
      </w:pPr>
    </w:p>
    <w:p w:rsidR="008D78CA" w:rsidRPr="000C1683" w:rsidRDefault="008D78CA" w:rsidP="0019729E">
      <w:pPr>
        <w:pStyle w:val="BodyTextMain"/>
        <w:rPr>
          <w:sz w:val="18"/>
          <w:szCs w:val="18"/>
          <w:lang w:val="en-GB"/>
        </w:rPr>
      </w:pPr>
    </w:p>
    <w:p w:rsidR="008D78CA" w:rsidRPr="008D78CA" w:rsidRDefault="008D78CA" w:rsidP="000E519A">
      <w:pPr>
        <w:pStyle w:val="Casehead1"/>
        <w:rPr>
          <w:lang w:val="en-GB"/>
        </w:rPr>
      </w:pPr>
      <w:r w:rsidRPr="008D78CA">
        <w:rPr>
          <w:lang w:val="en-GB"/>
        </w:rPr>
        <w:t>THE VENTURE</w:t>
      </w:r>
    </w:p>
    <w:p w:rsidR="008D78CA" w:rsidRPr="000C1683" w:rsidRDefault="008D78CA" w:rsidP="000E519A">
      <w:pPr>
        <w:pStyle w:val="BodyTextMain"/>
        <w:rPr>
          <w:sz w:val="18"/>
          <w:szCs w:val="18"/>
          <w:lang w:val="en-GB"/>
        </w:rPr>
      </w:pPr>
    </w:p>
    <w:p w:rsidR="008D78CA" w:rsidRPr="008D78CA" w:rsidRDefault="008D78CA" w:rsidP="000E519A">
      <w:pPr>
        <w:pStyle w:val="BodyTextMain"/>
        <w:rPr>
          <w:lang w:val="en-GB"/>
        </w:rPr>
      </w:pPr>
      <w:r w:rsidRPr="008D78CA">
        <w:rPr>
          <w:lang w:val="en-GB"/>
        </w:rPr>
        <w:t>Thompson was a third-year student in Management and Organizational Studies at Western University (Western) in London, Ontario. As the school year was coming to a close, he was considering his summer employment opportunities. Since graduating from high school, Thompson had spent his summers working as a camp counsellor at a day camp in his hometown of Kilworth, Ontario.</w:t>
      </w:r>
      <w:r w:rsidRPr="008D78CA">
        <w:rPr>
          <w:vertAlign w:val="superscript"/>
          <w:lang w:val="en-GB"/>
        </w:rPr>
        <w:t xml:space="preserve"> </w:t>
      </w:r>
      <w:r w:rsidRPr="008D78CA">
        <w:rPr>
          <w:lang w:val="en-GB"/>
        </w:rPr>
        <w:t xml:space="preserve">He was able to return to the camp that summer, but Thompson was reluctant. Since he would be graduating from Western in </w:t>
      </w:r>
      <w:r w:rsidR="00760956" w:rsidRPr="00F81739">
        <w:t xml:space="preserve">April 2018, he hoped to find an opportunity that would provide him </w:t>
      </w:r>
      <w:r w:rsidR="00760956">
        <w:t xml:space="preserve">with </w:t>
      </w:r>
      <w:r w:rsidR="00760956" w:rsidRPr="00F81739">
        <w:t xml:space="preserve">the experience </w:t>
      </w:r>
      <w:r w:rsidR="00760956">
        <w:t>he needed to</w:t>
      </w:r>
      <w:r w:rsidR="00760956" w:rsidRPr="00F81739">
        <w:t xml:space="preserve"> secure full-time employment upon graduation.</w:t>
      </w:r>
    </w:p>
    <w:p w:rsidR="008D78CA" w:rsidRPr="000C1683" w:rsidRDefault="008D78CA" w:rsidP="000E519A">
      <w:pPr>
        <w:pStyle w:val="BodyTextMain"/>
        <w:rPr>
          <w:sz w:val="18"/>
          <w:szCs w:val="18"/>
          <w:lang w:val="en-GB"/>
        </w:rPr>
      </w:pPr>
    </w:p>
    <w:p w:rsidR="008D78CA" w:rsidRPr="008D78CA" w:rsidRDefault="008D78CA" w:rsidP="000E519A">
      <w:pPr>
        <w:pStyle w:val="BodyTextMain"/>
        <w:rPr>
          <w:lang w:val="en-GB"/>
        </w:rPr>
      </w:pPr>
      <w:r w:rsidRPr="008D78CA">
        <w:rPr>
          <w:lang w:val="en-GB"/>
        </w:rPr>
        <w:t>Thompson had aspirations of pursuing a career in party and event planning and had been researching potential job opportunities in the industry when he came across a website selling inflatable Irish pubs (see Exhibit 1). Before investing in this venture, Thompson wanted to ensure the venture was worthwhile and would allow him enough time to complete his studies from September to April. To start the business, Thompson intended to use his personal savings</w:t>
      </w:r>
      <w:r w:rsidR="00760956">
        <w:rPr>
          <w:lang w:val="en-GB"/>
        </w:rPr>
        <w:t>,</w:t>
      </w:r>
      <w:r w:rsidRPr="008D78CA">
        <w:rPr>
          <w:lang w:val="en-GB"/>
        </w:rPr>
        <w:t xml:space="preserve"> but </w:t>
      </w:r>
      <w:r w:rsidR="00760956">
        <w:rPr>
          <w:lang w:val="en-GB"/>
        </w:rPr>
        <w:t xml:space="preserve">he </w:t>
      </w:r>
      <w:r w:rsidRPr="008D78CA">
        <w:rPr>
          <w:lang w:val="en-GB"/>
        </w:rPr>
        <w:t xml:space="preserve">expected to see at least a 20 per cent annual return by the end of the first year. In order for Thompson to consider this a full-time position after graduation, he needed to be able to draw a salary of at least $4,000 per month by the second year of operations. </w:t>
      </w:r>
    </w:p>
    <w:p w:rsidR="008D78CA" w:rsidRPr="000C1683" w:rsidRDefault="008D78CA" w:rsidP="000E519A">
      <w:pPr>
        <w:pStyle w:val="BodyTextMain"/>
        <w:rPr>
          <w:sz w:val="18"/>
          <w:szCs w:val="18"/>
          <w:lang w:val="en-GB"/>
        </w:rPr>
      </w:pPr>
    </w:p>
    <w:p w:rsidR="008D78CA" w:rsidRPr="000C1683" w:rsidRDefault="008D78CA" w:rsidP="000E519A">
      <w:pPr>
        <w:pStyle w:val="BodyTextMain"/>
        <w:rPr>
          <w:sz w:val="18"/>
          <w:szCs w:val="18"/>
          <w:lang w:val="en-GB"/>
        </w:rPr>
      </w:pPr>
    </w:p>
    <w:p w:rsidR="008D78CA" w:rsidRPr="008D78CA" w:rsidRDefault="008D78CA" w:rsidP="000E519A">
      <w:pPr>
        <w:pStyle w:val="Casehead1"/>
        <w:rPr>
          <w:lang w:val="en-GB"/>
        </w:rPr>
      </w:pPr>
      <w:r w:rsidRPr="008D78CA">
        <w:rPr>
          <w:lang w:val="en-GB"/>
        </w:rPr>
        <w:t>THE party SUPPLY rental industry</w:t>
      </w:r>
    </w:p>
    <w:p w:rsidR="008D78CA" w:rsidRPr="000C1683" w:rsidRDefault="008D78CA" w:rsidP="000E519A">
      <w:pPr>
        <w:pStyle w:val="BodyTextMain"/>
        <w:rPr>
          <w:sz w:val="18"/>
          <w:szCs w:val="18"/>
          <w:lang w:val="en-GB"/>
        </w:rPr>
      </w:pPr>
    </w:p>
    <w:p w:rsidR="008D78CA" w:rsidRPr="008D78CA" w:rsidRDefault="008D78CA" w:rsidP="000E519A">
      <w:pPr>
        <w:pStyle w:val="BodyTextMain"/>
        <w:rPr>
          <w:lang w:val="en-GB"/>
        </w:rPr>
      </w:pPr>
      <w:r w:rsidRPr="008D78CA">
        <w:rPr>
          <w:lang w:val="en-GB"/>
        </w:rPr>
        <w:t xml:space="preserve">Prior to investing his savings into the venture, Thompson wanted to assess the risks and opportunities that entering the party supply rental industry entailed. Data was available about the industry in the United States but not for the industry in Canada. Although the Canadian market was substantially smaller than the American market, Thompson believed the findings would be comparable for the Canadian market. </w:t>
      </w:r>
    </w:p>
    <w:p w:rsidR="008D78CA" w:rsidRPr="00A46710" w:rsidRDefault="008D78CA" w:rsidP="000E519A">
      <w:pPr>
        <w:pStyle w:val="BodyTextMain"/>
        <w:rPr>
          <w:sz w:val="18"/>
          <w:szCs w:val="18"/>
          <w:lang w:val="en-GB"/>
        </w:rPr>
      </w:pPr>
    </w:p>
    <w:p w:rsidR="008D78CA" w:rsidRPr="008D78CA" w:rsidRDefault="008D78CA" w:rsidP="000E519A">
      <w:pPr>
        <w:pStyle w:val="BodyTextMain"/>
        <w:rPr>
          <w:lang w:val="en-GB"/>
        </w:rPr>
      </w:pPr>
      <w:r w:rsidRPr="008D78CA">
        <w:rPr>
          <w:lang w:val="en-GB"/>
        </w:rPr>
        <w:lastRenderedPageBreak/>
        <w:t>In 2016, the party supply rental industry had 10,453 companies that had generated US$5.2 billion</w:t>
      </w:r>
      <w:r w:rsidRPr="008D78CA">
        <w:rPr>
          <w:vertAlign w:val="superscript"/>
          <w:lang w:val="en-GB"/>
        </w:rPr>
        <w:footnoteReference w:id="1"/>
      </w:r>
      <w:r w:rsidRPr="008D78CA">
        <w:rPr>
          <w:lang w:val="en-GB"/>
        </w:rPr>
        <w:t xml:space="preserve"> in revenue.</w:t>
      </w:r>
      <w:r w:rsidRPr="008D78CA">
        <w:rPr>
          <w:vertAlign w:val="superscript"/>
          <w:lang w:val="en-GB"/>
        </w:rPr>
        <w:footnoteReference w:id="2"/>
      </w:r>
      <w:r w:rsidRPr="008D78CA">
        <w:rPr>
          <w:lang w:val="en-GB"/>
        </w:rPr>
        <w:t xml:space="preserve"> While companies varied in size, the industry did not have any major players and had low barriers to entry. Between 2011 and 2016, the industry had experienced an annual growth rate of 4.3 per cent; however, it was expected to continue growing at a lower annual growth rate of 0.9 per cent between 2016 and 2021.</w:t>
      </w:r>
      <w:r w:rsidRPr="008D78CA">
        <w:rPr>
          <w:vertAlign w:val="superscript"/>
          <w:lang w:val="en-GB"/>
        </w:rPr>
        <w:footnoteReference w:id="3"/>
      </w:r>
      <w:r w:rsidRPr="008D78CA">
        <w:rPr>
          <w:lang w:val="en-GB"/>
        </w:rPr>
        <w:t xml:space="preserve"> </w:t>
      </w:r>
    </w:p>
    <w:p w:rsidR="008D78CA" w:rsidRPr="002A5982" w:rsidRDefault="008D78CA" w:rsidP="002A5982">
      <w:pPr>
        <w:pStyle w:val="BodyTextMain"/>
      </w:pPr>
    </w:p>
    <w:p w:rsidR="008D78CA" w:rsidRPr="008D78CA" w:rsidRDefault="008D78CA" w:rsidP="000E519A">
      <w:pPr>
        <w:pStyle w:val="BodyTextMain"/>
        <w:rPr>
          <w:lang w:val="en-GB"/>
        </w:rPr>
      </w:pPr>
      <w:r w:rsidRPr="008D78CA">
        <w:rPr>
          <w:lang w:val="en-GB"/>
        </w:rPr>
        <w:t>Consumers had become more price</w:t>
      </w:r>
      <w:r w:rsidR="00760956">
        <w:rPr>
          <w:lang w:val="en-GB"/>
        </w:rPr>
        <w:t xml:space="preserve"> </w:t>
      </w:r>
      <w:r w:rsidRPr="008D78CA">
        <w:rPr>
          <w:lang w:val="en-GB"/>
        </w:rPr>
        <w:t>conscious, and many were turning to the Internet to compare competitors’ pricing prior to renting party supplies. As a result, companies began to have difficulty competing based on price and had shifted their business focus to incorporate a larger array of value-added services. Large companies in the industry had begun to offer comprehensive event</w:t>
      </w:r>
      <w:r w:rsidR="00760956">
        <w:rPr>
          <w:lang w:val="en-GB"/>
        </w:rPr>
        <w:t>-</w:t>
      </w:r>
      <w:r w:rsidRPr="008D78CA">
        <w:rPr>
          <w:lang w:val="en-GB"/>
        </w:rPr>
        <w:t>planning packages while smaller companies had developed partnerships with catering and planning companies to allow a wider range of services to be offered to their clients.</w:t>
      </w:r>
      <w:r w:rsidRPr="008D78CA">
        <w:rPr>
          <w:vertAlign w:val="superscript"/>
          <w:lang w:val="en-GB"/>
        </w:rPr>
        <w:footnoteReference w:id="4"/>
      </w:r>
    </w:p>
    <w:p w:rsidR="008D78CA" w:rsidRPr="002A5982" w:rsidRDefault="008D78CA" w:rsidP="002A5982">
      <w:pPr>
        <w:pStyle w:val="BodyTextMain"/>
      </w:pPr>
    </w:p>
    <w:p w:rsidR="008D78CA" w:rsidRPr="002A5982" w:rsidRDefault="008D78CA" w:rsidP="002A5982">
      <w:pPr>
        <w:pStyle w:val="BodyTextMain"/>
      </w:pPr>
    </w:p>
    <w:p w:rsidR="008D78CA" w:rsidRPr="008D78CA" w:rsidRDefault="008D78CA" w:rsidP="000E519A">
      <w:pPr>
        <w:pStyle w:val="Casehead1"/>
        <w:rPr>
          <w:lang w:val="en-GB"/>
        </w:rPr>
      </w:pPr>
      <w:r w:rsidRPr="008D78CA">
        <w:rPr>
          <w:lang w:val="en-GB"/>
        </w:rPr>
        <w:t>competition</w:t>
      </w:r>
    </w:p>
    <w:p w:rsidR="008D78CA" w:rsidRPr="002A5982" w:rsidRDefault="008D78CA" w:rsidP="002A5982">
      <w:pPr>
        <w:pStyle w:val="BodyTextMain"/>
      </w:pPr>
    </w:p>
    <w:p w:rsidR="008D78CA" w:rsidRPr="008D78CA" w:rsidRDefault="008D78CA" w:rsidP="000E519A">
      <w:pPr>
        <w:pStyle w:val="BodyTextMain"/>
        <w:rPr>
          <w:lang w:val="en-GB"/>
        </w:rPr>
      </w:pPr>
      <w:r w:rsidRPr="008D78CA">
        <w:rPr>
          <w:lang w:val="en-GB"/>
        </w:rPr>
        <w:t>Thompson identified two distinct categories of competitors in the party supply rental market in Southwestern Ontario: traditional party supply rental companies and inflatable party supply rental companies specializing in activity-based rentals.</w:t>
      </w:r>
    </w:p>
    <w:p w:rsidR="008D78CA" w:rsidRPr="00A46710" w:rsidRDefault="008D78CA" w:rsidP="000E519A">
      <w:pPr>
        <w:pStyle w:val="BodyTextMain"/>
        <w:rPr>
          <w:sz w:val="18"/>
          <w:szCs w:val="18"/>
          <w:lang w:val="en-GB"/>
        </w:rPr>
      </w:pPr>
    </w:p>
    <w:p w:rsidR="008D78CA" w:rsidRPr="00A46710" w:rsidRDefault="008D78CA" w:rsidP="000E519A">
      <w:pPr>
        <w:pStyle w:val="BodyTextMain"/>
        <w:rPr>
          <w:sz w:val="18"/>
          <w:szCs w:val="18"/>
          <w:lang w:val="en-GB"/>
        </w:rPr>
      </w:pPr>
    </w:p>
    <w:p w:rsidR="008D78CA" w:rsidRPr="008D78CA" w:rsidRDefault="008D78CA" w:rsidP="000E519A">
      <w:pPr>
        <w:pStyle w:val="Casehead2"/>
        <w:rPr>
          <w:lang w:val="en-GB"/>
        </w:rPr>
      </w:pPr>
      <w:r w:rsidRPr="008D78CA">
        <w:rPr>
          <w:lang w:val="en-GB"/>
        </w:rPr>
        <w:t>Party Supply Rental Companies</w:t>
      </w:r>
    </w:p>
    <w:p w:rsidR="008D78CA" w:rsidRPr="002A5982" w:rsidRDefault="008D78CA" w:rsidP="002A5982">
      <w:pPr>
        <w:pStyle w:val="BodyTextMain"/>
      </w:pPr>
    </w:p>
    <w:p w:rsidR="008D78CA" w:rsidRPr="008D78CA" w:rsidRDefault="008D78CA" w:rsidP="000E519A">
      <w:pPr>
        <w:pStyle w:val="Casehead3"/>
        <w:rPr>
          <w:u w:val="thick"/>
          <w:lang w:val="en-GB"/>
        </w:rPr>
      </w:pPr>
      <w:r w:rsidRPr="008D78CA">
        <w:rPr>
          <w:lang w:val="en-GB"/>
        </w:rPr>
        <w:t>A&amp;B Party and Tent Rental</w:t>
      </w:r>
      <w:r w:rsidRPr="00FA1CF7">
        <w:rPr>
          <w:u w:val="none"/>
          <w:vertAlign w:val="superscript"/>
          <w:lang w:val="en-GB"/>
        </w:rPr>
        <w:footnoteReference w:id="5"/>
      </w:r>
    </w:p>
    <w:p w:rsidR="002A5982" w:rsidRDefault="002A5982" w:rsidP="000E519A">
      <w:pPr>
        <w:pStyle w:val="BodyTextMain"/>
      </w:pPr>
    </w:p>
    <w:p w:rsidR="008D78CA" w:rsidRPr="008D78CA" w:rsidRDefault="00760956" w:rsidP="000E519A">
      <w:pPr>
        <w:pStyle w:val="BodyTextMain"/>
        <w:rPr>
          <w:lang w:val="en-GB"/>
        </w:rPr>
      </w:pPr>
      <w:r w:rsidRPr="00B51C86">
        <w:t>A&amp;B Party and Tent Rental (A&amp;B) was established in London, Ontario</w:t>
      </w:r>
      <w:r>
        <w:t>,</w:t>
      </w:r>
      <w:r w:rsidRPr="00B51C86">
        <w:t xml:space="preserve"> in 1960 with only 20 six-foot tables and 200 chairs available for </w:t>
      </w:r>
      <w:r>
        <w:t>rent. Since then, the company had</w:t>
      </w:r>
      <w:r w:rsidRPr="00B51C86">
        <w:t xml:space="preserve"> become London’s</w:t>
      </w:r>
      <w:r>
        <w:t xml:space="preserve"> leading rental supplier and was</w:t>
      </w:r>
      <w:r w:rsidRPr="00B51C86">
        <w:t xml:space="preserve"> able to accommodate events with over 3,000 people. The company </w:t>
      </w:r>
      <w:r>
        <w:t xml:space="preserve">had been family </w:t>
      </w:r>
      <w:r w:rsidRPr="00B51C86">
        <w:t xml:space="preserve">owned and operated </w:t>
      </w:r>
      <w:r>
        <w:t>for three generations</w:t>
      </w:r>
      <w:r w:rsidRPr="00B51C86">
        <w:t>. A&amp;B had partnerships with over 27 e</w:t>
      </w:r>
      <w:r>
        <w:t>vent vendors across London and S</w:t>
      </w:r>
      <w:r w:rsidRPr="00B51C86">
        <w:t>outhwest</w:t>
      </w:r>
      <w:r>
        <w:t>ern</w:t>
      </w:r>
      <w:r w:rsidRPr="00B51C86">
        <w:t xml:space="preserve"> Ontario</w:t>
      </w:r>
      <w:r>
        <w:t>,</w:t>
      </w:r>
      <w:r w:rsidRPr="00B51C86">
        <w:t xml:space="preserve"> including Great Hall Catering and The Wave at Western</w:t>
      </w:r>
      <w:r>
        <w:t>;</w:t>
      </w:r>
      <w:r w:rsidRPr="00B51C86">
        <w:t xml:space="preserve"> several golf and country clubs</w:t>
      </w:r>
      <w:r>
        <w:t>,</w:t>
      </w:r>
      <w:r w:rsidRPr="00B51C86">
        <w:t xml:space="preserve"> including West Haven and Sunningdale</w:t>
      </w:r>
      <w:r>
        <w:t>;</w:t>
      </w:r>
      <w:r w:rsidRPr="00B51C86">
        <w:t xml:space="preserve"> a</w:t>
      </w:r>
      <w:r>
        <w:t xml:space="preserve">nd </w:t>
      </w:r>
      <w:r w:rsidRPr="00B51C86">
        <w:t>a number of wedding planners.</w:t>
      </w:r>
      <w:r w:rsidR="008D78CA" w:rsidRPr="008D78CA">
        <w:rPr>
          <w:lang w:val="en-GB"/>
        </w:rPr>
        <w:t xml:space="preserve"> </w:t>
      </w:r>
    </w:p>
    <w:p w:rsidR="002A5982" w:rsidRDefault="002A5982" w:rsidP="000E519A">
      <w:pPr>
        <w:pStyle w:val="BodyTextMain"/>
        <w:rPr>
          <w:lang w:val="en-GB"/>
        </w:rPr>
      </w:pPr>
    </w:p>
    <w:p w:rsidR="008D78CA" w:rsidRDefault="008D78CA" w:rsidP="000E519A">
      <w:pPr>
        <w:pStyle w:val="BodyTextMain"/>
        <w:rPr>
          <w:lang w:val="en-GB"/>
        </w:rPr>
      </w:pPr>
      <w:r w:rsidRPr="008D78CA">
        <w:rPr>
          <w:lang w:val="en-GB"/>
        </w:rPr>
        <w:t xml:space="preserve">A&amp;B tried to service all rental needs for parties between Kitchener-Waterloo and Windsor. </w:t>
      </w:r>
      <w:r w:rsidR="00760956">
        <w:rPr>
          <w:lang w:val="en-GB"/>
        </w:rPr>
        <w:t>It</w:t>
      </w:r>
      <w:r w:rsidRPr="008D78CA">
        <w:rPr>
          <w:lang w:val="en-GB"/>
        </w:rPr>
        <w:t xml:space="preserve"> offered a wide array of rentals including tables, chairs, tents, serving equipment, food machines, decorations, carnival games, lighting, and stages. Depending on their size, shape, and type, tables could be rented for $7 to $16 each, and chairs could be rented for $1.40 to $12.95 each. Tents ranged in size from 90 square feet to 4,800 square feet and were large enough to accommodate up to 480 standing guests or 340 seated guests. A 20</w:t>
      </w:r>
      <w:r w:rsidR="00FA1CF7">
        <w:rPr>
          <w:lang w:val="en-GB"/>
        </w:rPr>
        <w:t>-</w:t>
      </w:r>
      <w:r w:rsidR="00760956">
        <w:rPr>
          <w:lang w:val="en-GB"/>
        </w:rPr>
        <w:t>by</w:t>
      </w:r>
      <w:r w:rsidR="00FA1CF7">
        <w:rPr>
          <w:lang w:val="en-GB"/>
        </w:rPr>
        <w:t>-</w:t>
      </w:r>
      <w:r w:rsidRPr="008D78CA">
        <w:rPr>
          <w:lang w:val="en-GB"/>
        </w:rPr>
        <w:t xml:space="preserve">20-foot tent that accommodated approximately 40 standing guests could be rented from A&amp;B for a weekend rate of $550. For a weekend event, A&amp;B set the tent up on a Friday afternoon and disassembled it the following Monday morning. On top of the tent rental, customers could also rent a dance floor. Dance floors were 12 square feet and cost $18 per piece. </w:t>
      </w:r>
    </w:p>
    <w:p w:rsidR="002A5982" w:rsidRDefault="002A5982" w:rsidP="000E519A">
      <w:pPr>
        <w:pStyle w:val="BodyTextMain"/>
        <w:rPr>
          <w:lang w:val="en-GB"/>
        </w:rPr>
      </w:pPr>
    </w:p>
    <w:p w:rsidR="002A5982" w:rsidRDefault="002A5982">
      <w:pPr>
        <w:spacing w:after="200" w:line="276" w:lineRule="auto"/>
        <w:rPr>
          <w:sz w:val="22"/>
          <w:szCs w:val="22"/>
          <w:lang w:val="en-GB"/>
        </w:rPr>
      </w:pPr>
      <w:r>
        <w:rPr>
          <w:lang w:val="en-GB"/>
        </w:rPr>
        <w:br w:type="page"/>
      </w:r>
    </w:p>
    <w:p w:rsidR="008D78CA" w:rsidRPr="008D78CA" w:rsidRDefault="008D78CA" w:rsidP="000E519A">
      <w:pPr>
        <w:pStyle w:val="Casehead3"/>
        <w:rPr>
          <w:lang w:val="en-GB"/>
        </w:rPr>
      </w:pPr>
      <w:r w:rsidRPr="008D78CA">
        <w:rPr>
          <w:lang w:val="en-GB"/>
        </w:rPr>
        <w:lastRenderedPageBreak/>
        <w:t>Signature Event Rentals and Linen Service</w:t>
      </w:r>
      <w:r w:rsidRPr="00FA1CF7">
        <w:rPr>
          <w:u w:val="none"/>
          <w:vertAlign w:val="superscript"/>
          <w:lang w:val="en-GB"/>
        </w:rPr>
        <w:footnoteReference w:id="6"/>
      </w:r>
    </w:p>
    <w:p w:rsidR="002A5982" w:rsidRDefault="002A5982" w:rsidP="000E519A">
      <w:pPr>
        <w:pStyle w:val="BodyTextMain"/>
      </w:pPr>
    </w:p>
    <w:p w:rsidR="008D78CA" w:rsidRPr="008D78CA" w:rsidRDefault="00760956" w:rsidP="000E519A">
      <w:pPr>
        <w:pStyle w:val="BodyTextMain"/>
        <w:rPr>
          <w:lang w:val="en-GB"/>
        </w:rPr>
      </w:pPr>
      <w:r>
        <w:t xml:space="preserve">Signature Event Rentals and Linen Service (SE) was located in Hyde Park, a </w:t>
      </w:r>
      <w:proofErr w:type="spellStart"/>
      <w:r>
        <w:t>neighbourhood</w:t>
      </w:r>
      <w:proofErr w:type="spellEnd"/>
      <w:r>
        <w:t xml:space="preserve"> in northwest London. The company was established in 2002 and mainly focused on renting items for formal events like weddings. The company rented tables for $6.00–$8.50 each and chairs for $1.50–$7.75 each. Prices were based on the size, type, and quality of the items. As well, SE rented linens, </w:t>
      </w:r>
      <w:proofErr w:type="spellStart"/>
      <w:r>
        <w:t>centrepieces</w:t>
      </w:r>
      <w:proofErr w:type="spellEnd"/>
      <w:r>
        <w:t>, decorations, and dinnerware including cutlery, glassware, dishware, and serving items.</w:t>
      </w:r>
    </w:p>
    <w:p w:rsidR="008D78CA" w:rsidRPr="008D78CA" w:rsidRDefault="008D78CA" w:rsidP="000E519A">
      <w:pPr>
        <w:pStyle w:val="BodyTextMain"/>
        <w:rPr>
          <w:lang w:val="en-GB"/>
        </w:rPr>
      </w:pPr>
    </w:p>
    <w:p w:rsidR="008D78CA" w:rsidRPr="008D78CA" w:rsidRDefault="008D78CA" w:rsidP="000E519A">
      <w:pPr>
        <w:pStyle w:val="BodyTextMain"/>
        <w:rPr>
          <w:lang w:val="en-GB"/>
        </w:rPr>
      </w:pPr>
      <w:r w:rsidRPr="00760956">
        <w:t xml:space="preserve">In 2013, SE was subject to an unfortunate and highly publicized accident at one of its client’s homes. A </w:t>
      </w:r>
      <w:r w:rsidR="00760956" w:rsidRPr="00760956">
        <w:t>22</w:t>
      </w:r>
      <w:r w:rsidR="00760956" w:rsidRPr="00760956">
        <w:noBreakHyphen/>
        <w:t>year-old</w:t>
      </w:r>
      <w:r w:rsidRPr="00760956">
        <w:t xml:space="preserve"> employee was killed while setting up a tent for a wedding. The worker had accidentally struck an overhanging power line with one of the tent poles, causing several employees and himself, to be electrocuted. As a result, SE was fined $100,000 and discontinued its tent rental business stream.</w:t>
      </w:r>
      <w:r w:rsidRPr="008D78CA">
        <w:rPr>
          <w:vertAlign w:val="superscript"/>
          <w:lang w:val="en-GB"/>
        </w:rPr>
        <w:footnoteReference w:id="7"/>
      </w:r>
    </w:p>
    <w:p w:rsidR="008D78CA" w:rsidRPr="008D78CA" w:rsidRDefault="008D78CA" w:rsidP="000E519A">
      <w:pPr>
        <w:pStyle w:val="BodyTextMain"/>
        <w:rPr>
          <w:lang w:val="en-GB"/>
        </w:rPr>
      </w:pPr>
    </w:p>
    <w:p w:rsidR="008D78CA" w:rsidRPr="008D78CA" w:rsidRDefault="008D78CA" w:rsidP="000E519A">
      <w:pPr>
        <w:pStyle w:val="BodyTextMain"/>
        <w:rPr>
          <w:lang w:val="en-GB"/>
        </w:rPr>
      </w:pPr>
    </w:p>
    <w:p w:rsidR="008D78CA" w:rsidRPr="008D78CA" w:rsidRDefault="008D78CA" w:rsidP="000E519A">
      <w:pPr>
        <w:pStyle w:val="Casehead3"/>
        <w:rPr>
          <w:lang w:val="en-GB"/>
        </w:rPr>
      </w:pPr>
      <w:r w:rsidRPr="008D78CA">
        <w:rPr>
          <w:lang w:val="en-GB"/>
        </w:rPr>
        <w:t>Big Top Tent Rentals</w:t>
      </w:r>
      <w:r w:rsidRPr="00FA1CF7">
        <w:rPr>
          <w:u w:val="none"/>
          <w:vertAlign w:val="superscript"/>
          <w:lang w:val="en-GB"/>
        </w:rPr>
        <w:footnoteReference w:id="8"/>
      </w:r>
    </w:p>
    <w:p w:rsidR="008D78CA" w:rsidRPr="00212E74" w:rsidRDefault="008D78CA" w:rsidP="000E519A">
      <w:pPr>
        <w:pStyle w:val="BodyTextMain"/>
        <w:rPr>
          <w:sz w:val="18"/>
          <w:szCs w:val="18"/>
          <w:lang w:val="en-GB"/>
        </w:rPr>
      </w:pPr>
    </w:p>
    <w:p w:rsidR="008D78CA" w:rsidRPr="008D78CA" w:rsidRDefault="008D78CA" w:rsidP="000E519A">
      <w:pPr>
        <w:pStyle w:val="BodyTextMain"/>
        <w:rPr>
          <w:lang w:val="en-GB"/>
        </w:rPr>
      </w:pPr>
      <w:r w:rsidRPr="008D78CA">
        <w:rPr>
          <w:lang w:val="en-GB"/>
        </w:rPr>
        <w:t xml:space="preserve">Big Top Tent Rentals (BTTR) had served London and area for over 24 years. </w:t>
      </w:r>
      <w:r w:rsidR="00760956">
        <w:rPr>
          <w:lang w:val="en-GB"/>
        </w:rPr>
        <w:t>Its</w:t>
      </w:r>
      <w:r w:rsidRPr="008D78CA">
        <w:rPr>
          <w:lang w:val="en-GB"/>
        </w:rPr>
        <w:t xml:space="preserve"> product offerings included tables, chairs, linens, lighting, dinnerware, flooring, stages, heating and cooling equipment, washrooms, and tents. BTTR offered one type of table and chair that could be rented for $9.50 and $1.25 each, respectively. BTTR offered tents that could seat 10 to 4,000 people. A 20 </w:t>
      </w:r>
      <w:r w:rsidR="00760956">
        <w:rPr>
          <w:lang w:val="en-GB"/>
        </w:rPr>
        <w:t>by</w:t>
      </w:r>
      <w:r w:rsidRPr="008D78CA">
        <w:rPr>
          <w:lang w:val="en-GB"/>
        </w:rPr>
        <w:t xml:space="preserve"> 20-foot tent could be rented from the company for $600 for a weekend. All weekend rentals were set up on Friday afternoon and taken down the following Monday morning. </w:t>
      </w:r>
    </w:p>
    <w:p w:rsidR="008D78CA" w:rsidRPr="008D78CA" w:rsidRDefault="008D78CA" w:rsidP="000E519A">
      <w:pPr>
        <w:pStyle w:val="BodyTextMain"/>
        <w:rPr>
          <w:lang w:val="en-GB"/>
        </w:rPr>
      </w:pPr>
    </w:p>
    <w:p w:rsidR="008D78CA" w:rsidRPr="008D78CA" w:rsidRDefault="008D78CA" w:rsidP="000E519A">
      <w:pPr>
        <w:pStyle w:val="BodyTextMain"/>
        <w:rPr>
          <w:lang w:val="en-GB"/>
        </w:rPr>
      </w:pPr>
    </w:p>
    <w:p w:rsidR="008D78CA" w:rsidRPr="008D78CA" w:rsidRDefault="008D78CA" w:rsidP="000E519A">
      <w:pPr>
        <w:pStyle w:val="Casehead3"/>
        <w:rPr>
          <w:lang w:val="en-GB"/>
        </w:rPr>
      </w:pPr>
      <w:r w:rsidRPr="008D78CA">
        <w:rPr>
          <w:lang w:val="en-GB"/>
        </w:rPr>
        <w:t>Raymond Brothers Limited</w:t>
      </w:r>
      <w:r w:rsidRPr="00FA1CF7">
        <w:rPr>
          <w:u w:val="none"/>
          <w:vertAlign w:val="superscript"/>
          <w:lang w:val="en-GB"/>
        </w:rPr>
        <w:footnoteReference w:id="9"/>
      </w:r>
    </w:p>
    <w:p w:rsidR="002A5982" w:rsidRDefault="002A5982" w:rsidP="000E519A">
      <w:pPr>
        <w:pStyle w:val="BodyTextMain"/>
      </w:pPr>
    </w:p>
    <w:p w:rsidR="008D78CA" w:rsidRPr="008D78CA" w:rsidRDefault="00760956" w:rsidP="000E519A">
      <w:pPr>
        <w:pStyle w:val="BodyTextMain"/>
        <w:rPr>
          <w:lang w:val="en-GB"/>
        </w:rPr>
      </w:pPr>
      <w:r w:rsidRPr="002D1085">
        <w:t>Raymond Brothers Limited (RBL) was established in London, Ontario</w:t>
      </w:r>
      <w:r>
        <w:t>,</w:t>
      </w:r>
      <w:r w:rsidRPr="002D1085">
        <w:t xml:space="preserve"> in 1903 and by 1998 had grown </w:t>
      </w:r>
      <w:r>
        <w:t>in</w:t>
      </w:r>
      <w:r w:rsidRPr="002D1085">
        <w:t>to a company with over 40 employees. RBL offered all of the standard rental options that customer</w:t>
      </w:r>
      <w:r>
        <w:t>s</w:t>
      </w:r>
      <w:r w:rsidRPr="002D1085">
        <w:t xml:space="preserve"> expect</w:t>
      </w:r>
      <w:r>
        <w:t>ed</w:t>
      </w:r>
      <w:r w:rsidRPr="002D1085">
        <w:t xml:space="preserve"> when planning a wedding</w:t>
      </w:r>
      <w:r>
        <w:t xml:space="preserve">, and it </w:t>
      </w:r>
      <w:r w:rsidRPr="002D1085">
        <w:t xml:space="preserve">had begun selling residential and commercial awnings and screens as well. Tables and chairs </w:t>
      </w:r>
      <w:r>
        <w:t>were</w:t>
      </w:r>
      <w:r w:rsidRPr="002D1085">
        <w:t xml:space="preserve"> rented for $7.50</w:t>
      </w:r>
      <w:r>
        <w:t>–</w:t>
      </w:r>
      <w:r w:rsidRPr="002D1085">
        <w:t>$16</w:t>
      </w:r>
      <w:r>
        <w:t>.00</w:t>
      </w:r>
      <w:r w:rsidRPr="002D1085">
        <w:t xml:space="preserve"> and $1.80</w:t>
      </w:r>
      <w:r>
        <w:t>–</w:t>
      </w:r>
      <w:r w:rsidRPr="002D1085">
        <w:t>$7.50 each, respectively</w:t>
      </w:r>
      <w:r w:rsidR="008D78CA" w:rsidRPr="008D78CA">
        <w:rPr>
          <w:lang w:val="en-GB"/>
        </w:rPr>
        <w:t xml:space="preserve">. </w:t>
      </w:r>
    </w:p>
    <w:p w:rsidR="008D78CA" w:rsidRPr="008D78CA" w:rsidRDefault="008D78CA" w:rsidP="000E519A">
      <w:pPr>
        <w:pStyle w:val="BodyTextMain"/>
        <w:rPr>
          <w:lang w:val="en-GB"/>
        </w:rPr>
      </w:pPr>
    </w:p>
    <w:p w:rsidR="00760956" w:rsidRPr="00212E74" w:rsidRDefault="00760956" w:rsidP="000E519A">
      <w:pPr>
        <w:pStyle w:val="BodyTextMain"/>
        <w:rPr>
          <w:spacing w:val="-2"/>
        </w:rPr>
      </w:pPr>
      <w:r w:rsidRPr="00212E74">
        <w:rPr>
          <w:spacing w:val="-2"/>
        </w:rPr>
        <w:t>RBL offered several different options when it came to customer tent needs. A customer-set-up canopy rented for $75–$200 per day. The smallest available canopy was 100 square feet, and the largest was 600 square feet. If a canopy was not sufficient for a customer’s needs, a pole or frame tent, which was set up by RBL’s employees, could also be rented. These tents ranged in size from 1,600 to 10,000 square feet. A 15-by-30-foot frame tent that was large enough to accommodate 37 standing guests cost $450 per weekend. Pole and frame tents required for a weekend event were set up on Friday and picked up on the following Monday morning. Dance floors for these tents cost $16 per section and were nine square feet each.</w:t>
      </w:r>
    </w:p>
    <w:p w:rsidR="008D78CA" w:rsidRPr="00760956" w:rsidRDefault="008D78CA" w:rsidP="000E519A">
      <w:pPr>
        <w:pStyle w:val="BodyTextMain"/>
      </w:pPr>
    </w:p>
    <w:p w:rsidR="002A5982" w:rsidRDefault="002A5982">
      <w:pPr>
        <w:spacing w:after="200" w:line="276" w:lineRule="auto"/>
        <w:rPr>
          <w:sz w:val="22"/>
          <w:szCs w:val="22"/>
          <w:lang w:val="en-GB"/>
        </w:rPr>
      </w:pPr>
      <w:r>
        <w:rPr>
          <w:lang w:val="en-GB"/>
        </w:rPr>
        <w:br w:type="page"/>
      </w:r>
    </w:p>
    <w:p w:rsidR="008D78CA" w:rsidRPr="008D78CA" w:rsidRDefault="008D78CA" w:rsidP="000E519A">
      <w:pPr>
        <w:pStyle w:val="Casehead2"/>
        <w:rPr>
          <w:lang w:val="en-GB"/>
        </w:rPr>
      </w:pPr>
      <w:r w:rsidRPr="008D78CA">
        <w:rPr>
          <w:lang w:val="en-GB"/>
        </w:rPr>
        <w:lastRenderedPageBreak/>
        <w:t>Inflatable Party Supply Rental Companies</w:t>
      </w:r>
    </w:p>
    <w:p w:rsidR="008D78CA" w:rsidRPr="000C1683" w:rsidRDefault="008D78CA" w:rsidP="000E519A">
      <w:pPr>
        <w:pStyle w:val="BodyTextMain"/>
        <w:rPr>
          <w:sz w:val="18"/>
          <w:szCs w:val="18"/>
          <w:lang w:val="en-GB"/>
        </w:rPr>
      </w:pPr>
    </w:p>
    <w:p w:rsidR="008D78CA" w:rsidRPr="008D78CA" w:rsidRDefault="008D78CA" w:rsidP="000E519A">
      <w:pPr>
        <w:pStyle w:val="Casehead3"/>
        <w:rPr>
          <w:lang w:val="en-GB"/>
        </w:rPr>
      </w:pPr>
      <w:r w:rsidRPr="008D78CA">
        <w:rPr>
          <w:lang w:val="en-GB"/>
        </w:rPr>
        <w:t>I-Fast Parties Ltd.</w:t>
      </w:r>
      <w:r w:rsidRPr="00FA1CF7">
        <w:rPr>
          <w:u w:val="none"/>
          <w:vertAlign w:val="superscript"/>
          <w:lang w:val="en-GB"/>
        </w:rPr>
        <w:footnoteReference w:id="10"/>
      </w:r>
    </w:p>
    <w:p w:rsidR="008D78CA" w:rsidRPr="000C1683" w:rsidRDefault="008D78CA" w:rsidP="000E519A">
      <w:pPr>
        <w:pStyle w:val="BodyTextMain"/>
        <w:rPr>
          <w:sz w:val="18"/>
          <w:szCs w:val="18"/>
          <w:lang w:val="en-GB"/>
        </w:rPr>
      </w:pPr>
    </w:p>
    <w:p w:rsidR="00760956" w:rsidRPr="001679EE" w:rsidRDefault="00760956" w:rsidP="000E519A">
      <w:pPr>
        <w:pStyle w:val="BodyTextMain"/>
      </w:pPr>
      <w:r w:rsidRPr="001679EE">
        <w:t xml:space="preserve">I-Fast </w:t>
      </w:r>
      <w:r>
        <w:t xml:space="preserve">Parties Ltd. (I-Fast) </w:t>
      </w:r>
      <w:r w:rsidRPr="001679EE">
        <w:t xml:space="preserve">was established in 1986 as a family-owned and operated business in London </w:t>
      </w:r>
      <w:r>
        <w:t>and</w:t>
      </w:r>
      <w:r w:rsidRPr="001679EE">
        <w:t xml:space="preserve"> serviced the activity-based party supply rental market across Southwest</w:t>
      </w:r>
      <w:r>
        <w:t xml:space="preserve">ern </w:t>
      </w:r>
      <w:r w:rsidRPr="001679EE">
        <w:t>Ontario. I-Fast’s rentals included interactive challenges, bouncy castles, mazes, ball pits, obstacle courses, and slides. Inflatables suitable for a backyard birthday party rented for $250 for four</w:t>
      </w:r>
      <w:r>
        <w:t xml:space="preserve"> </w:t>
      </w:r>
      <w:r w:rsidRPr="001679EE">
        <w:t>hour</w:t>
      </w:r>
      <w:r>
        <w:t>s</w:t>
      </w:r>
      <w:r w:rsidRPr="001679EE">
        <w:t xml:space="preserve">. I-Fast offered free delivery, set-up, and take-down within the city of London. While a wide variety of inflatables were offered, I-Fast did not have any inflatables in place of a tent. </w:t>
      </w:r>
      <w:r>
        <w:t>It</w:t>
      </w:r>
      <w:r w:rsidRPr="001679EE">
        <w:t xml:space="preserve"> offered canopies for rent but only</w:t>
      </w:r>
      <w:r>
        <w:t xml:space="preserve"> </w:t>
      </w:r>
      <w:r w:rsidRPr="001679EE">
        <w:t>in</w:t>
      </w:r>
      <w:r>
        <w:t xml:space="preserve"> a</w:t>
      </w:r>
      <w:r w:rsidRPr="001679EE">
        <w:t xml:space="preserve"> 10</w:t>
      </w:r>
      <w:r>
        <w:t>-by-</w:t>
      </w:r>
      <w:r w:rsidRPr="001679EE">
        <w:t>10</w:t>
      </w:r>
      <w:r>
        <w:t>-</w:t>
      </w:r>
      <w:r w:rsidRPr="001679EE">
        <w:t xml:space="preserve">foot </w:t>
      </w:r>
      <w:r>
        <w:t>option</w:t>
      </w:r>
      <w:r w:rsidRPr="001679EE">
        <w:t xml:space="preserve">. </w:t>
      </w:r>
    </w:p>
    <w:p w:rsidR="008D78CA" w:rsidRPr="00760956" w:rsidRDefault="008D78CA" w:rsidP="000E519A">
      <w:pPr>
        <w:pStyle w:val="BodyTextMain"/>
      </w:pPr>
    </w:p>
    <w:p w:rsidR="008D78CA" w:rsidRPr="008D78CA" w:rsidRDefault="008D78CA" w:rsidP="000E519A">
      <w:pPr>
        <w:pStyle w:val="BodyTextMain"/>
        <w:rPr>
          <w:lang w:val="en-GB"/>
        </w:rPr>
      </w:pPr>
      <w:r w:rsidRPr="008D78CA">
        <w:rPr>
          <w:lang w:val="en-GB"/>
        </w:rPr>
        <w:t xml:space="preserve">Aside from inflatables and canopies, the company offered large games like </w:t>
      </w:r>
      <w:r w:rsidR="00760956">
        <w:rPr>
          <w:lang w:val="en-GB"/>
        </w:rPr>
        <w:t>T</w:t>
      </w:r>
      <w:r w:rsidRPr="008D78CA">
        <w:rPr>
          <w:lang w:val="en-GB"/>
        </w:rPr>
        <w:t>wister, mini golf, dunk tanks, photo booths, and casino games. Food machines were available for rent and allowed customers to make their own snow cones, popcorn, hot dogs, cotton candy, and candy apples. I-Fast did not offer table rentals; however, plain black or white folding chairs were available for rent.</w:t>
      </w:r>
    </w:p>
    <w:p w:rsidR="008D78CA" w:rsidRPr="008D78CA" w:rsidRDefault="008D78CA" w:rsidP="000E519A">
      <w:pPr>
        <w:pStyle w:val="BodyTextMain"/>
        <w:rPr>
          <w:lang w:val="en-GB"/>
        </w:rPr>
      </w:pPr>
    </w:p>
    <w:p w:rsidR="008D78CA" w:rsidRPr="008D78CA" w:rsidRDefault="008D78CA" w:rsidP="000E519A">
      <w:pPr>
        <w:pStyle w:val="BodyTextMain"/>
        <w:rPr>
          <w:lang w:val="en-GB"/>
        </w:rPr>
      </w:pPr>
    </w:p>
    <w:p w:rsidR="008D78CA" w:rsidRPr="008D78CA" w:rsidRDefault="008D78CA" w:rsidP="000E519A">
      <w:pPr>
        <w:pStyle w:val="Casehead3"/>
        <w:rPr>
          <w:lang w:val="en-GB"/>
        </w:rPr>
      </w:pPr>
      <w:r w:rsidRPr="008D78CA">
        <w:rPr>
          <w:lang w:val="en-GB"/>
        </w:rPr>
        <w:t>Redline Inflatables</w:t>
      </w:r>
      <w:r w:rsidRPr="00FA1CF7">
        <w:rPr>
          <w:u w:val="none"/>
          <w:vertAlign w:val="superscript"/>
          <w:lang w:val="en-GB"/>
        </w:rPr>
        <w:footnoteReference w:id="11"/>
      </w:r>
    </w:p>
    <w:p w:rsidR="008D78CA" w:rsidRPr="008D78CA" w:rsidRDefault="008D78CA" w:rsidP="000E519A">
      <w:pPr>
        <w:pStyle w:val="BodyTextMain"/>
        <w:rPr>
          <w:lang w:val="en-GB"/>
        </w:rPr>
      </w:pPr>
    </w:p>
    <w:p w:rsidR="008D78CA" w:rsidRPr="008D78CA" w:rsidRDefault="008D78CA" w:rsidP="000E519A">
      <w:pPr>
        <w:pStyle w:val="BodyTextMain"/>
        <w:rPr>
          <w:lang w:val="en-GB"/>
        </w:rPr>
      </w:pPr>
      <w:r w:rsidRPr="008D78CA">
        <w:rPr>
          <w:lang w:val="en-GB"/>
        </w:rPr>
        <w:t>Redline Inflatables (RI) was established in 2009 in Windsor, Ontario, but serviced areas across Southwestern Ontario, including London. RI offered the largest activity-based party supply rental inventory in the region. Some of the more popular inflatable rentals included bouncy castles, Velcro walls, gladiator joust, giant slides, and obstacle courses. Depending on the type and size, inflatables rented for $179 to $740 per day. If a larger inflatable was rented or if the inflatables were rented for a corporate event, an attendant was required to be on site at all times. Deliveries to customers outside of Windsor were subject to a delivery fee based on the distance and type of item.</w:t>
      </w:r>
    </w:p>
    <w:p w:rsidR="008D78CA" w:rsidRPr="008D78CA" w:rsidRDefault="008D78CA" w:rsidP="000E519A">
      <w:pPr>
        <w:pStyle w:val="BodyTextMain"/>
        <w:rPr>
          <w:lang w:val="en-GB"/>
        </w:rPr>
      </w:pPr>
    </w:p>
    <w:p w:rsidR="008D78CA" w:rsidRPr="008D78CA" w:rsidRDefault="008D78CA" w:rsidP="000E519A">
      <w:pPr>
        <w:pStyle w:val="BodyTextMain"/>
        <w:rPr>
          <w:lang w:val="en-GB"/>
        </w:rPr>
      </w:pPr>
      <w:r w:rsidRPr="008D78CA">
        <w:rPr>
          <w:lang w:val="en-GB"/>
        </w:rPr>
        <w:t>RI offered a wide range of other rentals to meet customer needs, including costumes, dunk tanks, lawn letters, golf games, food machines, movie screens, and basic tables and chairs for $11</w:t>
      </w:r>
      <w:r w:rsidR="00760956">
        <w:rPr>
          <w:lang w:val="en-GB"/>
        </w:rPr>
        <w:t>.00</w:t>
      </w:r>
      <w:r w:rsidRPr="008D78CA">
        <w:rPr>
          <w:lang w:val="en-GB"/>
        </w:rPr>
        <w:t xml:space="preserve"> and $1.50 each, respectively. RI did not offer any tent rentals or any inflatable rentals to use in place of a tent.</w:t>
      </w:r>
    </w:p>
    <w:p w:rsidR="008D78CA" w:rsidRPr="008D78CA" w:rsidRDefault="008D78CA" w:rsidP="000E519A">
      <w:pPr>
        <w:pStyle w:val="BodyTextMain"/>
        <w:rPr>
          <w:lang w:val="en-GB"/>
        </w:rPr>
      </w:pPr>
    </w:p>
    <w:p w:rsidR="008D78CA" w:rsidRPr="008D78CA" w:rsidRDefault="008D78CA" w:rsidP="000E519A">
      <w:pPr>
        <w:pStyle w:val="BodyTextMain"/>
        <w:rPr>
          <w:lang w:val="en-GB"/>
        </w:rPr>
      </w:pPr>
    </w:p>
    <w:p w:rsidR="008D78CA" w:rsidRPr="008D78CA" w:rsidRDefault="008D78CA" w:rsidP="008D78CA">
      <w:pPr>
        <w:jc w:val="both"/>
        <w:rPr>
          <w:rFonts w:ascii="Arial" w:hAnsi="Arial" w:cs="Arial"/>
          <w:b/>
          <w:caps/>
          <w:lang w:val="en-GB"/>
        </w:rPr>
      </w:pPr>
      <w:r w:rsidRPr="008D78CA">
        <w:rPr>
          <w:rFonts w:ascii="Arial" w:hAnsi="Arial" w:cs="Arial"/>
          <w:b/>
          <w:caps/>
          <w:lang w:val="en-GB"/>
        </w:rPr>
        <w:t>coNSUMERS</w:t>
      </w:r>
    </w:p>
    <w:p w:rsidR="008D78CA" w:rsidRPr="008D78CA" w:rsidRDefault="008D78CA" w:rsidP="00760956">
      <w:pPr>
        <w:pStyle w:val="BodyTextMain"/>
        <w:rPr>
          <w:lang w:val="en-GB"/>
        </w:rPr>
      </w:pPr>
    </w:p>
    <w:p w:rsidR="008D78CA" w:rsidRPr="008D78CA" w:rsidRDefault="00760956" w:rsidP="00760956">
      <w:pPr>
        <w:pStyle w:val="BodyTextMain"/>
        <w:rPr>
          <w:lang w:val="en-GB"/>
        </w:rPr>
      </w:pPr>
      <w:r w:rsidRPr="001679EE">
        <w:t>The party supply rental industry was made up of wedding rentals (34.8 per cent), birthday rentals (15.2</w:t>
      </w:r>
      <w:r>
        <w:t> </w:t>
      </w:r>
      <w:r w:rsidRPr="001679EE">
        <w:t>per</w:t>
      </w:r>
      <w:r>
        <w:t> </w:t>
      </w:r>
      <w:r w:rsidRPr="001679EE">
        <w:t>cent), corporate event rentals (31.3 per cent), and other event rentals (18.7 per cent).</w:t>
      </w:r>
      <w:r w:rsidR="008D78CA" w:rsidRPr="008D78CA">
        <w:rPr>
          <w:lang w:val="en-GB"/>
        </w:rPr>
        <w:t xml:space="preserve"> For these events, the most common items rented included inflatable equipment, gazebos, tents, carnival games, decorations, tables, chairs, silverware, plates, bowls, linens, and food service equipment.</w:t>
      </w:r>
      <w:r w:rsidR="008D78CA" w:rsidRPr="008D78CA">
        <w:rPr>
          <w:vertAlign w:val="superscript"/>
          <w:lang w:val="en-GB"/>
        </w:rPr>
        <w:footnoteReference w:id="12"/>
      </w:r>
      <w:r w:rsidR="008D78CA" w:rsidRPr="008D78CA">
        <w:rPr>
          <w:lang w:val="en-GB"/>
        </w:rPr>
        <w:t xml:space="preserve"> Since the industry had such a wide range of party supply needs, Thompson </w:t>
      </w:r>
      <w:proofErr w:type="spellStart"/>
      <w:r w:rsidR="008D78CA" w:rsidRPr="008D78CA">
        <w:rPr>
          <w:lang w:val="en-GB"/>
        </w:rPr>
        <w:t>analyzed</w:t>
      </w:r>
      <w:proofErr w:type="spellEnd"/>
      <w:r w:rsidR="008D78CA" w:rsidRPr="008D78CA">
        <w:rPr>
          <w:lang w:val="en-GB"/>
        </w:rPr>
        <w:t xml:space="preserve"> his different consumer groups based on their age range. Thompson wanted to ensure that he was selecting consumers from the target market that could afford BYP’s rental offerings, had enough space in their backyard to accommodate rentals, and planned events that needed this type of product.</w:t>
      </w:r>
    </w:p>
    <w:p w:rsidR="008D78CA" w:rsidRPr="008D78CA" w:rsidRDefault="008D78CA" w:rsidP="00760956">
      <w:pPr>
        <w:pStyle w:val="BodyTextMain"/>
        <w:rPr>
          <w:lang w:val="en-GB"/>
        </w:rPr>
      </w:pPr>
    </w:p>
    <w:p w:rsidR="002A5982" w:rsidRDefault="002A5982">
      <w:pPr>
        <w:spacing w:after="200" w:line="276" w:lineRule="auto"/>
        <w:rPr>
          <w:sz w:val="22"/>
          <w:szCs w:val="22"/>
          <w:lang w:val="en-GB"/>
        </w:rPr>
      </w:pPr>
      <w:r>
        <w:rPr>
          <w:sz w:val="22"/>
          <w:szCs w:val="22"/>
          <w:lang w:val="en-GB"/>
        </w:rPr>
        <w:br w:type="page"/>
      </w:r>
    </w:p>
    <w:p w:rsidR="008D78CA" w:rsidRPr="008D78CA" w:rsidRDefault="008D78CA" w:rsidP="000E519A">
      <w:pPr>
        <w:pStyle w:val="Casehead2"/>
        <w:rPr>
          <w:lang w:val="en-GB"/>
        </w:rPr>
      </w:pPr>
      <w:r w:rsidRPr="008D78CA">
        <w:rPr>
          <w:lang w:val="en-GB"/>
        </w:rPr>
        <w:lastRenderedPageBreak/>
        <w:t>Consumers under 25</w:t>
      </w:r>
    </w:p>
    <w:p w:rsidR="008D78CA" w:rsidRPr="008D78CA" w:rsidRDefault="008D78CA" w:rsidP="000E519A">
      <w:pPr>
        <w:pStyle w:val="BodyTextMain"/>
        <w:rPr>
          <w:lang w:val="en-GB"/>
        </w:rPr>
      </w:pPr>
    </w:p>
    <w:p w:rsidR="008D78CA" w:rsidRPr="008D78CA" w:rsidRDefault="008D78CA" w:rsidP="000E519A">
      <w:pPr>
        <w:pStyle w:val="BodyTextMain"/>
        <w:rPr>
          <w:lang w:val="en-GB"/>
        </w:rPr>
      </w:pPr>
      <w:r w:rsidRPr="008D78CA">
        <w:rPr>
          <w:lang w:val="en-GB"/>
        </w:rPr>
        <w:t>Demand for party and event rentals with consumers under the age of 25 was the lowest</w:t>
      </w:r>
      <w:r w:rsidR="008C6B29">
        <w:rPr>
          <w:lang w:val="en-GB"/>
        </w:rPr>
        <w:t>,</w:t>
      </w:r>
      <w:r w:rsidRPr="008D78CA">
        <w:rPr>
          <w:lang w:val="en-GB"/>
        </w:rPr>
        <w:t xml:space="preserve"> at 10.7 per cent of the overall industry. In this age group, individuals were likely looking for rentals for a birthday party but were not likely to be throwing lavish parties. Because of their limited disposable income, this age group was not likely to be planning weddings or hosting corporate events.</w:t>
      </w:r>
      <w:r w:rsidRPr="008D78CA">
        <w:rPr>
          <w:vertAlign w:val="superscript"/>
          <w:lang w:val="en-GB"/>
        </w:rPr>
        <w:footnoteReference w:id="13"/>
      </w:r>
      <w:r w:rsidRPr="008D78CA">
        <w:rPr>
          <w:lang w:val="en-GB"/>
        </w:rPr>
        <w:t xml:space="preserve"> In London, Ontario, there were approximately 40,215 individuals between the ages of 18 and 24.</w:t>
      </w:r>
      <w:r w:rsidRPr="008D78CA">
        <w:rPr>
          <w:vertAlign w:val="superscript"/>
          <w:lang w:val="en-GB"/>
        </w:rPr>
        <w:footnoteReference w:id="14"/>
      </w:r>
    </w:p>
    <w:p w:rsidR="008D78CA" w:rsidRPr="008D78CA" w:rsidRDefault="008D78CA" w:rsidP="000E519A">
      <w:pPr>
        <w:pStyle w:val="BodyTextMain"/>
        <w:rPr>
          <w:lang w:val="en-GB"/>
        </w:rPr>
      </w:pPr>
    </w:p>
    <w:p w:rsidR="008C6B29" w:rsidRPr="00987532" w:rsidRDefault="008D78CA" w:rsidP="000E519A">
      <w:pPr>
        <w:pStyle w:val="BodyTextMain"/>
      </w:pPr>
      <w:r w:rsidRPr="008D78CA">
        <w:rPr>
          <w:lang w:val="en-GB"/>
        </w:rPr>
        <w:t>Thompson wondered if it made sense to target students despite their low disposable income compared to other age groups. During the school year, Western had approximately 35,180 full-time undergraduate students enrolled,</w:t>
      </w:r>
      <w:r w:rsidRPr="008D78CA">
        <w:rPr>
          <w:vertAlign w:val="superscript"/>
          <w:lang w:val="en-GB"/>
        </w:rPr>
        <w:footnoteReference w:id="15"/>
      </w:r>
      <w:r w:rsidRPr="008D78CA">
        <w:rPr>
          <w:lang w:val="en-GB"/>
        </w:rPr>
        <w:t xml:space="preserve"> and Fanshawe College had 21,000 full-time students enrolled.</w:t>
      </w:r>
      <w:r w:rsidRPr="008D78CA">
        <w:rPr>
          <w:vertAlign w:val="superscript"/>
          <w:lang w:val="en-GB"/>
        </w:rPr>
        <w:footnoteReference w:id="16"/>
      </w:r>
      <w:r w:rsidRPr="008D78CA">
        <w:rPr>
          <w:lang w:val="en-GB"/>
        </w:rPr>
        <w:t xml:space="preserve"> A rental like this might be popular with this demographic for larger gatherings such as homecoming, </w:t>
      </w:r>
      <w:r w:rsidR="008C6B29" w:rsidRPr="00987532">
        <w:t xml:space="preserve">Halloween, </w:t>
      </w:r>
      <w:r w:rsidR="008C6B29">
        <w:t xml:space="preserve">and </w:t>
      </w:r>
      <w:r w:rsidR="008C6B29" w:rsidRPr="00987532">
        <w:t>sorority and fraternity events. If the rental w</w:t>
      </w:r>
      <w:r w:rsidR="008C6B29">
        <w:t>ere</w:t>
      </w:r>
      <w:r w:rsidR="008C6B29" w:rsidRPr="00987532">
        <w:t xml:space="preserve"> for an event with ticket sales, he wondered if </w:t>
      </w:r>
      <w:r w:rsidR="008C6B29">
        <w:t>these consumers’</w:t>
      </w:r>
      <w:r w:rsidR="008C6B29" w:rsidRPr="00987532">
        <w:t xml:space="preserve"> lower disposable income in comparison to older demographics</w:t>
      </w:r>
      <w:r w:rsidR="008C6B29" w:rsidRPr="001E45BE">
        <w:t xml:space="preserve"> </w:t>
      </w:r>
      <w:r w:rsidR="008C6B29" w:rsidRPr="00987532">
        <w:t>would still be an issue.</w:t>
      </w:r>
    </w:p>
    <w:p w:rsidR="008D78CA" w:rsidRPr="008C6B29" w:rsidRDefault="008D78CA" w:rsidP="000E519A">
      <w:pPr>
        <w:pStyle w:val="BodyTextMain"/>
      </w:pPr>
    </w:p>
    <w:p w:rsidR="008D78CA" w:rsidRPr="008D78CA" w:rsidRDefault="008D78CA" w:rsidP="000E519A">
      <w:pPr>
        <w:pStyle w:val="BodyTextMain"/>
        <w:rPr>
          <w:lang w:val="en-GB"/>
        </w:rPr>
      </w:pPr>
    </w:p>
    <w:p w:rsidR="008D78CA" w:rsidRPr="008D78CA" w:rsidRDefault="008D78CA" w:rsidP="000E519A">
      <w:pPr>
        <w:pStyle w:val="Casehead2"/>
        <w:rPr>
          <w:lang w:val="en-GB"/>
        </w:rPr>
      </w:pPr>
      <w:r w:rsidRPr="008D78CA">
        <w:rPr>
          <w:lang w:val="en-GB"/>
        </w:rPr>
        <w:t>Consumers 25 to 44</w:t>
      </w:r>
    </w:p>
    <w:p w:rsidR="008D78CA" w:rsidRPr="008D78CA" w:rsidRDefault="008D78CA" w:rsidP="000E519A">
      <w:pPr>
        <w:pStyle w:val="BodyTextMain"/>
        <w:rPr>
          <w:lang w:val="en-GB"/>
        </w:rPr>
      </w:pPr>
    </w:p>
    <w:p w:rsidR="008D78CA" w:rsidRPr="008D78CA" w:rsidRDefault="008D78CA" w:rsidP="000E519A">
      <w:pPr>
        <w:pStyle w:val="BodyTextMain"/>
        <w:rPr>
          <w:lang w:val="en-GB"/>
        </w:rPr>
      </w:pPr>
      <w:r w:rsidRPr="008D78CA">
        <w:rPr>
          <w:lang w:val="en-GB"/>
        </w:rPr>
        <w:t>Consumers aged 25 to 44 represented 40.7 per cent of the party and event rental industry’s total revenue,</w:t>
      </w:r>
      <w:r w:rsidRPr="008D78CA">
        <w:rPr>
          <w:vertAlign w:val="superscript"/>
          <w:lang w:val="en-GB"/>
        </w:rPr>
        <w:footnoteReference w:id="17"/>
      </w:r>
      <w:r w:rsidRPr="008D78CA">
        <w:rPr>
          <w:lang w:val="en-GB"/>
        </w:rPr>
        <w:t xml:space="preserve"> and represented approximately 101,600 individuals in London, Ontario.</w:t>
      </w:r>
      <w:r w:rsidRPr="008D78CA">
        <w:rPr>
          <w:vertAlign w:val="superscript"/>
          <w:lang w:val="en-GB"/>
        </w:rPr>
        <w:footnoteReference w:id="18"/>
      </w:r>
      <w:r w:rsidRPr="008D78CA">
        <w:rPr>
          <w:lang w:val="en-GB"/>
        </w:rPr>
        <w:t xml:space="preserve"> Recent trends showed that the average age to wed was 29 for women and 31 for men. Thompson did not think many couples in this group wanted the pub at their wedding reception. However, targeting engaged couples was still a lucrative market since these couples typically planned engagement parties, bridal showers, bachelor and bachelorette parties, stag and doe</w:t>
      </w:r>
      <w:r w:rsidR="008C6B29">
        <w:rPr>
          <w:lang w:val="en-GB"/>
        </w:rPr>
        <w:t xml:space="preserve"> events</w:t>
      </w:r>
      <w:r w:rsidRPr="008D78CA">
        <w:rPr>
          <w:lang w:val="en-GB"/>
        </w:rPr>
        <w:t>, and rehearsal dinners. These types of events made an ideal setting for BYP’s rental offerings.</w:t>
      </w:r>
      <w:r w:rsidRPr="008D78CA">
        <w:rPr>
          <w:vertAlign w:val="superscript"/>
          <w:lang w:val="en-GB"/>
        </w:rPr>
        <w:footnoteReference w:id="19"/>
      </w:r>
    </w:p>
    <w:p w:rsidR="008D78CA" w:rsidRPr="008D78CA" w:rsidRDefault="008D78CA" w:rsidP="000E519A">
      <w:pPr>
        <w:pStyle w:val="BodyTextMain"/>
        <w:rPr>
          <w:lang w:val="en-GB"/>
        </w:rPr>
      </w:pPr>
    </w:p>
    <w:p w:rsidR="008D78CA" w:rsidRPr="008D78CA" w:rsidRDefault="008D78CA" w:rsidP="000E519A">
      <w:pPr>
        <w:pStyle w:val="BodyTextMain"/>
        <w:rPr>
          <w:lang w:val="en-GB"/>
        </w:rPr>
      </w:pPr>
      <w:r w:rsidRPr="008D78CA">
        <w:rPr>
          <w:lang w:val="en-GB"/>
        </w:rPr>
        <w:t>Individuals within this age group tended to have strong buying power due to their higher disposable income compared to the younger age group. Aside from weddings, this age group also tended to need party and event rentals to help celebrate their children’s birthdays, baptisms, bar and bat mitzvahs, and their own milestone anniversaries and birthdays.</w:t>
      </w:r>
      <w:r w:rsidRPr="008D78CA">
        <w:rPr>
          <w:vertAlign w:val="superscript"/>
          <w:lang w:val="en-GB"/>
        </w:rPr>
        <w:footnoteReference w:id="20"/>
      </w:r>
    </w:p>
    <w:p w:rsidR="008D78CA" w:rsidRPr="008D78CA" w:rsidRDefault="008D78CA" w:rsidP="000E519A">
      <w:pPr>
        <w:pStyle w:val="BodyTextMain"/>
        <w:rPr>
          <w:lang w:val="en-GB"/>
        </w:rPr>
      </w:pPr>
    </w:p>
    <w:p w:rsidR="008D78CA" w:rsidRPr="008D78CA" w:rsidRDefault="008D78CA" w:rsidP="000E519A">
      <w:pPr>
        <w:pStyle w:val="BodyTextMain"/>
        <w:rPr>
          <w:lang w:val="en-GB"/>
        </w:rPr>
      </w:pPr>
    </w:p>
    <w:p w:rsidR="008D78CA" w:rsidRPr="008D78CA" w:rsidRDefault="008D78CA" w:rsidP="000E519A">
      <w:pPr>
        <w:pStyle w:val="Casehead2"/>
        <w:rPr>
          <w:lang w:val="en-GB"/>
        </w:rPr>
      </w:pPr>
      <w:r w:rsidRPr="008D78CA">
        <w:rPr>
          <w:lang w:val="en-GB"/>
        </w:rPr>
        <w:t>Consumers 45 to 64</w:t>
      </w:r>
    </w:p>
    <w:p w:rsidR="008D78CA" w:rsidRPr="008D78CA" w:rsidRDefault="008D78CA" w:rsidP="000E519A">
      <w:pPr>
        <w:pStyle w:val="BodyTextMain"/>
        <w:rPr>
          <w:lang w:val="en-GB"/>
        </w:rPr>
      </w:pPr>
    </w:p>
    <w:p w:rsidR="008D78CA" w:rsidRPr="008D78CA" w:rsidRDefault="008D78CA" w:rsidP="000E519A">
      <w:pPr>
        <w:pStyle w:val="BodyTextMain"/>
        <w:rPr>
          <w:lang w:val="en-GB"/>
        </w:rPr>
      </w:pPr>
      <w:r w:rsidRPr="008D78CA">
        <w:rPr>
          <w:lang w:val="en-GB"/>
        </w:rPr>
        <w:t>Individuals aged 45 to 64 represented 35.2 per cent of industry revenues, making this segment the second</w:t>
      </w:r>
      <w:r w:rsidR="008C6B29">
        <w:rPr>
          <w:lang w:val="en-GB"/>
        </w:rPr>
        <w:t>-</w:t>
      </w:r>
      <w:r w:rsidRPr="008D78CA">
        <w:rPr>
          <w:lang w:val="en-GB"/>
        </w:rPr>
        <w:t>largest consumer-spending group in the industry. London had 103,725 individuals between the ages of 45 and 64.</w:t>
      </w:r>
      <w:r w:rsidRPr="008D78CA">
        <w:rPr>
          <w:vertAlign w:val="superscript"/>
          <w:lang w:val="en-GB"/>
        </w:rPr>
        <w:footnoteReference w:id="21"/>
      </w:r>
      <w:r w:rsidRPr="008D78CA">
        <w:rPr>
          <w:lang w:val="en-GB"/>
        </w:rPr>
        <w:t xml:space="preserve"> Typically, this group had the largest amount of disposable income and rented party supplies for milestone birthdays, wedding anniversaries, corporate events, and their children’s weddings. This age </w:t>
      </w:r>
      <w:r w:rsidRPr="008D78CA">
        <w:rPr>
          <w:lang w:val="en-GB"/>
        </w:rPr>
        <w:lastRenderedPageBreak/>
        <w:t xml:space="preserve">group was likely not looking into rentals for their own weddings. While they might have been getting married for the second or third time, consumers usually spent more on rentals for their first wedding than </w:t>
      </w:r>
      <w:r w:rsidR="008C6B29">
        <w:rPr>
          <w:lang w:val="en-GB"/>
        </w:rPr>
        <w:t xml:space="preserve">for </w:t>
      </w:r>
      <w:r w:rsidRPr="008D78CA">
        <w:rPr>
          <w:lang w:val="en-GB"/>
        </w:rPr>
        <w:t xml:space="preserve">subsequent </w:t>
      </w:r>
      <w:r w:rsidR="008C6B29">
        <w:rPr>
          <w:lang w:val="en-GB"/>
        </w:rPr>
        <w:t>weddings</w:t>
      </w:r>
      <w:r w:rsidRPr="008D78CA">
        <w:rPr>
          <w:lang w:val="en-GB"/>
        </w:rPr>
        <w:t>.</w:t>
      </w:r>
      <w:r w:rsidRPr="008D78CA">
        <w:rPr>
          <w:vertAlign w:val="superscript"/>
          <w:lang w:val="en-GB"/>
        </w:rPr>
        <w:footnoteReference w:id="22"/>
      </w:r>
      <w:r w:rsidRPr="008D78CA">
        <w:rPr>
          <w:lang w:val="en-GB"/>
        </w:rPr>
        <w:t xml:space="preserve"> </w:t>
      </w:r>
    </w:p>
    <w:p w:rsidR="008D78CA" w:rsidRPr="008D78CA" w:rsidRDefault="008D78CA" w:rsidP="000E519A">
      <w:pPr>
        <w:pStyle w:val="BodyTextMain"/>
        <w:rPr>
          <w:lang w:val="en-GB"/>
        </w:rPr>
      </w:pPr>
    </w:p>
    <w:p w:rsidR="008D78CA" w:rsidRPr="008D78CA" w:rsidRDefault="008D78CA" w:rsidP="008D78CA">
      <w:pPr>
        <w:jc w:val="both"/>
        <w:rPr>
          <w:sz w:val="22"/>
          <w:szCs w:val="22"/>
          <w:lang w:val="en-GB"/>
        </w:rPr>
      </w:pPr>
    </w:p>
    <w:p w:rsidR="008D78CA" w:rsidRPr="008D78CA" w:rsidRDefault="008D78CA" w:rsidP="000E519A">
      <w:pPr>
        <w:pStyle w:val="Casehead2"/>
        <w:rPr>
          <w:lang w:val="en-GB"/>
        </w:rPr>
      </w:pPr>
      <w:r w:rsidRPr="008D78CA">
        <w:rPr>
          <w:lang w:val="en-GB"/>
        </w:rPr>
        <w:t>Consumers 65 and over</w:t>
      </w:r>
    </w:p>
    <w:p w:rsidR="008D78CA" w:rsidRPr="008D78CA" w:rsidRDefault="008D78CA" w:rsidP="000E519A">
      <w:pPr>
        <w:pStyle w:val="BodyTextMain"/>
        <w:rPr>
          <w:lang w:val="en-GB"/>
        </w:rPr>
      </w:pPr>
    </w:p>
    <w:p w:rsidR="008D78CA" w:rsidRPr="00CB4283" w:rsidRDefault="008D78CA" w:rsidP="000E519A">
      <w:pPr>
        <w:pStyle w:val="BodyTextMain"/>
        <w:rPr>
          <w:spacing w:val="-2"/>
          <w:lang w:val="en-GB"/>
        </w:rPr>
      </w:pPr>
      <w:r w:rsidRPr="00CB4283">
        <w:rPr>
          <w:spacing w:val="-2"/>
          <w:lang w:val="en-GB"/>
        </w:rPr>
        <w:t>Consumers aged 65 and over made up 13.3 per cent of industry revenue. This group tended to require event rental options for milestone birthdays, wedding anniversaries, and retirement parties.</w:t>
      </w:r>
      <w:r w:rsidRPr="00CB4283">
        <w:rPr>
          <w:spacing w:val="-2"/>
          <w:vertAlign w:val="superscript"/>
          <w:lang w:val="en-GB"/>
        </w:rPr>
        <w:footnoteReference w:id="23"/>
      </w:r>
      <w:r w:rsidRPr="00CB4283">
        <w:rPr>
          <w:spacing w:val="-2"/>
          <w:lang w:val="en-GB"/>
        </w:rPr>
        <w:t xml:space="preserve"> This age group represented 63,755 individuals in London, with 35,280 of them being between the ages of 65 and 79.</w:t>
      </w:r>
      <w:r w:rsidRPr="00CB4283">
        <w:rPr>
          <w:spacing w:val="-2"/>
          <w:vertAlign w:val="superscript"/>
          <w:lang w:val="en-GB"/>
        </w:rPr>
        <w:footnoteReference w:id="24"/>
      </w:r>
    </w:p>
    <w:p w:rsidR="008D78CA" w:rsidRPr="008D78CA" w:rsidRDefault="008D78CA" w:rsidP="000E519A">
      <w:pPr>
        <w:pStyle w:val="BodyTextMain"/>
        <w:rPr>
          <w:lang w:val="en-GB"/>
        </w:rPr>
      </w:pPr>
    </w:p>
    <w:p w:rsidR="008D78CA" w:rsidRPr="008D78CA" w:rsidRDefault="008D78CA" w:rsidP="000E519A">
      <w:pPr>
        <w:pStyle w:val="BodyTextMain"/>
        <w:rPr>
          <w:lang w:val="en-GB"/>
        </w:rPr>
      </w:pPr>
    </w:p>
    <w:p w:rsidR="008D78CA" w:rsidRPr="008D78CA" w:rsidRDefault="008D78CA" w:rsidP="000E519A">
      <w:pPr>
        <w:pStyle w:val="Casehead1"/>
        <w:rPr>
          <w:lang w:val="en-GB"/>
        </w:rPr>
      </w:pPr>
      <w:r w:rsidRPr="008D78CA">
        <w:rPr>
          <w:lang w:val="en-GB"/>
        </w:rPr>
        <w:t>MARKETING PLAN</w:t>
      </w:r>
    </w:p>
    <w:p w:rsidR="008D78CA" w:rsidRPr="008D78CA" w:rsidRDefault="008D78CA" w:rsidP="000E519A">
      <w:pPr>
        <w:pStyle w:val="BodyTextMain"/>
        <w:rPr>
          <w:lang w:val="en-GB"/>
        </w:rPr>
      </w:pPr>
    </w:p>
    <w:p w:rsidR="008D78CA" w:rsidRPr="008D78CA" w:rsidRDefault="008D78CA" w:rsidP="000E519A">
      <w:pPr>
        <w:pStyle w:val="Casehead2"/>
        <w:rPr>
          <w:lang w:val="en-GB"/>
        </w:rPr>
      </w:pPr>
      <w:r w:rsidRPr="008D78CA">
        <w:rPr>
          <w:lang w:val="en-GB"/>
        </w:rPr>
        <w:t>Product and Price</w:t>
      </w:r>
    </w:p>
    <w:p w:rsidR="008D78CA" w:rsidRPr="008D78CA" w:rsidRDefault="008D78CA" w:rsidP="000E519A">
      <w:pPr>
        <w:pStyle w:val="BodyTextMain"/>
        <w:rPr>
          <w:lang w:val="en-GB"/>
        </w:rPr>
      </w:pPr>
    </w:p>
    <w:p w:rsidR="008D78CA" w:rsidRPr="008D78CA" w:rsidRDefault="008D78CA" w:rsidP="000E519A">
      <w:pPr>
        <w:pStyle w:val="BodyTextMain"/>
        <w:rPr>
          <w:lang w:val="en-GB"/>
        </w:rPr>
      </w:pPr>
      <w:r w:rsidRPr="008D78CA">
        <w:rPr>
          <w:lang w:val="en-GB"/>
        </w:rPr>
        <w:t>Backyard Pub offered three different rental options: Package 1, Package 2, and Package 3. Each rental option was available for rent for a 24-hour period. Customers also had the option to purchase an add-on convenience package containing additional party supplies when renting from BYP. Packages 1, 2, and 3 were rented for $475, $650, and $700, respectively, per 24-hour period; the add-on convenience package was purchased for $75 (see Exhibit 2).</w:t>
      </w:r>
    </w:p>
    <w:p w:rsidR="008D78CA" w:rsidRPr="008D78CA" w:rsidRDefault="008D78CA" w:rsidP="000E519A">
      <w:pPr>
        <w:pStyle w:val="BodyTextMain"/>
        <w:rPr>
          <w:lang w:val="en-GB"/>
        </w:rPr>
      </w:pPr>
    </w:p>
    <w:p w:rsidR="008C6B29" w:rsidRDefault="008C6B29" w:rsidP="000E519A">
      <w:pPr>
        <w:pStyle w:val="BodyTextMain"/>
      </w:pPr>
      <w:r>
        <w:t>It took one individual 10 minutes to set up and take down the inflatable pub. Delivery and set-up were scheduled for the day of the event, and take-down was scheduled for later that same day or the following morning, depending on consumer preference. Thompson</w:t>
      </w:r>
      <w:r w:rsidRPr="00B51C86">
        <w:t xml:space="preserve"> </w:t>
      </w:r>
      <w:r>
        <w:t>rented to customers in the c</w:t>
      </w:r>
      <w:r w:rsidRPr="00B51C86">
        <w:t>ity of London and surrounding area within a radius of 30</w:t>
      </w:r>
      <w:r>
        <w:t xml:space="preserve"> </w:t>
      </w:r>
      <w:proofErr w:type="spellStart"/>
      <w:r>
        <w:t>kilometres</w:t>
      </w:r>
      <w:proofErr w:type="spellEnd"/>
      <w:r w:rsidRPr="00B51C86">
        <w:t>.</w:t>
      </w:r>
    </w:p>
    <w:p w:rsidR="008D78CA" w:rsidRPr="008C6B29" w:rsidRDefault="008D78CA" w:rsidP="000E519A">
      <w:pPr>
        <w:pStyle w:val="BodyTextMain"/>
      </w:pPr>
    </w:p>
    <w:p w:rsidR="008D78CA" w:rsidRPr="008D78CA" w:rsidRDefault="008D78CA" w:rsidP="000E519A">
      <w:pPr>
        <w:pStyle w:val="BodyTextMain"/>
        <w:rPr>
          <w:lang w:val="en-GB"/>
        </w:rPr>
      </w:pPr>
    </w:p>
    <w:p w:rsidR="008D78CA" w:rsidRPr="008D78CA" w:rsidRDefault="008D78CA" w:rsidP="000E519A">
      <w:pPr>
        <w:pStyle w:val="Casehead2"/>
        <w:rPr>
          <w:lang w:val="en-GB"/>
        </w:rPr>
      </w:pPr>
      <w:r w:rsidRPr="008D78CA">
        <w:rPr>
          <w:lang w:val="en-GB"/>
        </w:rPr>
        <w:t>Promotion</w:t>
      </w:r>
    </w:p>
    <w:p w:rsidR="008D78CA" w:rsidRPr="008D78CA" w:rsidRDefault="008D78CA" w:rsidP="000E519A">
      <w:pPr>
        <w:pStyle w:val="BodyTextMain"/>
        <w:rPr>
          <w:lang w:val="en-GB"/>
        </w:rPr>
      </w:pPr>
    </w:p>
    <w:p w:rsidR="008D78CA" w:rsidRPr="008D78CA" w:rsidRDefault="008D78CA" w:rsidP="000E519A">
      <w:pPr>
        <w:pStyle w:val="BodyTextMain"/>
        <w:rPr>
          <w:lang w:val="en-GB"/>
        </w:rPr>
      </w:pPr>
      <w:r w:rsidRPr="008D78CA">
        <w:rPr>
          <w:lang w:val="en-GB"/>
        </w:rPr>
        <w:t>Thompson debated the best way to promote BYP’s rental offerings. Online marketing was lucrative, but could be expensive, especially for a new business.</w:t>
      </w:r>
    </w:p>
    <w:p w:rsidR="008D78CA" w:rsidRPr="008D78CA" w:rsidRDefault="008D78CA" w:rsidP="000E519A">
      <w:pPr>
        <w:pStyle w:val="BodyTextMain"/>
        <w:rPr>
          <w:lang w:val="en-GB"/>
        </w:rPr>
      </w:pPr>
    </w:p>
    <w:p w:rsidR="00971E54" w:rsidRPr="00B51C86" w:rsidRDefault="00971E54" w:rsidP="000E519A">
      <w:pPr>
        <w:pStyle w:val="BodyTextMain"/>
      </w:pPr>
      <w:r>
        <w:t>Thompson</w:t>
      </w:r>
      <w:r w:rsidRPr="00B51C86">
        <w:t xml:space="preserve"> considered Facebook and Instagram advertising. BYP could use either a cost-per-click (CPC) method of advertising that charge</w:t>
      </w:r>
      <w:r>
        <w:t>d</w:t>
      </w:r>
      <w:r w:rsidRPr="00B51C86">
        <w:t xml:space="preserve"> BYP every time a user clicked on an advertisement, or it could use a cost-per-thousand</w:t>
      </w:r>
      <w:r>
        <w:t>-</w:t>
      </w:r>
      <w:r w:rsidRPr="00B51C86">
        <w:t>impressions (CPM) method of advertising that charge</w:t>
      </w:r>
      <w:r>
        <w:t>d</w:t>
      </w:r>
      <w:r w:rsidRPr="00B51C86">
        <w:t xml:space="preserve"> BYP for each user to whom an advertisement was displayed. Since Facebook owned Instagram, any advertising done on Instagram could also be seen on Facebook and vice</w:t>
      </w:r>
      <w:r>
        <w:t xml:space="preserve"> </w:t>
      </w:r>
      <w:r w:rsidRPr="00B51C86">
        <w:t xml:space="preserve">versa. </w:t>
      </w:r>
      <w:r>
        <w:t>Thompson</w:t>
      </w:r>
      <w:r w:rsidRPr="00B51C86">
        <w:t xml:space="preserve"> had learned that he would pay between $1.30 and $3.00 per click for CPC advertising versus $4.00 per 1,000 impressions for CPM advertising. If </w:t>
      </w:r>
      <w:r>
        <w:t xml:space="preserve">he used </w:t>
      </w:r>
      <w:r w:rsidRPr="00B51C86">
        <w:t>Facebook and Instagram</w:t>
      </w:r>
      <w:r>
        <w:t xml:space="preserve"> for</w:t>
      </w:r>
      <w:r w:rsidRPr="00B51C86">
        <w:t xml:space="preserve"> advertising, </w:t>
      </w:r>
      <w:r>
        <w:t>Thompson</w:t>
      </w:r>
      <w:r w:rsidRPr="00B51C86">
        <w:t xml:space="preserve"> could select the audience for these advertisements using Facebook users’ demographic information. This information was submitted by users upon signing up for the social media sites and was based on the users’ activity while using the sites.</w:t>
      </w:r>
      <w:r w:rsidRPr="00B51C86">
        <w:rPr>
          <w:rStyle w:val="FootnoteReference"/>
        </w:rPr>
        <w:footnoteReference w:id="25"/>
      </w:r>
    </w:p>
    <w:p w:rsidR="00971E54" w:rsidRDefault="00971E54" w:rsidP="000E519A">
      <w:pPr>
        <w:pStyle w:val="BodyTextMain"/>
      </w:pPr>
    </w:p>
    <w:p w:rsidR="00971E54" w:rsidRPr="00B51C86" w:rsidRDefault="00971E54" w:rsidP="000E519A">
      <w:pPr>
        <w:pStyle w:val="BodyTextMain"/>
      </w:pPr>
      <w:r>
        <w:t xml:space="preserve">Thompson also considered </w:t>
      </w:r>
      <w:r w:rsidRPr="00B51C86">
        <w:t>advertis</w:t>
      </w:r>
      <w:r>
        <w:t>ing</w:t>
      </w:r>
      <w:r w:rsidRPr="00B51C86">
        <w:t xml:space="preserve"> with Google AdWords using a CPC method. Instead of using </w:t>
      </w:r>
      <w:r>
        <w:t xml:space="preserve">the </w:t>
      </w:r>
      <w:r w:rsidRPr="00B51C86">
        <w:t xml:space="preserve">demographic information </w:t>
      </w:r>
      <w:r>
        <w:t xml:space="preserve">associated </w:t>
      </w:r>
      <w:r w:rsidRPr="00B51C86">
        <w:t xml:space="preserve">with Facebook and Instagram advertising, Google AdWords </w:t>
      </w:r>
      <w:r w:rsidRPr="00B51C86">
        <w:lastRenderedPageBreak/>
        <w:t>identified consumers by t</w:t>
      </w:r>
      <w:r>
        <w:t>heir Google search terms</w:t>
      </w:r>
      <w:r w:rsidRPr="00B51C86">
        <w:t xml:space="preserve">. </w:t>
      </w:r>
      <w:r>
        <w:t>Thompson</w:t>
      </w:r>
      <w:r w:rsidRPr="00B51C86">
        <w:t xml:space="preserve"> need</w:t>
      </w:r>
      <w:r>
        <w:t>ed</w:t>
      </w:r>
      <w:r w:rsidRPr="00B51C86">
        <w:t xml:space="preserve"> to identify some keywords that he believed relate</w:t>
      </w:r>
      <w:r>
        <w:t>d</w:t>
      </w:r>
      <w:r w:rsidRPr="00B51C86">
        <w:t xml:space="preserve"> to users looking for rentals for their outdoor gathering</w:t>
      </w:r>
      <w:r>
        <w:t>s</w:t>
      </w:r>
      <w:r w:rsidRPr="00B51C86">
        <w:t xml:space="preserve">. Google would charge </w:t>
      </w:r>
      <w:r>
        <w:t>Thompson</w:t>
      </w:r>
      <w:r w:rsidRPr="00B51C86">
        <w:t xml:space="preserve"> an average of $3.25 per click.</w:t>
      </w:r>
      <w:r w:rsidRPr="00B51C86">
        <w:rPr>
          <w:rStyle w:val="FootnoteReference"/>
        </w:rPr>
        <w:footnoteReference w:id="26"/>
      </w:r>
    </w:p>
    <w:p w:rsidR="008D78CA" w:rsidRPr="008D78CA" w:rsidRDefault="008D78CA" w:rsidP="000E519A">
      <w:pPr>
        <w:pStyle w:val="BodyTextMain"/>
        <w:rPr>
          <w:lang w:val="en-GB"/>
        </w:rPr>
      </w:pPr>
    </w:p>
    <w:p w:rsidR="00971E54" w:rsidRPr="00CB4283" w:rsidRDefault="00971E54" w:rsidP="000E519A">
      <w:pPr>
        <w:pStyle w:val="BodyTextMain"/>
        <w:rPr>
          <w:spacing w:val="-2"/>
        </w:rPr>
      </w:pPr>
      <w:r w:rsidRPr="00CB4283">
        <w:rPr>
          <w:spacing w:val="-2"/>
        </w:rPr>
        <w:t xml:space="preserve">Additionally, Thompson could advertise using Canada Post’s </w:t>
      </w:r>
      <w:proofErr w:type="spellStart"/>
      <w:r w:rsidRPr="00CB4283">
        <w:rPr>
          <w:spacing w:val="-2"/>
        </w:rPr>
        <w:t>Smartmail</w:t>
      </w:r>
      <w:proofErr w:type="spellEnd"/>
      <w:r w:rsidRPr="00CB4283">
        <w:rPr>
          <w:spacing w:val="-2"/>
        </w:rPr>
        <w:t xml:space="preserve"> Marketing option. This option allowed Thompson to target individuals who lived in higher income </w:t>
      </w:r>
      <w:proofErr w:type="spellStart"/>
      <w:r w:rsidRPr="00CB4283">
        <w:rPr>
          <w:spacing w:val="-2"/>
        </w:rPr>
        <w:t>neighbourhoods</w:t>
      </w:r>
      <w:proofErr w:type="spellEnd"/>
      <w:r w:rsidRPr="00CB4283">
        <w:rPr>
          <w:spacing w:val="-2"/>
        </w:rPr>
        <w:t xml:space="preserve"> by sending flyers to specific postal codes. At a cost of $0.33 per piece of mail, Canada Post would print and deliver on BYP’s behalf.</w:t>
      </w:r>
      <w:r w:rsidRPr="00CB4283">
        <w:rPr>
          <w:rStyle w:val="FootnoteReference"/>
          <w:spacing w:val="-2"/>
        </w:rPr>
        <w:footnoteReference w:id="27"/>
      </w:r>
      <w:r w:rsidRPr="00CB4283">
        <w:rPr>
          <w:spacing w:val="-2"/>
        </w:rPr>
        <w:t xml:space="preserve"> BYP selected only those postal codes where the average household income was above $100,000. Anyone planning to rent an inflatable for a backyard gathering would need to have adequate space. As a result, Thompson thought it would not be a valuable use of marketing dollars to send advertisements to individuals who did not have large backyards, even if the </w:t>
      </w:r>
      <w:proofErr w:type="spellStart"/>
      <w:r w:rsidRPr="00CB4283">
        <w:rPr>
          <w:spacing w:val="-2"/>
        </w:rPr>
        <w:t>neighbourhood</w:t>
      </w:r>
      <w:proofErr w:type="spellEnd"/>
      <w:r w:rsidRPr="00CB4283">
        <w:rPr>
          <w:spacing w:val="-2"/>
        </w:rPr>
        <w:t xml:space="preserve"> had a high average household income. While Canada Post had a tool available to small businesses to ensure their mail was sent only to detached dwellings, Thompson was still concerned that some detached dwellings within the city of London would not have large enough backyards to comfortably accommodate an inflatable pub. If Thompson went ahead with this marketing campaign, he intended to target only those postal codes outside the city limits in Middlesex Centre,</w:t>
      </w:r>
      <w:r w:rsidRPr="00CB4283">
        <w:rPr>
          <w:rStyle w:val="FootnoteReference"/>
          <w:spacing w:val="-2"/>
        </w:rPr>
        <w:footnoteReference w:id="28"/>
      </w:r>
      <w:r w:rsidRPr="00CB4283">
        <w:rPr>
          <w:spacing w:val="-2"/>
        </w:rPr>
        <w:t xml:space="preserve"> where property sizes were more likely to be large enough to easily accommodate these rentals. Middlesex Centre had 7,219 detached dwellings with a household income above $100,000.</w:t>
      </w:r>
      <w:r w:rsidRPr="00CB4283">
        <w:rPr>
          <w:rStyle w:val="FootnoteReference"/>
          <w:spacing w:val="-2"/>
        </w:rPr>
        <w:footnoteReference w:id="29"/>
      </w:r>
      <w:r w:rsidRPr="00CB4283">
        <w:rPr>
          <w:spacing w:val="-2"/>
        </w:rPr>
        <w:t xml:space="preserve"> All of these homes would be within Thompson’s desired delivery radius for BYP.</w:t>
      </w:r>
    </w:p>
    <w:p w:rsidR="008D78CA" w:rsidRPr="00971E54" w:rsidRDefault="008D78CA" w:rsidP="000E519A">
      <w:pPr>
        <w:pStyle w:val="BodyTextMain"/>
      </w:pPr>
    </w:p>
    <w:p w:rsidR="008D78CA" w:rsidRPr="008D78CA" w:rsidRDefault="008D78CA" w:rsidP="008D78CA">
      <w:pPr>
        <w:jc w:val="both"/>
        <w:rPr>
          <w:sz w:val="22"/>
          <w:szCs w:val="22"/>
          <w:lang w:val="en-GB"/>
        </w:rPr>
      </w:pPr>
    </w:p>
    <w:p w:rsidR="008D78CA" w:rsidRPr="008D78CA" w:rsidRDefault="008D78CA" w:rsidP="000E519A">
      <w:pPr>
        <w:pStyle w:val="Casehead1"/>
        <w:rPr>
          <w:lang w:val="en-GB"/>
        </w:rPr>
      </w:pPr>
      <w:r w:rsidRPr="008D78CA">
        <w:rPr>
          <w:lang w:val="en-GB"/>
        </w:rPr>
        <w:t>THE FIRST THREE YEARS</w:t>
      </w:r>
    </w:p>
    <w:p w:rsidR="008D78CA" w:rsidRPr="008D78CA" w:rsidRDefault="008D78CA" w:rsidP="000E519A">
      <w:pPr>
        <w:pStyle w:val="BodyTextMain"/>
        <w:rPr>
          <w:lang w:val="en-GB"/>
        </w:rPr>
      </w:pPr>
    </w:p>
    <w:p w:rsidR="00971E54" w:rsidRPr="00B51C86" w:rsidRDefault="00971E54" w:rsidP="000E519A">
      <w:pPr>
        <w:pStyle w:val="BodyTextMain"/>
      </w:pPr>
      <w:r>
        <w:t>Thompson</w:t>
      </w:r>
      <w:r w:rsidRPr="00B51C86">
        <w:t xml:space="preserve"> knew start-up companies usually took a few years to gain traction, so he wanted to project a statement of earnings, a cash budget, and a statement of financial position for each of the venture’s first three years using April 30 as BYP’s fiscal year</w:t>
      </w:r>
      <w:r>
        <w:t xml:space="preserve"> </w:t>
      </w:r>
      <w:r w:rsidRPr="00B51C86">
        <w:t>end.</w:t>
      </w:r>
    </w:p>
    <w:p w:rsidR="008D78CA" w:rsidRPr="00971E54" w:rsidRDefault="008D78CA" w:rsidP="000E519A">
      <w:pPr>
        <w:pStyle w:val="BodyTextMain"/>
      </w:pPr>
    </w:p>
    <w:p w:rsidR="008D78CA" w:rsidRPr="008D78CA" w:rsidRDefault="008D78CA" w:rsidP="000E519A">
      <w:pPr>
        <w:pStyle w:val="BodyTextMain"/>
        <w:rPr>
          <w:lang w:val="en-GB"/>
        </w:rPr>
      </w:pPr>
    </w:p>
    <w:p w:rsidR="008D78CA" w:rsidRPr="008D78CA" w:rsidRDefault="008D78CA" w:rsidP="000E519A">
      <w:pPr>
        <w:pStyle w:val="Casehead2"/>
        <w:rPr>
          <w:lang w:val="en-GB"/>
        </w:rPr>
      </w:pPr>
      <w:r w:rsidRPr="008D78CA">
        <w:rPr>
          <w:lang w:val="en-GB"/>
        </w:rPr>
        <w:t>Revenues</w:t>
      </w:r>
    </w:p>
    <w:p w:rsidR="008D78CA" w:rsidRPr="008D78CA" w:rsidRDefault="008D78CA" w:rsidP="000E519A">
      <w:pPr>
        <w:pStyle w:val="BodyTextMain"/>
        <w:rPr>
          <w:lang w:val="en-GB"/>
        </w:rPr>
      </w:pPr>
    </w:p>
    <w:p w:rsidR="00971E54" w:rsidRPr="00CB4283" w:rsidRDefault="00971E54" w:rsidP="000E519A">
      <w:pPr>
        <w:pStyle w:val="BodyTextMain"/>
        <w:rPr>
          <w:spacing w:val="-2"/>
        </w:rPr>
      </w:pPr>
      <w:r w:rsidRPr="00CB4283">
        <w:rPr>
          <w:spacing w:val="-2"/>
        </w:rPr>
        <w:t>Thompson estimated that BYP would have between 60 and 92 rentals during the first year but would be subject to seasonality (see Exhibit 3). Thompson felt that 50 per cent of rentals would be for Package 2 and 25 per cent of rentals would be for Package 1 and Package 3. Thompson also estimated that his add-on convenience package would be purchased by 25 per cent of all customers regardless of the initial package purchased. Thompson planned to have five of these packages on hand in his inventory at all times.</w:t>
      </w:r>
    </w:p>
    <w:p w:rsidR="00971E54" w:rsidRPr="00B51C86" w:rsidRDefault="00971E54" w:rsidP="000E519A">
      <w:pPr>
        <w:pStyle w:val="BodyTextMain"/>
      </w:pPr>
    </w:p>
    <w:p w:rsidR="00971E54" w:rsidRDefault="00971E54" w:rsidP="000E519A">
      <w:pPr>
        <w:pStyle w:val="BodyTextMain"/>
      </w:pPr>
      <w:r w:rsidRPr="00B51C86">
        <w:t xml:space="preserve">BYP </w:t>
      </w:r>
      <w:r w:rsidR="00FA1CF7">
        <w:t xml:space="preserve">planned to </w:t>
      </w:r>
      <w:r w:rsidRPr="00B51C86">
        <w:t xml:space="preserve">use a third-party, e-commerce application to accept payments for its website sales. The company </w:t>
      </w:r>
      <w:r w:rsidR="00FA1CF7">
        <w:t xml:space="preserve">would </w:t>
      </w:r>
      <w:r w:rsidRPr="00B51C86">
        <w:t xml:space="preserve">deposit the money into BYP’s bank account immediately following the transaction. Each </w:t>
      </w:r>
      <w:r>
        <w:t>transaction cost BYP 2.65 per cent</w:t>
      </w:r>
      <w:r w:rsidRPr="00B51C86">
        <w:t xml:space="preserve"> of the sale amount. Customers pa</w:t>
      </w:r>
      <w:r>
        <w:t>id</w:t>
      </w:r>
      <w:r w:rsidRPr="00B51C86">
        <w:t xml:space="preserve"> a 50 per cent deposit upon reserving the rental, with the remainder due on</w:t>
      </w:r>
      <w:r>
        <w:t xml:space="preserve"> delivery of the rental.</w:t>
      </w:r>
      <w:r w:rsidRPr="00B51C86">
        <w:t xml:space="preserve"> </w:t>
      </w:r>
      <w:r>
        <w:t xml:space="preserve">Because </w:t>
      </w:r>
      <w:r w:rsidRPr="00B51C86">
        <w:t xml:space="preserve">April and May </w:t>
      </w:r>
      <w:r>
        <w:t>were</w:t>
      </w:r>
      <w:r w:rsidRPr="00B51C86">
        <w:t xml:space="preserve"> slower months, </w:t>
      </w:r>
      <w:r>
        <w:t>Thompson</w:t>
      </w:r>
      <w:r w:rsidRPr="00B51C86">
        <w:t xml:space="preserve"> did not anticipate any rentals </w:t>
      </w:r>
      <w:r>
        <w:t xml:space="preserve">being </w:t>
      </w:r>
      <w:r w:rsidRPr="00B51C86">
        <w:t xml:space="preserve">reserved and not completed </w:t>
      </w:r>
      <w:r>
        <w:t>by</w:t>
      </w:r>
      <w:r w:rsidRPr="00B51C86">
        <w:t xml:space="preserve"> fiscal year</w:t>
      </w:r>
      <w:r>
        <w:t xml:space="preserve"> </w:t>
      </w:r>
      <w:r w:rsidRPr="00B51C86">
        <w:t>end. BYP’s website w</w:t>
      </w:r>
      <w:r>
        <w:t>as</w:t>
      </w:r>
      <w:r w:rsidRPr="00B51C86">
        <w:t xml:space="preserve"> built and hosted at an annual cost of $250 paid in May</w:t>
      </w:r>
      <w:r>
        <w:t xml:space="preserve"> each year</w:t>
      </w:r>
      <w:r w:rsidRPr="00B51C86">
        <w:t>.</w:t>
      </w:r>
    </w:p>
    <w:p w:rsidR="008D78CA" w:rsidRPr="00971E54" w:rsidRDefault="008D78CA" w:rsidP="000E519A">
      <w:pPr>
        <w:pStyle w:val="BodyTextMain"/>
      </w:pPr>
    </w:p>
    <w:p w:rsidR="008D78CA" w:rsidRPr="008D78CA" w:rsidRDefault="008D78CA" w:rsidP="008D78CA">
      <w:pPr>
        <w:jc w:val="both"/>
        <w:rPr>
          <w:sz w:val="22"/>
          <w:szCs w:val="22"/>
          <w:lang w:val="en-GB"/>
        </w:rPr>
      </w:pPr>
    </w:p>
    <w:p w:rsidR="008D78CA" w:rsidRPr="008D78CA" w:rsidRDefault="008D78CA" w:rsidP="000E519A">
      <w:pPr>
        <w:pStyle w:val="Casehead2"/>
        <w:rPr>
          <w:lang w:val="en-GB"/>
        </w:rPr>
      </w:pPr>
      <w:r w:rsidRPr="008D78CA">
        <w:rPr>
          <w:lang w:val="en-GB"/>
        </w:rPr>
        <w:lastRenderedPageBreak/>
        <w:t>Costs</w:t>
      </w:r>
    </w:p>
    <w:p w:rsidR="008D78CA" w:rsidRPr="008D78CA" w:rsidRDefault="008D78CA" w:rsidP="000E519A">
      <w:pPr>
        <w:pStyle w:val="BodyTextMain"/>
        <w:rPr>
          <w:lang w:val="en-GB"/>
        </w:rPr>
      </w:pPr>
    </w:p>
    <w:p w:rsidR="00971E54" w:rsidRDefault="00971E54" w:rsidP="000E519A">
      <w:pPr>
        <w:pStyle w:val="BodyTextMain"/>
      </w:pPr>
      <w:r>
        <w:t>Thompson</w:t>
      </w:r>
      <w:r w:rsidRPr="00565EF6">
        <w:t xml:space="preserve"> wanted to limit his personal liability related to BYP and decided </w:t>
      </w:r>
      <w:r w:rsidR="00FA1CF7">
        <w:t xml:space="preserve">he would </w:t>
      </w:r>
      <w:r w:rsidRPr="00565EF6">
        <w:t xml:space="preserve">incorporate the business. </w:t>
      </w:r>
      <w:r>
        <w:t xml:space="preserve">The </w:t>
      </w:r>
      <w:r w:rsidRPr="00565EF6">
        <w:t>cost</w:t>
      </w:r>
      <w:r>
        <w:t xml:space="preserve"> to incorporate</w:t>
      </w:r>
      <w:r w:rsidRPr="00565EF6">
        <w:t xml:space="preserve"> BYP </w:t>
      </w:r>
      <w:r>
        <w:t xml:space="preserve">was </w:t>
      </w:r>
      <w:r w:rsidRPr="00565EF6">
        <w:t>$2,500</w:t>
      </w:r>
      <w:r>
        <w:t>,</w:t>
      </w:r>
      <w:r w:rsidRPr="00565EF6">
        <w:t xml:space="preserve"> and all fees w</w:t>
      </w:r>
      <w:r>
        <w:t>ere</w:t>
      </w:r>
      <w:r w:rsidRPr="00565EF6">
        <w:t xml:space="preserve"> paid in June. Incorporating in Canada required BYP to complete a </w:t>
      </w:r>
      <w:r>
        <w:t>newly updated automated name search (</w:t>
      </w:r>
      <w:r w:rsidRPr="00565EF6">
        <w:t>NUANS</w:t>
      </w:r>
      <w:r>
        <w:t>) for</w:t>
      </w:r>
      <w:r w:rsidRPr="00565EF6">
        <w:t xml:space="preserve"> $40</w:t>
      </w:r>
      <w:r>
        <w:t>,</w:t>
      </w:r>
      <w:r w:rsidRPr="00565EF6">
        <w:t xml:space="preserve"> due in May. This search identified whether any existing companies had the same name as the company filing for incorporation. If the name</w:t>
      </w:r>
      <w:r>
        <w:t xml:space="preserve"> “</w:t>
      </w:r>
      <w:r w:rsidRPr="00565EF6">
        <w:t>Backyard Pub</w:t>
      </w:r>
      <w:r>
        <w:t>”</w:t>
      </w:r>
      <w:r w:rsidRPr="00565EF6">
        <w:t xml:space="preserve"> </w:t>
      </w:r>
      <w:r>
        <w:t>was</w:t>
      </w:r>
      <w:r w:rsidRPr="00565EF6">
        <w:t xml:space="preserve"> too similar to an existing company name, </w:t>
      </w:r>
      <w:r>
        <w:t>Thompson</w:t>
      </w:r>
      <w:r w:rsidRPr="00565EF6">
        <w:t xml:space="preserve"> would have to change the company’s name before incorporating. These </w:t>
      </w:r>
      <w:r w:rsidRPr="00D5576D">
        <w:t>start</w:t>
      </w:r>
      <w:r>
        <w:t>-</w:t>
      </w:r>
      <w:r w:rsidRPr="00D5576D">
        <w:t>up</w:t>
      </w:r>
      <w:r w:rsidRPr="00565EF6">
        <w:t xml:space="preserve"> costs w</w:t>
      </w:r>
      <w:r>
        <w:t>ere</w:t>
      </w:r>
      <w:r w:rsidRPr="00565EF6">
        <w:t xml:space="preserve"> expensed in BYP’s first fiscal year. Business insurance w</w:t>
      </w:r>
      <w:r>
        <w:t>as</w:t>
      </w:r>
      <w:r w:rsidRPr="00565EF6">
        <w:t xml:space="preserve"> required </w:t>
      </w:r>
      <w:r>
        <w:t xml:space="preserve">and </w:t>
      </w:r>
      <w:r w:rsidRPr="00565EF6">
        <w:t xml:space="preserve">cost $200 per month. </w:t>
      </w:r>
    </w:p>
    <w:p w:rsidR="00971E54" w:rsidRPr="00565EF6" w:rsidRDefault="00971E54" w:rsidP="000E519A">
      <w:pPr>
        <w:pStyle w:val="BodyTextMain"/>
      </w:pPr>
    </w:p>
    <w:p w:rsidR="00971E54" w:rsidRDefault="00971E54" w:rsidP="000E519A">
      <w:pPr>
        <w:pStyle w:val="BodyTextMain"/>
      </w:pPr>
      <w:r w:rsidRPr="00565EF6">
        <w:t xml:space="preserve">To complete deliveries, </w:t>
      </w:r>
      <w:r>
        <w:t>Thompson</w:t>
      </w:r>
      <w:r w:rsidRPr="00565EF6">
        <w:t xml:space="preserve"> </w:t>
      </w:r>
      <w:r>
        <w:t xml:space="preserve">needed </w:t>
      </w:r>
      <w:r w:rsidRPr="00565EF6">
        <w:t>to purchase a $36,000 pickup truck.</w:t>
      </w:r>
      <w:r w:rsidRPr="00565EF6">
        <w:rPr>
          <w:rStyle w:val="FootnoteReference"/>
        </w:rPr>
        <w:footnoteReference w:id="30"/>
      </w:r>
      <w:r w:rsidRPr="00565EF6">
        <w:t xml:space="preserve"> The purchase of the truck would be financed with a bank loan requiring monthly payments over the next six years wi</w:t>
      </w:r>
      <w:r>
        <w:t>th an annual interest rate of 4 per cent</w:t>
      </w:r>
      <w:r w:rsidRPr="00565EF6">
        <w:t xml:space="preserve">. The truck would be purchased on May 1, with the first loan payment due </w:t>
      </w:r>
      <w:r>
        <w:t>on June 1, 2017 (see E</w:t>
      </w:r>
      <w:r w:rsidRPr="00565EF6">
        <w:t xml:space="preserve">xhibit </w:t>
      </w:r>
      <w:r>
        <w:t>4)</w:t>
      </w:r>
      <w:r w:rsidRPr="00565EF6">
        <w:t>. The pickup truck’s</w:t>
      </w:r>
      <w:r>
        <w:t xml:space="preserve"> average</w:t>
      </w:r>
      <w:r w:rsidRPr="00565EF6">
        <w:t xml:space="preserve"> fuel consum</w:t>
      </w:r>
      <w:r>
        <w:t xml:space="preserve">ption was 13.2 </w:t>
      </w:r>
      <w:proofErr w:type="spellStart"/>
      <w:r>
        <w:t>litres</w:t>
      </w:r>
      <w:proofErr w:type="spellEnd"/>
      <w:r>
        <w:t xml:space="preserve"> per 100 </w:t>
      </w:r>
      <w:proofErr w:type="spellStart"/>
      <w:r>
        <w:t>kilometres</w:t>
      </w:r>
      <w:proofErr w:type="spellEnd"/>
      <w:r>
        <w:t>, and f</w:t>
      </w:r>
      <w:r w:rsidRPr="00565EF6">
        <w:t>ue</w:t>
      </w:r>
      <w:r>
        <w:t xml:space="preserve">l prices averaged $1.06 per </w:t>
      </w:r>
      <w:proofErr w:type="spellStart"/>
      <w:r>
        <w:t>litre</w:t>
      </w:r>
      <w:proofErr w:type="spellEnd"/>
      <w:r w:rsidRPr="00565EF6">
        <w:t>.</w:t>
      </w:r>
      <w:r>
        <w:t xml:space="preserve"> Thompson</w:t>
      </w:r>
      <w:r w:rsidRPr="00565EF6">
        <w:t xml:space="preserve"> planned to invest $2,500 in a vehicle wrap that would display his company logo and contact information on the truck. </w:t>
      </w:r>
      <w:r>
        <w:t xml:space="preserve">The wrap was scheduled to </w:t>
      </w:r>
      <w:r w:rsidRPr="00565EF6">
        <w:t xml:space="preserve">be installed May 1, 2017. During the first three years, </w:t>
      </w:r>
      <w:r>
        <w:t>Thompson</w:t>
      </w:r>
      <w:r w:rsidRPr="00565EF6">
        <w:t xml:space="preserve"> anticipated that the average trip to deliver the ren</w:t>
      </w:r>
      <w:r>
        <w:t xml:space="preserve">tal items would be 15 </w:t>
      </w:r>
      <w:proofErr w:type="spellStart"/>
      <w:r>
        <w:t>kilometres</w:t>
      </w:r>
      <w:proofErr w:type="spellEnd"/>
      <w:r w:rsidRPr="00565EF6">
        <w:t xml:space="preserve"> each way. Insurance on the vehicle cost $1,800 per year and w</w:t>
      </w:r>
      <w:r>
        <w:t>as</w:t>
      </w:r>
      <w:r w:rsidRPr="00565EF6">
        <w:t xml:space="preserve"> paid in equal monthly instalments. </w:t>
      </w:r>
    </w:p>
    <w:p w:rsidR="00971E54" w:rsidRPr="00565EF6" w:rsidRDefault="00971E54" w:rsidP="000E519A">
      <w:pPr>
        <w:pStyle w:val="BodyTextMain"/>
      </w:pPr>
    </w:p>
    <w:p w:rsidR="00971E54" w:rsidRDefault="00971E54" w:rsidP="000E519A">
      <w:pPr>
        <w:pStyle w:val="BodyTextMain"/>
      </w:pPr>
      <w:r>
        <w:t>Thompson</w:t>
      </w:r>
      <w:r w:rsidR="00FA1CF7">
        <w:t xml:space="preserve"> planned to complete </w:t>
      </w:r>
      <w:r w:rsidRPr="00565EF6">
        <w:t>all deliveries himself during the first year of operations, but in year</w:t>
      </w:r>
      <w:r>
        <w:t>s</w:t>
      </w:r>
      <w:r w:rsidRPr="00565EF6">
        <w:t xml:space="preserve"> two</w:t>
      </w:r>
      <w:r>
        <w:t xml:space="preserve"> and three, he </w:t>
      </w:r>
      <w:r w:rsidR="00FA1CF7">
        <w:t xml:space="preserve">wanted to </w:t>
      </w:r>
      <w:r>
        <w:t>hire a part-</w:t>
      </w:r>
      <w:r w:rsidRPr="00565EF6">
        <w:t>time employee to</w:t>
      </w:r>
      <w:r>
        <w:t xml:space="preserve"> help with deliveries. The part-</w:t>
      </w:r>
      <w:r w:rsidRPr="00565EF6">
        <w:t xml:space="preserve">time employee </w:t>
      </w:r>
      <w:r w:rsidR="00FA1CF7">
        <w:t xml:space="preserve">would be </w:t>
      </w:r>
      <w:r w:rsidRPr="00565EF6">
        <w:t xml:space="preserve">paid $15 per hour and work approximately 24 hours per month during his </w:t>
      </w:r>
      <w:r w:rsidR="00FA1CF7">
        <w:t xml:space="preserve">anticipated </w:t>
      </w:r>
      <w:r w:rsidRPr="00565EF6">
        <w:t xml:space="preserve">peak season of June to September. Since BYP </w:t>
      </w:r>
      <w:r>
        <w:t>did</w:t>
      </w:r>
      <w:r w:rsidRPr="00565EF6">
        <w:t xml:space="preserve"> not require two vehicles year round, </w:t>
      </w:r>
      <w:r>
        <w:t>Thompson</w:t>
      </w:r>
      <w:r w:rsidRPr="00565EF6">
        <w:t xml:space="preserve"> </w:t>
      </w:r>
      <w:r w:rsidR="00FA1CF7">
        <w:t xml:space="preserve">planned to </w:t>
      </w:r>
      <w:r>
        <w:t>rent a pickup truck on an as-</w:t>
      </w:r>
      <w:r w:rsidRPr="00565EF6">
        <w:t>needed basis whenever his employee was working. The truck cost $60 per day to rent</w:t>
      </w:r>
      <w:r>
        <w:t xml:space="preserve"> for </w:t>
      </w:r>
      <w:r w:rsidRPr="00565EF6">
        <w:t>16 days per year</w:t>
      </w:r>
      <w:r>
        <w:t>,</w:t>
      </w:r>
      <w:r w:rsidRPr="00565EF6">
        <w:t xml:space="preserve"> plus the cost of fuel.</w:t>
      </w:r>
    </w:p>
    <w:p w:rsidR="00971E54" w:rsidRPr="00565EF6" w:rsidRDefault="00971E54" w:rsidP="000E519A">
      <w:pPr>
        <w:pStyle w:val="BodyTextMain"/>
      </w:pPr>
    </w:p>
    <w:p w:rsidR="00971E54" w:rsidRDefault="00971E54" w:rsidP="000E519A">
      <w:pPr>
        <w:pStyle w:val="BodyTextMain"/>
      </w:pPr>
      <w:r>
        <w:t xml:space="preserve">Thompson </w:t>
      </w:r>
      <w:r w:rsidR="00FA1CF7">
        <w:t xml:space="preserve">planned </w:t>
      </w:r>
      <w:r w:rsidRPr="00565EF6">
        <w:t xml:space="preserve">set up a business account at TD Canada Trust for $10 per month. </w:t>
      </w:r>
      <w:r>
        <w:t xml:space="preserve">He </w:t>
      </w:r>
      <w:r w:rsidRPr="00565EF6">
        <w:t>budgeted $2,400 to be spent on advertising in year one and planned to increase this budget by $1,200 each year. Advertising expenditures w</w:t>
      </w:r>
      <w:r>
        <w:t>ere</w:t>
      </w:r>
      <w:r w:rsidRPr="00565EF6">
        <w:t xml:space="preserve"> incurred</w:t>
      </w:r>
      <w:r>
        <w:t xml:space="preserve"> evenly</w:t>
      </w:r>
      <w:r w:rsidRPr="00565EF6">
        <w:t xml:space="preserve"> between March and August each year. </w:t>
      </w:r>
    </w:p>
    <w:p w:rsidR="00971E54" w:rsidRDefault="00971E54" w:rsidP="000E519A">
      <w:pPr>
        <w:pStyle w:val="BodyTextMain"/>
      </w:pPr>
    </w:p>
    <w:p w:rsidR="008D78CA" w:rsidRPr="00971E54" w:rsidRDefault="008D78CA" w:rsidP="008D78CA">
      <w:pPr>
        <w:jc w:val="both"/>
        <w:rPr>
          <w:sz w:val="22"/>
          <w:szCs w:val="22"/>
        </w:rPr>
      </w:pPr>
    </w:p>
    <w:p w:rsidR="008D78CA" w:rsidRPr="008D78CA" w:rsidRDefault="008D78CA" w:rsidP="000E519A">
      <w:pPr>
        <w:pStyle w:val="Casehead2"/>
        <w:rPr>
          <w:lang w:val="en-GB"/>
        </w:rPr>
      </w:pPr>
      <w:r w:rsidRPr="008D78CA">
        <w:rPr>
          <w:lang w:val="en-GB"/>
        </w:rPr>
        <w:t>Rental Equipment</w:t>
      </w:r>
    </w:p>
    <w:p w:rsidR="008D78CA" w:rsidRPr="008D78CA" w:rsidRDefault="008D78CA" w:rsidP="000E519A">
      <w:pPr>
        <w:pStyle w:val="BodyTextMain"/>
        <w:rPr>
          <w:lang w:val="en-GB"/>
        </w:rPr>
      </w:pPr>
    </w:p>
    <w:p w:rsidR="008D78CA" w:rsidRPr="00CB4283" w:rsidRDefault="008D78CA" w:rsidP="000E519A">
      <w:pPr>
        <w:pStyle w:val="BodyTextMain"/>
        <w:rPr>
          <w:spacing w:val="-2"/>
          <w:lang w:val="en-GB"/>
        </w:rPr>
      </w:pPr>
      <w:r w:rsidRPr="00CB4283">
        <w:rPr>
          <w:spacing w:val="-2"/>
          <w:lang w:val="en-GB"/>
        </w:rPr>
        <w:t xml:space="preserve">To start operations, Thompson </w:t>
      </w:r>
      <w:r w:rsidR="00FA1CF7">
        <w:rPr>
          <w:spacing w:val="-2"/>
          <w:lang w:val="en-GB"/>
        </w:rPr>
        <w:t xml:space="preserve">planned to </w:t>
      </w:r>
      <w:r w:rsidRPr="00CB4283">
        <w:rPr>
          <w:spacing w:val="-2"/>
          <w:lang w:val="en-GB"/>
        </w:rPr>
        <w:t>purchase enough rental equipment in May to accommodate two complete rentals of Package 3 concurrently. In year two, Thompson planned to purchase additional rental equipment to accommodate five complete rentals of Package 3 concurrently and eight complete rentals in year three. Purchases made in years two and three w</w:t>
      </w:r>
      <w:r w:rsidR="00016785">
        <w:rPr>
          <w:spacing w:val="-2"/>
          <w:lang w:val="en-GB"/>
        </w:rPr>
        <w:t xml:space="preserve">ould be </w:t>
      </w:r>
      <w:r w:rsidRPr="00CB4283">
        <w:rPr>
          <w:spacing w:val="-2"/>
          <w:lang w:val="en-GB"/>
        </w:rPr>
        <w:t>made at the beginning of June. All rental equipment was depreciated using the straight-line method with no residual value. Thompson estimated that the inflatable pubs had a useful life of three years, while all other rental equipment had a useful life of 10 years.</w:t>
      </w:r>
    </w:p>
    <w:p w:rsidR="008D78CA" w:rsidRPr="008D78CA" w:rsidRDefault="008D78CA" w:rsidP="000E519A">
      <w:pPr>
        <w:pStyle w:val="BodyTextMain"/>
        <w:rPr>
          <w:lang w:val="en-GB"/>
        </w:rPr>
      </w:pPr>
    </w:p>
    <w:p w:rsidR="008D78CA" w:rsidRPr="008D78CA" w:rsidRDefault="008D78CA" w:rsidP="000E519A">
      <w:pPr>
        <w:pStyle w:val="BodyTextMain"/>
        <w:rPr>
          <w:lang w:val="en-GB"/>
        </w:rPr>
      </w:pPr>
      <w:r w:rsidRPr="008D78CA">
        <w:rPr>
          <w:lang w:val="en-GB"/>
        </w:rPr>
        <w:t xml:space="preserve">With the extra available equipment, Thompson expected sales to grow to between 128 and 192 rentals in year two and 176 and 272 rentals in year three. </w:t>
      </w:r>
    </w:p>
    <w:p w:rsidR="008D78CA" w:rsidRPr="008D78CA" w:rsidRDefault="008D78CA" w:rsidP="000E519A">
      <w:pPr>
        <w:pStyle w:val="BodyTextMain"/>
        <w:rPr>
          <w:lang w:val="en-GB"/>
        </w:rPr>
      </w:pPr>
    </w:p>
    <w:p w:rsidR="008D78CA" w:rsidRPr="008D78CA" w:rsidRDefault="008D78CA" w:rsidP="000E519A">
      <w:pPr>
        <w:pStyle w:val="BodyTextMain"/>
        <w:rPr>
          <w:lang w:val="en-GB"/>
        </w:rPr>
      </w:pPr>
      <w:r w:rsidRPr="008D78CA">
        <w:rPr>
          <w:lang w:val="en-GB"/>
        </w:rPr>
        <w:t xml:space="preserve">All rental equipment would be kept in storage at a cost of $240 per month. Thompson would have access to the stored equipment 24 hours a day, seven days a week. </w:t>
      </w:r>
    </w:p>
    <w:p w:rsidR="008D78CA" w:rsidRPr="008D78CA" w:rsidRDefault="008D78CA" w:rsidP="000E519A">
      <w:pPr>
        <w:pStyle w:val="Casehead1"/>
        <w:rPr>
          <w:lang w:val="en-GB"/>
        </w:rPr>
      </w:pPr>
      <w:r w:rsidRPr="008D78CA">
        <w:rPr>
          <w:lang w:val="en-GB"/>
        </w:rPr>
        <w:lastRenderedPageBreak/>
        <w:t>Decision</w:t>
      </w:r>
    </w:p>
    <w:p w:rsidR="008D78CA" w:rsidRPr="008D78CA" w:rsidRDefault="008D78CA" w:rsidP="000E519A">
      <w:pPr>
        <w:pStyle w:val="BodyTextMain"/>
        <w:rPr>
          <w:lang w:val="en-GB"/>
        </w:rPr>
      </w:pPr>
    </w:p>
    <w:p w:rsidR="008D78CA" w:rsidRPr="008D78CA" w:rsidRDefault="008D78CA" w:rsidP="000E519A">
      <w:pPr>
        <w:pStyle w:val="BodyTextMain"/>
        <w:rPr>
          <w:lang w:val="en-GB"/>
        </w:rPr>
      </w:pPr>
      <w:r w:rsidRPr="008D78CA">
        <w:rPr>
          <w:lang w:val="en-GB"/>
        </w:rPr>
        <w:t>First, Thompson wanted to evaluate BYP’s marketing options. He did not feel that any changes or decisions related to the selected marketing strategy materially influenced his financial statements, but they helped BYP reach its high sales estimates each year. Thompson wanted to project three years of statements of earnings, cash budgets, and statements of financial position. He wanted to withdraw a salary of $10,000 in October during the first fiscal year. In subsequent years, he wanted to be compensated with a monthly salary of $4,000. The small-business tax rate in Canada was 10.5 per cent of pre-tax earnings and was payable in June of the following year. Thompson invested his personal savings to fund all investments aside from the truck required to launch Backyard Pub.</w:t>
      </w:r>
    </w:p>
    <w:p w:rsidR="008D78CA" w:rsidRPr="008D78CA" w:rsidRDefault="008D78CA" w:rsidP="000E519A">
      <w:pPr>
        <w:pStyle w:val="BodyTextMain"/>
        <w:rPr>
          <w:lang w:val="en-GB"/>
        </w:rPr>
      </w:pPr>
    </w:p>
    <w:p w:rsidR="008D78CA" w:rsidRPr="00CB4283" w:rsidRDefault="008D78CA" w:rsidP="000E519A">
      <w:pPr>
        <w:pStyle w:val="BodyTextMain"/>
        <w:rPr>
          <w:spacing w:val="-2"/>
          <w:lang w:val="en-GB"/>
        </w:rPr>
      </w:pPr>
      <w:r w:rsidRPr="00CB4283">
        <w:rPr>
          <w:spacing w:val="-2"/>
          <w:lang w:val="en-GB"/>
        </w:rPr>
        <w:t>Thompson started right away to determine if this venture was feasible. If Thompson could not take a salary of $10,000 during the first fiscal year, he would need to look at an alternate summer employment opportunity.</w:t>
      </w:r>
    </w:p>
    <w:p w:rsidR="008D78CA" w:rsidRPr="008D78CA" w:rsidRDefault="008D78CA" w:rsidP="000E519A">
      <w:pPr>
        <w:pStyle w:val="BodyTextMain"/>
        <w:rPr>
          <w:lang w:val="en-GB"/>
        </w:rPr>
      </w:pPr>
    </w:p>
    <w:p w:rsidR="008D78CA" w:rsidRPr="008D78CA" w:rsidRDefault="008D78CA" w:rsidP="000E519A">
      <w:pPr>
        <w:pStyle w:val="BodyTextMain"/>
        <w:rPr>
          <w:lang w:val="en-GB"/>
        </w:rPr>
      </w:pPr>
    </w:p>
    <w:p w:rsidR="008D78CA" w:rsidRPr="008D78CA" w:rsidRDefault="008D78CA" w:rsidP="008D78CA">
      <w:pPr>
        <w:spacing w:after="200" w:line="276" w:lineRule="auto"/>
        <w:rPr>
          <w:sz w:val="22"/>
          <w:szCs w:val="22"/>
          <w:lang w:val="en-GB"/>
        </w:rPr>
      </w:pPr>
      <w:r w:rsidRPr="008D78CA">
        <w:rPr>
          <w:lang w:val="en-GB"/>
        </w:rPr>
        <w:br w:type="page"/>
      </w:r>
    </w:p>
    <w:p w:rsidR="008D78CA" w:rsidRPr="008D78CA" w:rsidRDefault="008D78CA" w:rsidP="000E519A">
      <w:pPr>
        <w:pStyle w:val="Casehead1"/>
        <w:jc w:val="center"/>
        <w:rPr>
          <w:lang w:val="en-GB"/>
        </w:rPr>
      </w:pPr>
      <w:r w:rsidRPr="008D78CA">
        <w:rPr>
          <w:lang w:val="en-GB"/>
        </w:rPr>
        <w:lastRenderedPageBreak/>
        <w:t>Exhibit 1: inflatable backyard pub</w:t>
      </w:r>
    </w:p>
    <w:p w:rsidR="008D78CA" w:rsidRPr="008D78CA" w:rsidRDefault="008D78CA" w:rsidP="000E519A">
      <w:pPr>
        <w:pStyle w:val="BodyTextMain"/>
        <w:rPr>
          <w:lang w:val="en-GB"/>
        </w:rPr>
      </w:pPr>
    </w:p>
    <w:p w:rsidR="008D78CA" w:rsidRPr="00CD298B" w:rsidRDefault="008D78CA" w:rsidP="008D78CA">
      <w:pPr>
        <w:jc w:val="center"/>
        <w:rPr>
          <w:rStyle w:val="BodyTextMainChar"/>
        </w:rPr>
      </w:pPr>
      <w:r w:rsidRPr="008D78CA">
        <w:rPr>
          <w:rFonts w:ascii="Arial" w:hAnsi="Arial"/>
          <w:b/>
          <w:caps/>
          <w:noProof/>
          <w:lang w:val="en-GB" w:eastAsia="en-GB"/>
        </w:rPr>
        <w:drawing>
          <wp:inline distT="0" distB="0" distL="0" distR="0" wp14:anchorId="7FCCF7CE" wp14:editId="754BA978">
            <wp:extent cx="5926455" cy="4445000"/>
            <wp:effectExtent l="0" t="0" r="0" b="0"/>
            <wp:docPr id="2" name="Picture 2" descr="Admin/Cases/Backyard%20Pub%20(2017)/IMG_6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min/Cases/Backyard%20Pub%20(2017)/IMG_6455.JPG"/>
                    <pic:cNvPicPr>
                      <a:picLocks noChangeAspect="1" noChangeArrowheads="1"/>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26455" cy="4445000"/>
                    </a:xfrm>
                    <a:prstGeom prst="rect">
                      <a:avLst/>
                    </a:prstGeom>
                    <a:noFill/>
                    <a:ln>
                      <a:noFill/>
                    </a:ln>
                  </pic:spPr>
                </pic:pic>
              </a:graphicData>
            </a:graphic>
          </wp:inline>
        </w:drawing>
      </w:r>
    </w:p>
    <w:p w:rsidR="008D78CA" w:rsidRPr="008D78CA" w:rsidRDefault="008D78CA" w:rsidP="000E519A">
      <w:pPr>
        <w:pStyle w:val="FootnoteText1"/>
        <w:rPr>
          <w:lang w:val="en-GB"/>
        </w:rPr>
      </w:pPr>
    </w:p>
    <w:p w:rsidR="008D78CA" w:rsidRPr="008D78CA" w:rsidRDefault="008D78CA" w:rsidP="000E519A">
      <w:pPr>
        <w:pStyle w:val="FootnoteText1"/>
        <w:rPr>
          <w:lang w:val="en-GB"/>
        </w:rPr>
      </w:pPr>
      <w:r w:rsidRPr="008D78CA">
        <w:rPr>
          <w:lang w:val="en-GB"/>
        </w:rPr>
        <w:t>Source: Company files.</w:t>
      </w:r>
    </w:p>
    <w:p w:rsidR="008D78CA" w:rsidRPr="008D78CA" w:rsidRDefault="008D78CA" w:rsidP="008D78CA">
      <w:pPr>
        <w:jc w:val="both"/>
        <w:rPr>
          <w:sz w:val="22"/>
          <w:szCs w:val="22"/>
          <w:lang w:val="en-GB"/>
        </w:rPr>
      </w:pPr>
    </w:p>
    <w:p w:rsidR="008D78CA" w:rsidRPr="008D78CA" w:rsidRDefault="008D78CA" w:rsidP="008D78CA">
      <w:pPr>
        <w:spacing w:after="200" w:line="276" w:lineRule="auto"/>
        <w:rPr>
          <w:sz w:val="22"/>
          <w:szCs w:val="22"/>
          <w:lang w:val="en-GB"/>
        </w:rPr>
      </w:pPr>
      <w:r w:rsidRPr="008D78CA">
        <w:rPr>
          <w:lang w:val="en-GB"/>
        </w:rPr>
        <w:br w:type="page"/>
      </w:r>
    </w:p>
    <w:p w:rsidR="00971E54" w:rsidRPr="00971E54" w:rsidRDefault="00971E54" w:rsidP="000E519A">
      <w:pPr>
        <w:pStyle w:val="Casehead1"/>
        <w:jc w:val="center"/>
        <w:rPr>
          <w:lang w:val="en-GB"/>
        </w:rPr>
      </w:pPr>
      <w:r w:rsidRPr="00971E54">
        <w:rPr>
          <w:lang w:val="en-GB"/>
        </w:rPr>
        <w:lastRenderedPageBreak/>
        <w:t>Exhibit 2: Backyard Pub Package Contents and BYP’s Cost to purchase</w:t>
      </w:r>
    </w:p>
    <w:p w:rsidR="00971E54" w:rsidRPr="00971E54" w:rsidRDefault="00971E54" w:rsidP="000E519A">
      <w:pPr>
        <w:pStyle w:val="BodyTextMain"/>
        <w:rPr>
          <w:lang w:val="en-GB"/>
        </w:rPr>
      </w:pPr>
    </w:p>
    <w:tbl>
      <w:tblPr>
        <w:tblStyle w:val="TableGrid"/>
        <w:tblW w:w="9333" w:type="dxa"/>
        <w:jc w:val="center"/>
        <w:tblLook w:val="04A0" w:firstRow="1" w:lastRow="0" w:firstColumn="1" w:lastColumn="0" w:noHBand="0" w:noVBand="1"/>
      </w:tblPr>
      <w:tblGrid>
        <w:gridCol w:w="2949"/>
        <w:gridCol w:w="3083"/>
        <w:gridCol w:w="3301"/>
      </w:tblGrid>
      <w:tr w:rsidR="00971E54" w:rsidRPr="00971E54" w:rsidTr="00016785">
        <w:trPr>
          <w:trHeight w:val="346"/>
          <w:jc w:val="center"/>
        </w:trPr>
        <w:tc>
          <w:tcPr>
            <w:tcW w:w="2949" w:type="dxa"/>
            <w:vAlign w:val="center"/>
          </w:tcPr>
          <w:p w:rsidR="00971E54" w:rsidRPr="00971E54" w:rsidRDefault="00971E54" w:rsidP="00971E54">
            <w:pPr>
              <w:jc w:val="center"/>
              <w:rPr>
                <w:rFonts w:ascii="Arial" w:hAnsi="Arial" w:cs="Arial"/>
                <w:b/>
                <w:lang w:val="en-GB"/>
              </w:rPr>
            </w:pPr>
            <w:r w:rsidRPr="00971E54">
              <w:rPr>
                <w:rFonts w:ascii="Arial" w:hAnsi="Arial" w:cs="Arial"/>
                <w:b/>
                <w:lang w:val="en-GB"/>
              </w:rPr>
              <w:t>Package 1:</w:t>
            </w:r>
          </w:p>
        </w:tc>
        <w:tc>
          <w:tcPr>
            <w:tcW w:w="3083" w:type="dxa"/>
            <w:vAlign w:val="center"/>
          </w:tcPr>
          <w:p w:rsidR="00971E54" w:rsidRPr="00971E54" w:rsidRDefault="00971E54" w:rsidP="00971E54">
            <w:pPr>
              <w:jc w:val="center"/>
              <w:rPr>
                <w:rFonts w:ascii="Arial" w:hAnsi="Arial" w:cs="Arial"/>
                <w:lang w:val="en-GB"/>
              </w:rPr>
            </w:pPr>
            <w:r w:rsidRPr="00971E54">
              <w:rPr>
                <w:rFonts w:ascii="Arial" w:hAnsi="Arial" w:cs="Arial"/>
                <w:b/>
                <w:lang w:val="en-GB"/>
              </w:rPr>
              <w:t>Quantity Required</w:t>
            </w:r>
          </w:p>
        </w:tc>
        <w:tc>
          <w:tcPr>
            <w:tcW w:w="3301" w:type="dxa"/>
            <w:vAlign w:val="center"/>
          </w:tcPr>
          <w:p w:rsidR="00971E54" w:rsidRPr="00971E54" w:rsidRDefault="00971E54" w:rsidP="00971E54">
            <w:pPr>
              <w:jc w:val="center"/>
              <w:rPr>
                <w:rFonts w:ascii="Arial" w:hAnsi="Arial" w:cs="Arial"/>
                <w:lang w:val="en-GB"/>
              </w:rPr>
            </w:pPr>
            <w:r w:rsidRPr="00971E54">
              <w:rPr>
                <w:rFonts w:ascii="Arial" w:hAnsi="Arial" w:cs="Arial"/>
                <w:b/>
                <w:lang w:val="en-GB"/>
              </w:rPr>
              <w:t>BYP’s Unit Cost to Purchase ($)</w:t>
            </w:r>
          </w:p>
        </w:tc>
      </w:tr>
      <w:tr w:rsidR="00971E54" w:rsidRPr="00971E54" w:rsidTr="00016785">
        <w:trPr>
          <w:trHeight w:val="346"/>
          <w:jc w:val="center"/>
        </w:trPr>
        <w:tc>
          <w:tcPr>
            <w:tcW w:w="2949" w:type="dxa"/>
            <w:vAlign w:val="center"/>
          </w:tcPr>
          <w:p w:rsidR="00971E54" w:rsidRPr="00971E54" w:rsidRDefault="00971E54" w:rsidP="00971E54">
            <w:pPr>
              <w:rPr>
                <w:rFonts w:ascii="Arial" w:hAnsi="Arial" w:cs="Arial"/>
                <w:lang w:val="en-GB"/>
              </w:rPr>
            </w:pPr>
            <w:r w:rsidRPr="00971E54">
              <w:rPr>
                <w:rFonts w:ascii="Arial" w:hAnsi="Arial" w:cs="Arial"/>
                <w:lang w:val="en-GB"/>
              </w:rPr>
              <w:t>Inflatable Pub</w:t>
            </w:r>
          </w:p>
        </w:tc>
        <w:tc>
          <w:tcPr>
            <w:tcW w:w="3083" w:type="dxa"/>
            <w:vAlign w:val="center"/>
          </w:tcPr>
          <w:p w:rsidR="00971E54" w:rsidRPr="00971E54" w:rsidRDefault="00971E54" w:rsidP="00971E54">
            <w:pPr>
              <w:ind w:right="1312"/>
              <w:jc w:val="right"/>
              <w:rPr>
                <w:rFonts w:ascii="Arial" w:hAnsi="Arial" w:cs="Arial"/>
                <w:lang w:val="en-GB"/>
              </w:rPr>
            </w:pPr>
            <w:r w:rsidRPr="00971E54">
              <w:rPr>
                <w:rFonts w:ascii="Arial" w:hAnsi="Arial" w:cs="Arial"/>
                <w:lang w:val="en-GB"/>
              </w:rPr>
              <w:t>1</w:t>
            </w:r>
          </w:p>
        </w:tc>
        <w:tc>
          <w:tcPr>
            <w:tcW w:w="3301" w:type="dxa"/>
            <w:vAlign w:val="center"/>
          </w:tcPr>
          <w:p w:rsidR="00971E54" w:rsidRPr="00971E54" w:rsidRDefault="00971E54" w:rsidP="00971E54">
            <w:pPr>
              <w:ind w:right="1283"/>
              <w:jc w:val="right"/>
              <w:rPr>
                <w:rFonts w:ascii="Arial" w:hAnsi="Arial" w:cs="Arial"/>
                <w:lang w:val="en-GB"/>
              </w:rPr>
            </w:pPr>
            <w:r w:rsidRPr="00971E54">
              <w:rPr>
                <w:rFonts w:ascii="Arial" w:hAnsi="Arial" w:cs="Arial"/>
                <w:lang w:val="en-GB"/>
              </w:rPr>
              <w:t>2,000</w:t>
            </w:r>
          </w:p>
        </w:tc>
      </w:tr>
      <w:tr w:rsidR="00971E54" w:rsidRPr="00971E54" w:rsidTr="00016785">
        <w:trPr>
          <w:trHeight w:val="346"/>
          <w:jc w:val="center"/>
        </w:trPr>
        <w:tc>
          <w:tcPr>
            <w:tcW w:w="2949" w:type="dxa"/>
            <w:tcBorders>
              <w:bottom w:val="single" w:sz="4" w:space="0" w:color="auto"/>
            </w:tcBorders>
            <w:vAlign w:val="center"/>
          </w:tcPr>
          <w:p w:rsidR="00971E54" w:rsidRPr="00971E54" w:rsidRDefault="00971E54" w:rsidP="00971E54">
            <w:pPr>
              <w:rPr>
                <w:rFonts w:ascii="Arial" w:hAnsi="Arial" w:cs="Arial"/>
                <w:lang w:val="en-GB"/>
              </w:rPr>
            </w:pPr>
            <w:r w:rsidRPr="00971E54">
              <w:rPr>
                <w:rFonts w:ascii="Arial" w:hAnsi="Arial" w:cs="Arial"/>
                <w:lang w:val="en-GB"/>
              </w:rPr>
              <w:t>Extension Cord</w:t>
            </w:r>
          </w:p>
        </w:tc>
        <w:tc>
          <w:tcPr>
            <w:tcW w:w="3083" w:type="dxa"/>
            <w:tcBorders>
              <w:bottom w:val="single" w:sz="4" w:space="0" w:color="auto"/>
            </w:tcBorders>
            <w:vAlign w:val="center"/>
          </w:tcPr>
          <w:p w:rsidR="00971E54" w:rsidRPr="00971E54" w:rsidRDefault="00971E54" w:rsidP="00971E54">
            <w:pPr>
              <w:ind w:right="1312"/>
              <w:jc w:val="right"/>
              <w:rPr>
                <w:rFonts w:ascii="Arial" w:hAnsi="Arial" w:cs="Arial"/>
                <w:lang w:val="en-GB"/>
              </w:rPr>
            </w:pPr>
            <w:r w:rsidRPr="00971E54">
              <w:rPr>
                <w:rFonts w:ascii="Arial" w:hAnsi="Arial" w:cs="Arial"/>
                <w:lang w:val="en-GB"/>
              </w:rPr>
              <w:t>1</w:t>
            </w:r>
          </w:p>
        </w:tc>
        <w:tc>
          <w:tcPr>
            <w:tcW w:w="3301" w:type="dxa"/>
            <w:tcBorders>
              <w:bottom w:val="single" w:sz="4" w:space="0" w:color="auto"/>
            </w:tcBorders>
            <w:vAlign w:val="center"/>
          </w:tcPr>
          <w:p w:rsidR="00971E54" w:rsidRPr="00971E54" w:rsidRDefault="00971E54" w:rsidP="00971E54">
            <w:pPr>
              <w:ind w:right="1283"/>
              <w:jc w:val="right"/>
              <w:rPr>
                <w:rFonts w:ascii="Arial" w:hAnsi="Arial" w:cs="Arial"/>
                <w:lang w:val="en-GB"/>
              </w:rPr>
            </w:pPr>
            <w:r w:rsidRPr="00971E54">
              <w:rPr>
                <w:rFonts w:ascii="Arial" w:hAnsi="Arial" w:cs="Arial"/>
                <w:lang w:val="en-GB"/>
              </w:rPr>
              <w:t>25</w:t>
            </w:r>
          </w:p>
        </w:tc>
      </w:tr>
      <w:tr w:rsidR="00971E54" w:rsidRPr="00971E54" w:rsidTr="00016785">
        <w:trPr>
          <w:trHeight w:val="346"/>
          <w:jc w:val="center"/>
        </w:trPr>
        <w:tc>
          <w:tcPr>
            <w:tcW w:w="2949" w:type="dxa"/>
            <w:tcBorders>
              <w:left w:val="nil"/>
              <w:right w:val="nil"/>
            </w:tcBorders>
            <w:vAlign w:val="center"/>
          </w:tcPr>
          <w:p w:rsidR="00971E54" w:rsidRPr="00971E54" w:rsidRDefault="00971E54" w:rsidP="00971E54">
            <w:pPr>
              <w:jc w:val="center"/>
              <w:rPr>
                <w:rFonts w:ascii="Arial" w:hAnsi="Arial" w:cs="Arial"/>
                <w:lang w:val="en-GB"/>
              </w:rPr>
            </w:pPr>
          </w:p>
        </w:tc>
        <w:tc>
          <w:tcPr>
            <w:tcW w:w="3083" w:type="dxa"/>
            <w:tcBorders>
              <w:left w:val="nil"/>
              <w:right w:val="nil"/>
            </w:tcBorders>
            <w:vAlign w:val="center"/>
          </w:tcPr>
          <w:p w:rsidR="00971E54" w:rsidRPr="00971E54" w:rsidRDefault="00971E54" w:rsidP="00971E54">
            <w:pPr>
              <w:ind w:right="1312"/>
              <w:jc w:val="right"/>
              <w:rPr>
                <w:rFonts w:ascii="Arial" w:hAnsi="Arial" w:cs="Arial"/>
                <w:lang w:val="en-GB"/>
              </w:rPr>
            </w:pPr>
          </w:p>
        </w:tc>
        <w:tc>
          <w:tcPr>
            <w:tcW w:w="3301" w:type="dxa"/>
            <w:tcBorders>
              <w:left w:val="nil"/>
              <w:right w:val="nil"/>
            </w:tcBorders>
            <w:vAlign w:val="center"/>
          </w:tcPr>
          <w:p w:rsidR="00971E54" w:rsidRPr="00971E54" w:rsidRDefault="00971E54" w:rsidP="00971E54">
            <w:pPr>
              <w:jc w:val="center"/>
              <w:rPr>
                <w:rFonts w:ascii="Arial" w:hAnsi="Arial" w:cs="Arial"/>
                <w:lang w:val="en-GB"/>
              </w:rPr>
            </w:pPr>
          </w:p>
        </w:tc>
      </w:tr>
      <w:tr w:rsidR="00971E54" w:rsidRPr="00971E54" w:rsidTr="00016785">
        <w:trPr>
          <w:trHeight w:val="346"/>
          <w:jc w:val="center"/>
        </w:trPr>
        <w:tc>
          <w:tcPr>
            <w:tcW w:w="2949" w:type="dxa"/>
            <w:vAlign w:val="center"/>
          </w:tcPr>
          <w:p w:rsidR="00971E54" w:rsidRPr="00971E54" w:rsidRDefault="00971E54" w:rsidP="00971E54">
            <w:pPr>
              <w:jc w:val="center"/>
              <w:rPr>
                <w:rFonts w:ascii="Arial" w:hAnsi="Arial" w:cs="Arial"/>
                <w:b/>
                <w:lang w:val="en-GB"/>
              </w:rPr>
            </w:pPr>
            <w:r w:rsidRPr="00971E54">
              <w:rPr>
                <w:rFonts w:ascii="Arial" w:hAnsi="Arial" w:cs="Arial"/>
                <w:b/>
                <w:lang w:val="en-GB"/>
              </w:rPr>
              <w:t>Package 2:</w:t>
            </w:r>
          </w:p>
        </w:tc>
        <w:tc>
          <w:tcPr>
            <w:tcW w:w="3083" w:type="dxa"/>
            <w:vAlign w:val="center"/>
          </w:tcPr>
          <w:p w:rsidR="00971E54" w:rsidRPr="00971E54" w:rsidRDefault="00971E54" w:rsidP="00971E54">
            <w:pPr>
              <w:jc w:val="center"/>
              <w:rPr>
                <w:rFonts w:ascii="Arial" w:hAnsi="Arial" w:cs="Arial"/>
                <w:lang w:val="en-GB"/>
              </w:rPr>
            </w:pPr>
            <w:r w:rsidRPr="00971E54">
              <w:rPr>
                <w:rFonts w:ascii="Arial" w:hAnsi="Arial" w:cs="Arial"/>
                <w:b/>
                <w:lang w:val="en-GB"/>
              </w:rPr>
              <w:t>Quantity Required</w:t>
            </w:r>
          </w:p>
        </w:tc>
        <w:tc>
          <w:tcPr>
            <w:tcW w:w="3301" w:type="dxa"/>
            <w:vAlign w:val="center"/>
          </w:tcPr>
          <w:p w:rsidR="00971E54" w:rsidRPr="00971E54" w:rsidRDefault="00971E54" w:rsidP="00971E54">
            <w:pPr>
              <w:jc w:val="center"/>
              <w:rPr>
                <w:rFonts w:ascii="Arial" w:hAnsi="Arial" w:cs="Arial"/>
                <w:lang w:val="en-GB"/>
              </w:rPr>
            </w:pPr>
            <w:r w:rsidRPr="00971E54">
              <w:rPr>
                <w:rFonts w:ascii="Arial" w:hAnsi="Arial" w:cs="Arial"/>
                <w:b/>
                <w:lang w:val="en-GB"/>
              </w:rPr>
              <w:t>BYP’s Unit Cost to Purchase ($)</w:t>
            </w:r>
          </w:p>
        </w:tc>
      </w:tr>
      <w:tr w:rsidR="00971E54" w:rsidRPr="00971E54" w:rsidTr="00016785">
        <w:trPr>
          <w:trHeight w:val="346"/>
          <w:jc w:val="center"/>
        </w:trPr>
        <w:tc>
          <w:tcPr>
            <w:tcW w:w="2949" w:type="dxa"/>
            <w:vAlign w:val="center"/>
          </w:tcPr>
          <w:p w:rsidR="00971E54" w:rsidRPr="00971E54" w:rsidRDefault="00971E54" w:rsidP="00971E54">
            <w:pPr>
              <w:rPr>
                <w:rFonts w:ascii="Arial" w:hAnsi="Arial" w:cs="Arial"/>
                <w:lang w:val="en-GB"/>
              </w:rPr>
            </w:pPr>
            <w:r w:rsidRPr="00971E54">
              <w:rPr>
                <w:rFonts w:ascii="Arial" w:hAnsi="Arial" w:cs="Arial"/>
                <w:lang w:val="en-GB"/>
              </w:rPr>
              <w:t>Inflatable Pub</w:t>
            </w:r>
          </w:p>
        </w:tc>
        <w:tc>
          <w:tcPr>
            <w:tcW w:w="3083" w:type="dxa"/>
            <w:vAlign w:val="center"/>
          </w:tcPr>
          <w:p w:rsidR="00971E54" w:rsidRPr="00971E54" w:rsidRDefault="00971E54" w:rsidP="00971E54">
            <w:pPr>
              <w:ind w:right="1312"/>
              <w:jc w:val="right"/>
              <w:rPr>
                <w:rFonts w:ascii="Arial" w:hAnsi="Arial" w:cs="Arial"/>
                <w:lang w:val="en-GB"/>
              </w:rPr>
            </w:pPr>
            <w:r w:rsidRPr="00971E54">
              <w:rPr>
                <w:rFonts w:ascii="Arial" w:hAnsi="Arial" w:cs="Arial"/>
                <w:lang w:val="en-GB"/>
              </w:rPr>
              <w:t>1</w:t>
            </w:r>
          </w:p>
        </w:tc>
        <w:tc>
          <w:tcPr>
            <w:tcW w:w="3301" w:type="dxa"/>
            <w:vAlign w:val="center"/>
          </w:tcPr>
          <w:p w:rsidR="00971E54" w:rsidRPr="00971E54" w:rsidRDefault="00971E54" w:rsidP="00971E54">
            <w:pPr>
              <w:ind w:right="1283"/>
              <w:jc w:val="right"/>
              <w:rPr>
                <w:rFonts w:ascii="Arial" w:hAnsi="Arial" w:cs="Arial"/>
                <w:lang w:val="en-GB"/>
              </w:rPr>
            </w:pPr>
            <w:r w:rsidRPr="00971E54">
              <w:rPr>
                <w:rFonts w:ascii="Arial" w:hAnsi="Arial" w:cs="Arial"/>
                <w:lang w:val="en-GB"/>
              </w:rPr>
              <w:t>2,000</w:t>
            </w:r>
          </w:p>
        </w:tc>
      </w:tr>
      <w:tr w:rsidR="00971E54" w:rsidRPr="00971E54" w:rsidTr="00016785">
        <w:trPr>
          <w:trHeight w:val="346"/>
          <w:jc w:val="center"/>
        </w:trPr>
        <w:tc>
          <w:tcPr>
            <w:tcW w:w="2949" w:type="dxa"/>
            <w:vAlign w:val="center"/>
          </w:tcPr>
          <w:p w:rsidR="00971E54" w:rsidRPr="00971E54" w:rsidRDefault="00971E54" w:rsidP="00971E54">
            <w:pPr>
              <w:rPr>
                <w:rFonts w:ascii="Arial" w:hAnsi="Arial" w:cs="Arial"/>
                <w:lang w:val="en-GB"/>
              </w:rPr>
            </w:pPr>
            <w:r w:rsidRPr="00971E54">
              <w:rPr>
                <w:rFonts w:ascii="Arial" w:hAnsi="Arial" w:cs="Arial"/>
                <w:lang w:val="en-GB"/>
              </w:rPr>
              <w:t>Extension Cord</w:t>
            </w:r>
          </w:p>
        </w:tc>
        <w:tc>
          <w:tcPr>
            <w:tcW w:w="3083" w:type="dxa"/>
            <w:vAlign w:val="center"/>
          </w:tcPr>
          <w:p w:rsidR="00971E54" w:rsidRPr="00971E54" w:rsidRDefault="00971E54" w:rsidP="00971E54">
            <w:pPr>
              <w:ind w:right="1312"/>
              <w:jc w:val="right"/>
              <w:rPr>
                <w:rFonts w:ascii="Arial" w:hAnsi="Arial" w:cs="Arial"/>
                <w:lang w:val="en-GB"/>
              </w:rPr>
            </w:pPr>
            <w:r w:rsidRPr="00971E54">
              <w:rPr>
                <w:rFonts w:ascii="Arial" w:hAnsi="Arial" w:cs="Arial"/>
                <w:lang w:val="en-GB"/>
              </w:rPr>
              <w:t>2</w:t>
            </w:r>
          </w:p>
        </w:tc>
        <w:tc>
          <w:tcPr>
            <w:tcW w:w="3301" w:type="dxa"/>
            <w:vAlign w:val="center"/>
          </w:tcPr>
          <w:p w:rsidR="00971E54" w:rsidRPr="00971E54" w:rsidRDefault="00971E54" w:rsidP="00971E54">
            <w:pPr>
              <w:ind w:right="1283"/>
              <w:jc w:val="right"/>
              <w:rPr>
                <w:rFonts w:ascii="Arial" w:hAnsi="Arial" w:cs="Arial"/>
                <w:lang w:val="en-GB"/>
              </w:rPr>
            </w:pPr>
            <w:r w:rsidRPr="00971E54">
              <w:rPr>
                <w:rFonts w:ascii="Arial" w:hAnsi="Arial" w:cs="Arial"/>
                <w:lang w:val="en-GB"/>
              </w:rPr>
              <w:t>25</w:t>
            </w:r>
          </w:p>
        </w:tc>
      </w:tr>
      <w:tr w:rsidR="00971E54" w:rsidRPr="00971E54" w:rsidTr="00016785">
        <w:trPr>
          <w:trHeight w:val="346"/>
          <w:jc w:val="center"/>
        </w:trPr>
        <w:tc>
          <w:tcPr>
            <w:tcW w:w="2949" w:type="dxa"/>
            <w:vAlign w:val="center"/>
          </w:tcPr>
          <w:p w:rsidR="00971E54" w:rsidRPr="00971E54" w:rsidRDefault="00971E54" w:rsidP="00971E54">
            <w:pPr>
              <w:rPr>
                <w:rFonts w:ascii="Arial" w:hAnsi="Arial" w:cs="Arial"/>
                <w:lang w:val="en-GB"/>
              </w:rPr>
            </w:pPr>
            <w:r w:rsidRPr="00971E54">
              <w:rPr>
                <w:rFonts w:ascii="Arial" w:hAnsi="Arial" w:cs="Arial"/>
                <w:lang w:val="en-GB"/>
              </w:rPr>
              <w:t>Kegerator*</w:t>
            </w:r>
          </w:p>
        </w:tc>
        <w:tc>
          <w:tcPr>
            <w:tcW w:w="3083" w:type="dxa"/>
            <w:vAlign w:val="center"/>
          </w:tcPr>
          <w:p w:rsidR="00971E54" w:rsidRPr="00971E54" w:rsidRDefault="00971E54" w:rsidP="00971E54">
            <w:pPr>
              <w:ind w:right="1312"/>
              <w:jc w:val="right"/>
              <w:rPr>
                <w:rFonts w:ascii="Arial" w:hAnsi="Arial" w:cs="Arial"/>
                <w:lang w:val="en-GB"/>
              </w:rPr>
            </w:pPr>
            <w:r w:rsidRPr="00971E54">
              <w:rPr>
                <w:rFonts w:ascii="Arial" w:hAnsi="Arial" w:cs="Arial"/>
                <w:lang w:val="en-GB"/>
              </w:rPr>
              <w:t>1</w:t>
            </w:r>
          </w:p>
        </w:tc>
        <w:tc>
          <w:tcPr>
            <w:tcW w:w="3301" w:type="dxa"/>
            <w:vAlign w:val="center"/>
          </w:tcPr>
          <w:p w:rsidR="00971E54" w:rsidRPr="00971E54" w:rsidRDefault="00971E54" w:rsidP="00971E54">
            <w:pPr>
              <w:ind w:right="1283"/>
              <w:jc w:val="right"/>
              <w:rPr>
                <w:rFonts w:ascii="Arial" w:hAnsi="Arial" w:cs="Arial"/>
                <w:lang w:val="en-GB"/>
              </w:rPr>
            </w:pPr>
            <w:r w:rsidRPr="00971E54">
              <w:rPr>
                <w:rFonts w:ascii="Arial" w:hAnsi="Arial" w:cs="Arial"/>
                <w:lang w:val="en-GB"/>
              </w:rPr>
              <w:t>500</w:t>
            </w:r>
          </w:p>
        </w:tc>
      </w:tr>
      <w:tr w:rsidR="00971E54" w:rsidRPr="00971E54" w:rsidTr="00016785">
        <w:trPr>
          <w:trHeight w:val="346"/>
          <w:jc w:val="center"/>
        </w:trPr>
        <w:tc>
          <w:tcPr>
            <w:tcW w:w="2949" w:type="dxa"/>
            <w:vAlign w:val="center"/>
          </w:tcPr>
          <w:p w:rsidR="00971E54" w:rsidRPr="00971E54" w:rsidRDefault="00971E54" w:rsidP="00971E54">
            <w:pPr>
              <w:rPr>
                <w:rFonts w:ascii="Arial" w:hAnsi="Arial" w:cs="Arial"/>
                <w:lang w:val="en-GB"/>
              </w:rPr>
            </w:pPr>
            <w:r w:rsidRPr="00971E54">
              <w:rPr>
                <w:rFonts w:ascii="Arial" w:hAnsi="Arial" w:cs="Arial"/>
                <w:lang w:val="en-GB"/>
              </w:rPr>
              <w:t>Mini-Fridge</w:t>
            </w:r>
          </w:p>
        </w:tc>
        <w:tc>
          <w:tcPr>
            <w:tcW w:w="3083" w:type="dxa"/>
            <w:vAlign w:val="center"/>
          </w:tcPr>
          <w:p w:rsidR="00971E54" w:rsidRPr="00971E54" w:rsidRDefault="00971E54" w:rsidP="00971E54">
            <w:pPr>
              <w:ind w:right="1312"/>
              <w:jc w:val="right"/>
              <w:rPr>
                <w:rFonts w:ascii="Arial" w:hAnsi="Arial" w:cs="Arial"/>
                <w:lang w:val="en-GB"/>
              </w:rPr>
            </w:pPr>
            <w:r w:rsidRPr="00971E54">
              <w:rPr>
                <w:rFonts w:ascii="Arial" w:hAnsi="Arial" w:cs="Arial"/>
                <w:lang w:val="en-GB"/>
              </w:rPr>
              <w:t>1</w:t>
            </w:r>
          </w:p>
        </w:tc>
        <w:tc>
          <w:tcPr>
            <w:tcW w:w="3301" w:type="dxa"/>
            <w:vAlign w:val="center"/>
          </w:tcPr>
          <w:p w:rsidR="00971E54" w:rsidRPr="00971E54" w:rsidRDefault="00971E54" w:rsidP="00971E54">
            <w:pPr>
              <w:ind w:right="1283"/>
              <w:jc w:val="right"/>
              <w:rPr>
                <w:rFonts w:ascii="Arial" w:hAnsi="Arial" w:cs="Arial"/>
                <w:lang w:val="en-GB"/>
              </w:rPr>
            </w:pPr>
            <w:r w:rsidRPr="00971E54">
              <w:rPr>
                <w:rFonts w:ascii="Arial" w:hAnsi="Arial" w:cs="Arial"/>
                <w:lang w:val="en-GB"/>
              </w:rPr>
              <w:t>200</w:t>
            </w:r>
          </w:p>
        </w:tc>
      </w:tr>
      <w:tr w:rsidR="00971E54" w:rsidRPr="00971E54" w:rsidTr="00016785">
        <w:trPr>
          <w:trHeight w:val="346"/>
          <w:jc w:val="center"/>
        </w:trPr>
        <w:tc>
          <w:tcPr>
            <w:tcW w:w="2949" w:type="dxa"/>
            <w:vAlign w:val="center"/>
          </w:tcPr>
          <w:p w:rsidR="00971E54" w:rsidRPr="00971E54" w:rsidRDefault="00971E54" w:rsidP="00971E54">
            <w:pPr>
              <w:rPr>
                <w:rFonts w:ascii="Arial" w:hAnsi="Arial" w:cs="Arial"/>
                <w:lang w:val="en-GB"/>
              </w:rPr>
            </w:pPr>
            <w:r w:rsidRPr="00971E54">
              <w:rPr>
                <w:rFonts w:ascii="Arial" w:hAnsi="Arial" w:cs="Arial"/>
                <w:lang w:val="en-GB"/>
              </w:rPr>
              <w:t>Chairs</w:t>
            </w:r>
          </w:p>
        </w:tc>
        <w:tc>
          <w:tcPr>
            <w:tcW w:w="3083" w:type="dxa"/>
            <w:vAlign w:val="center"/>
          </w:tcPr>
          <w:p w:rsidR="00971E54" w:rsidRPr="00971E54" w:rsidRDefault="00971E54" w:rsidP="00971E54">
            <w:pPr>
              <w:ind w:right="1312"/>
              <w:jc w:val="right"/>
              <w:rPr>
                <w:rFonts w:ascii="Arial" w:hAnsi="Arial" w:cs="Arial"/>
                <w:lang w:val="en-GB"/>
              </w:rPr>
            </w:pPr>
            <w:r w:rsidRPr="00971E54">
              <w:rPr>
                <w:rFonts w:ascii="Arial" w:hAnsi="Arial" w:cs="Arial"/>
                <w:lang w:val="en-GB"/>
              </w:rPr>
              <w:t>12</w:t>
            </w:r>
          </w:p>
        </w:tc>
        <w:tc>
          <w:tcPr>
            <w:tcW w:w="3301" w:type="dxa"/>
            <w:vAlign w:val="center"/>
          </w:tcPr>
          <w:p w:rsidR="00971E54" w:rsidRPr="00971E54" w:rsidRDefault="00971E54" w:rsidP="00971E54">
            <w:pPr>
              <w:ind w:right="1283"/>
              <w:jc w:val="right"/>
              <w:rPr>
                <w:rFonts w:ascii="Arial" w:hAnsi="Arial" w:cs="Arial"/>
                <w:lang w:val="en-GB"/>
              </w:rPr>
            </w:pPr>
            <w:r w:rsidRPr="00971E54">
              <w:rPr>
                <w:rFonts w:ascii="Arial" w:hAnsi="Arial" w:cs="Arial"/>
                <w:lang w:val="en-GB"/>
              </w:rPr>
              <w:t>22</w:t>
            </w:r>
          </w:p>
        </w:tc>
      </w:tr>
      <w:tr w:rsidR="00971E54" w:rsidRPr="00971E54" w:rsidTr="00016785">
        <w:trPr>
          <w:trHeight w:val="346"/>
          <w:jc w:val="center"/>
        </w:trPr>
        <w:tc>
          <w:tcPr>
            <w:tcW w:w="2949" w:type="dxa"/>
            <w:tcBorders>
              <w:bottom w:val="single" w:sz="4" w:space="0" w:color="auto"/>
            </w:tcBorders>
            <w:vAlign w:val="center"/>
          </w:tcPr>
          <w:p w:rsidR="00971E54" w:rsidRPr="00971E54" w:rsidRDefault="00971E54" w:rsidP="00971E54">
            <w:pPr>
              <w:rPr>
                <w:rFonts w:ascii="Arial" w:hAnsi="Arial" w:cs="Arial"/>
                <w:lang w:val="en-GB"/>
              </w:rPr>
            </w:pPr>
            <w:r w:rsidRPr="00971E54">
              <w:rPr>
                <w:rFonts w:ascii="Arial" w:hAnsi="Arial" w:cs="Arial"/>
                <w:lang w:val="en-GB"/>
              </w:rPr>
              <w:t>Rectangular Tables</w:t>
            </w:r>
          </w:p>
        </w:tc>
        <w:tc>
          <w:tcPr>
            <w:tcW w:w="3083" w:type="dxa"/>
            <w:tcBorders>
              <w:bottom w:val="single" w:sz="4" w:space="0" w:color="auto"/>
            </w:tcBorders>
            <w:vAlign w:val="center"/>
          </w:tcPr>
          <w:p w:rsidR="00971E54" w:rsidRPr="00971E54" w:rsidRDefault="00971E54" w:rsidP="00971E54">
            <w:pPr>
              <w:ind w:right="1312"/>
              <w:jc w:val="right"/>
              <w:rPr>
                <w:rFonts w:ascii="Arial" w:hAnsi="Arial" w:cs="Arial"/>
                <w:lang w:val="en-GB"/>
              </w:rPr>
            </w:pPr>
            <w:r w:rsidRPr="00971E54">
              <w:rPr>
                <w:rFonts w:ascii="Arial" w:hAnsi="Arial" w:cs="Arial"/>
                <w:lang w:val="en-GB"/>
              </w:rPr>
              <w:t>2</w:t>
            </w:r>
          </w:p>
        </w:tc>
        <w:tc>
          <w:tcPr>
            <w:tcW w:w="3301" w:type="dxa"/>
            <w:tcBorders>
              <w:bottom w:val="single" w:sz="4" w:space="0" w:color="auto"/>
            </w:tcBorders>
            <w:vAlign w:val="center"/>
          </w:tcPr>
          <w:p w:rsidR="00971E54" w:rsidRPr="00971E54" w:rsidRDefault="00971E54" w:rsidP="00971E54">
            <w:pPr>
              <w:ind w:right="1283"/>
              <w:jc w:val="right"/>
              <w:rPr>
                <w:rFonts w:ascii="Arial" w:hAnsi="Arial" w:cs="Arial"/>
                <w:lang w:val="en-GB"/>
              </w:rPr>
            </w:pPr>
            <w:r w:rsidRPr="00971E54">
              <w:rPr>
                <w:rFonts w:ascii="Arial" w:hAnsi="Arial" w:cs="Arial"/>
                <w:lang w:val="en-GB"/>
              </w:rPr>
              <w:t>90</w:t>
            </w:r>
          </w:p>
        </w:tc>
      </w:tr>
      <w:tr w:rsidR="00971E54" w:rsidRPr="00971E54" w:rsidTr="00016785">
        <w:trPr>
          <w:trHeight w:val="346"/>
          <w:jc w:val="center"/>
        </w:trPr>
        <w:tc>
          <w:tcPr>
            <w:tcW w:w="2949" w:type="dxa"/>
            <w:tcBorders>
              <w:left w:val="nil"/>
              <w:right w:val="nil"/>
            </w:tcBorders>
            <w:vAlign w:val="center"/>
          </w:tcPr>
          <w:p w:rsidR="00971E54" w:rsidRPr="00971E54" w:rsidRDefault="00971E54" w:rsidP="00971E54">
            <w:pPr>
              <w:jc w:val="center"/>
              <w:rPr>
                <w:rFonts w:ascii="Arial" w:hAnsi="Arial" w:cs="Arial"/>
                <w:lang w:val="en-GB"/>
              </w:rPr>
            </w:pPr>
          </w:p>
        </w:tc>
        <w:tc>
          <w:tcPr>
            <w:tcW w:w="3083" w:type="dxa"/>
            <w:tcBorders>
              <w:left w:val="nil"/>
              <w:right w:val="nil"/>
            </w:tcBorders>
            <w:vAlign w:val="center"/>
          </w:tcPr>
          <w:p w:rsidR="00971E54" w:rsidRPr="00971E54" w:rsidRDefault="00971E54" w:rsidP="00971E54">
            <w:pPr>
              <w:jc w:val="center"/>
              <w:rPr>
                <w:rFonts w:ascii="Arial" w:hAnsi="Arial" w:cs="Arial"/>
                <w:lang w:val="en-GB"/>
              </w:rPr>
            </w:pPr>
          </w:p>
        </w:tc>
        <w:tc>
          <w:tcPr>
            <w:tcW w:w="3301" w:type="dxa"/>
            <w:tcBorders>
              <w:left w:val="nil"/>
              <w:right w:val="nil"/>
            </w:tcBorders>
            <w:vAlign w:val="center"/>
          </w:tcPr>
          <w:p w:rsidR="00971E54" w:rsidRPr="00971E54" w:rsidRDefault="00971E54" w:rsidP="00971E54">
            <w:pPr>
              <w:jc w:val="center"/>
              <w:rPr>
                <w:rFonts w:ascii="Arial" w:hAnsi="Arial" w:cs="Arial"/>
                <w:lang w:val="en-GB"/>
              </w:rPr>
            </w:pPr>
          </w:p>
        </w:tc>
      </w:tr>
      <w:tr w:rsidR="00971E54" w:rsidRPr="00971E54" w:rsidTr="00016785">
        <w:trPr>
          <w:trHeight w:val="346"/>
          <w:jc w:val="center"/>
        </w:trPr>
        <w:tc>
          <w:tcPr>
            <w:tcW w:w="2949" w:type="dxa"/>
            <w:vAlign w:val="center"/>
          </w:tcPr>
          <w:p w:rsidR="00971E54" w:rsidRPr="00971E54" w:rsidRDefault="00971E54" w:rsidP="00971E54">
            <w:pPr>
              <w:jc w:val="center"/>
              <w:rPr>
                <w:rFonts w:ascii="Arial" w:hAnsi="Arial" w:cs="Arial"/>
                <w:b/>
                <w:lang w:val="en-GB"/>
              </w:rPr>
            </w:pPr>
            <w:r w:rsidRPr="00971E54">
              <w:rPr>
                <w:rFonts w:ascii="Arial" w:hAnsi="Arial" w:cs="Arial"/>
                <w:b/>
                <w:lang w:val="en-GB"/>
              </w:rPr>
              <w:t>Package 3:</w:t>
            </w:r>
          </w:p>
        </w:tc>
        <w:tc>
          <w:tcPr>
            <w:tcW w:w="3083" w:type="dxa"/>
            <w:vAlign w:val="center"/>
          </w:tcPr>
          <w:p w:rsidR="00971E54" w:rsidRPr="00971E54" w:rsidRDefault="00971E54" w:rsidP="00971E54">
            <w:pPr>
              <w:jc w:val="center"/>
              <w:rPr>
                <w:rFonts w:ascii="Arial" w:hAnsi="Arial" w:cs="Arial"/>
                <w:lang w:val="en-GB"/>
              </w:rPr>
            </w:pPr>
            <w:r w:rsidRPr="00971E54">
              <w:rPr>
                <w:rFonts w:ascii="Arial" w:hAnsi="Arial" w:cs="Arial"/>
                <w:b/>
                <w:lang w:val="en-GB"/>
              </w:rPr>
              <w:t>Quantity Required</w:t>
            </w:r>
          </w:p>
        </w:tc>
        <w:tc>
          <w:tcPr>
            <w:tcW w:w="3301" w:type="dxa"/>
            <w:vAlign w:val="center"/>
          </w:tcPr>
          <w:p w:rsidR="00971E54" w:rsidRPr="00971E54" w:rsidRDefault="00971E54" w:rsidP="00971E54">
            <w:pPr>
              <w:jc w:val="center"/>
              <w:rPr>
                <w:rFonts w:ascii="Arial" w:hAnsi="Arial" w:cs="Arial"/>
                <w:lang w:val="en-GB"/>
              </w:rPr>
            </w:pPr>
            <w:r w:rsidRPr="00971E54">
              <w:rPr>
                <w:rFonts w:ascii="Arial" w:hAnsi="Arial" w:cs="Arial"/>
                <w:b/>
                <w:lang w:val="en-GB"/>
              </w:rPr>
              <w:t>BYP’s Unit Cost to Purchase ($)</w:t>
            </w:r>
          </w:p>
        </w:tc>
      </w:tr>
      <w:tr w:rsidR="00971E54" w:rsidRPr="00971E54" w:rsidTr="00016785">
        <w:trPr>
          <w:trHeight w:val="346"/>
          <w:jc w:val="center"/>
        </w:trPr>
        <w:tc>
          <w:tcPr>
            <w:tcW w:w="2949" w:type="dxa"/>
            <w:vAlign w:val="center"/>
          </w:tcPr>
          <w:p w:rsidR="00971E54" w:rsidRPr="00971E54" w:rsidRDefault="00971E54" w:rsidP="00971E54">
            <w:pPr>
              <w:rPr>
                <w:rFonts w:ascii="Arial" w:hAnsi="Arial" w:cs="Arial"/>
                <w:lang w:val="en-GB"/>
              </w:rPr>
            </w:pPr>
            <w:r w:rsidRPr="00971E54">
              <w:rPr>
                <w:rFonts w:ascii="Arial" w:hAnsi="Arial" w:cs="Arial"/>
                <w:lang w:val="en-GB"/>
              </w:rPr>
              <w:t>Inflatable Pub</w:t>
            </w:r>
          </w:p>
        </w:tc>
        <w:tc>
          <w:tcPr>
            <w:tcW w:w="3083" w:type="dxa"/>
            <w:vAlign w:val="center"/>
          </w:tcPr>
          <w:p w:rsidR="00971E54" w:rsidRPr="00971E54" w:rsidRDefault="00971E54" w:rsidP="00971E54">
            <w:pPr>
              <w:ind w:right="1312"/>
              <w:jc w:val="right"/>
              <w:rPr>
                <w:rFonts w:ascii="Arial" w:hAnsi="Arial" w:cs="Arial"/>
                <w:lang w:val="en-GB"/>
              </w:rPr>
            </w:pPr>
            <w:r w:rsidRPr="00971E54">
              <w:rPr>
                <w:rFonts w:ascii="Arial" w:hAnsi="Arial" w:cs="Arial"/>
                <w:lang w:val="en-GB"/>
              </w:rPr>
              <w:t>1</w:t>
            </w:r>
          </w:p>
        </w:tc>
        <w:tc>
          <w:tcPr>
            <w:tcW w:w="3301" w:type="dxa"/>
            <w:vAlign w:val="center"/>
          </w:tcPr>
          <w:p w:rsidR="00971E54" w:rsidRPr="00971E54" w:rsidRDefault="00971E54" w:rsidP="00971E54">
            <w:pPr>
              <w:ind w:right="1283"/>
              <w:jc w:val="right"/>
              <w:rPr>
                <w:rFonts w:ascii="Arial" w:hAnsi="Arial" w:cs="Arial"/>
                <w:lang w:val="en-GB"/>
              </w:rPr>
            </w:pPr>
            <w:r w:rsidRPr="00971E54">
              <w:rPr>
                <w:rFonts w:ascii="Arial" w:hAnsi="Arial" w:cs="Arial"/>
                <w:lang w:val="en-GB"/>
              </w:rPr>
              <w:t>2,000</w:t>
            </w:r>
          </w:p>
        </w:tc>
      </w:tr>
      <w:tr w:rsidR="00971E54" w:rsidRPr="00971E54" w:rsidTr="00016785">
        <w:trPr>
          <w:trHeight w:val="346"/>
          <w:jc w:val="center"/>
        </w:trPr>
        <w:tc>
          <w:tcPr>
            <w:tcW w:w="2949" w:type="dxa"/>
            <w:vAlign w:val="center"/>
          </w:tcPr>
          <w:p w:rsidR="00971E54" w:rsidRPr="00971E54" w:rsidRDefault="00971E54" w:rsidP="00971E54">
            <w:pPr>
              <w:rPr>
                <w:rFonts w:ascii="Arial" w:hAnsi="Arial" w:cs="Arial"/>
                <w:lang w:val="en-GB"/>
              </w:rPr>
            </w:pPr>
            <w:r w:rsidRPr="00971E54">
              <w:rPr>
                <w:rFonts w:ascii="Arial" w:hAnsi="Arial" w:cs="Arial"/>
                <w:lang w:val="en-GB"/>
              </w:rPr>
              <w:t>Extension Cord</w:t>
            </w:r>
          </w:p>
        </w:tc>
        <w:tc>
          <w:tcPr>
            <w:tcW w:w="3083" w:type="dxa"/>
            <w:vAlign w:val="center"/>
          </w:tcPr>
          <w:p w:rsidR="00971E54" w:rsidRPr="00971E54" w:rsidRDefault="00971E54" w:rsidP="00971E54">
            <w:pPr>
              <w:ind w:right="1312"/>
              <w:jc w:val="right"/>
              <w:rPr>
                <w:rFonts w:ascii="Arial" w:hAnsi="Arial" w:cs="Arial"/>
                <w:lang w:val="en-GB"/>
              </w:rPr>
            </w:pPr>
            <w:r w:rsidRPr="00971E54">
              <w:rPr>
                <w:rFonts w:ascii="Arial" w:hAnsi="Arial" w:cs="Arial"/>
                <w:lang w:val="en-GB"/>
              </w:rPr>
              <w:t>2</w:t>
            </w:r>
          </w:p>
        </w:tc>
        <w:tc>
          <w:tcPr>
            <w:tcW w:w="3301" w:type="dxa"/>
            <w:vAlign w:val="center"/>
          </w:tcPr>
          <w:p w:rsidR="00971E54" w:rsidRPr="00971E54" w:rsidRDefault="00971E54" w:rsidP="00971E54">
            <w:pPr>
              <w:ind w:right="1283"/>
              <w:jc w:val="right"/>
              <w:rPr>
                <w:rFonts w:ascii="Arial" w:hAnsi="Arial" w:cs="Arial"/>
                <w:lang w:val="en-GB"/>
              </w:rPr>
            </w:pPr>
            <w:r w:rsidRPr="00971E54">
              <w:rPr>
                <w:rFonts w:ascii="Arial" w:hAnsi="Arial" w:cs="Arial"/>
                <w:lang w:val="en-GB"/>
              </w:rPr>
              <w:t>25</w:t>
            </w:r>
          </w:p>
        </w:tc>
      </w:tr>
      <w:tr w:rsidR="00971E54" w:rsidRPr="00971E54" w:rsidTr="00016785">
        <w:trPr>
          <w:trHeight w:val="346"/>
          <w:jc w:val="center"/>
        </w:trPr>
        <w:tc>
          <w:tcPr>
            <w:tcW w:w="2949" w:type="dxa"/>
            <w:vAlign w:val="center"/>
          </w:tcPr>
          <w:p w:rsidR="00971E54" w:rsidRPr="00971E54" w:rsidRDefault="00971E54" w:rsidP="00971E54">
            <w:pPr>
              <w:rPr>
                <w:rFonts w:ascii="Arial" w:hAnsi="Arial" w:cs="Arial"/>
                <w:lang w:val="en-GB"/>
              </w:rPr>
            </w:pPr>
            <w:r w:rsidRPr="00971E54">
              <w:rPr>
                <w:rFonts w:ascii="Arial" w:hAnsi="Arial" w:cs="Arial"/>
                <w:lang w:val="en-GB"/>
              </w:rPr>
              <w:t>Kegerator</w:t>
            </w:r>
          </w:p>
        </w:tc>
        <w:tc>
          <w:tcPr>
            <w:tcW w:w="3083" w:type="dxa"/>
            <w:vAlign w:val="center"/>
          </w:tcPr>
          <w:p w:rsidR="00971E54" w:rsidRPr="00971E54" w:rsidRDefault="00971E54" w:rsidP="00971E54">
            <w:pPr>
              <w:ind w:right="1312"/>
              <w:jc w:val="right"/>
              <w:rPr>
                <w:rFonts w:ascii="Arial" w:hAnsi="Arial" w:cs="Arial"/>
                <w:lang w:val="en-GB"/>
              </w:rPr>
            </w:pPr>
            <w:r w:rsidRPr="00971E54">
              <w:rPr>
                <w:rFonts w:ascii="Arial" w:hAnsi="Arial" w:cs="Arial"/>
                <w:lang w:val="en-GB"/>
              </w:rPr>
              <w:t>1</w:t>
            </w:r>
          </w:p>
        </w:tc>
        <w:tc>
          <w:tcPr>
            <w:tcW w:w="3301" w:type="dxa"/>
            <w:vAlign w:val="center"/>
          </w:tcPr>
          <w:p w:rsidR="00971E54" w:rsidRPr="00971E54" w:rsidRDefault="00971E54" w:rsidP="00971E54">
            <w:pPr>
              <w:ind w:right="1283"/>
              <w:jc w:val="right"/>
              <w:rPr>
                <w:rFonts w:ascii="Arial" w:hAnsi="Arial" w:cs="Arial"/>
                <w:lang w:val="en-GB"/>
              </w:rPr>
            </w:pPr>
            <w:r w:rsidRPr="00971E54">
              <w:rPr>
                <w:rFonts w:ascii="Arial" w:hAnsi="Arial" w:cs="Arial"/>
                <w:lang w:val="en-GB"/>
              </w:rPr>
              <w:t>500</w:t>
            </w:r>
          </w:p>
        </w:tc>
      </w:tr>
      <w:tr w:rsidR="00971E54" w:rsidRPr="00971E54" w:rsidTr="00016785">
        <w:trPr>
          <w:trHeight w:val="346"/>
          <w:jc w:val="center"/>
        </w:trPr>
        <w:tc>
          <w:tcPr>
            <w:tcW w:w="2949" w:type="dxa"/>
            <w:vAlign w:val="center"/>
          </w:tcPr>
          <w:p w:rsidR="00971E54" w:rsidRPr="00971E54" w:rsidRDefault="00971E54" w:rsidP="00971E54">
            <w:pPr>
              <w:rPr>
                <w:rFonts w:ascii="Arial" w:hAnsi="Arial" w:cs="Arial"/>
                <w:lang w:val="en-GB"/>
              </w:rPr>
            </w:pPr>
            <w:r w:rsidRPr="00971E54">
              <w:rPr>
                <w:rFonts w:ascii="Arial" w:hAnsi="Arial" w:cs="Arial"/>
                <w:lang w:val="en-GB"/>
              </w:rPr>
              <w:t>Mini-Fridge</w:t>
            </w:r>
          </w:p>
        </w:tc>
        <w:tc>
          <w:tcPr>
            <w:tcW w:w="3083" w:type="dxa"/>
            <w:vAlign w:val="center"/>
          </w:tcPr>
          <w:p w:rsidR="00971E54" w:rsidRPr="00971E54" w:rsidRDefault="00971E54" w:rsidP="00971E54">
            <w:pPr>
              <w:ind w:right="1312"/>
              <w:jc w:val="right"/>
              <w:rPr>
                <w:rFonts w:ascii="Arial" w:hAnsi="Arial" w:cs="Arial"/>
                <w:lang w:val="en-GB"/>
              </w:rPr>
            </w:pPr>
            <w:r w:rsidRPr="00971E54">
              <w:rPr>
                <w:rFonts w:ascii="Arial" w:hAnsi="Arial" w:cs="Arial"/>
                <w:lang w:val="en-GB"/>
              </w:rPr>
              <w:t>1</w:t>
            </w:r>
          </w:p>
        </w:tc>
        <w:tc>
          <w:tcPr>
            <w:tcW w:w="3301" w:type="dxa"/>
            <w:vAlign w:val="center"/>
          </w:tcPr>
          <w:p w:rsidR="00971E54" w:rsidRPr="00971E54" w:rsidRDefault="00971E54" w:rsidP="00971E54">
            <w:pPr>
              <w:ind w:right="1283"/>
              <w:jc w:val="right"/>
              <w:rPr>
                <w:rFonts w:ascii="Arial" w:hAnsi="Arial" w:cs="Arial"/>
                <w:lang w:val="en-GB"/>
              </w:rPr>
            </w:pPr>
            <w:r w:rsidRPr="00971E54">
              <w:rPr>
                <w:rFonts w:ascii="Arial" w:hAnsi="Arial" w:cs="Arial"/>
                <w:lang w:val="en-GB"/>
              </w:rPr>
              <w:t>200</w:t>
            </w:r>
          </w:p>
        </w:tc>
      </w:tr>
      <w:tr w:rsidR="00971E54" w:rsidRPr="00971E54" w:rsidTr="00016785">
        <w:trPr>
          <w:trHeight w:val="346"/>
          <w:jc w:val="center"/>
        </w:trPr>
        <w:tc>
          <w:tcPr>
            <w:tcW w:w="2949" w:type="dxa"/>
            <w:vAlign w:val="center"/>
          </w:tcPr>
          <w:p w:rsidR="00971E54" w:rsidRPr="00971E54" w:rsidRDefault="00971E54" w:rsidP="00971E54">
            <w:pPr>
              <w:rPr>
                <w:rFonts w:ascii="Arial" w:hAnsi="Arial" w:cs="Arial"/>
                <w:lang w:val="en-GB"/>
              </w:rPr>
            </w:pPr>
            <w:r w:rsidRPr="00971E54">
              <w:rPr>
                <w:rFonts w:ascii="Arial" w:hAnsi="Arial" w:cs="Arial"/>
                <w:lang w:val="en-GB"/>
              </w:rPr>
              <w:t>Chairs</w:t>
            </w:r>
          </w:p>
        </w:tc>
        <w:tc>
          <w:tcPr>
            <w:tcW w:w="3083" w:type="dxa"/>
            <w:vAlign w:val="center"/>
          </w:tcPr>
          <w:p w:rsidR="00971E54" w:rsidRPr="00971E54" w:rsidRDefault="00971E54" w:rsidP="00971E54">
            <w:pPr>
              <w:ind w:right="1312"/>
              <w:jc w:val="right"/>
              <w:rPr>
                <w:rFonts w:ascii="Arial" w:hAnsi="Arial" w:cs="Arial"/>
                <w:lang w:val="en-GB"/>
              </w:rPr>
            </w:pPr>
            <w:r w:rsidRPr="00971E54">
              <w:rPr>
                <w:rFonts w:ascii="Arial" w:hAnsi="Arial" w:cs="Arial"/>
                <w:lang w:val="en-GB"/>
              </w:rPr>
              <w:t>24</w:t>
            </w:r>
          </w:p>
        </w:tc>
        <w:tc>
          <w:tcPr>
            <w:tcW w:w="3301" w:type="dxa"/>
            <w:vAlign w:val="center"/>
          </w:tcPr>
          <w:p w:rsidR="00971E54" w:rsidRPr="00971E54" w:rsidRDefault="00971E54" w:rsidP="00971E54">
            <w:pPr>
              <w:ind w:right="1283"/>
              <w:jc w:val="right"/>
              <w:rPr>
                <w:rFonts w:ascii="Arial" w:hAnsi="Arial" w:cs="Arial"/>
                <w:lang w:val="en-GB"/>
              </w:rPr>
            </w:pPr>
            <w:r w:rsidRPr="00971E54">
              <w:rPr>
                <w:rFonts w:ascii="Arial" w:hAnsi="Arial" w:cs="Arial"/>
                <w:lang w:val="en-GB"/>
              </w:rPr>
              <w:t>22</w:t>
            </w:r>
          </w:p>
        </w:tc>
      </w:tr>
      <w:tr w:rsidR="00971E54" w:rsidRPr="00971E54" w:rsidTr="00016785">
        <w:trPr>
          <w:trHeight w:val="346"/>
          <w:jc w:val="center"/>
        </w:trPr>
        <w:tc>
          <w:tcPr>
            <w:tcW w:w="2949" w:type="dxa"/>
            <w:vAlign w:val="center"/>
          </w:tcPr>
          <w:p w:rsidR="00971E54" w:rsidRPr="00971E54" w:rsidRDefault="00971E54" w:rsidP="00971E54">
            <w:pPr>
              <w:rPr>
                <w:rFonts w:ascii="Arial" w:hAnsi="Arial" w:cs="Arial"/>
                <w:lang w:val="en-GB"/>
              </w:rPr>
            </w:pPr>
            <w:r w:rsidRPr="00971E54">
              <w:rPr>
                <w:rFonts w:ascii="Arial" w:hAnsi="Arial" w:cs="Arial"/>
                <w:lang w:val="en-GB"/>
              </w:rPr>
              <w:t>Rectangular Tables</w:t>
            </w:r>
          </w:p>
        </w:tc>
        <w:tc>
          <w:tcPr>
            <w:tcW w:w="3083" w:type="dxa"/>
            <w:vAlign w:val="center"/>
          </w:tcPr>
          <w:p w:rsidR="00971E54" w:rsidRPr="00971E54" w:rsidRDefault="00971E54" w:rsidP="00971E54">
            <w:pPr>
              <w:ind w:right="1312"/>
              <w:jc w:val="right"/>
              <w:rPr>
                <w:rFonts w:ascii="Arial" w:hAnsi="Arial" w:cs="Arial"/>
                <w:lang w:val="en-GB"/>
              </w:rPr>
            </w:pPr>
            <w:r w:rsidRPr="00971E54">
              <w:rPr>
                <w:rFonts w:ascii="Arial" w:hAnsi="Arial" w:cs="Arial"/>
                <w:lang w:val="en-GB"/>
              </w:rPr>
              <w:t>2</w:t>
            </w:r>
          </w:p>
        </w:tc>
        <w:tc>
          <w:tcPr>
            <w:tcW w:w="3301" w:type="dxa"/>
            <w:vAlign w:val="center"/>
          </w:tcPr>
          <w:p w:rsidR="00971E54" w:rsidRPr="00971E54" w:rsidRDefault="00971E54" w:rsidP="00971E54">
            <w:pPr>
              <w:ind w:right="1283"/>
              <w:jc w:val="right"/>
              <w:rPr>
                <w:rFonts w:ascii="Arial" w:hAnsi="Arial" w:cs="Arial"/>
                <w:lang w:val="en-GB"/>
              </w:rPr>
            </w:pPr>
            <w:r w:rsidRPr="00971E54">
              <w:rPr>
                <w:rFonts w:ascii="Arial" w:hAnsi="Arial" w:cs="Arial"/>
                <w:lang w:val="en-GB"/>
              </w:rPr>
              <w:t>90</w:t>
            </w:r>
          </w:p>
        </w:tc>
      </w:tr>
      <w:tr w:rsidR="00971E54" w:rsidRPr="00971E54" w:rsidTr="00016785">
        <w:trPr>
          <w:trHeight w:val="346"/>
          <w:jc w:val="center"/>
        </w:trPr>
        <w:tc>
          <w:tcPr>
            <w:tcW w:w="2949" w:type="dxa"/>
            <w:vAlign w:val="center"/>
          </w:tcPr>
          <w:p w:rsidR="00971E54" w:rsidRPr="00971E54" w:rsidRDefault="00971E54" w:rsidP="00971E54">
            <w:pPr>
              <w:rPr>
                <w:rFonts w:ascii="Arial" w:hAnsi="Arial" w:cs="Arial"/>
                <w:lang w:val="en-GB"/>
              </w:rPr>
            </w:pPr>
            <w:r w:rsidRPr="00971E54">
              <w:rPr>
                <w:rFonts w:ascii="Arial" w:hAnsi="Arial" w:cs="Arial"/>
                <w:lang w:val="en-GB"/>
              </w:rPr>
              <w:t>Circular Tables</w:t>
            </w:r>
          </w:p>
        </w:tc>
        <w:tc>
          <w:tcPr>
            <w:tcW w:w="3083" w:type="dxa"/>
            <w:vAlign w:val="center"/>
          </w:tcPr>
          <w:p w:rsidR="00971E54" w:rsidRPr="00971E54" w:rsidRDefault="00971E54" w:rsidP="00971E54">
            <w:pPr>
              <w:ind w:right="1312"/>
              <w:jc w:val="right"/>
              <w:rPr>
                <w:rFonts w:ascii="Arial" w:hAnsi="Arial" w:cs="Arial"/>
                <w:lang w:val="en-GB"/>
              </w:rPr>
            </w:pPr>
            <w:r w:rsidRPr="00971E54">
              <w:rPr>
                <w:rFonts w:ascii="Arial" w:hAnsi="Arial" w:cs="Arial"/>
                <w:lang w:val="en-GB"/>
              </w:rPr>
              <w:t>2</w:t>
            </w:r>
          </w:p>
        </w:tc>
        <w:tc>
          <w:tcPr>
            <w:tcW w:w="3301" w:type="dxa"/>
            <w:vAlign w:val="center"/>
          </w:tcPr>
          <w:p w:rsidR="00971E54" w:rsidRPr="00971E54" w:rsidRDefault="00971E54" w:rsidP="00971E54">
            <w:pPr>
              <w:ind w:right="1283"/>
              <w:jc w:val="right"/>
              <w:rPr>
                <w:rFonts w:ascii="Arial" w:hAnsi="Arial" w:cs="Arial"/>
                <w:lang w:val="en-GB"/>
              </w:rPr>
            </w:pPr>
            <w:r w:rsidRPr="00971E54">
              <w:rPr>
                <w:rFonts w:ascii="Arial" w:hAnsi="Arial" w:cs="Arial"/>
                <w:lang w:val="en-GB"/>
              </w:rPr>
              <w:t>140</w:t>
            </w:r>
          </w:p>
        </w:tc>
      </w:tr>
      <w:tr w:rsidR="00971E54" w:rsidRPr="00971E54" w:rsidTr="00016785">
        <w:trPr>
          <w:trHeight w:val="346"/>
          <w:jc w:val="center"/>
        </w:trPr>
        <w:tc>
          <w:tcPr>
            <w:tcW w:w="2949" w:type="dxa"/>
            <w:tcBorders>
              <w:bottom w:val="single" w:sz="4" w:space="0" w:color="auto"/>
            </w:tcBorders>
            <w:vAlign w:val="center"/>
          </w:tcPr>
          <w:p w:rsidR="00971E54" w:rsidRPr="00971E54" w:rsidRDefault="00971E54" w:rsidP="00971E54">
            <w:pPr>
              <w:rPr>
                <w:rFonts w:ascii="Arial" w:hAnsi="Arial" w:cs="Arial"/>
                <w:lang w:val="en-GB"/>
              </w:rPr>
            </w:pPr>
            <w:r w:rsidRPr="00971E54">
              <w:rPr>
                <w:rFonts w:ascii="Arial" w:hAnsi="Arial" w:cs="Arial"/>
                <w:lang w:val="en-GB"/>
              </w:rPr>
              <w:t>Bluetooth Outdoor Party Speaker</w:t>
            </w:r>
          </w:p>
        </w:tc>
        <w:tc>
          <w:tcPr>
            <w:tcW w:w="3083" w:type="dxa"/>
            <w:tcBorders>
              <w:bottom w:val="single" w:sz="4" w:space="0" w:color="auto"/>
            </w:tcBorders>
            <w:vAlign w:val="center"/>
          </w:tcPr>
          <w:p w:rsidR="00971E54" w:rsidRPr="00971E54" w:rsidRDefault="00971E54" w:rsidP="00971E54">
            <w:pPr>
              <w:ind w:right="1312"/>
              <w:jc w:val="right"/>
              <w:rPr>
                <w:rFonts w:ascii="Arial" w:hAnsi="Arial" w:cs="Arial"/>
                <w:lang w:val="en-GB"/>
              </w:rPr>
            </w:pPr>
            <w:r w:rsidRPr="00971E54">
              <w:rPr>
                <w:rFonts w:ascii="Arial" w:hAnsi="Arial" w:cs="Arial"/>
                <w:lang w:val="en-GB"/>
              </w:rPr>
              <w:t>1</w:t>
            </w:r>
          </w:p>
        </w:tc>
        <w:tc>
          <w:tcPr>
            <w:tcW w:w="3301" w:type="dxa"/>
            <w:tcBorders>
              <w:bottom w:val="single" w:sz="4" w:space="0" w:color="auto"/>
            </w:tcBorders>
            <w:vAlign w:val="center"/>
          </w:tcPr>
          <w:p w:rsidR="00971E54" w:rsidRPr="00971E54" w:rsidRDefault="00971E54" w:rsidP="00971E54">
            <w:pPr>
              <w:ind w:right="1283"/>
              <w:jc w:val="right"/>
              <w:rPr>
                <w:rFonts w:ascii="Arial" w:hAnsi="Arial" w:cs="Arial"/>
                <w:lang w:val="en-GB"/>
              </w:rPr>
            </w:pPr>
            <w:r w:rsidRPr="00971E54">
              <w:rPr>
                <w:rFonts w:ascii="Arial" w:hAnsi="Arial" w:cs="Arial"/>
                <w:lang w:val="en-GB"/>
              </w:rPr>
              <w:t>275</w:t>
            </w:r>
          </w:p>
        </w:tc>
      </w:tr>
      <w:tr w:rsidR="00971E54" w:rsidRPr="00971E54" w:rsidTr="00016785">
        <w:trPr>
          <w:trHeight w:val="346"/>
          <w:jc w:val="center"/>
        </w:trPr>
        <w:tc>
          <w:tcPr>
            <w:tcW w:w="2949" w:type="dxa"/>
            <w:tcBorders>
              <w:left w:val="nil"/>
              <w:right w:val="nil"/>
            </w:tcBorders>
            <w:vAlign w:val="center"/>
          </w:tcPr>
          <w:p w:rsidR="00971E54" w:rsidRPr="00971E54" w:rsidRDefault="00971E54" w:rsidP="00971E54">
            <w:pPr>
              <w:jc w:val="center"/>
              <w:rPr>
                <w:rFonts w:ascii="Arial" w:hAnsi="Arial" w:cs="Arial"/>
                <w:lang w:val="en-GB"/>
              </w:rPr>
            </w:pPr>
          </w:p>
        </w:tc>
        <w:tc>
          <w:tcPr>
            <w:tcW w:w="3083" w:type="dxa"/>
            <w:tcBorders>
              <w:left w:val="nil"/>
              <w:right w:val="nil"/>
            </w:tcBorders>
            <w:vAlign w:val="center"/>
          </w:tcPr>
          <w:p w:rsidR="00971E54" w:rsidRPr="00971E54" w:rsidRDefault="00971E54" w:rsidP="00971E54">
            <w:pPr>
              <w:jc w:val="center"/>
              <w:rPr>
                <w:rFonts w:ascii="Arial" w:hAnsi="Arial" w:cs="Arial"/>
                <w:lang w:val="en-GB"/>
              </w:rPr>
            </w:pPr>
          </w:p>
        </w:tc>
        <w:tc>
          <w:tcPr>
            <w:tcW w:w="3301" w:type="dxa"/>
            <w:tcBorders>
              <w:left w:val="nil"/>
              <w:right w:val="nil"/>
            </w:tcBorders>
            <w:vAlign w:val="center"/>
          </w:tcPr>
          <w:p w:rsidR="00971E54" w:rsidRPr="00971E54" w:rsidRDefault="00971E54" w:rsidP="00971E54">
            <w:pPr>
              <w:jc w:val="center"/>
              <w:rPr>
                <w:rFonts w:ascii="Arial" w:hAnsi="Arial" w:cs="Arial"/>
                <w:lang w:val="en-GB"/>
              </w:rPr>
            </w:pPr>
          </w:p>
        </w:tc>
      </w:tr>
      <w:tr w:rsidR="00971E54" w:rsidRPr="00971E54" w:rsidTr="00016785">
        <w:trPr>
          <w:trHeight w:val="346"/>
          <w:jc w:val="center"/>
        </w:trPr>
        <w:tc>
          <w:tcPr>
            <w:tcW w:w="2949" w:type="dxa"/>
            <w:vAlign w:val="center"/>
          </w:tcPr>
          <w:p w:rsidR="00971E54" w:rsidRPr="00971E54" w:rsidRDefault="00971E54" w:rsidP="00971E54">
            <w:pPr>
              <w:jc w:val="center"/>
              <w:rPr>
                <w:rFonts w:ascii="Arial" w:hAnsi="Arial" w:cs="Arial"/>
                <w:lang w:val="en-GB"/>
              </w:rPr>
            </w:pPr>
            <w:r w:rsidRPr="00971E54">
              <w:rPr>
                <w:rFonts w:ascii="Arial" w:hAnsi="Arial" w:cs="Arial"/>
                <w:b/>
                <w:lang w:val="en-GB"/>
              </w:rPr>
              <w:t>Add-on Convenience Package:</w:t>
            </w:r>
          </w:p>
        </w:tc>
        <w:tc>
          <w:tcPr>
            <w:tcW w:w="3083" w:type="dxa"/>
            <w:vAlign w:val="center"/>
          </w:tcPr>
          <w:p w:rsidR="00971E54" w:rsidRPr="00971E54" w:rsidRDefault="00971E54" w:rsidP="00971E54">
            <w:pPr>
              <w:jc w:val="center"/>
              <w:rPr>
                <w:rFonts w:ascii="Arial" w:hAnsi="Arial" w:cs="Arial"/>
                <w:lang w:val="en-GB"/>
              </w:rPr>
            </w:pPr>
            <w:r w:rsidRPr="00971E54">
              <w:rPr>
                <w:rFonts w:ascii="Arial" w:hAnsi="Arial" w:cs="Arial"/>
                <w:b/>
                <w:lang w:val="en-GB"/>
              </w:rPr>
              <w:t>Quantity Required</w:t>
            </w:r>
          </w:p>
        </w:tc>
        <w:tc>
          <w:tcPr>
            <w:tcW w:w="3301" w:type="dxa"/>
            <w:vAlign w:val="center"/>
          </w:tcPr>
          <w:p w:rsidR="00971E54" w:rsidRPr="00971E54" w:rsidRDefault="00971E54" w:rsidP="00971E54">
            <w:pPr>
              <w:jc w:val="center"/>
              <w:rPr>
                <w:rFonts w:ascii="Arial" w:hAnsi="Arial" w:cs="Arial"/>
                <w:lang w:val="en-GB"/>
              </w:rPr>
            </w:pPr>
            <w:r w:rsidRPr="00971E54">
              <w:rPr>
                <w:rFonts w:ascii="Arial" w:hAnsi="Arial" w:cs="Arial"/>
                <w:b/>
                <w:lang w:val="en-GB"/>
              </w:rPr>
              <w:t>BYP’s Unit Cost to Purchase ($)</w:t>
            </w:r>
          </w:p>
        </w:tc>
      </w:tr>
      <w:tr w:rsidR="00971E54" w:rsidRPr="00971E54" w:rsidTr="00016785">
        <w:trPr>
          <w:trHeight w:val="346"/>
          <w:jc w:val="center"/>
        </w:trPr>
        <w:tc>
          <w:tcPr>
            <w:tcW w:w="2949" w:type="dxa"/>
            <w:vAlign w:val="center"/>
          </w:tcPr>
          <w:p w:rsidR="00971E54" w:rsidRPr="00971E54" w:rsidRDefault="00971E54" w:rsidP="00971E54">
            <w:pPr>
              <w:rPr>
                <w:rFonts w:ascii="Arial" w:hAnsi="Arial" w:cs="Arial"/>
                <w:lang w:val="en-GB"/>
              </w:rPr>
            </w:pPr>
            <w:r w:rsidRPr="00971E54">
              <w:rPr>
                <w:rFonts w:ascii="Arial" w:hAnsi="Arial" w:cs="Arial"/>
                <w:lang w:val="en-GB"/>
              </w:rPr>
              <w:t>Plastic Cups</w:t>
            </w:r>
          </w:p>
        </w:tc>
        <w:tc>
          <w:tcPr>
            <w:tcW w:w="3083" w:type="dxa"/>
            <w:vAlign w:val="center"/>
          </w:tcPr>
          <w:p w:rsidR="00971E54" w:rsidRPr="00971E54" w:rsidRDefault="00971E54" w:rsidP="00971E54">
            <w:pPr>
              <w:ind w:right="1312"/>
              <w:jc w:val="right"/>
              <w:rPr>
                <w:rFonts w:ascii="Arial" w:hAnsi="Arial" w:cs="Arial"/>
                <w:lang w:val="en-GB"/>
              </w:rPr>
            </w:pPr>
            <w:r w:rsidRPr="00971E54">
              <w:rPr>
                <w:rFonts w:ascii="Arial" w:hAnsi="Arial" w:cs="Arial"/>
                <w:lang w:val="en-GB"/>
              </w:rPr>
              <w:t xml:space="preserve">100 </w:t>
            </w:r>
          </w:p>
        </w:tc>
        <w:tc>
          <w:tcPr>
            <w:tcW w:w="3301" w:type="dxa"/>
            <w:vAlign w:val="center"/>
          </w:tcPr>
          <w:p w:rsidR="00971E54" w:rsidRPr="00971E54" w:rsidRDefault="00971E54" w:rsidP="00971E54">
            <w:pPr>
              <w:ind w:right="1283"/>
              <w:jc w:val="right"/>
              <w:rPr>
                <w:rFonts w:ascii="Arial" w:hAnsi="Arial" w:cs="Arial"/>
                <w:lang w:val="en-GB"/>
              </w:rPr>
            </w:pPr>
            <w:r w:rsidRPr="00971E54">
              <w:rPr>
                <w:rFonts w:ascii="Arial" w:hAnsi="Arial" w:cs="Arial"/>
                <w:lang w:val="en-GB"/>
              </w:rPr>
              <w:t>9.17</w:t>
            </w:r>
          </w:p>
        </w:tc>
      </w:tr>
      <w:tr w:rsidR="00971E54" w:rsidRPr="00971E54" w:rsidTr="00016785">
        <w:trPr>
          <w:trHeight w:val="346"/>
          <w:jc w:val="center"/>
        </w:trPr>
        <w:tc>
          <w:tcPr>
            <w:tcW w:w="2949" w:type="dxa"/>
            <w:vAlign w:val="center"/>
          </w:tcPr>
          <w:p w:rsidR="00971E54" w:rsidRPr="00971E54" w:rsidRDefault="00971E54" w:rsidP="00971E54">
            <w:pPr>
              <w:rPr>
                <w:rFonts w:ascii="Arial" w:hAnsi="Arial" w:cs="Arial"/>
                <w:lang w:val="en-GB"/>
              </w:rPr>
            </w:pPr>
            <w:r w:rsidRPr="00971E54">
              <w:rPr>
                <w:rFonts w:ascii="Arial" w:hAnsi="Arial" w:cs="Arial"/>
                <w:lang w:val="en-GB"/>
              </w:rPr>
              <w:t>Ping Pong Balls</w:t>
            </w:r>
          </w:p>
        </w:tc>
        <w:tc>
          <w:tcPr>
            <w:tcW w:w="3083" w:type="dxa"/>
            <w:vAlign w:val="center"/>
          </w:tcPr>
          <w:p w:rsidR="00971E54" w:rsidRPr="00971E54" w:rsidRDefault="00971E54" w:rsidP="00971E54">
            <w:pPr>
              <w:ind w:right="1312"/>
              <w:jc w:val="right"/>
              <w:rPr>
                <w:rFonts w:ascii="Arial" w:hAnsi="Arial" w:cs="Arial"/>
                <w:lang w:val="en-GB"/>
              </w:rPr>
            </w:pPr>
            <w:r w:rsidRPr="00971E54">
              <w:rPr>
                <w:rFonts w:ascii="Arial" w:hAnsi="Arial" w:cs="Arial"/>
                <w:lang w:val="en-GB"/>
              </w:rPr>
              <w:t>10</w:t>
            </w:r>
          </w:p>
        </w:tc>
        <w:tc>
          <w:tcPr>
            <w:tcW w:w="3301" w:type="dxa"/>
            <w:vAlign w:val="center"/>
          </w:tcPr>
          <w:p w:rsidR="00971E54" w:rsidRPr="00971E54" w:rsidRDefault="00971E54" w:rsidP="00971E54">
            <w:pPr>
              <w:ind w:right="1283"/>
              <w:jc w:val="right"/>
              <w:rPr>
                <w:rFonts w:ascii="Arial" w:hAnsi="Arial" w:cs="Arial"/>
                <w:lang w:val="en-GB"/>
              </w:rPr>
            </w:pPr>
            <w:r w:rsidRPr="00971E54">
              <w:rPr>
                <w:rFonts w:ascii="Arial" w:hAnsi="Arial" w:cs="Arial"/>
                <w:lang w:val="en-GB"/>
              </w:rPr>
              <w:t>3.75</w:t>
            </w:r>
          </w:p>
        </w:tc>
      </w:tr>
      <w:tr w:rsidR="00971E54" w:rsidRPr="00971E54" w:rsidTr="00016785">
        <w:trPr>
          <w:trHeight w:val="346"/>
          <w:jc w:val="center"/>
        </w:trPr>
        <w:tc>
          <w:tcPr>
            <w:tcW w:w="2949" w:type="dxa"/>
            <w:vAlign w:val="center"/>
          </w:tcPr>
          <w:p w:rsidR="00971E54" w:rsidRPr="00971E54" w:rsidRDefault="00971E54" w:rsidP="00971E54">
            <w:pPr>
              <w:rPr>
                <w:rFonts w:ascii="Arial" w:hAnsi="Arial" w:cs="Arial"/>
                <w:lang w:val="en-GB"/>
              </w:rPr>
            </w:pPr>
            <w:r w:rsidRPr="00971E54">
              <w:rPr>
                <w:rFonts w:ascii="Arial" w:hAnsi="Arial" w:cs="Arial"/>
                <w:lang w:val="en-GB"/>
              </w:rPr>
              <w:t>Napkins</w:t>
            </w:r>
          </w:p>
        </w:tc>
        <w:tc>
          <w:tcPr>
            <w:tcW w:w="3083" w:type="dxa"/>
            <w:vAlign w:val="center"/>
          </w:tcPr>
          <w:p w:rsidR="00971E54" w:rsidRPr="00971E54" w:rsidRDefault="00971E54" w:rsidP="00971E54">
            <w:pPr>
              <w:ind w:right="1312"/>
              <w:jc w:val="right"/>
              <w:rPr>
                <w:rFonts w:ascii="Arial" w:hAnsi="Arial" w:cs="Arial"/>
                <w:lang w:val="en-GB"/>
              </w:rPr>
            </w:pPr>
            <w:r w:rsidRPr="00971E54">
              <w:rPr>
                <w:rFonts w:ascii="Arial" w:hAnsi="Arial" w:cs="Arial"/>
                <w:lang w:val="en-GB"/>
              </w:rPr>
              <w:t>1 package</w:t>
            </w:r>
          </w:p>
        </w:tc>
        <w:tc>
          <w:tcPr>
            <w:tcW w:w="3301" w:type="dxa"/>
            <w:vAlign w:val="center"/>
          </w:tcPr>
          <w:p w:rsidR="00971E54" w:rsidRPr="00971E54" w:rsidRDefault="00971E54" w:rsidP="00971E54">
            <w:pPr>
              <w:ind w:right="1283"/>
              <w:jc w:val="right"/>
              <w:rPr>
                <w:rFonts w:ascii="Arial" w:hAnsi="Arial" w:cs="Arial"/>
                <w:lang w:val="en-GB"/>
              </w:rPr>
            </w:pPr>
            <w:r w:rsidRPr="00971E54">
              <w:rPr>
                <w:rFonts w:ascii="Arial" w:hAnsi="Arial" w:cs="Arial"/>
                <w:lang w:val="en-GB"/>
              </w:rPr>
              <w:t>2.88</w:t>
            </w:r>
          </w:p>
        </w:tc>
      </w:tr>
      <w:tr w:rsidR="00971E54" w:rsidRPr="00971E54" w:rsidTr="00016785">
        <w:trPr>
          <w:trHeight w:val="346"/>
          <w:jc w:val="center"/>
        </w:trPr>
        <w:tc>
          <w:tcPr>
            <w:tcW w:w="2949" w:type="dxa"/>
            <w:vAlign w:val="center"/>
          </w:tcPr>
          <w:p w:rsidR="00971E54" w:rsidRPr="00971E54" w:rsidRDefault="00971E54" w:rsidP="00971E54">
            <w:pPr>
              <w:rPr>
                <w:rFonts w:ascii="Arial" w:hAnsi="Arial" w:cs="Arial"/>
                <w:lang w:val="en-GB"/>
              </w:rPr>
            </w:pPr>
            <w:r w:rsidRPr="00971E54">
              <w:rPr>
                <w:rFonts w:ascii="Arial" w:hAnsi="Arial" w:cs="Arial"/>
                <w:lang w:val="en-GB"/>
              </w:rPr>
              <w:t>Paper Plates</w:t>
            </w:r>
          </w:p>
        </w:tc>
        <w:tc>
          <w:tcPr>
            <w:tcW w:w="3083" w:type="dxa"/>
            <w:vAlign w:val="center"/>
          </w:tcPr>
          <w:p w:rsidR="00971E54" w:rsidRPr="00971E54" w:rsidRDefault="00971E54" w:rsidP="00971E54">
            <w:pPr>
              <w:ind w:right="1312"/>
              <w:jc w:val="right"/>
              <w:rPr>
                <w:rFonts w:ascii="Arial" w:hAnsi="Arial" w:cs="Arial"/>
                <w:lang w:val="en-GB"/>
              </w:rPr>
            </w:pPr>
            <w:r w:rsidRPr="00971E54">
              <w:rPr>
                <w:rFonts w:ascii="Arial" w:hAnsi="Arial" w:cs="Arial"/>
                <w:lang w:val="en-GB"/>
              </w:rPr>
              <w:t>50</w:t>
            </w:r>
          </w:p>
        </w:tc>
        <w:tc>
          <w:tcPr>
            <w:tcW w:w="3301" w:type="dxa"/>
            <w:vAlign w:val="center"/>
          </w:tcPr>
          <w:p w:rsidR="00971E54" w:rsidRPr="00971E54" w:rsidRDefault="00971E54" w:rsidP="00971E54">
            <w:pPr>
              <w:ind w:right="1283"/>
              <w:jc w:val="right"/>
              <w:rPr>
                <w:rFonts w:ascii="Arial" w:hAnsi="Arial" w:cs="Arial"/>
                <w:lang w:val="en-GB"/>
              </w:rPr>
            </w:pPr>
            <w:r w:rsidRPr="00971E54">
              <w:rPr>
                <w:rFonts w:ascii="Arial" w:hAnsi="Arial" w:cs="Arial"/>
                <w:lang w:val="en-GB"/>
              </w:rPr>
              <w:t>8.00</w:t>
            </w:r>
          </w:p>
        </w:tc>
      </w:tr>
      <w:tr w:rsidR="00971E54" w:rsidRPr="00971E54" w:rsidTr="00016785">
        <w:trPr>
          <w:trHeight w:val="346"/>
          <w:jc w:val="center"/>
        </w:trPr>
        <w:tc>
          <w:tcPr>
            <w:tcW w:w="2949" w:type="dxa"/>
            <w:vAlign w:val="center"/>
          </w:tcPr>
          <w:p w:rsidR="00971E54" w:rsidRPr="00971E54" w:rsidRDefault="00971E54" w:rsidP="00971E54">
            <w:pPr>
              <w:rPr>
                <w:rFonts w:ascii="Arial" w:hAnsi="Arial" w:cs="Arial"/>
                <w:lang w:val="en-GB"/>
              </w:rPr>
            </w:pPr>
            <w:r w:rsidRPr="00971E54">
              <w:rPr>
                <w:rFonts w:ascii="Arial" w:hAnsi="Arial" w:cs="Arial"/>
                <w:lang w:val="en-GB"/>
              </w:rPr>
              <w:t>Cutlery</w:t>
            </w:r>
          </w:p>
        </w:tc>
        <w:tc>
          <w:tcPr>
            <w:tcW w:w="3083" w:type="dxa"/>
            <w:vAlign w:val="center"/>
          </w:tcPr>
          <w:p w:rsidR="00971E54" w:rsidRPr="00971E54" w:rsidRDefault="00971E54" w:rsidP="00971E54">
            <w:pPr>
              <w:ind w:right="1312"/>
              <w:jc w:val="right"/>
              <w:rPr>
                <w:rFonts w:ascii="Arial" w:hAnsi="Arial" w:cs="Arial"/>
                <w:lang w:val="en-GB"/>
              </w:rPr>
            </w:pPr>
            <w:r w:rsidRPr="00971E54">
              <w:rPr>
                <w:rFonts w:ascii="Arial" w:hAnsi="Arial" w:cs="Arial"/>
                <w:lang w:val="en-GB"/>
              </w:rPr>
              <w:t>1 package (167 pieces)</w:t>
            </w:r>
          </w:p>
        </w:tc>
        <w:tc>
          <w:tcPr>
            <w:tcW w:w="3301" w:type="dxa"/>
            <w:vAlign w:val="center"/>
          </w:tcPr>
          <w:p w:rsidR="00971E54" w:rsidRPr="00971E54" w:rsidRDefault="00971E54" w:rsidP="00971E54">
            <w:pPr>
              <w:ind w:right="1283"/>
              <w:jc w:val="right"/>
              <w:rPr>
                <w:rFonts w:ascii="Arial" w:hAnsi="Arial" w:cs="Arial"/>
                <w:lang w:val="en-GB"/>
              </w:rPr>
            </w:pPr>
            <w:r w:rsidRPr="00971E54">
              <w:rPr>
                <w:rFonts w:ascii="Arial" w:hAnsi="Arial" w:cs="Arial"/>
                <w:lang w:val="en-GB"/>
              </w:rPr>
              <w:t>13.19</w:t>
            </w:r>
          </w:p>
        </w:tc>
      </w:tr>
    </w:tbl>
    <w:p w:rsidR="000E519A" w:rsidRDefault="000E519A" w:rsidP="000E519A">
      <w:pPr>
        <w:pStyle w:val="FootnoteText1"/>
        <w:rPr>
          <w:lang w:val="en-GB"/>
        </w:rPr>
      </w:pPr>
    </w:p>
    <w:p w:rsidR="00971E54" w:rsidRPr="00971E54" w:rsidRDefault="00971E54" w:rsidP="000E519A">
      <w:pPr>
        <w:pStyle w:val="FootnoteText1"/>
        <w:rPr>
          <w:lang w:val="en-GB"/>
        </w:rPr>
      </w:pPr>
      <w:r w:rsidRPr="00971E54">
        <w:rPr>
          <w:lang w:val="en-GB"/>
        </w:rPr>
        <w:t>Note: * A kegerator was a specialty refrigerator used to store and dispense beer from a keg.</w:t>
      </w:r>
    </w:p>
    <w:p w:rsidR="00971E54" w:rsidRPr="00971E54" w:rsidRDefault="00971E54" w:rsidP="000E519A">
      <w:pPr>
        <w:pStyle w:val="FootnoteText1"/>
        <w:rPr>
          <w:lang w:val="en-GB"/>
        </w:rPr>
      </w:pPr>
      <w:r w:rsidRPr="00971E54">
        <w:rPr>
          <w:lang w:val="en-GB"/>
        </w:rPr>
        <w:t>Source: Company files.</w:t>
      </w:r>
    </w:p>
    <w:p w:rsidR="00971E54" w:rsidRPr="00971E54" w:rsidRDefault="00971E54" w:rsidP="00971E54">
      <w:pPr>
        <w:jc w:val="both"/>
        <w:rPr>
          <w:sz w:val="22"/>
          <w:szCs w:val="22"/>
          <w:lang w:val="en-GB"/>
        </w:rPr>
      </w:pPr>
    </w:p>
    <w:p w:rsidR="00971E54" w:rsidRPr="00971E54" w:rsidRDefault="00971E54" w:rsidP="00971E54">
      <w:pPr>
        <w:spacing w:after="200" w:line="276" w:lineRule="auto"/>
        <w:rPr>
          <w:sz w:val="22"/>
          <w:szCs w:val="22"/>
          <w:lang w:val="en-GB"/>
        </w:rPr>
      </w:pPr>
      <w:r w:rsidRPr="00971E54">
        <w:rPr>
          <w:lang w:val="en-GB"/>
        </w:rPr>
        <w:br w:type="page"/>
      </w:r>
    </w:p>
    <w:p w:rsidR="00971E54" w:rsidRPr="00971E54" w:rsidRDefault="00971E54" w:rsidP="000E519A">
      <w:pPr>
        <w:pStyle w:val="Casehead1"/>
        <w:jc w:val="center"/>
        <w:rPr>
          <w:lang w:val="en-GB"/>
        </w:rPr>
      </w:pPr>
      <w:r w:rsidRPr="00971E54">
        <w:rPr>
          <w:lang w:val="en-GB"/>
        </w:rPr>
        <w:lastRenderedPageBreak/>
        <w:t>Exhibit 3: Monthly sales projections for BYP (units)</w:t>
      </w:r>
    </w:p>
    <w:p w:rsidR="00971E54" w:rsidRPr="00971E54" w:rsidRDefault="00971E54" w:rsidP="000E519A">
      <w:pPr>
        <w:pStyle w:val="BodyTextMain"/>
        <w:rPr>
          <w:lang w:val="en-GB"/>
        </w:rPr>
      </w:pPr>
    </w:p>
    <w:tbl>
      <w:tblPr>
        <w:tblStyle w:val="TableGrid"/>
        <w:tblW w:w="0" w:type="auto"/>
        <w:jc w:val="center"/>
        <w:tblLook w:val="04A0" w:firstRow="1" w:lastRow="0" w:firstColumn="1" w:lastColumn="0" w:noHBand="0" w:noVBand="1"/>
      </w:tblPr>
      <w:tblGrid>
        <w:gridCol w:w="1260"/>
        <w:gridCol w:w="1368"/>
        <w:gridCol w:w="1368"/>
        <w:gridCol w:w="1368"/>
        <w:gridCol w:w="1368"/>
        <w:gridCol w:w="1368"/>
        <w:gridCol w:w="1368"/>
      </w:tblGrid>
      <w:tr w:rsidR="00971E54" w:rsidRPr="00971E54" w:rsidTr="00016785">
        <w:trPr>
          <w:trHeight w:val="346"/>
          <w:jc w:val="center"/>
        </w:trPr>
        <w:tc>
          <w:tcPr>
            <w:tcW w:w="1260" w:type="dxa"/>
            <w:vAlign w:val="center"/>
          </w:tcPr>
          <w:p w:rsidR="00971E54" w:rsidRPr="00971E54" w:rsidRDefault="00971E54" w:rsidP="00971E54">
            <w:pPr>
              <w:jc w:val="center"/>
              <w:rPr>
                <w:rFonts w:ascii="Arial" w:hAnsi="Arial" w:cs="Arial"/>
                <w:b/>
                <w:lang w:val="en-GB"/>
              </w:rPr>
            </w:pPr>
          </w:p>
        </w:tc>
        <w:tc>
          <w:tcPr>
            <w:tcW w:w="1368" w:type="dxa"/>
            <w:vAlign w:val="center"/>
          </w:tcPr>
          <w:p w:rsidR="00971E54" w:rsidRPr="00971E54" w:rsidRDefault="00971E54" w:rsidP="00971E54">
            <w:pPr>
              <w:jc w:val="center"/>
              <w:rPr>
                <w:rFonts w:ascii="Arial" w:hAnsi="Arial" w:cs="Arial"/>
                <w:b/>
                <w:lang w:val="en-GB"/>
              </w:rPr>
            </w:pPr>
            <w:r w:rsidRPr="00971E54">
              <w:rPr>
                <w:rFonts w:ascii="Arial" w:hAnsi="Arial" w:cs="Arial"/>
                <w:b/>
                <w:lang w:val="en-GB"/>
              </w:rPr>
              <w:t>Year 1 Low</w:t>
            </w:r>
          </w:p>
        </w:tc>
        <w:tc>
          <w:tcPr>
            <w:tcW w:w="1368" w:type="dxa"/>
            <w:vAlign w:val="center"/>
          </w:tcPr>
          <w:p w:rsidR="00971E54" w:rsidRPr="00971E54" w:rsidRDefault="00971E54" w:rsidP="00971E54">
            <w:pPr>
              <w:jc w:val="center"/>
              <w:rPr>
                <w:rFonts w:ascii="Arial" w:hAnsi="Arial" w:cs="Arial"/>
                <w:b/>
                <w:lang w:val="en-GB"/>
              </w:rPr>
            </w:pPr>
            <w:r w:rsidRPr="00971E54">
              <w:rPr>
                <w:rFonts w:ascii="Arial" w:hAnsi="Arial" w:cs="Arial"/>
                <w:b/>
                <w:lang w:val="en-GB"/>
              </w:rPr>
              <w:t>Year 1 High</w:t>
            </w:r>
          </w:p>
        </w:tc>
        <w:tc>
          <w:tcPr>
            <w:tcW w:w="1368" w:type="dxa"/>
            <w:vAlign w:val="center"/>
          </w:tcPr>
          <w:p w:rsidR="00971E54" w:rsidRPr="00971E54" w:rsidRDefault="00971E54" w:rsidP="00971E54">
            <w:pPr>
              <w:jc w:val="center"/>
              <w:rPr>
                <w:rFonts w:ascii="Arial" w:hAnsi="Arial" w:cs="Arial"/>
                <w:b/>
                <w:lang w:val="en-GB"/>
              </w:rPr>
            </w:pPr>
            <w:r w:rsidRPr="00971E54">
              <w:rPr>
                <w:rFonts w:ascii="Arial" w:hAnsi="Arial" w:cs="Arial"/>
                <w:b/>
                <w:lang w:val="en-GB"/>
              </w:rPr>
              <w:t>Year 2 Low</w:t>
            </w:r>
          </w:p>
        </w:tc>
        <w:tc>
          <w:tcPr>
            <w:tcW w:w="1368" w:type="dxa"/>
            <w:vAlign w:val="center"/>
          </w:tcPr>
          <w:p w:rsidR="00971E54" w:rsidRPr="00971E54" w:rsidRDefault="00971E54" w:rsidP="00971E54">
            <w:pPr>
              <w:jc w:val="center"/>
              <w:rPr>
                <w:rFonts w:ascii="Arial" w:hAnsi="Arial" w:cs="Arial"/>
                <w:b/>
                <w:lang w:val="en-GB"/>
              </w:rPr>
            </w:pPr>
            <w:r w:rsidRPr="00971E54">
              <w:rPr>
                <w:rFonts w:ascii="Arial" w:hAnsi="Arial" w:cs="Arial"/>
                <w:b/>
                <w:lang w:val="en-GB"/>
              </w:rPr>
              <w:t>Year 2 High</w:t>
            </w:r>
          </w:p>
        </w:tc>
        <w:tc>
          <w:tcPr>
            <w:tcW w:w="1368" w:type="dxa"/>
            <w:vAlign w:val="center"/>
          </w:tcPr>
          <w:p w:rsidR="00971E54" w:rsidRPr="00971E54" w:rsidRDefault="00971E54" w:rsidP="00971E54">
            <w:pPr>
              <w:jc w:val="center"/>
              <w:rPr>
                <w:rFonts w:ascii="Arial" w:hAnsi="Arial" w:cs="Arial"/>
                <w:b/>
                <w:lang w:val="en-GB"/>
              </w:rPr>
            </w:pPr>
            <w:r w:rsidRPr="00971E54">
              <w:rPr>
                <w:rFonts w:ascii="Arial" w:hAnsi="Arial" w:cs="Arial"/>
                <w:b/>
                <w:lang w:val="en-GB"/>
              </w:rPr>
              <w:t>Year 3 Low</w:t>
            </w:r>
          </w:p>
        </w:tc>
        <w:tc>
          <w:tcPr>
            <w:tcW w:w="1368" w:type="dxa"/>
            <w:vAlign w:val="center"/>
          </w:tcPr>
          <w:p w:rsidR="00971E54" w:rsidRPr="00971E54" w:rsidRDefault="00971E54" w:rsidP="00971E54">
            <w:pPr>
              <w:jc w:val="center"/>
              <w:rPr>
                <w:rFonts w:ascii="Arial" w:hAnsi="Arial" w:cs="Arial"/>
                <w:b/>
                <w:lang w:val="en-GB"/>
              </w:rPr>
            </w:pPr>
            <w:r w:rsidRPr="00971E54">
              <w:rPr>
                <w:rFonts w:ascii="Arial" w:hAnsi="Arial" w:cs="Arial"/>
                <w:b/>
                <w:lang w:val="en-GB"/>
              </w:rPr>
              <w:t>Year 3 High</w:t>
            </w:r>
          </w:p>
        </w:tc>
      </w:tr>
      <w:tr w:rsidR="00971E54" w:rsidRPr="00971E54" w:rsidTr="00016785">
        <w:trPr>
          <w:trHeight w:val="346"/>
          <w:jc w:val="center"/>
        </w:trPr>
        <w:tc>
          <w:tcPr>
            <w:tcW w:w="1260" w:type="dxa"/>
            <w:vAlign w:val="center"/>
          </w:tcPr>
          <w:p w:rsidR="00971E54" w:rsidRPr="00971E54" w:rsidRDefault="00971E54" w:rsidP="00971E54">
            <w:pPr>
              <w:rPr>
                <w:rFonts w:ascii="Arial" w:hAnsi="Arial" w:cs="Arial"/>
                <w:lang w:val="en-GB"/>
              </w:rPr>
            </w:pPr>
            <w:r w:rsidRPr="00971E54">
              <w:rPr>
                <w:rFonts w:ascii="Arial" w:hAnsi="Arial" w:cs="Arial"/>
                <w:lang w:val="en-GB"/>
              </w:rPr>
              <w:t>May</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4</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4</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8</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8</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8</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8</w:t>
            </w:r>
          </w:p>
        </w:tc>
      </w:tr>
      <w:tr w:rsidR="00971E54" w:rsidRPr="00971E54" w:rsidTr="00016785">
        <w:trPr>
          <w:trHeight w:val="346"/>
          <w:jc w:val="center"/>
        </w:trPr>
        <w:tc>
          <w:tcPr>
            <w:tcW w:w="1260" w:type="dxa"/>
            <w:vAlign w:val="center"/>
          </w:tcPr>
          <w:p w:rsidR="00971E54" w:rsidRPr="00971E54" w:rsidRDefault="00971E54" w:rsidP="00971E54">
            <w:pPr>
              <w:rPr>
                <w:rFonts w:ascii="Arial" w:hAnsi="Arial" w:cs="Arial"/>
                <w:lang w:val="en-GB"/>
              </w:rPr>
            </w:pPr>
            <w:r w:rsidRPr="00971E54">
              <w:rPr>
                <w:rFonts w:ascii="Arial" w:hAnsi="Arial" w:cs="Arial"/>
                <w:lang w:val="en-GB"/>
              </w:rPr>
              <w:t>June</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12</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20</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24</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40</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36</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60</w:t>
            </w:r>
          </w:p>
        </w:tc>
      </w:tr>
      <w:tr w:rsidR="00971E54" w:rsidRPr="00971E54" w:rsidTr="00016785">
        <w:trPr>
          <w:trHeight w:val="346"/>
          <w:jc w:val="center"/>
        </w:trPr>
        <w:tc>
          <w:tcPr>
            <w:tcW w:w="1260" w:type="dxa"/>
            <w:vAlign w:val="center"/>
          </w:tcPr>
          <w:p w:rsidR="00971E54" w:rsidRPr="00971E54" w:rsidRDefault="00971E54" w:rsidP="00971E54">
            <w:pPr>
              <w:rPr>
                <w:rFonts w:ascii="Arial" w:hAnsi="Arial" w:cs="Arial"/>
                <w:lang w:val="en-GB"/>
              </w:rPr>
            </w:pPr>
            <w:r w:rsidRPr="00971E54">
              <w:rPr>
                <w:rFonts w:ascii="Arial" w:hAnsi="Arial" w:cs="Arial"/>
                <w:lang w:val="en-GB"/>
              </w:rPr>
              <w:t>July</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12</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20</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24</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40</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36</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60</w:t>
            </w:r>
          </w:p>
        </w:tc>
      </w:tr>
      <w:tr w:rsidR="00971E54" w:rsidRPr="00971E54" w:rsidTr="00016785">
        <w:trPr>
          <w:trHeight w:val="346"/>
          <w:jc w:val="center"/>
        </w:trPr>
        <w:tc>
          <w:tcPr>
            <w:tcW w:w="1260" w:type="dxa"/>
            <w:vAlign w:val="center"/>
          </w:tcPr>
          <w:p w:rsidR="00971E54" w:rsidRPr="00971E54" w:rsidRDefault="00971E54" w:rsidP="00971E54">
            <w:pPr>
              <w:rPr>
                <w:rFonts w:ascii="Arial" w:hAnsi="Arial" w:cs="Arial"/>
                <w:lang w:val="en-GB"/>
              </w:rPr>
            </w:pPr>
            <w:r w:rsidRPr="00971E54">
              <w:rPr>
                <w:rFonts w:ascii="Arial" w:hAnsi="Arial" w:cs="Arial"/>
                <w:lang w:val="en-GB"/>
              </w:rPr>
              <w:t>August</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12</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20</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24</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40</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36</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60</w:t>
            </w:r>
          </w:p>
        </w:tc>
      </w:tr>
      <w:tr w:rsidR="00971E54" w:rsidRPr="00971E54" w:rsidTr="00016785">
        <w:trPr>
          <w:trHeight w:val="346"/>
          <w:jc w:val="center"/>
        </w:trPr>
        <w:tc>
          <w:tcPr>
            <w:tcW w:w="1260" w:type="dxa"/>
            <w:vAlign w:val="center"/>
          </w:tcPr>
          <w:p w:rsidR="00971E54" w:rsidRPr="00971E54" w:rsidRDefault="00971E54" w:rsidP="00971E54">
            <w:pPr>
              <w:rPr>
                <w:rFonts w:ascii="Arial" w:hAnsi="Arial" w:cs="Arial"/>
                <w:lang w:val="en-GB"/>
              </w:rPr>
            </w:pPr>
            <w:r w:rsidRPr="00971E54">
              <w:rPr>
                <w:rFonts w:ascii="Arial" w:hAnsi="Arial" w:cs="Arial"/>
                <w:lang w:val="en-GB"/>
              </w:rPr>
              <w:t>September</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12</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20</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24</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40</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36</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60</w:t>
            </w:r>
          </w:p>
        </w:tc>
      </w:tr>
      <w:tr w:rsidR="00971E54" w:rsidRPr="00971E54" w:rsidTr="00016785">
        <w:trPr>
          <w:trHeight w:val="346"/>
          <w:jc w:val="center"/>
        </w:trPr>
        <w:tc>
          <w:tcPr>
            <w:tcW w:w="1260" w:type="dxa"/>
            <w:vAlign w:val="center"/>
          </w:tcPr>
          <w:p w:rsidR="00971E54" w:rsidRPr="00971E54" w:rsidRDefault="00971E54" w:rsidP="00971E54">
            <w:pPr>
              <w:rPr>
                <w:rFonts w:ascii="Arial" w:hAnsi="Arial" w:cs="Arial"/>
                <w:lang w:val="en-GB"/>
              </w:rPr>
            </w:pPr>
            <w:r w:rsidRPr="00971E54">
              <w:rPr>
                <w:rFonts w:ascii="Arial" w:hAnsi="Arial" w:cs="Arial"/>
                <w:lang w:val="en-GB"/>
              </w:rPr>
              <w:t>October</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4</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4</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8</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8</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8</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8</w:t>
            </w:r>
          </w:p>
        </w:tc>
      </w:tr>
      <w:tr w:rsidR="00971E54" w:rsidRPr="00971E54" w:rsidTr="00016785">
        <w:trPr>
          <w:trHeight w:val="346"/>
          <w:jc w:val="center"/>
        </w:trPr>
        <w:tc>
          <w:tcPr>
            <w:tcW w:w="1260" w:type="dxa"/>
            <w:vAlign w:val="center"/>
          </w:tcPr>
          <w:p w:rsidR="00971E54" w:rsidRPr="00971E54" w:rsidRDefault="00971E54" w:rsidP="00971E54">
            <w:pPr>
              <w:rPr>
                <w:rFonts w:ascii="Arial" w:hAnsi="Arial" w:cs="Arial"/>
                <w:lang w:val="en-GB"/>
              </w:rPr>
            </w:pPr>
            <w:r w:rsidRPr="00971E54">
              <w:rPr>
                <w:rFonts w:ascii="Arial" w:hAnsi="Arial" w:cs="Arial"/>
                <w:lang w:val="en-GB"/>
              </w:rPr>
              <w:t>November</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0</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0</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0</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0</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0</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0</w:t>
            </w:r>
          </w:p>
        </w:tc>
      </w:tr>
      <w:tr w:rsidR="00971E54" w:rsidRPr="00971E54" w:rsidTr="00016785">
        <w:trPr>
          <w:trHeight w:val="346"/>
          <w:jc w:val="center"/>
        </w:trPr>
        <w:tc>
          <w:tcPr>
            <w:tcW w:w="1260" w:type="dxa"/>
            <w:vAlign w:val="center"/>
          </w:tcPr>
          <w:p w:rsidR="00971E54" w:rsidRPr="00971E54" w:rsidRDefault="00971E54" w:rsidP="00971E54">
            <w:pPr>
              <w:rPr>
                <w:rFonts w:ascii="Arial" w:hAnsi="Arial" w:cs="Arial"/>
                <w:lang w:val="en-GB"/>
              </w:rPr>
            </w:pPr>
            <w:r w:rsidRPr="00971E54">
              <w:rPr>
                <w:rFonts w:ascii="Arial" w:hAnsi="Arial" w:cs="Arial"/>
                <w:lang w:val="en-GB"/>
              </w:rPr>
              <w:t>December</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0</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0</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0</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0</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0</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0</w:t>
            </w:r>
          </w:p>
        </w:tc>
      </w:tr>
      <w:tr w:rsidR="00971E54" w:rsidRPr="00971E54" w:rsidTr="00016785">
        <w:trPr>
          <w:trHeight w:val="346"/>
          <w:jc w:val="center"/>
        </w:trPr>
        <w:tc>
          <w:tcPr>
            <w:tcW w:w="1260" w:type="dxa"/>
            <w:vAlign w:val="center"/>
          </w:tcPr>
          <w:p w:rsidR="00971E54" w:rsidRPr="00971E54" w:rsidRDefault="00971E54" w:rsidP="00971E54">
            <w:pPr>
              <w:rPr>
                <w:rFonts w:ascii="Arial" w:hAnsi="Arial" w:cs="Arial"/>
                <w:lang w:val="en-GB"/>
              </w:rPr>
            </w:pPr>
            <w:r w:rsidRPr="00971E54">
              <w:rPr>
                <w:rFonts w:ascii="Arial" w:hAnsi="Arial" w:cs="Arial"/>
                <w:lang w:val="en-GB"/>
              </w:rPr>
              <w:t>January</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0</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0</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0</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0</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0</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0</w:t>
            </w:r>
          </w:p>
        </w:tc>
      </w:tr>
      <w:tr w:rsidR="00971E54" w:rsidRPr="00971E54" w:rsidTr="00016785">
        <w:trPr>
          <w:trHeight w:val="346"/>
          <w:jc w:val="center"/>
        </w:trPr>
        <w:tc>
          <w:tcPr>
            <w:tcW w:w="1260" w:type="dxa"/>
            <w:vAlign w:val="center"/>
          </w:tcPr>
          <w:p w:rsidR="00971E54" w:rsidRPr="00971E54" w:rsidRDefault="00971E54" w:rsidP="00971E54">
            <w:pPr>
              <w:rPr>
                <w:rFonts w:ascii="Arial" w:hAnsi="Arial" w:cs="Arial"/>
                <w:lang w:val="en-GB"/>
              </w:rPr>
            </w:pPr>
            <w:r w:rsidRPr="00971E54">
              <w:rPr>
                <w:rFonts w:ascii="Arial" w:hAnsi="Arial" w:cs="Arial"/>
                <w:lang w:val="en-GB"/>
              </w:rPr>
              <w:t>February</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0</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0</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0</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0</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0</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0</w:t>
            </w:r>
          </w:p>
        </w:tc>
      </w:tr>
      <w:tr w:rsidR="00971E54" w:rsidRPr="00971E54" w:rsidTr="00016785">
        <w:trPr>
          <w:trHeight w:val="346"/>
          <w:jc w:val="center"/>
        </w:trPr>
        <w:tc>
          <w:tcPr>
            <w:tcW w:w="1260" w:type="dxa"/>
            <w:vAlign w:val="center"/>
          </w:tcPr>
          <w:p w:rsidR="00971E54" w:rsidRPr="00971E54" w:rsidRDefault="00971E54" w:rsidP="00971E54">
            <w:pPr>
              <w:rPr>
                <w:rFonts w:ascii="Arial" w:hAnsi="Arial" w:cs="Arial"/>
                <w:lang w:val="en-GB"/>
              </w:rPr>
            </w:pPr>
            <w:r w:rsidRPr="00971E54">
              <w:rPr>
                <w:rFonts w:ascii="Arial" w:hAnsi="Arial" w:cs="Arial"/>
                <w:lang w:val="en-GB"/>
              </w:rPr>
              <w:t>March</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0</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0</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8</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8</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8</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8</w:t>
            </w:r>
          </w:p>
        </w:tc>
      </w:tr>
      <w:tr w:rsidR="00971E54" w:rsidRPr="00971E54" w:rsidTr="00016785">
        <w:trPr>
          <w:trHeight w:val="346"/>
          <w:jc w:val="center"/>
        </w:trPr>
        <w:tc>
          <w:tcPr>
            <w:tcW w:w="1260" w:type="dxa"/>
            <w:vAlign w:val="center"/>
          </w:tcPr>
          <w:p w:rsidR="00971E54" w:rsidRPr="00971E54" w:rsidRDefault="00971E54" w:rsidP="00971E54">
            <w:pPr>
              <w:rPr>
                <w:rFonts w:ascii="Arial" w:hAnsi="Arial" w:cs="Arial"/>
                <w:lang w:val="en-GB"/>
              </w:rPr>
            </w:pPr>
            <w:r w:rsidRPr="00971E54">
              <w:rPr>
                <w:rFonts w:ascii="Arial" w:hAnsi="Arial" w:cs="Arial"/>
                <w:lang w:val="en-GB"/>
              </w:rPr>
              <w:t>April</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4</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4</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8</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8</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8</w:t>
            </w:r>
          </w:p>
        </w:tc>
        <w:tc>
          <w:tcPr>
            <w:tcW w:w="1368" w:type="dxa"/>
            <w:vAlign w:val="center"/>
          </w:tcPr>
          <w:p w:rsidR="00971E54" w:rsidRPr="00971E54" w:rsidRDefault="00971E54" w:rsidP="00016785">
            <w:pPr>
              <w:jc w:val="center"/>
              <w:rPr>
                <w:rFonts w:ascii="Arial" w:hAnsi="Arial" w:cs="Arial"/>
                <w:lang w:val="en-GB"/>
              </w:rPr>
            </w:pPr>
            <w:r w:rsidRPr="00971E54">
              <w:rPr>
                <w:rFonts w:ascii="Arial" w:hAnsi="Arial" w:cs="Arial"/>
                <w:lang w:val="en-GB"/>
              </w:rPr>
              <w:t>8</w:t>
            </w:r>
          </w:p>
        </w:tc>
      </w:tr>
      <w:tr w:rsidR="00971E54" w:rsidRPr="00971E54" w:rsidTr="00016785">
        <w:trPr>
          <w:trHeight w:val="346"/>
          <w:jc w:val="center"/>
        </w:trPr>
        <w:tc>
          <w:tcPr>
            <w:tcW w:w="1260" w:type="dxa"/>
            <w:vAlign w:val="center"/>
          </w:tcPr>
          <w:p w:rsidR="00971E54" w:rsidRPr="00971E54" w:rsidRDefault="00971E54" w:rsidP="00971E54">
            <w:pPr>
              <w:rPr>
                <w:rFonts w:ascii="Arial" w:hAnsi="Arial" w:cs="Arial"/>
                <w:b/>
                <w:caps/>
                <w:lang w:val="en-GB"/>
              </w:rPr>
            </w:pPr>
            <w:r w:rsidRPr="00971E54">
              <w:rPr>
                <w:rFonts w:ascii="Arial" w:hAnsi="Arial" w:cs="Arial"/>
                <w:b/>
                <w:caps/>
                <w:lang w:val="en-GB"/>
              </w:rPr>
              <w:t>Total</w:t>
            </w:r>
          </w:p>
        </w:tc>
        <w:tc>
          <w:tcPr>
            <w:tcW w:w="1368" w:type="dxa"/>
            <w:vAlign w:val="center"/>
          </w:tcPr>
          <w:p w:rsidR="00971E54" w:rsidRPr="00971E54" w:rsidRDefault="00971E54" w:rsidP="00016785">
            <w:pPr>
              <w:jc w:val="center"/>
              <w:rPr>
                <w:rFonts w:ascii="Arial" w:hAnsi="Arial" w:cs="Arial"/>
                <w:b/>
                <w:caps/>
                <w:lang w:val="en-GB"/>
              </w:rPr>
            </w:pPr>
            <w:r w:rsidRPr="00971E54">
              <w:rPr>
                <w:rFonts w:ascii="Arial" w:hAnsi="Arial" w:cs="Arial"/>
                <w:b/>
                <w:caps/>
                <w:lang w:val="en-GB"/>
              </w:rPr>
              <w:t>60</w:t>
            </w:r>
          </w:p>
        </w:tc>
        <w:tc>
          <w:tcPr>
            <w:tcW w:w="1368" w:type="dxa"/>
            <w:vAlign w:val="center"/>
          </w:tcPr>
          <w:p w:rsidR="00971E54" w:rsidRPr="00971E54" w:rsidRDefault="00971E54" w:rsidP="00016785">
            <w:pPr>
              <w:jc w:val="center"/>
              <w:rPr>
                <w:rFonts w:ascii="Arial" w:hAnsi="Arial" w:cs="Arial"/>
                <w:b/>
                <w:caps/>
                <w:lang w:val="en-GB"/>
              </w:rPr>
            </w:pPr>
            <w:r w:rsidRPr="00971E54">
              <w:rPr>
                <w:rFonts w:ascii="Arial" w:hAnsi="Arial" w:cs="Arial"/>
                <w:b/>
                <w:caps/>
                <w:lang w:val="en-GB"/>
              </w:rPr>
              <w:t>92</w:t>
            </w:r>
          </w:p>
        </w:tc>
        <w:tc>
          <w:tcPr>
            <w:tcW w:w="1368" w:type="dxa"/>
            <w:vAlign w:val="center"/>
          </w:tcPr>
          <w:p w:rsidR="00971E54" w:rsidRPr="00971E54" w:rsidRDefault="00971E54" w:rsidP="00016785">
            <w:pPr>
              <w:jc w:val="center"/>
              <w:rPr>
                <w:rFonts w:ascii="Arial" w:hAnsi="Arial" w:cs="Arial"/>
                <w:b/>
                <w:caps/>
                <w:lang w:val="en-GB"/>
              </w:rPr>
            </w:pPr>
            <w:r w:rsidRPr="00971E54">
              <w:rPr>
                <w:rFonts w:ascii="Arial" w:hAnsi="Arial" w:cs="Arial"/>
                <w:b/>
                <w:caps/>
                <w:lang w:val="en-GB"/>
              </w:rPr>
              <w:t>128</w:t>
            </w:r>
          </w:p>
        </w:tc>
        <w:tc>
          <w:tcPr>
            <w:tcW w:w="1368" w:type="dxa"/>
            <w:vAlign w:val="center"/>
          </w:tcPr>
          <w:p w:rsidR="00971E54" w:rsidRPr="00971E54" w:rsidRDefault="00971E54" w:rsidP="00016785">
            <w:pPr>
              <w:jc w:val="center"/>
              <w:rPr>
                <w:rFonts w:ascii="Arial" w:hAnsi="Arial" w:cs="Arial"/>
                <w:b/>
                <w:caps/>
                <w:lang w:val="en-GB"/>
              </w:rPr>
            </w:pPr>
            <w:r w:rsidRPr="00971E54">
              <w:rPr>
                <w:rFonts w:ascii="Arial" w:hAnsi="Arial" w:cs="Arial"/>
                <w:b/>
                <w:caps/>
                <w:lang w:val="en-GB"/>
              </w:rPr>
              <w:t>192</w:t>
            </w:r>
          </w:p>
        </w:tc>
        <w:tc>
          <w:tcPr>
            <w:tcW w:w="1368" w:type="dxa"/>
            <w:vAlign w:val="center"/>
          </w:tcPr>
          <w:p w:rsidR="00971E54" w:rsidRPr="00971E54" w:rsidRDefault="00971E54" w:rsidP="00016785">
            <w:pPr>
              <w:jc w:val="center"/>
              <w:rPr>
                <w:rFonts w:ascii="Arial" w:hAnsi="Arial" w:cs="Arial"/>
                <w:b/>
                <w:caps/>
                <w:lang w:val="en-GB"/>
              </w:rPr>
            </w:pPr>
            <w:r w:rsidRPr="00971E54">
              <w:rPr>
                <w:rFonts w:ascii="Arial" w:hAnsi="Arial" w:cs="Arial"/>
                <w:b/>
                <w:caps/>
                <w:lang w:val="en-GB"/>
              </w:rPr>
              <w:t>176</w:t>
            </w:r>
          </w:p>
        </w:tc>
        <w:tc>
          <w:tcPr>
            <w:tcW w:w="1368" w:type="dxa"/>
            <w:vAlign w:val="center"/>
          </w:tcPr>
          <w:p w:rsidR="00971E54" w:rsidRPr="00971E54" w:rsidRDefault="00971E54" w:rsidP="00016785">
            <w:pPr>
              <w:jc w:val="center"/>
              <w:rPr>
                <w:rFonts w:ascii="Arial" w:hAnsi="Arial" w:cs="Arial"/>
                <w:b/>
                <w:caps/>
                <w:lang w:val="en-GB"/>
              </w:rPr>
            </w:pPr>
            <w:r w:rsidRPr="00971E54">
              <w:rPr>
                <w:rFonts w:ascii="Arial" w:hAnsi="Arial" w:cs="Arial"/>
                <w:b/>
                <w:caps/>
                <w:lang w:val="en-GB"/>
              </w:rPr>
              <w:t>272</w:t>
            </w:r>
          </w:p>
        </w:tc>
      </w:tr>
    </w:tbl>
    <w:p w:rsidR="00971E54" w:rsidRPr="00971E54" w:rsidRDefault="00971E54" w:rsidP="000E519A">
      <w:pPr>
        <w:pStyle w:val="FootnoteText1"/>
        <w:rPr>
          <w:lang w:val="en-GB"/>
        </w:rPr>
      </w:pPr>
    </w:p>
    <w:p w:rsidR="00971E54" w:rsidRPr="00971E54" w:rsidRDefault="00971E54" w:rsidP="000E519A">
      <w:pPr>
        <w:pStyle w:val="FootnoteText1"/>
        <w:rPr>
          <w:lang w:val="en-GB"/>
        </w:rPr>
      </w:pPr>
      <w:r w:rsidRPr="00971E54">
        <w:rPr>
          <w:lang w:val="en-GB"/>
        </w:rPr>
        <w:t>Source: Company files.</w:t>
      </w:r>
    </w:p>
    <w:p w:rsidR="00971E54" w:rsidRPr="00971E54" w:rsidRDefault="00971E54" w:rsidP="00971E54">
      <w:pPr>
        <w:spacing w:after="200" w:line="276" w:lineRule="auto"/>
        <w:rPr>
          <w:sz w:val="22"/>
          <w:szCs w:val="22"/>
          <w:lang w:val="en-GB"/>
        </w:rPr>
      </w:pPr>
      <w:r w:rsidRPr="00971E54">
        <w:rPr>
          <w:lang w:val="en-GB"/>
        </w:rPr>
        <w:br w:type="page"/>
      </w:r>
    </w:p>
    <w:p w:rsidR="00971E54" w:rsidRPr="00971E54" w:rsidRDefault="00971E54" w:rsidP="000E519A">
      <w:pPr>
        <w:pStyle w:val="Casehead1"/>
        <w:jc w:val="center"/>
        <w:rPr>
          <w:lang w:val="en-GB"/>
        </w:rPr>
      </w:pPr>
      <w:r w:rsidRPr="00971E54">
        <w:rPr>
          <w:lang w:val="en-GB"/>
        </w:rPr>
        <w:lastRenderedPageBreak/>
        <w:t>Exhibit 4: partial Bank Loan repayment Schedule for BYP</w:t>
      </w:r>
      <w:r w:rsidR="00016785">
        <w:rPr>
          <w:lang w:val="en-GB"/>
        </w:rPr>
        <w:t xml:space="preserve"> (CA$)</w:t>
      </w:r>
    </w:p>
    <w:p w:rsidR="00971E54" w:rsidRPr="00971E54" w:rsidRDefault="00971E54" w:rsidP="000E519A">
      <w:pPr>
        <w:pStyle w:val="BodyTextMain"/>
        <w:rPr>
          <w:lang w:val="en-GB"/>
        </w:rPr>
      </w:pPr>
    </w:p>
    <w:tbl>
      <w:tblPr>
        <w:tblStyle w:val="TableGrid"/>
        <w:tblW w:w="0" w:type="auto"/>
        <w:jc w:val="center"/>
        <w:tblLook w:val="04A0" w:firstRow="1" w:lastRow="0" w:firstColumn="1" w:lastColumn="0" w:noHBand="0" w:noVBand="1"/>
      </w:tblPr>
      <w:tblGrid>
        <w:gridCol w:w="1948"/>
        <w:gridCol w:w="1843"/>
        <w:gridCol w:w="1800"/>
        <w:gridCol w:w="1800"/>
        <w:gridCol w:w="1800"/>
      </w:tblGrid>
      <w:tr w:rsidR="00971E54" w:rsidRPr="00971E54" w:rsidTr="00016785">
        <w:trPr>
          <w:trHeight w:hRule="exact" w:val="567"/>
          <w:jc w:val="center"/>
        </w:trPr>
        <w:tc>
          <w:tcPr>
            <w:tcW w:w="1948" w:type="dxa"/>
          </w:tcPr>
          <w:p w:rsidR="00971E54" w:rsidRPr="00971E54" w:rsidRDefault="00971E54" w:rsidP="00971E54">
            <w:pPr>
              <w:spacing w:after="120"/>
              <w:jc w:val="center"/>
              <w:rPr>
                <w:rFonts w:ascii="Arial" w:hAnsi="Arial" w:cs="Arial"/>
                <w:b/>
                <w:lang w:val="en-GB"/>
              </w:rPr>
            </w:pPr>
            <w:r w:rsidRPr="00971E54">
              <w:rPr>
                <w:rFonts w:ascii="Arial" w:hAnsi="Arial" w:cs="Arial"/>
                <w:b/>
                <w:lang w:val="en-GB"/>
              </w:rPr>
              <w:t>Date</w:t>
            </w:r>
          </w:p>
        </w:tc>
        <w:tc>
          <w:tcPr>
            <w:tcW w:w="1843" w:type="dxa"/>
          </w:tcPr>
          <w:p w:rsidR="00971E54" w:rsidRPr="00971E54" w:rsidRDefault="00971E54" w:rsidP="00016785">
            <w:pPr>
              <w:spacing w:after="120"/>
              <w:jc w:val="center"/>
              <w:rPr>
                <w:rFonts w:ascii="Arial" w:hAnsi="Arial" w:cs="Arial"/>
                <w:b/>
                <w:lang w:val="en-GB"/>
              </w:rPr>
            </w:pPr>
            <w:r w:rsidRPr="00971E54">
              <w:rPr>
                <w:rFonts w:ascii="Arial" w:hAnsi="Arial" w:cs="Arial"/>
                <w:b/>
                <w:lang w:val="en-GB"/>
              </w:rPr>
              <w:t>Opening Balance</w:t>
            </w:r>
          </w:p>
        </w:tc>
        <w:tc>
          <w:tcPr>
            <w:tcW w:w="1800" w:type="dxa"/>
          </w:tcPr>
          <w:p w:rsidR="00971E54" w:rsidRPr="00971E54" w:rsidRDefault="00971E54" w:rsidP="00016785">
            <w:pPr>
              <w:spacing w:after="120"/>
              <w:jc w:val="center"/>
              <w:rPr>
                <w:rFonts w:ascii="Arial" w:hAnsi="Arial" w:cs="Arial"/>
                <w:b/>
                <w:lang w:val="en-GB"/>
              </w:rPr>
            </w:pPr>
            <w:r w:rsidRPr="00971E54">
              <w:rPr>
                <w:rFonts w:ascii="Arial" w:hAnsi="Arial" w:cs="Arial"/>
                <w:b/>
                <w:lang w:val="en-GB"/>
              </w:rPr>
              <w:t>Interest Payment</w:t>
            </w:r>
          </w:p>
        </w:tc>
        <w:tc>
          <w:tcPr>
            <w:tcW w:w="1800" w:type="dxa"/>
          </w:tcPr>
          <w:p w:rsidR="00971E54" w:rsidRPr="00971E54" w:rsidRDefault="00971E54" w:rsidP="00016785">
            <w:pPr>
              <w:spacing w:after="120"/>
              <w:jc w:val="center"/>
              <w:rPr>
                <w:rFonts w:ascii="Arial" w:hAnsi="Arial" w:cs="Arial"/>
                <w:b/>
                <w:lang w:val="en-GB"/>
              </w:rPr>
            </w:pPr>
            <w:r w:rsidRPr="00971E54">
              <w:rPr>
                <w:rFonts w:ascii="Arial" w:hAnsi="Arial" w:cs="Arial"/>
                <w:b/>
                <w:lang w:val="en-GB"/>
              </w:rPr>
              <w:t>Principal Payment</w:t>
            </w:r>
          </w:p>
        </w:tc>
        <w:tc>
          <w:tcPr>
            <w:tcW w:w="1800" w:type="dxa"/>
          </w:tcPr>
          <w:p w:rsidR="00971E54" w:rsidRPr="00971E54" w:rsidRDefault="00971E54" w:rsidP="00016785">
            <w:pPr>
              <w:spacing w:after="120"/>
              <w:jc w:val="center"/>
              <w:rPr>
                <w:rFonts w:ascii="Arial" w:hAnsi="Arial" w:cs="Arial"/>
                <w:b/>
                <w:lang w:val="en-GB"/>
              </w:rPr>
            </w:pPr>
            <w:r w:rsidRPr="00971E54">
              <w:rPr>
                <w:rFonts w:ascii="Arial" w:hAnsi="Arial" w:cs="Arial"/>
                <w:b/>
                <w:lang w:val="en-GB"/>
              </w:rPr>
              <w:t>Ending Balance</w:t>
            </w:r>
          </w:p>
        </w:tc>
      </w:tr>
      <w:tr w:rsidR="00971E54" w:rsidRPr="00971E54" w:rsidTr="00016785">
        <w:trPr>
          <w:trHeight w:hRule="exact" w:val="284"/>
          <w:jc w:val="center"/>
        </w:trPr>
        <w:tc>
          <w:tcPr>
            <w:tcW w:w="1948" w:type="dxa"/>
          </w:tcPr>
          <w:p w:rsidR="00971E54" w:rsidRPr="00971E54" w:rsidRDefault="00971E54" w:rsidP="00971E54">
            <w:pPr>
              <w:spacing w:after="120"/>
              <w:rPr>
                <w:rFonts w:ascii="Arial" w:hAnsi="Arial" w:cs="Arial"/>
                <w:lang w:val="en-GB"/>
              </w:rPr>
            </w:pPr>
            <w:r w:rsidRPr="00971E54">
              <w:rPr>
                <w:rFonts w:ascii="Arial" w:hAnsi="Arial" w:cs="Arial"/>
                <w:lang w:val="en-GB"/>
              </w:rPr>
              <w:t>May 1, 2017</w:t>
            </w:r>
          </w:p>
        </w:tc>
        <w:tc>
          <w:tcPr>
            <w:tcW w:w="1843"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36,000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36,000</w:t>
            </w:r>
          </w:p>
        </w:tc>
      </w:tr>
      <w:tr w:rsidR="00971E54" w:rsidRPr="00971E54" w:rsidTr="00016785">
        <w:trPr>
          <w:trHeight w:hRule="exact" w:val="284"/>
          <w:jc w:val="center"/>
        </w:trPr>
        <w:tc>
          <w:tcPr>
            <w:tcW w:w="1948" w:type="dxa"/>
          </w:tcPr>
          <w:p w:rsidR="00971E54" w:rsidRPr="00971E54" w:rsidRDefault="00971E54" w:rsidP="00971E54">
            <w:pPr>
              <w:spacing w:after="120"/>
              <w:rPr>
                <w:rFonts w:ascii="Arial" w:hAnsi="Arial" w:cs="Arial"/>
                <w:lang w:val="en-GB"/>
              </w:rPr>
            </w:pPr>
            <w:r w:rsidRPr="00971E54">
              <w:rPr>
                <w:rFonts w:ascii="Arial" w:hAnsi="Arial" w:cs="Arial"/>
                <w:lang w:val="en-GB"/>
              </w:rPr>
              <w:t>June 1, 2017</w:t>
            </w:r>
          </w:p>
        </w:tc>
        <w:tc>
          <w:tcPr>
            <w:tcW w:w="1843"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36,000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120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500</w:t>
            </w:r>
          </w:p>
          <w:p w:rsidR="00971E54" w:rsidRPr="00971E54" w:rsidRDefault="00971E54" w:rsidP="00016785">
            <w:pPr>
              <w:spacing w:after="120"/>
              <w:ind w:right="144"/>
              <w:jc w:val="right"/>
              <w:rPr>
                <w:rFonts w:ascii="Arial" w:hAnsi="Arial" w:cs="Arial"/>
                <w:lang w:val="en-GB"/>
              </w:rPr>
            </w:pP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35,500</w:t>
            </w:r>
          </w:p>
        </w:tc>
      </w:tr>
      <w:tr w:rsidR="00971E54" w:rsidRPr="00971E54" w:rsidTr="00016785">
        <w:trPr>
          <w:trHeight w:hRule="exact" w:val="284"/>
          <w:jc w:val="center"/>
        </w:trPr>
        <w:tc>
          <w:tcPr>
            <w:tcW w:w="1948" w:type="dxa"/>
          </w:tcPr>
          <w:p w:rsidR="00971E54" w:rsidRPr="00971E54" w:rsidRDefault="00971E54" w:rsidP="00971E54">
            <w:pPr>
              <w:spacing w:after="120"/>
              <w:rPr>
                <w:rFonts w:ascii="Arial" w:hAnsi="Arial" w:cs="Arial"/>
                <w:lang w:val="en-GB"/>
              </w:rPr>
            </w:pPr>
            <w:r w:rsidRPr="00971E54">
              <w:rPr>
                <w:rFonts w:ascii="Arial" w:hAnsi="Arial" w:cs="Arial"/>
                <w:lang w:val="en-GB"/>
              </w:rPr>
              <w:t>July 1, 2017</w:t>
            </w:r>
          </w:p>
        </w:tc>
        <w:tc>
          <w:tcPr>
            <w:tcW w:w="1843"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35,500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118</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500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35,000</w:t>
            </w:r>
          </w:p>
        </w:tc>
      </w:tr>
      <w:tr w:rsidR="00971E54" w:rsidRPr="00971E54" w:rsidTr="00016785">
        <w:trPr>
          <w:trHeight w:hRule="exact" w:val="284"/>
          <w:jc w:val="center"/>
        </w:trPr>
        <w:tc>
          <w:tcPr>
            <w:tcW w:w="1948" w:type="dxa"/>
          </w:tcPr>
          <w:p w:rsidR="00971E54" w:rsidRPr="00971E54" w:rsidRDefault="00971E54" w:rsidP="00971E54">
            <w:pPr>
              <w:spacing w:after="120"/>
              <w:rPr>
                <w:rFonts w:ascii="Arial" w:hAnsi="Arial" w:cs="Arial"/>
                <w:lang w:val="en-GB"/>
              </w:rPr>
            </w:pPr>
            <w:r w:rsidRPr="00971E54">
              <w:rPr>
                <w:rFonts w:ascii="Arial" w:hAnsi="Arial" w:cs="Arial"/>
                <w:lang w:val="en-GB"/>
              </w:rPr>
              <w:t>August 1, 2017</w:t>
            </w:r>
          </w:p>
        </w:tc>
        <w:tc>
          <w:tcPr>
            <w:tcW w:w="1843"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35,000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117</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500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34,500</w:t>
            </w:r>
          </w:p>
        </w:tc>
      </w:tr>
      <w:tr w:rsidR="00971E54" w:rsidRPr="00971E54" w:rsidTr="00016785">
        <w:trPr>
          <w:trHeight w:hRule="exact" w:val="284"/>
          <w:jc w:val="center"/>
        </w:trPr>
        <w:tc>
          <w:tcPr>
            <w:tcW w:w="1948" w:type="dxa"/>
          </w:tcPr>
          <w:p w:rsidR="00971E54" w:rsidRPr="00971E54" w:rsidRDefault="00971E54" w:rsidP="00971E54">
            <w:pPr>
              <w:spacing w:after="120"/>
              <w:rPr>
                <w:rFonts w:ascii="Arial" w:hAnsi="Arial" w:cs="Arial"/>
                <w:lang w:val="en-GB"/>
              </w:rPr>
            </w:pPr>
            <w:r w:rsidRPr="00971E54">
              <w:rPr>
                <w:rFonts w:ascii="Arial" w:hAnsi="Arial" w:cs="Arial"/>
                <w:lang w:val="en-GB"/>
              </w:rPr>
              <w:t>September 1, 2017</w:t>
            </w:r>
          </w:p>
        </w:tc>
        <w:tc>
          <w:tcPr>
            <w:tcW w:w="1843"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34,500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115</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500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34,000</w:t>
            </w:r>
          </w:p>
        </w:tc>
      </w:tr>
      <w:tr w:rsidR="00971E54" w:rsidRPr="00971E54" w:rsidTr="00016785">
        <w:trPr>
          <w:trHeight w:hRule="exact" w:val="284"/>
          <w:jc w:val="center"/>
        </w:trPr>
        <w:tc>
          <w:tcPr>
            <w:tcW w:w="1948" w:type="dxa"/>
          </w:tcPr>
          <w:p w:rsidR="00971E54" w:rsidRPr="00971E54" w:rsidRDefault="00971E54" w:rsidP="00971E54">
            <w:pPr>
              <w:spacing w:after="120"/>
              <w:rPr>
                <w:rFonts w:ascii="Arial" w:hAnsi="Arial" w:cs="Arial"/>
                <w:lang w:val="en-GB"/>
              </w:rPr>
            </w:pPr>
            <w:r w:rsidRPr="00971E54">
              <w:rPr>
                <w:rFonts w:ascii="Arial" w:hAnsi="Arial" w:cs="Arial"/>
                <w:lang w:val="en-GB"/>
              </w:rPr>
              <w:t>October 1, 2017</w:t>
            </w:r>
          </w:p>
        </w:tc>
        <w:tc>
          <w:tcPr>
            <w:tcW w:w="1843"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34,000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113</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500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33,500</w:t>
            </w:r>
          </w:p>
        </w:tc>
      </w:tr>
      <w:tr w:rsidR="00971E54" w:rsidRPr="00971E54" w:rsidTr="00016785">
        <w:trPr>
          <w:trHeight w:hRule="exact" w:val="284"/>
          <w:jc w:val="center"/>
        </w:trPr>
        <w:tc>
          <w:tcPr>
            <w:tcW w:w="1948" w:type="dxa"/>
          </w:tcPr>
          <w:p w:rsidR="00971E54" w:rsidRPr="00971E54" w:rsidRDefault="00971E54" w:rsidP="00971E54">
            <w:pPr>
              <w:spacing w:after="120"/>
              <w:rPr>
                <w:rFonts w:ascii="Arial" w:hAnsi="Arial" w:cs="Arial"/>
                <w:lang w:val="en-GB"/>
              </w:rPr>
            </w:pPr>
            <w:r w:rsidRPr="00971E54">
              <w:rPr>
                <w:rFonts w:ascii="Arial" w:hAnsi="Arial" w:cs="Arial"/>
                <w:lang w:val="en-GB"/>
              </w:rPr>
              <w:t>November 1, 2017</w:t>
            </w:r>
          </w:p>
        </w:tc>
        <w:tc>
          <w:tcPr>
            <w:tcW w:w="1843"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33,500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112</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500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33,000</w:t>
            </w:r>
          </w:p>
        </w:tc>
      </w:tr>
      <w:tr w:rsidR="00971E54" w:rsidRPr="00971E54" w:rsidTr="00016785">
        <w:trPr>
          <w:trHeight w:hRule="exact" w:val="284"/>
          <w:jc w:val="center"/>
        </w:trPr>
        <w:tc>
          <w:tcPr>
            <w:tcW w:w="1948" w:type="dxa"/>
          </w:tcPr>
          <w:p w:rsidR="00971E54" w:rsidRPr="00971E54" w:rsidRDefault="00971E54" w:rsidP="00971E54">
            <w:pPr>
              <w:spacing w:after="120"/>
              <w:rPr>
                <w:rFonts w:ascii="Arial" w:hAnsi="Arial" w:cs="Arial"/>
                <w:lang w:val="en-GB"/>
              </w:rPr>
            </w:pPr>
            <w:r w:rsidRPr="00971E54">
              <w:rPr>
                <w:rFonts w:ascii="Arial" w:hAnsi="Arial" w:cs="Arial"/>
                <w:lang w:val="en-GB"/>
              </w:rPr>
              <w:t>December 1, 2017</w:t>
            </w:r>
          </w:p>
        </w:tc>
        <w:tc>
          <w:tcPr>
            <w:tcW w:w="1843"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33,000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110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500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32,500</w:t>
            </w:r>
          </w:p>
        </w:tc>
      </w:tr>
      <w:tr w:rsidR="00971E54" w:rsidRPr="00971E54" w:rsidTr="00016785">
        <w:trPr>
          <w:trHeight w:hRule="exact" w:val="284"/>
          <w:jc w:val="center"/>
        </w:trPr>
        <w:tc>
          <w:tcPr>
            <w:tcW w:w="1948" w:type="dxa"/>
          </w:tcPr>
          <w:p w:rsidR="00971E54" w:rsidRPr="00971E54" w:rsidRDefault="00971E54" w:rsidP="00971E54">
            <w:pPr>
              <w:spacing w:after="120"/>
              <w:rPr>
                <w:rFonts w:ascii="Arial" w:hAnsi="Arial" w:cs="Arial"/>
                <w:lang w:val="en-GB"/>
              </w:rPr>
            </w:pPr>
            <w:r w:rsidRPr="00971E54">
              <w:rPr>
                <w:rFonts w:ascii="Arial" w:hAnsi="Arial" w:cs="Arial"/>
                <w:lang w:val="en-GB"/>
              </w:rPr>
              <w:t>January 1, 2018</w:t>
            </w:r>
          </w:p>
        </w:tc>
        <w:tc>
          <w:tcPr>
            <w:tcW w:w="1843"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32,500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108</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500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32,000</w:t>
            </w:r>
          </w:p>
        </w:tc>
      </w:tr>
      <w:tr w:rsidR="00971E54" w:rsidRPr="00971E54" w:rsidTr="00016785">
        <w:trPr>
          <w:trHeight w:hRule="exact" w:val="284"/>
          <w:jc w:val="center"/>
        </w:trPr>
        <w:tc>
          <w:tcPr>
            <w:tcW w:w="1948" w:type="dxa"/>
          </w:tcPr>
          <w:p w:rsidR="00971E54" w:rsidRPr="00971E54" w:rsidRDefault="00971E54" w:rsidP="00971E54">
            <w:pPr>
              <w:spacing w:after="120"/>
              <w:rPr>
                <w:rFonts w:ascii="Arial" w:hAnsi="Arial" w:cs="Arial"/>
                <w:lang w:val="en-GB"/>
              </w:rPr>
            </w:pPr>
            <w:r w:rsidRPr="00971E54">
              <w:rPr>
                <w:rFonts w:ascii="Arial" w:hAnsi="Arial" w:cs="Arial"/>
                <w:lang w:val="en-GB"/>
              </w:rPr>
              <w:t>February 1, 2018</w:t>
            </w:r>
          </w:p>
        </w:tc>
        <w:tc>
          <w:tcPr>
            <w:tcW w:w="1843"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32,000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107</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500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31,500</w:t>
            </w:r>
          </w:p>
        </w:tc>
      </w:tr>
      <w:tr w:rsidR="00971E54" w:rsidRPr="00971E54" w:rsidTr="00016785">
        <w:trPr>
          <w:trHeight w:hRule="exact" w:val="284"/>
          <w:jc w:val="center"/>
        </w:trPr>
        <w:tc>
          <w:tcPr>
            <w:tcW w:w="1948" w:type="dxa"/>
          </w:tcPr>
          <w:p w:rsidR="00971E54" w:rsidRPr="00971E54" w:rsidRDefault="00971E54" w:rsidP="00971E54">
            <w:pPr>
              <w:spacing w:after="120"/>
              <w:rPr>
                <w:rFonts w:ascii="Arial" w:hAnsi="Arial" w:cs="Arial"/>
                <w:lang w:val="en-GB"/>
              </w:rPr>
            </w:pPr>
            <w:r w:rsidRPr="00971E54">
              <w:rPr>
                <w:rFonts w:ascii="Arial" w:hAnsi="Arial" w:cs="Arial"/>
                <w:lang w:val="en-GB"/>
              </w:rPr>
              <w:t>March 1, 2018</w:t>
            </w:r>
          </w:p>
        </w:tc>
        <w:tc>
          <w:tcPr>
            <w:tcW w:w="1843"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31,500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105</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500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31,000</w:t>
            </w:r>
          </w:p>
        </w:tc>
      </w:tr>
      <w:tr w:rsidR="00971E54" w:rsidRPr="00971E54" w:rsidTr="00016785">
        <w:trPr>
          <w:trHeight w:hRule="exact" w:val="284"/>
          <w:jc w:val="center"/>
        </w:trPr>
        <w:tc>
          <w:tcPr>
            <w:tcW w:w="1948" w:type="dxa"/>
          </w:tcPr>
          <w:p w:rsidR="00971E54" w:rsidRPr="00971E54" w:rsidRDefault="00971E54" w:rsidP="00971E54">
            <w:pPr>
              <w:spacing w:after="120"/>
              <w:rPr>
                <w:rFonts w:ascii="Arial" w:hAnsi="Arial" w:cs="Arial"/>
                <w:lang w:val="en-GB"/>
              </w:rPr>
            </w:pPr>
            <w:r w:rsidRPr="00971E54">
              <w:rPr>
                <w:rFonts w:ascii="Arial" w:hAnsi="Arial" w:cs="Arial"/>
                <w:lang w:val="en-GB"/>
              </w:rPr>
              <w:t>April 1, 2018</w:t>
            </w:r>
          </w:p>
        </w:tc>
        <w:tc>
          <w:tcPr>
            <w:tcW w:w="1843"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31,000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103</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500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30,500</w:t>
            </w:r>
          </w:p>
        </w:tc>
      </w:tr>
      <w:tr w:rsidR="00971E54" w:rsidRPr="00971E54" w:rsidTr="00016785">
        <w:trPr>
          <w:trHeight w:hRule="exact" w:val="284"/>
          <w:jc w:val="center"/>
        </w:trPr>
        <w:tc>
          <w:tcPr>
            <w:tcW w:w="1948" w:type="dxa"/>
          </w:tcPr>
          <w:p w:rsidR="00971E54" w:rsidRPr="00971E54" w:rsidRDefault="00971E54" w:rsidP="00971E54">
            <w:pPr>
              <w:spacing w:after="120"/>
              <w:rPr>
                <w:rFonts w:ascii="Arial" w:hAnsi="Arial" w:cs="Arial"/>
                <w:lang w:val="en-GB"/>
              </w:rPr>
            </w:pPr>
            <w:r w:rsidRPr="00971E54">
              <w:rPr>
                <w:rFonts w:ascii="Arial" w:hAnsi="Arial" w:cs="Arial"/>
                <w:lang w:val="en-GB"/>
              </w:rPr>
              <w:t>May 1, 2018</w:t>
            </w:r>
          </w:p>
        </w:tc>
        <w:tc>
          <w:tcPr>
            <w:tcW w:w="1843"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30,500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102</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500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30,000</w:t>
            </w:r>
          </w:p>
        </w:tc>
      </w:tr>
      <w:tr w:rsidR="00971E54" w:rsidRPr="00971E54" w:rsidTr="00016785">
        <w:trPr>
          <w:trHeight w:hRule="exact" w:val="284"/>
          <w:jc w:val="center"/>
        </w:trPr>
        <w:tc>
          <w:tcPr>
            <w:tcW w:w="1948" w:type="dxa"/>
          </w:tcPr>
          <w:p w:rsidR="00971E54" w:rsidRPr="00971E54" w:rsidRDefault="00971E54" w:rsidP="00971E54">
            <w:pPr>
              <w:spacing w:after="120"/>
              <w:rPr>
                <w:rFonts w:ascii="Arial" w:hAnsi="Arial" w:cs="Arial"/>
                <w:lang w:val="en-GB"/>
              </w:rPr>
            </w:pPr>
            <w:r w:rsidRPr="00971E54">
              <w:rPr>
                <w:rFonts w:ascii="Arial" w:hAnsi="Arial" w:cs="Arial"/>
                <w:lang w:val="en-GB"/>
              </w:rPr>
              <w:t>June 1, 2018</w:t>
            </w:r>
          </w:p>
        </w:tc>
        <w:tc>
          <w:tcPr>
            <w:tcW w:w="1843"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30,000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100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500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29,500</w:t>
            </w:r>
          </w:p>
        </w:tc>
      </w:tr>
      <w:tr w:rsidR="00971E54" w:rsidRPr="00971E54" w:rsidTr="00016785">
        <w:trPr>
          <w:trHeight w:hRule="exact" w:val="284"/>
          <w:jc w:val="center"/>
        </w:trPr>
        <w:tc>
          <w:tcPr>
            <w:tcW w:w="1948" w:type="dxa"/>
          </w:tcPr>
          <w:p w:rsidR="00971E54" w:rsidRPr="00971E54" w:rsidRDefault="00971E54" w:rsidP="00971E54">
            <w:pPr>
              <w:spacing w:after="120"/>
              <w:rPr>
                <w:rFonts w:ascii="Arial" w:hAnsi="Arial" w:cs="Arial"/>
                <w:lang w:val="en-GB"/>
              </w:rPr>
            </w:pPr>
            <w:r w:rsidRPr="00971E54">
              <w:rPr>
                <w:rFonts w:ascii="Arial" w:hAnsi="Arial" w:cs="Arial"/>
                <w:lang w:val="en-GB"/>
              </w:rPr>
              <w:t>July 1, 2018</w:t>
            </w:r>
          </w:p>
        </w:tc>
        <w:tc>
          <w:tcPr>
            <w:tcW w:w="1843"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29,500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98</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500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29,000</w:t>
            </w:r>
          </w:p>
        </w:tc>
      </w:tr>
      <w:tr w:rsidR="00971E54" w:rsidRPr="00971E54" w:rsidTr="00016785">
        <w:trPr>
          <w:trHeight w:hRule="exact" w:val="284"/>
          <w:jc w:val="center"/>
        </w:trPr>
        <w:tc>
          <w:tcPr>
            <w:tcW w:w="1948" w:type="dxa"/>
          </w:tcPr>
          <w:p w:rsidR="00971E54" w:rsidRPr="00971E54" w:rsidRDefault="00971E54" w:rsidP="00971E54">
            <w:pPr>
              <w:spacing w:after="120"/>
              <w:rPr>
                <w:rFonts w:ascii="Arial" w:hAnsi="Arial" w:cs="Arial"/>
                <w:lang w:val="en-GB"/>
              </w:rPr>
            </w:pPr>
            <w:r w:rsidRPr="00971E54">
              <w:rPr>
                <w:rFonts w:ascii="Arial" w:hAnsi="Arial" w:cs="Arial"/>
                <w:lang w:val="en-GB"/>
              </w:rPr>
              <w:t>August 1, 2018</w:t>
            </w:r>
          </w:p>
        </w:tc>
        <w:tc>
          <w:tcPr>
            <w:tcW w:w="1843"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29,000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97</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500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28,500</w:t>
            </w:r>
          </w:p>
        </w:tc>
      </w:tr>
      <w:tr w:rsidR="00971E54" w:rsidRPr="00971E54" w:rsidTr="00016785">
        <w:trPr>
          <w:trHeight w:hRule="exact" w:val="284"/>
          <w:jc w:val="center"/>
        </w:trPr>
        <w:tc>
          <w:tcPr>
            <w:tcW w:w="1948" w:type="dxa"/>
          </w:tcPr>
          <w:p w:rsidR="00971E54" w:rsidRPr="00971E54" w:rsidRDefault="00971E54" w:rsidP="00971E54">
            <w:pPr>
              <w:spacing w:after="120"/>
              <w:rPr>
                <w:rFonts w:ascii="Arial" w:hAnsi="Arial" w:cs="Arial"/>
                <w:lang w:val="en-GB"/>
              </w:rPr>
            </w:pPr>
            <w:r w:rsidRPr="00971E54">
              <w:rPr>
                <w:rFonts w:ascii="Arial" w:hAnsi="Arial" w:cs="Arial"/>
                <w:lang w:val="en-GB"/>
              </w:rPr>
              <w:t>September 1, 2018</w:t>
            </w:r>
          </w:p>
        </w:tc>
        <w:tc>
          <w:tcPr>
            <w:tcW w:w="1843"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28,500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95</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500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28,000</w:t>
            </w:r>
          </w:p>
        </w:tc>
      </w:tr>
      <w:tr w:rsidR="00971E54" w:rsidRPr="00971E54" w:rsidTr="00016785">
        <w:trPr>
          <w:trHeight w:hRule="exact" w:val="284"/>
          <w:jc w:val="center"/>
        </w:trPr>
        <w:tc>
          <w:tcPr>
            <w:tcW w:w="1948" w:type="dxa"/>
          </w:tcPr>
          <w:p w:rsidR="00971E54" w:rsidRPr="00971E54" w:rsidRDefault="00971E54" w:rsidP="00971E54">
            <w:pPr>
              <w:spacing w:after="120"/>
              <w:rPr>
                <w:rFonts w:ascii="Arial" w:hAnsi="Arial" w:cs="Arial"/>
                <w:lang w:val="en-GB"/>
              </w:rPr>
            </w:pPr>
            <w:r w:rsidRPr="00971E54">
              <w:rPr>
                <w:rFonts w:ascii="Arial" w:hAnsi="Arial" w:cs="Arial"/>
                <w:lang w:val="en-GB"/>
              </w:rPr>
              <w:t>October 1, 2018</w:t>
            </w:r>
          </w:p>
        </w:tc>
        <w:tc>
          <w:tcPr>
            <w:tcW w:w="1843"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28,000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93</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500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27,500</w:t>
            </w:r>
          </w:p>
        </w:tc>
      </w:tr>
      <w:tr w:rsidR="00971E54" w:rsidRPr="00971E54" w:rsidTr="00016785">
        <w:trPr>
          <w:trHeight w:hRule="exact" w:val="284"/>
          <w:jc w:val="center"/>
        </w:trPr>
        <w:tc>
          <w:tcPr>
            <w:tcW w:w="1948" w:type="dxa"/>
          </w:tcPr>
          <w:p w:rsidR="00971E54" w:rsidRPr="00971E54" w:rsidRDefault="00971E54" w:rsidP="00971E54">
            <w:pPr>
              <w:spacing w:after="120"/>
              <w:rPr>
                <w:rFonts w:ascii="Arial" w:hAnsi="Arial" w:cs="Arial"/>
                <w:lang w:val="en-GB"/>
              </w:rPr>
            </w:pPr>
            <w:r w:rsidRPr="00971E54">
              <w:rPr>
                <w:rFonts w:ascii="Arial" w:hAnsi="Arial" w:cs="Arial"/>
                <w:lang w:val="en-GB"/>
              </w:rPr>
              <w:t>November 1, 2018</w:t>
            </w:r>
          </w:p>
        </w:tc>
        <w:tc>
          <w:tcPr>
            <w:tcW w:w="1843"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27,500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92</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500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27,000</w:t>
            </w:r>
          </w:p>
        </w:tc>
      </w:tr>
      <w:tr w:rsidR="00971E54" w:rsidRPr="00971E54" w:rsidTr="00016785">
        <w:trPr>
          <w:trHeight w:hRule="exact" w:val="284"/>
          <w:jc w:val="center"/>
        </w:trPr>
        <w:tc>
          <w:tcPr>
            <w:tcW w:w="1948" w:type="dxa"/>
          </w:tcPr>
          <w:p w:rsidR="00971E54" w:rsidRPr="00971E54" w:rsidRDefault="00971E54" w:rsidP="00971E54">
            <w:pPr>
              <w:spacing w:after="120"/>
              <w:rPr>
                <w:rFonts w:ascii="Arial" w:hAnsi="Arial" w:cs="Arial"/>
                <w:lang w:val="en-GB"/>
              </w:rPr>
            </w:pPr>
            <w:r w:rsidRPr="00971E54">
              <w:rPr>
                <w:rFonts w:ascii="Arial" w:hAnsi="Arial" w:cs="Arial"/>
                <w:lang w:val="en-GB"/>
              </w:rPr>
              <w:t>December 1, 2018</w:t>
            </w:r>
          </w:p>
        </w:tc>
        <w:tc>
          <w:tcPr>
            <w:tcW w:w="1843"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27,000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90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500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26,500</w:t>
            </w:r>
          </w:p>
        </w:tc>
      </w:tr>
      <w:tr w:rsidR="00971E54" w:rsidRPr="00971E54" w:rsidTr="00016785">
        <w:trPr>
          <w:trHeight w:hRule="exact" w:val="284"/>
          <w:jc w:val="center"/>
        </w:trPr>
        <w:tc>
          <w:tcPr>
            <w:tcW w:w="1948" w:type="dxa"/>
          </w:tcPr>
          <w:p w:rsidR="00971E54" w:rsidRPr="00971E54" w:rsidRDefault="00971E54" w:rsidP="00971E54">
            <w:pPr>
              <w:spacing w:after="120"/>
              <w:rPr>
                <w:rFonts w:ascii="Arial" w:hAnsi="Arial" w:cs="Arial"/>
                <w:lang w:val="en-GB"/>
              </w:rPr>
            </w:pPr>
            <w:r w:rsidRPr="00971E54">
              <w:rPr>
                <w:rFonts w:ascii="Arial" w:hAnsi="Arial" w:cs="Arial"/>
                <w:lang w:val="en-GB"/>
              </w:rPr>
              <w:t>January 1, 2019</w:t>
            </w:r>
          </w:p>
        </w:tc>
        <w:tc>
          <w:tcPr>
            <w:tcW w:w="1843"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26,500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88</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500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26,000</w:t>
            </w:r>
          </w:p>
        </w:tc>
      </w:tr>
      <w:tr w:rsidR="00971E54" w:rsidRPr="00971E54" w:rsidTr="00016785">
        <w:trPr>
          <w:trHeight w:hRule="exact" w:val="284"/>
          <w:jc w:val="center"/>
        </w:trPr>
        <w:tc>
          <w:tcPr>
            <w:tcW w:w="1948" w:type="dxa"/>
          </w:tcPr>
          <w:p w:rsidR="00971E54" w:rsidRPr="00971E54" w:rsidRDefault="00971E54" w:rsidP="00971E54">
            <w:pPr>
              <w:spacing w:after="120"/>
              <w:rPr>
                <w:rFonts w:ascii="Arial" w:hAnsi="Arial" w:cs="Arial"/>
                <w:lang w:val="en-GB"/>
              </w:rPr>
            </w:pPr>
            <w:r w:rsidRPr="00971E54">
              <w:rPr>
                <w:rFonts w:ascii="Arial" w:hAnsi="Arial" w:cs="Arial"/>
                <w:lang w:val="en-GB"/>
              </w:rPr>
              <w:t>February 1, 2019</w:t>
            </w:r>
          </w:p>
        </w:tc>
        <w:tc>
          <w:tcPr>
            <w:tcW w:w="1843"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26,000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87</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500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25,500</w:t>
            </w:r>
          </w:p>
        </w:tc>
      </w:tr>
      <w:tr w:rsidR="00971E54" w:rsidRPr="00971E54" w:rsidTr="00016785">
        <w:trPr>
          <w:trHeight w:hRule="exact" w:val="284"/>
          <w:jc w:val="center"/>
        </w:trPr>
        <w:tc>
          <w:tcPr>
            <w:tcW w:w="1948" w:type="dxa"/>
          </w:tcPr>
          <w:p w:rsidR="00971E54" w:rsidRPr="00971E54" w:rsidRDefault="00971E54" w:rsidP="00971E54">
            <w:pPr>
              <w:spacing w:after="120"/>
              <w:rPr>
                <w:rFonts w:ascii="Arial" w:hAnsi="Arial" w:cs="Arial"/>
                <w:lang w:val="en-GB"/>
              </w:rPr>
            </w:pPr>
            <w:r w:rsidRPr="00971E54">
              <w:rPr>
                <w:rFonts w:ascii="Arial" w:hAnsi="Arial" w:cs="Arial"/>
                <w:lang w:val="en-GB"/>
              </w:rPr>
              <w:t>March 1, 2019</w:t>
            </w:r>
          </w:p>
        </w:tc>
        <w:tc>
          <w:tcPr>
            <w:tcW w:w="1843"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25,500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85</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500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25,000</w:t>
            </w:r>
          </w:p>
        </w:tc>
      </w:tr>
      <w:tr w:rsidR="00971E54" w:rsidRPr="00971E54" w:rsidTr="00016785">
        <w:trPr>
          <w:trHeight w:hRule="exact" w:val="284"/>
          <w:jc w:val="center"/>
        </w:trPr>
        <w:tc>
          <w:tcPr>
            <w:tcW w:w="1948" w:type="dxa"/>
          </w:tcPr>
          <w:p w:rsidR="00971E54" w:rsidRPr="00971E54" w:rsidRDefault="00971E54" w:rsidP="00971E54">
            <w:pPr>
              <w:spacing w:after="120"/>
              <w:rPr>
                <w:rFonts w:ascii="Arial" w:hAnsi="Arial" w:cs="Arial"/>
                <w:lang w:val="en-GB"/>
              </w:rPr>
            </w:pPr>
            <w:r w:rsidRPr="00971E54">
              <w:rPr>
                <w:rFonts w:ascii="Arial" w:hAnsi="Arial" w:cs="Arial"/>
                <w:lang w:val="en-GB"/>
              </w:rPr>
              <w:t>April 1, 2019</w:t>
            </w:r>
          </w:p>
        </w:tc>
        <w:tc>
          <w:tcPr>
            <w:tcW w:w="1843"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25,000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83</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500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24,500</w:t>
            </w:r>
          </w:p>
        </w:tc>
      </w:tr>
      <w:tr w:rsidR="00971E54" w:rsidRPr="00971E54" w:rsidTr="00016785">
        <w:trPr>
          <w:trHeight w:hRule="exact" w:val="284"/>
          <w:jc w:val="center"/>
        </w:trPr>
        <w:tc>
          <w:tcPr>
            <w:tcW w:w="1948" w:type="dxa"/>
          </w:tcPr>
          <w:p w:rsidR="00971E54" w:rsidRPr="00971E54" w:rsidRDefault="00971E54" w:rsidP="00971E54">
            <w:pPr>
              <w:spacing w:after="120"/>
              <w:rPr>
                <w:rFonts w:ascii="Arial" w:hAnsi="Arial" w:cs="Arial"/>
                <w:lang w:val="en-GB"/>
              </w:rPr>
            </w:pPr>
            <w:r w:rsidRPr="00971E54">
              <w:rPr>
                <w:rFonts w:ascii="Arial" w:hAnsi="Arial" w:cs="Arial"/>
                <w:lang w:val="en-GB"/>
              </w:rPr>
              <w:t>May 1, 2019</w:t>
            </w:r>
          </w:p>
        </w:tc>
        <w:tc>
          <w:tcPr>
            <w:tcW w:w="1843"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24,500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82</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500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24,000</w:t>
            </w:r>
          </w:p>
        </w:tc>
      </w:tr>
      <w:tr w:rsidR="00971E54" w:rsidRPr="00971E54" w:rsidTr="00016785">
        <w:trPr>
          <w:trHeight w:hRule="exact" w:val="284"/>
          <w:jc w:val="center"/>
        </w:trPr>
        <w:tc>
          <w:tcPr>
            <w:tcW w:w="1948" w:type="dxa"/>
          </w:tcPr>
          <w:p w:rsidR="00971E54" w:rsidRPr="00971E54" w:rsidRDefault="00971E54" w:rsidP="00971E54">
            <w:pPr>
              <w:spacing w:after="120"/>
              <w:rPr>
                <w:rFonts w:ascii="Arial" w:hAnsi="Arial" w:cs="Arial"/>
                <w:lang w:val="en-GB"/>
              </w:rPr>
            </w:pPr>
            <w:r w:rsidRPr="00971E54">
              <w:rPr>
                <w:rFonts w:ascii="Arial" w:hAnsi="Arial" w:cs="Arial"/>
                <w:lang w:val="en-GB"/>
              </w:rPr>
              <w:t>June 1, 2019</w:t>
            </w:r>
          </w:p>
        </w:tc>
        <w:tc>
          <w:tcPr>
            <w:tcW w:w="1843"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24,000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80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500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23,500</w:t>
            </w:r>
          </w:p>
        </w:tc>
      </w:tr>
      <w:tr w:rsidR="00971E54" w:rsidRPr="00971E54" w:rsidTr="00016785">
        <w:trPr>
          <w:trHeight w:hRule="exact" w:val="284"/>
          <w:jc w:val="center"/>
        </w:trPr>
        <w:tc>
          <w:tcPr>
            <w:tcW w:w="1948" w:type="dxa"/>
          </w:tcPr>
          <w:p w:rsidR="00971E54" w:rsidRPr="00971E54" w:rsidRDefault="00971E54" w:rsidP="00971E54">
            <w:pPr>
              <w:spacing w:after="120"/>
              <w:rPr>
                <w:rFonts w:ascii="Arial" w:hAnsi="Arial" w:cs="Arial"/>
                <w:lang w:val="en-GB"/>
              </w:rPr>
            </w:pPr>
            <w:r w:rsidRPr="00971E54">
              <w:rPr>
                <w:rFonts w:ascii="Arial" w:hAnsi="Arial" w:cs="Arial"/>
                <w:lang w:val="en-GB"/>
              </w:rPr>
              <w:t>July 1, 2019</w:t>
            </w:r>
          </w:p>
        </w:tc>
        <w:tc>
          <w:tcPr>
            <w:tcW w:w="1843"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23,500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78</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500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23,000</w:t>
            </w:r>
          </w:p>
        </w:tc>
      </w:tr>
      <w:tr w:rsidR="00971E54" w:rsidRPr="00971E54" w:rsidTr="00016785">
        <w:trPr>
          <w:trHeight w:hRule="exact" w:val="284"/>
          <w:jc w:val="center"/>
        </w:trPr>
        <w:tc>
          <w:tcPr>
            <w:tcW w:w="1948" w:type="dxa"/>
          </w:tcPr>
          <w:p w:rsidR="00971E54" w:rsidRPr="00971E54" w:rsidRDefault="00971E54" w:rsidP="00971E54">
            <w:pPr>
              <w:spacing w:after="120"/>
              <w:rPr>
                <w:rFonts w:ascii="Arial" w:hAnsi="Arial" w:cs="Arial"/>
                <w:lang w:val="en-GB"/>
              </w:rPr>
            </w:pPr>
            <w:r w:rsidRPr="00971E54">
              <w:rPr>
                <w:rFonts w:ascii="Arial" w:hAnsi="Arial" w:cs="Arial"/>
                <w:lang w:val="en-GB"/>
              </w:rPr>
              <w:t>August 1, 2019</w:t>
            </w:r>
          </w:p>
        </w:tc>
        <w:tc>
          <w:tcPr>
            <w:tcW w:w="1843"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23,000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77</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500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22,500</w:t>
            </w:r>
          </w:p>
        </w:tc>
      </w:tr>
      <w:tr w:rsidR="00971E54" w:rsidRPr="00971E54" w:rsidTr="00016785">
        <w:trPr>
          <w:trHeight w:hRule="exact" w:val="284"/>
          <w:jc w:val="center"/>
        </w:trPr>
        <w:tc>
          <w:tcPr>
            <w:tcW w:w="1948" w:type="dxa"/>
          </w:tcPr>
          <w:p w:rsidR="00971E54" w:rsidRPr="00971E54" w:rsidRDefault="00971E54" w:rsidP="00971E54">
            <w:pPr>
              <w:spacing w:after="120"/>
              <w:rPr>
                <w:rFonts w:ascii="Arial" w:hAnsi="Arial" w:cs="Arial"/>
                <w:lang w:val="en-GB"/>
              </w:rPr>
            </w:pPr>
            <w:r w:rsidRPr="00971E54">
              <w:rPr>
                <w:rFonts w:ascii="Arial" w:hAnsi="Arial" w:cs="Arial"/>
                <w:lang w:val="en-GB"/>
              </w:rPr>
              <w:t>September 1, 2019</w:t>
            </w:r>
          </w:p>
        </w:tc>
        <w:tc>
          <w:tcPr>
            <w:tcW w:w="1843"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22,500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75</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500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22,000</w:t>
            </w:r>
          </w:p>
        </w:tc>
      </w:tr>
      <w:tr w:rsidR="00971E54" w:rsidRPr="00971E54" w:rsidTr="00016785">
        <w:trPr>
          <w:trHeight w:hRule="exact" w:val="284"/>
          <w:jc w:val="center"/>
        </w:trPr>
        <w:tc>
          <w:tcPr>
            <w:tcW w:w="1948" w:type="dxa"/>
          </w:tcPr>
          <w:p w:rsidR="00971E54" w:rsidRPr="00971E54" w:rsidRDefault="00971E54" w:rsidP="00971E54">
            <w:pPr>
              <w:spacing w:after="120"/>
              <w:rPr>
                <w:rFonts w:ascii="Arial" w:hAnsi="Arial" w:cs="Arial"/>
                <w:lang w:val="en-GB"/>
              </w:rPr>
            </w:pPr>
            <w:r w:rsidRPr="00971E54">
              <w:rPr>
                <w:rFonts w:ascii="Arial" w:hAnsi="Arial" w:cs="Arial"/>
                <w:lang w:val="en-GB"/>
              </w:rPr>
              <w:t>October 1, 2019</w:t>
            </w:r>
          </w:p>
        </w:tc>
        <w:tc>
          <w:tcPr>
            <w:tcW w:w="1843"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22,000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73</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500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21,500</w:t>
            </w:r>
          </w:p>
        </w:tc>
      </w:tr>
      <w:tr w:rsidR="00971E54" w:rsidRPr="00971E54" w:rsidTr="00016785">
        <w:trPr>
          <w:trHeight w:hRule="exact" w:val="284"/>
          <w:jc w:val="center"/>
        </w:trPr>
        <w:tc>
          <w:tcPr>
            <w:tcW w:w="1948" w:type="dxa"/>
          </w:tcPr>
          <w:p w:rsidR="00971E54" w:rsidRPr="00971E54" w:rsidRDefault="00971E54" w:rsidP="00971E54">
            <w:pPr>
              <w:spacing w:after="120"/>
              <w:rPr>
                <w:rFonts w:ascii="Arial" w:hAnsi="Arial" w:cs="Arial"/>
                <w:lang w:val="en-GB"/>
              </w:rPr>
            </w:pPr>
            <w:r w:rsidRPr="00971E54">
              <w:rPr>
                <w:rFonts w:ascii="Arial" w:hAnsi="Arial" w:cs="Arial"/>
                <w:lang w:val="en-GB"/>
              </w:rPr>
              <w:t>November 1, 2019</w:t>
            </w:r>
          </w:p>
        </w:tc>
        <w:tc>
          <w:tcPr>
            <w:tcW w:w="1843"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21,500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72</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500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21,000</w:t>
            </w:r>
          </w:p>
        </w:tc>
      </w:tr>
      <w:tr w:rsidR="00971E54" w:rsidRPr="00971E54" w:rsidTr="00016785">
        <w:trPr>
          <w:trHeight w:hRule="exact" w:val="284"/>
          <w:jc w:val="center"/>
        </w:trPr>
        <w:tc>
          <w:tcPr>
            <w:tcW w:w="1948" w:type="dxa"/>
          </w:tcPr>
          <w:p w:rsidR="00971E54" w:rsidRPr="00971E54" w:rsidRDefault="00971E54" w:rsidP="00971E54">
            <w:pPr>
              <w:spacing w:after="120"/>
              <w:rPr>
                <w:rFonts w:ascii="Arial" w:hAnsi="Arial" w:cs="Arial"/>
                <w:lang w:val="en-GB"/>
              </w:rPr>
            </w:pPr>
            <w:r w:rsidRPr="00971E54">
              <w:rPr>
                <w:rFonts w:ascii="Arial" w:hAnsi="Arial" w:cs="Arial"/>
                <w:lang w:val="en-GB"/>
              </w:rPr>
              <w:t>December 1, 2019</w:t>
            </w:r>
          </w:p>
        </w:tc>
        <w:tc>
          <w:tcPr>
            <w:tcW w:w="1843"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21,000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70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500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20,500</w:t>
            </w:r>
          </w:p>
        </w:tc>
      </w:tr>
      <w:tr w:rsidR="00971E54" w:rsidRPr="00971E54" w:rsidTr="00016785">
        <w:trPr>
          <w:trHeight w:hRule="exact" w:val="284"/>
          <w:jc w:val="center"/>
        </w:trPr>
        <w:tc>
          <w:tcPr>
            <w:tcW w:w="1948" w:type="dxa"/>
          </w:tcPr>
          <w:p w:rsidR="00971E54" w:rsidRPr="00971E54" w:rsidRDefault="00971E54" w:rsidP="00971E54">
            <w:pPr>
              <w:spacing w:after="120"/>
              <w:rPr>
                <w:rFonts w:ascii="Arial" w:hAnsi="Arial" w:cs="Arial"/>
                <w:lang w:val="en-GB"/>
              </w:rPr>
            </w:pPr>
            <w:r w:rsidRPr="00971E54">
              <w:rPr>
                <w:rFonts w:ascii="Arial" w:hAnsi="Arial" w:cs="Arial"/>
                <w:lang w:val="en-GB"/>
              </w:rPr>
              <w:t>January 1, 2020</w:t>
            </w:r>
          </w:p>
        </w:tc>
        <w:tc>
          <w:tcPr>
            <w:tcW w:w="1843"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20,500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68</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500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20,000</w:t>
            </w:r>
          </w:p>
        </w:tc>
      </w:tr>
      <w:tr w:rsidR="00971E54" w:rsidRPr="00971E54" w:rsidTr="00016785">
        <w:trPr>
          <w:trHeight w:hRule="exact" w:val="284"/>
          <w:jc w:val="center"/>
        </w:trPr>
        <w:tc>
          <w:tcPr>
            <w:tcW w:w="1948" w:type="dxa"/>
          </w:tcPr>
          <w:p w:rsidR="00971E54" w:rsidRPr="00971E54" w:rsidRDefault="00971E54" w:rsidP="00971E54">
            <w:pPr>
              <w:spacing w:after="120"/>
              <w:rPr>
                <w:rFonts w:ascii="Arial" w:hAnsi="Arial" w:cs="Arial"/>
                <w:lang w:val="en-GB"/>
              </w:rPr>
            </w:pPr>
            <w:r w:rsidRPr="00971E54">
              <w:rPr>
                <w:rFonts w:ascii="Arial" w:hAnsi="Arial" w:cs="Arial"/>
                <w:lang w:val="en-GB"/>
              </w:rPr>
              <w:t>February 1, 2020</w:t>
            </w:r>
          </w:p>
        </w:tc>
        <w:tc>
          <w:tcPr>
            <w:tcW w:w="1843"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20,000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67</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500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19,500</w:t>
            </w:r>
          </w:p>
        </w:tc>
      </w:tr>
      <w:tr w:rsidR="00971E54" w:rsidRPr="00971E54" w:rsidTr="00016785">
        <w:trPr>
          <w:trHeight w:hRule="exact" w:val="284"/>
          <w:jc w:val="center"/>
        </w:trPr>
        <w:tc>
          <w:tcPr>
            <w:tcW w:w="1948" w:type="dxa"/>
          </w:tcPr>
          <w:p w:rsidR="00971E54" w:rsidRPr="00971E54" w:rsidRDefault="00971E54" w:rsidP="00971E54">
            <w:pPr>
              <w:spacing w:after="120"/>
              <w:rPr>
                <w:rFonts w:ascii="Arial" w:hAnsi="Arial" w:cs="Arial"/>
                <w:lang w:val="en-GB"/>
              </w:rPr>
            </w:pPr>
            <w:r w:rsidRPr="00971E54">
              <w:rPr>
                <w:rFonts w:ascii="Arial" w:hAnsi="Arial" w:cs="Arial"/>
                <w:lang w:val="en-GB"/>
              </w:rPr>
              <w:t>March 1, 2020</w:t>
            </w:r>
          </w:p>
        </w:tc>
        <w:tc>
          <w:tcPr>
            <w:tcW w:w="1843"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19,500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65</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500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19,000</w:t>
            </w:r>
          </w:p>
        </w:tc>
      </w:tr>
      <w:tr w:rsidR="00971E54" w:rsidRPr="00971E54" w:rsidTr="00016785">
        <w:trPr>
          <w:trHeight w:hRule="exact" w:val="284"/>
          <w:jc w:val="center"/>
        </w:trPr>
        <w:tc>
          <w:tcPr>
            <w:tcW w:w="1948" w:type="dxa"/>
          </w:tcPr>
          <w:p w:rsidR="00971E54" w:rsidRPr="00971E54" w:rsidRDefault="00971E54" w:rsidP="00971E54">
            <w:pPr>
              <w:spacing w:after="120"/>
              <w:rPr>
                <w:rFonts w:ascii="Arial" w:hAnsi="Arial" w:cs="Arial"/>
                <w:lang w:val="en-GB"/>
              </w:rPr>
            </w:pPr>
            <w:r w:rsidRPr="00971E54">
              <w:rPr>
                <w:rFonts w:ascii="Arial" w:hAnsi="Arial" w:cs="Arial"/>
                <w:lang w:val="en-GB"/>
              </w:rPr>
              <w:t>April 1, 2020</w:t>
            </w:r>
          </w:p>
        </w:tc>
        <w:tc>
          <w:tcPr>
            <w:tcW w:w="1843"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19,000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63</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500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18,500</w:t>
            </w:r>
          </w:p>
        </w:tc>
      </w:tr>
      <w:tr w:rsidR="00971E54" w:rsidRPr="00971E54" w:rsidTr="00016785">
        <w:trPr>
          <w:trHeight w:hRule="exact" w:val="284"/>
          <w:jc w:val="center"/>
        </w:trPr>
        <w:tc>
          <w:tcPr>
            <w:tcW w:w="1948" w:type="dxa"/>
          </w:tcPr>
          <w:p w:rsidR="00971E54" w:rsidRPr="00971E54" w:rsidRDefault="00971E54" w:rsidP="00971E54">
            <w:pPr>
              <w:spacing w:after="120"/>
              <w:rPr>
                <w:rFonts w:ascii="Arial" w:hAnsi="Arial" w:cs="Arial"/>
                <w:lang w:val="en-GB"/>
              </w:rPr>
            </w:pPr>
            <w:r w:rsidRPr="00971E54">
              <w:rPr>
                <w:rFonts w:ascii="Arial" w:hAnsi="Arial" w:cs="Arial"/>
                <w:lang w:val="en-GB"/>
              </w:rPr>
              <w:t>May 1, 2020</w:t>
            </w:r>
          </w:p>
        </w:tc>
        <w:tc>
          <w:tcPr>
            <w:tcW w:w="1843"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18,500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62</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500</w:t>
            </w:r>
          </w:p>
        </w:tc>
        <w:tc>
          <w:tcPr>
            <w:tcW w:w="1800" w:type="dxa"/>
          </w:tcPr>
          <w:p w:rsidR="00971E54" w:rsidRPr="00971E54" w:rsidRDefault="00971E54" w:rsidP="00016785">
            <w:pPr>
              <w:spacing w:after="120"/>
              <w:ind w:right="144"/>
              <w:jc w:val="right"/>
              <w:rPr>
                <w:rFonts w:ascii="Arial" w:hAnsi="Arial" w:cs="Arial"/>
                <w:lang w:val="en-GB"/>
              </w:rPr>
            </w:pPr>
            <w:r w:rsidRPr="00971E54">
              <w:rPr>
                <w:rFonts w:ascii="Arial" w:hAnsi="Arial" w:cs="Arial"/>
                <w:lang w:val="en-GB"/>
              </w:rPr>
              <w:t>18,000</w:t>
            </w:r>
          </w:p>
        </w:tc>
      </w:tr>
    </w:tbl>
    <w:p w:rsidR="00971E54" w:rsidRPr="00971E54" w:rsidRDefault="00971E54" w:rsidP="000E519A">
      <w:pPr>
        <w:pStyle w:val="FootnoteText1"/>
        <w:rPr>
          <w:lang w:val="en-GB"/>
        </w:rPr>
      </w:pPr>
    </w:p>
    <w:p w:rsidR="00971E54" w:rsidRPr="00971E54" w:rsidRDefault="00971E54" w:rsidP="000E519A">
      <w:pPr>
        <w:pStyle w:val="FootnoteText1"/>
        <w:rPr>
          <w:lang w:val="en-GB"/>
        </w:rPr>
      </w:pPr>
      <w:r w:rsidRPr="00971E54">
        <w:rPr>
          <w:lang w:val="en-GB"/>
        </w:rPr>
        <w:t>Source: Company files.</w:t>
      </w:r>
    </w:p>
    <w:p w:rsidR="003B0BD2" w:rsidRDefault="003B0BD2" w:rsidP="000E519A">
      <w:pPr>
        <w:pStyle w:val="BodyTextMain"/>
      </w:pPr>
    </w:p>
    <w:sectPr w:rsidR="003B0BD2" w:rsidSect="00751E0B">
      <w:headerReference w:type="default" r:id="rId13"/>
      <w:pgSz w:w="12240" w:h="15840" w:code="1"/>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1CF7" w:rsidRDefault="00FA1CF7" w:rsidP="00D75295">
      <w:r>
        <w:separator/>
      </w:r>
    </w:p>
  </w:endnote>
  <w:endnote w:type="continuationSeparator" w:id="0">
    <w:p w:rsidR="00FA1CF7" w:rsidRDefault="00FA1CF7"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1CF7" w:rsidRDefault="00FA1CF7" w:rsidP="00D75295">
      <w:r>
        <w:separator/>
      </w:r>
    </w:p>
  </w:footnote>
  <w:footnote w:type="continuationSeparator" w:id="0">
    <w:p w:rsidR="00FA1CF7" w:rsidRDefault="00FA1CF7" w:rsidP="00D75295">
      <w:r>
        <w:continuationSeparator/>
      </w:r>
    </w:p>
  </w:footnote>
  <w:footnote w:id="1">
    <w:p w:rsidR="00FA1CF7" w:rsidRPr="001F0292" w:rsidRDefault="00FA1CF7" w:rsidP="008C6B29">
      <w:pPr>
        <w:pStyle w:val="FootnoteText1"/>
      </w:pPr>
      <w:r>
        <w:rPr>
          <w:rStyle w:val="FootnoteReference"/>
        </w:rPr>
        <w:footnoteRef/>
      </w:r>
      <w:r>
        <w:t xml:space="preserve"> All currency amounts are in Canadian dollars unless specified otherwise.</w:t>
      </w:r>
    </w:p>
  </w:footnote>
  <w:footnote w:id="2">
    <w:p w:rsidR="00FA1CF7" w:rsidRPr="000728AF" w:rsidRDefault="00FA1CF7" w:rsidP="008D78CA">
      <w:pPr>
        <w:pStyle w:val="FootnoteText1"/>
        <w:rPr>
          <w:rStyle w:val="FootnoteReference"/>
          <w:vertAlign w:val="baseline"/>
        </w:rPr>
      </w:pPr>
      <w:r w:rsidRPr="002D1ACB">
        <w:rPr>
          <w:rStyle w:val="FootnoteReference"/>
        </w:rPr>
        <w:footnoteRef/>
      </w:r>
      <w:r w:rsidRPr="000728AF">
        <w:rPr>
          <w:rStyle w:val="FootnoteReference"/>
          <w:vertAlign w:val="baseline"/>
        </w:rPr>
        <w:t xml:space="preserve"> </w:t>
      </w:r>
      <w:r>
        <w:t xml:space="preserve">“Party Supply Rental in the US,” </w:t>
      </w:r>
      <w:r w:rsidRPr="000728AF">
        <w:rPr>
          <w:rStyle w:val="FootnoteReference"/>
          <w:vertAlign w:val="baseline"/>
        </w:rPr>
        <w:t>I</w:t>
      </w:r>
      <w:r>
        <w:t>BISW</w:t>
      </w:r>
      <w:r w:rsidRPr="000728AF">
        <w:rPr>
          <w:rStyle w:val="FootnoteReference"/>
          <w:vertAlign w:val="baseline"/>
        </w:rPr>
        <w:t>orld</w:t>
      </w:r>
      <w:r>
        <w:t xml:space="preserve">, </w:t>
      </w:r>
      <w:r w:rsidRPr="000728AF">
        <w:rPr>
          <w:rStyle w:val="FootnoteReference"/>
          <w:vertAlign w:val="baseline"/>
        </w:rPr>
        <w:t xml:space="preserve">accessed July 12, 2017, </w:t>
      </w:r>
      <w:r w:rsidRPr="00275117">
        <w:rPr>
          <w:rStyle w:val="FootnoteReference"/>
          <w:vertAlign w:val="baseline"/>
        </w:rPr>
        <w:t>https://www.ibisworld.com/</w:t>
      </w:r>
      <w:r>
        <w:t>.</w:t>
      </w:r>
    </w:p>
  </w:footnote>
  <w:footnote w:id="3">
    <w:p w:rsidR="00FA1CF7" w:rsidRPr="000728AF" w:rsidRDefault="00FA1CF7" w:rsidP="008D78CA">
      <w:pPr>
        <w:pStyle w:val="FootnoteText1"/>
        <w:rPr>
          <w:rStyle w:val="FootnoteReference"/>
          <w:vertAlign w:val="baseline"/>
        </w:rPr>
      </w:pPr>
      <w:r w:rsidRPr="002D1ACB">
        <w:rPr>
          <w:rStyle w:val="FootnoteReference"/>
        </w:rPr>
        <w:footnoteRef/>
      </w:r>
      <w:r w:rsidRPr="000728AF">
        <w:rPr>
          <w:rStyle w:val="FootnoteReference"/>
          <w:vertAlign w:val="baseline"/>
        </w:rPr>
        <w:t xml:space="preserve"> Ibid.</w:t>
      </w:r>
    </w:p>
  </w:footnote>
  <w:footnote w:id="4">
    <w:p w:rsidR="00FA1CF7" w:rsidRPr="000728AF" w:rsidRDefault="00FA1CF7" w:rsidP="008D78CA">
      <w:pPr>
        <w:pStyle w:val="FootnoteText1"/>
        <w:rPr>
          <w:rStyle w:val="FootnoteReference"/>
          <w:vertAlign w:val="baseline"/>
        </w:rPr>
      </w:pPr>
      <w:r w:rsidRPr="002D1ACB">
        <w:rPr>
          <w:rStyle w:val="FootnoteReference"/>
        </w:rPr>
        <w:footnoteRef/>
      </w:r>
      <w:r w:rsidRPr="000728AF">
        <w:rPr>
          <w:rStyle w:val="FootnoteReference"/>
          <w:vertAlign w:val="baseline"/>
        </w:rPr>
        <w:t xml:space="preserve"> Ibid.</w:t>
      </w:r>
    </w:p>
  </w:footnote>
  <w:footnote w:id="5">
    <w:p w:rsidR="00FA1CF7" w:rsidRPr="008C6B29" w:rsidRDefault="00FA1CF7" w:rsidP="008D78CA">
      <w:pPr>
        <w:pStyle w:val="FootnoteText1"/>
      </w:pPr>
      <w:r w:rsidRPr="002D1ACB">
        <w:rPr>
          <w:rStyle w:val="FootnoteReference"/>
        </w:rPr>
        <w:footnoteRef/>
      </w:r>
      <w:r w:rsidRPr="000728AF">
        <w:rPr>
          <w:rStyle w:val="FootnoteReference"/>
          <w:vertAlign w:val="baseline"/>
        </w:rPr>
        <w:t xml:space="preserve"> </w:t>
      </w:r>
      <w:r w:rsidRPr="008C6B29">
        <w:t>“Party Tents,” A&amp;B Party and Tent Rental, accessed July 12, 2017, www.a-bpartyrental.com/product-category/party-wedding-tents-rentals/party-tents/.</w:t>
      </w:r>
    </w:p>
  </w:footnote>
  <w:footnote w:id="6">
    <w:p w:rsidR="00FA1CF7" w:rsidRPr="002D1085" w:rsidRDefault="00FA1CF7" w:rsidP="008D78CA">
      <w:pPr>
        <w:pStyle w:val="FootnoteText1"/>
        <w:rPr>
          <w:rStyle w:val="FootnoteReference"/>
          <w:vertAlign w:val="baseline"/>
        </w:rPr>
      </w:pPr>
      <w:r w:rsidRPr="002D1ACB">
        <w:rPr>
          <w:rStyle w:val="FootnoteReference"/>
        </w:rPr>
        <w:footnoteRef/>
      </w:r>
      <w:r w:rsidRPr="002D1085">
        <w:rPr>
          <w:rStyle w:val="FootnoteReference"/>
          <w:vertAlign w:val="baseline"/>
        </w:rPr>
        <w:t xml:space="preserve"> </w:t>
      </w:r>
      <w:r>
        <w:t xml:space="preserve">“Our Company,” </w:t>
      </w:r>
      <w:r w:rsidRPr="002D1085">
        <w:rPr>
          <w:rStyle w:val="FootnoteReference"/>
          <w:vertAlign w:val="baseline"/>
        </w:rPr>
        <w:t>Signature Event</w:t>
      </w:r>
      <w:r>
        <w:rPr>
          <w:rStyle w:val="FootnoteReference"/>
          <w:vertAlign w:val="baseline"/>
        </w:rPr>
        <w:t>: Rentals &amp; Linen Service</w:t>
      </w:r>
      <w:r>
        <w:t xml:space="preserve">, </w:t>
      </w:r>
      <w:r w:rsidRPr="002D1085">
        <w:rPr>
          <w:rStyle w:val="FootnoteReference"/>
          <w:vertAlign w:val="baseline"/>
        </w:rPr>
        <w:t>accessed July 12, 2017, www.signatureevents.ca.</w:t>
      </w:r>
    </w:p>
  </w:footnote>
  <w:footnote w:id="7">
    <w:p w:rsidR="00FA1CF7" w:rsidRPr="002D1085" w:rsidRDefault="00FA1CF7" w:rsidP="008D78CA">
      <w:pPr>
        <w:pStyle w:val="FootnoteText1"/>
        <w:rPr>
          <w:rStyle w:val="FootnoteReference"/>
          <w:vertAlign w:val="baseline"/>
        </w:rPr>
      </w:pPr>
      <w:r w:rsidRPr="002D1ACB">
        <w:rPr>
          <w:rStyle w:val="FootnoteReference"/>
        </w:rPr>
        <w:footnoteRef/>
      </w:r>
      <w:r w:rsidRPr="002D1085">
        <w:rPr>
          <w:rStyle w:val="FootnoteReference"/>
          <w:vertAlign w:val="baseline"/>
        </w:rPr>
        <w:t xml:space="preserve"> Kate </w:t>
      </w:r>
      <w:proofErr w:type="spellStart"/>
      <w:r w:rsidRPr="002D1085">
        <w:rPr>
          <w:rStyle w:val="FootnoteReference"/>
          <w:vertAlign w:val="baseline"/>
        </w:rPr>
        <w:t>Dubinski</w:t>
      </w:r>
      <w:proofErr w:type="spellEnd"/>
      <w:r w:rsidRPr="002D1085">
        <w:rPr>
          <w:rStyle w:val="FootnoteReference"/>
          <w:vertAlign w:val="baseline"/>
        </w:rPr>
        <w:t>, “</w:t>
      </w:r>
      <w:r>
        <w:t xml:space="preserve">Electrocution: </w:t>
      </w:r>
      <w:r w:rsidRPr="002D1085">
        <w:rPr>
          <w:rStyle w:val="FootnoteReference"/>
          <w:vertAlign w:val="baseline"/>
        </w:rPr>
        <w:t xml:space="preserve">Signature Events Rental Shoppe of London </w:t>
      </w:r>
      <w:r>
        <w:t>H</w:t>
      </w:r>
      <w:r w:rsidRPr="002D1085">
        <w:rPr>
          <w:rStyle w:val="FootnoteReference"/>
          <w:vertAlign w:val="baseline"/>
        </w:rPr>
        <w:t xml:space="preserve">as </w:t>
      </w:r>
      <w:r>
        <w:rPr>
          <w:rStyle w:val="FootnoteReference"/>
          <w:vertAlign w:val="baseline"/>
        </w:rPr>
        <w:t>B</w:t>
      </w:r>
      <w:r w:rsidRPr="002D1085">
        <w:rPr>
          <w:rStyle w:val="FootnoteReference"/>
          <w:vertAlign w:val="baseline"/>
        </w:rPr>
        <w:t xml:space="preserve">een </w:t>
      </w:r>
      <w:r>
        <w:rPr>
          <w:rStyle w:val="FootnoteReference"/>
          <w:vertAlign w:val="baseline"/>
        </w:rPr>
        <w:t>F</w:t>
      </w:r>
      <w:r w:rsidRPr="002D1085">
        <w:rPr>
          <w:rStyle w:val="FootnoteReference"/>
          <w:vertAlign w:val="baseline"/>
        </w:rPr>
        <w:t>ined $100,000 in</w:t>
      </w:r>
      <w:r>
        <w:rPr>
          <w:rStyle w:val="FootnoteReference"/>
          <w:vertAlign w:val="baseline"/>
        </w:rPr>
        <w:t xml:space="preserve"> D</w:t>
      </w:r>
      <w:r w:rsidRPr="002D1085">
        <w:rPr>
          <w:rStyle w:val="FootnoteReference"/>
          <w:vertAlign w:val="baseline"/>
        </w:rPr>
        <w:t xml:space="preserve">eath of </w:t>
      </w:r>
      <w:r>
        <w:t>W</w:t>
      </w:r>
      <w:r w:rsidRPr="002D1085">
        <w:rPr>
          <w:rStyle w:val="FootnoteReference"/>
          <w:vertAlign w:val="baseline"/>
        </w:rPr>
        <w:t xml:space="preserve">orker,” </w:t>
      </w:r>
      <w:r>
        <w:t xml:space="preserve">lfpress.com: News Local, February 4, 2015, accessed </w:t>
      </w:r>
      <w:r w:rsidRPr="002D1085">
        <w:rPr>
          <w:rStyle w:val="FootnoteReference"/>
          <w:vertAlign w:val="baseline"/>
        </w:rPr>
        <w:t xml:space="preserve">July 12, 2017, </w:t>
      </w:r>
      <w:r w:rsidRPr="00C04D3C">
        <w:rPr>
          <w:rStyle w:val="FootnoteReference"/>
          <w:sz w:val="16"/>
          <w:vertAlign w:val="baseline"/>
        </w:rPr>
        <w:t>www.lfpress.com/2015/02/03/signature-events-rental-shoppe-of-london-has-been-fined-100000-in-death-of-worker.</w:t>
      </w:r>
    </w:p>
  </w:footnote>
  <w:footnote w:id="8">
    <w:p w:rsidR="00FA1CF7" w:rsidRPr="002D1085" w:rsidRDefault="00FA1CF7" w:rsidP="008D78CA">
      <w:pPr>
        <w:pStyle w:val="FootnoteText1"/>
        <w:rPr>
          <w:rStyle w:val="FootnoteReference"/>
          <w:vertAlign w:val="baseline"/>
        </w:rPr>
      </w:pPr>
      <w:r w:rsidRPr="002D1ACB">
        <w:rPr>
          <w:rStyle w:val="FootnoteReference"/>
        </w:rPr>
        <w:footnoteRef/>
      </w:r>
      <w:r w:rsidRPr="002D1085">
        <w:rPr>
          <w:rStyle w:val="FootnoteReference"/>
          <w:vertAlign w:val="baseline"/>
        </w:rPr>
        <w:t xml:space="preserve"> </w:t>
      </w:r>
      <w:r>
        <w:rPr>
          <w:rStyle w:val="FootnoteReference"/>
          <w:vertAlign w:val="baseline"/>
        </w:rPr>
        <w:t xml:space="preserve">“Weddings,” </w:t>
      </w:r>
      <w:r w:rsidRPr="002D1085">
        <w:rPr>
          <w:rStyle w:val="FootnoteReference"/>
          <w:vertAlign w:val="baseline"/>
        </w:rPr>
        <w:t>Big Top Tent</w:t>
      </w:r>
      <w:r>
        <w:t xml:space="preserve"> Rentals: Your Event Specialist,</w:t>
      </w:r>
      <w:r w:rsidRPr="002D1085">
        <w:rPr>
          <w:rStyle w:val="FootnoteReference"/>
          <w:vertAlign w:val="baseline"/>
        </w:rPr>
        <w:t xml:space="preserve"> accessed July 12, 2017, www.bigtoptents.com.</w:t>
      </w:r>
    </w:p>
  </w:footnote>
  <w:footnote w:id="9">
    <w:p w:rsidR="00FA1CF7" w:rsidRPr="00AD7BF3" w:rsidRDefault="00FA1CF7" w:rsidP="008D78CA">
      <w:pPr>
        <w:pStyle w:val="FootnoteText1"/>
        <w:rPr>
          <w:rStyle w:val="FootnoteReference"/>
          <w:i/>
          <w:vertAlign w:val="baseline"/>
        </w:rPr>
      </w:pPr>
      <w:r w:rsidRPr="002D1ACB">
        <w:rPr>
          <w:rStyle w:val="FootnoteReference"/>
        </w:rPr>
        <w:footnoteRef/>
      </w:r>
      <w:r w:rsidRPr="002D1085">
        <w:rPr>
          <w:rStyle w:val="FootnoteReference"/>
          <w:vertAlign w:val="baseline"/>
        </w:rPr>
        <w:t xml:space="preserve"> Raymond Brothers</w:t>
      </w:r>
      <w:r>
        <w:t xml:space="preserve"> Limited, </w:t>
      </w:r>
      <w:r w:rsidRPr="002D1085">
        <w:rPr>
          <w:rStyle w:val="FootnoteReference"/>
          <w:vertAlign w:val="baseline"/>
        </w:rPr>
        <w:t>accessed July 12, 2017, www.raymondbrothers.ca.</w:t>
      </w:r>
    </w:p>
  </w:footnote>
  <w:footnote w:id="10">
    <w:p w:rsidR="00FA1CF7" w:rsidRPr="00F43E18" w:rsidRDefault="00FA1CF7" w:rsidP="008D78CA">
      <w:pPr>
        <w:pStyle w:val="FootnoteText1"/>
        <w:rPr>
          <w:rStyle w:val="FootnoteReference"/>
          <w:i/>
          <w:vertAlign w:val="baseline"/>
        </w:rPr>
      </w:pPr>
      <w:r w:rsidRPr="0005524C">
        <w:rPr>
          <w:rStyle w:val="FootnoteReference"/>
        </w:rPr>
        <w:footnoteRef/>
      </w:r>
      <w:r w:rsidRPr="0005524C">
        <w:rPr>
          <w:rStyle w:val="FootnoteReference"/>
        </w:rPr>
        <w:t xml:space="preserve"> </w:t>
      </w:r>
      <w:r>
        <w:t xml:space="preserve">“The Magic of Party &amp; Event Inflatables,” </w:t>
      </w:r>
      <w:r w:rsidRPr="0005524C">
        <w:rPr>
          <w:rStyle w:val="FootnoteReference"/>
          <w:vertAlign w:val="baseline"/>
        </w:rPr>
        <w:t xml:space="preserve">I-Fast </w:t>
      </w:r>
      <w:r>
        <w:t xml:space="preserve">Parties Ltd., </w:t>
      </w:r>
      <w:r w:rsidRPr="0005524C">
        <w:rPr>
          <w:rStyle w:val="FootnoteReference"/>
          <w:vertAlign w:val="baseline"/>
        </w:rPr>
        <w:t>accessed July 12, 2017, www.ifastparties.com.</w:t>
      </w:r>
    </w:p>
  </w:footnote>
  <w:footnote w:id="11">
    <w:p w:rsidR="00FA1CF7" w:rsidRPr="00F43E18" w:rsidRDefault="00FA1CF7" w:rsidP="008D78CA">
      <w:pPr>
        <w:pStyle w:val="FootnoteText1"/>
        <w:rPr>
          <w:rStyle w:val="FootnoteReference"/>
          <w:i/>
          <w:vertAlign w:val="baseline"/>
        </w:rPr>
      </w:pPr>
      <w:r w:rsidRPr="0005524C">
        <w:rPr>
          <w:rStyle w:val="FootnoteReference"/>
        </w:rPr>
        <w:footnoteRef/>
      </w:r>
      <w:r w:rsidRPr="0005524C">
        <w:rPr>
          <w:rStyle w:val="FootnoteReference"/>
        </w:rPr>
        <w:t xml:space="preserve"> </w:t>
      </w:r>
      <w:r>
        <w:t xml:space="preserve">“We Bring the Really </w:t>
      </w:r>
      <w:proofErr w:type="spellStart"/>
      <w:r>
        <w:t>Really</w:t>
      </w:r>
      <w:proofErr w:type="spellEnd"/>
      <w:r>
        <w:t xml:space="preserve"> Fun Stuff!” </w:t>
      </w:r>
      <w:r w:rsidRPr="0005524C">
        <w:rPr>
          <w:rStyle w:val="FootnoteReference"/>
          <w:vertAlign w:val="baseline"/>
        </w:rPr>
        <w:t>Redline Inflatables</w:t>
      </w:r>
      <w:r>
        <w:t xml:space="preserve">: </w:t>
      </w:r>
      <w:proofErr w:type="spellStart"/>
      <w:r>
        <w:t>Windsors</w:t>
      </w:r>
      <w:proofErr w:type="spellEnd"/>
      <w:r>
        <w:t xml:space="preserve"> </w:t>
      </w:r>
      <w:proofErr w:type="spellStart"/>
      <w:r>
        <w:t>Favourite</w:t>
      </w:r>
      <w:proofErr w:type="spellEnd"/>
      <w:r>
        <w:t xml:space="preserve"> Event Rentals,</w:t>
      </w:r>
      <w:r w:rsidRPr="0005524C">
        <w:rPr>
          <w:rStyle w:val="FootnoteReference"/>
          <w:vertAlign w:val="baseline"/>
        </w:rPr>
        <w:t xml:space="preserve"> accessed July 12, 2017, www.redlineinflatables.com/home.</w:t>
      </w:r>
    </w:p>
  </w:footnote>
  <w:footnote w:id="12">
    <w:p w:rsidR="00FA1CF7" w:rsidRDefault="00FA1CF7" w:rsidP="008D78CA">
      <w:pPr>
        <w:pStyle w:val="FootnoteText1"/>
      </w:pPr>
      <w:r w:rsidRPr="0005524C">
        <w:rPr>
          <w:rStyle w:val="FootnoteReference"/>
        </w:rPr>
        <w:footnoteRef/>
      </w:r>
      <w:r w:rsidRPr="0005524C">
        <w:rPr>
          <w:rStyle w:val="FootnoteReference"/>
        </w:rPr>
        <w:t xml:space="preserve"> </w:t>
      </w:r>
      <w:r>
        <w:t xml:space="preserve"> “Part Supply Rental in the US,” IBIS World, op. cit. </w:t>
      </w:r>
    </w:p>
  </w:footnote>
  <w:footnote w:id="13">
    <w:p w:rsidR="00FA1CF7" w:rsidRPr="00987532" w:rsidRDefault="00FA1CF7" w:rsidP="008D78CA">
      <w:pPr>
        <w:pStyle w:val="FootnoteText1"/>
        <w:rPr>
          <w:rStyle w:val="FootnoteReference"/>
          <w:vertAlign w:val="baseline"/>
        </w:rPr>
      </w:pPr>
      <w:r w:rsidRPr="002D1ACB">
        <w:rPr>
          <w:rStyle w:val="FootnoteReference"/>
        </w:rPr>
        <w:footnoteRef/>
      </w:r>
      <w:r w:rsidRPr="00987532">
        <w:rPr>
          <w:rStyle w:val="FootnoteReference"/>
          <w:vertAlign w:val="baseline"/>
        </w:rPr>
        <w:t xml:space="preserve"> Ib</w:t>
      </w:r>
      <w:r>
        <w:t xml:space="preserve">id. </w:t>
      </w:r>
      <w:r w:rsidRPr="00987532">
        <w:rPr>
          <w:rStyle w:val="FootnoteReference"/>
          <w:vertAlign w:val="baseline"/>
        </w:rPr>
        <w:t xml:space="preserve"> </w:t>
      </w:r>
    </w:p>
  </w:footnote>
  <w:footnote w:id="14">
    <w:p w:rsidR="00FA1CF7" w:rsidRDefault="00FA1CF7" w:rsidP="008D78CA">
      <w:pPr>
        <w:pStyle w:val="FootnoteText1"/>
      </w:pPr>
      <w:r w:rsidRPr="002D1ACB">
        <w:rPr>
          <w:rStyle w:val="FootnoteReference"/>
        </w:rPr>
        <w:footnoteRef/>
      </w:r>
      <w:r w:rsidRPr="00987532">
        <w:rPr>
          <w:rStyle w:val="FootnoteReference"/>
          <w:vertAlign w:val="baseline"/>
        </w:rPr>
        <w:t xml:space="preserve"> </w:t>
      </w:r>
      <w:r>
        <w:t xml:space="preserve">“Data Tables, 2016 Census: </w:t>
      </w:r>
      <w:r w:rsidRPr="00987532">
        <w:rPr>
          <w:rStyle w:val="FootnoteReference"/>
          <w:vertAlign w:val="baseline"/>
        </w:rPr>
        <w:t>Age and Average Age and Sex for the Population of Canada, Provinces and Territories, Census Divisions</w:t>
      </w:r>
      <w:r>
        <w:t>,</w:t>
      </w:r>
      <w:r w:rsidRPr="00987532">
        <w:rPr>
          <w:rStyle w:val="FootnoteReference"/>
          <w:vertAlign w:val="baseline"/>
        </w:rPr>
        <w:t xml:space="preserve"> and Census Subdivisions</w:t>
      </w:r>
      <w:r>
        <w:t xml:space="preserve"> and Dissemination Areas,</w:t>
      </w:r>
      <w:r w:rsidRPr="00987532">
        <w:rPr>
          <w:rStyle w:val="FootnoteReference"/>
          <w:vertAlign w:val="baseline"/>
        </w:rPr>
        <w:t xml:space="preserve"> 2016 Census</w:t>
      </w:r>
      <w:r>
        <w:t xml:space="preserve"> – 100% Data</w:t>
      </w:r>
      <w:r w:rsidRPr="00987532">
        <w:rPr>
          <w:rStyle w:val="FootnoteReference"/>
          <w:vertAlign w:val="baseline"/>
        </w:rPr>
        <w:t xml:space="preserve">,” </w:t>
      </w:r>
      <w:r>
        <w:rPr>
          <w:rStyle w:val="FootnoteReference"/>
          <w:vertAlign w:val="baseline"/>
        </w:rPr>
        <w:t xml:space="preserve">accessed July 15, 2017, </w:t>
      </w:r>
      <w:r w:rsidRPr="00F263A3">
        <w:rPr>
          <w:rStyle w:val="FootnoteReference"/>
          <w:vertAlign w:val="baseline"/>
        </w:rPr>
        <w:t>www12.statcan.gc.ca/census-recensement/2016/dp-pd/dt-td/Rp-eng.cfm?TABID=2&amp;LANG=E&amp;APATH=3&amp;DETAIL=0&amp;DIM=</w:t>
      </w:r>
    </w:p>
    <w:p w:rsidR="00FA1CF7" w:rsidRPr="00987532" w:rsidRDefault="00FA1CF7" w:rsidP="008D78CA">
      <w:pPr>
        <w:pStyle w:val="FootnoteText1"/>
        <w:rPr>
          <w:rStyle w:val="FootnoteReference"/>
          <w:vertAlign w:val="baseline"/>
        </w:rPr>
      </w:pPr>
      <w:r w:rsidRPr="00F263A3">
        <w:rPr>
          <w:rStyle w:val="FootnoteReference"/>
          <w:vertAlign w:val="baseline"/>
        </w:rPr>
        <w:t>0&amp;FL=A&amp;FREE=0&amp;GC=0&amp;GK=0&amp;GRP=1&amp;PID=109525&amp;PRID=35&amp;PTYPE=109445&amp;S=0&amp;SHOWALL=0&amp;SUB=0&amp;Temporal=2016&amp;THEME=115&amp;VID=0&amp;VNAMEE=&amp;VNAMEF=</w:t>
      </w:r>
      <w:r>
        <w:t>.</w:t>
      </w:r>
    </w:p>
  </w:footnote>
  <w:footnote w:id="15">
    <w:p w:rsidR="00FA1CF7" w:rsidRPr="00987532" w:rsidRDefault="00FA1CF7" w:rsidP="008D78CA">
      <w:pPr>
        <w:pStyle w:val="FootnoteText1"/>
        <w:rPr>
          <w:rStyle w:val="FootnoteReference"/>
          <w:vertAlign w:val="baseline"/>
        </w:rPr>
      </w:pPr>
      <w:r w:rsidRPr="002D1ACB">
        <w:rPr>
          <w:rStyle w:val="FootnoteReference"/>
        </w:rPr>
        <w:footnoteRef/>
      </w:r>
      <w:r w:rsidRPr="00987532">
        <w:rPr>
          <w:rStyle w:val="FootnoteReference"/>
          <w:vertAlign w:val="baseline"/>
        </w:rPr>
        <w:t xml:space="preserve"> </w:t>
      </w:r>
      <w:r>
        <w:t xml:space="preserve">“Enrolment by University: 2017 Full-time and Part-time Fall Enrolment at Canadian </w:t>
      </w:r>
      <w:r w:rsidRPr="00987532">
        <w:rPr>
          <w:rStyle w:val="FootnoteReference"/>
          <w:vertAlign w:val="baseline"/>
        </w:rPr>
        <w:t>Universities</w:t>
      </w:r>
      <w:r>
        <w:t xml:space="preserve">,” Universities Canada, </w:t>
      </w:r>
      <w:r w:rsidRPr="00987532">
        <w:rPr>
          <w:rStyle w:val="FootnoteReference"/>
          <w:vertAlign w:val="baseline"/>
        </w:rPr>
        <w:t>accessed July 15, 2017, www.univcan.ca/universities/facts-and-stats/enrolment-by-university/.</w:t>
      </w:r>
    </w:p>
  </w:footnote>
  <w:footnote w:id="16">
    <w:p w:rsidR="00FA1CF7" w:rsidRPr="00987532" w:rsidRDefault="00FA1CF7" w:rsidP="008D78CA">
      <w:pPr>
        <w:pStyle w:val="FootnoteText1"/>
        <w:rPr>
          <w:rStyle w:val="FootnoteReference"/>
          <w:vertAlign w:val="baseline"/>
        </w:rPr>
      </w:pPr>
      <w:r w:rsidRPr="002D1ACB">
        <w:rPr>
          <w:rStyle w:val="FootnoteReference"/>
        </w:rPr>
        <w:footnoteRef/>
      </w:r>
      <w:r w:rsidRPr="00987532">
        <w:rPr>
          <w:rStyle w:val="FootnoteReference"/>
          <w:vertAlign w:val="baseline"/>
        </w:rPr>
        <w:t xml:space="preserve"> Fanshawe College website, accessed July 15, 2017, www.fanshawec.ca/about-fanshawe/campus/london-campus</w:t>
      </w:r>
    </w:p>
  </w:footnote>
  <w:footnote w:id="17">
    <w:p w:rsidR="00FA1CF7" w:rsidRPr="00987532" w:rsidRDefault="00FA1CF7" w:rsidP="008D78CA">
      <w:pPr>
        <w:pStyle w:val="FootnoteText1"/>
        <w:rPr>
          <w:rStyle w:val="FootnoteReference"/>
          <w:vertAlign w:val="baseline"/>
        </w:rPr>
      </w:pPr>
      <w:r w:rsidRPr="002D1ACB">
        <w:rPr>
          <w:rStyle w:val="FootnoteReference"/>
        </w:rPr>
        <w:footnoteRef/>
      </w:r>
      <w:r w:rsidRPr="00987532">
        <w:rPr>
          <w:rStyle w:val="FootnoteReference"/>
          <w:vertAlign w:val="baseline"/>
        </w:rPr>
        <w:t xml:space="preserve"> </w:t>
      </w:r>
      <w:r>
        <w:t xml:space="preserve">“Part Supply Rental in the US,” IBIS World, op. cit. </w:t>
      </w:r>
    </w:p>
  </w:footnote>
  <w:footnote w:id="18">
    <w:p w:rsidR="00FA1CF7" w:rsidRPr="00987532" w:rsidRDefault="00FA1CF7" w:rsidP="008D78CA">
      <w:pPr>
        <w:pStyle w:val="FootnoteText1"/>
        <w:rPr>
          <w:rStyle w:val="FootnoteReference"/>
          <w:vertAlign w:val="baseline"/>
        </w:rPr>
      </w:pPr>
      <w:r w:rsidRPr="002D1ACB">
        <w:rPr>
          <w:rStyle w:val="FootnoteReference"/>
        </w:rPr>
        <w:footnoteRef/>
      </w:r>
      <w:r w:rsidRPr="00987532">
        <w:rPr>
          <w:rStyle w:val="FootnoteReference"/>
          <w:vertAlign w:val="baseline"/>
        </w:rPr>
        <w:t xml:space="preserve"> </w:t>
      </w:r>
      <w:r>
        <w:t>Statistics Canada, op. cit.</w:t>
      </w:r>
    </w:p>
  </w:footnote>
  <w:footnote w:id="19">
    <w:p w:rsidR="00FA1CF7" w:rsidRPr="00987532" w:rsidRDefault="00FA1CF7" w:rsidP="008D78CA">
      <w:pPr>
        <w:pStyle w:val="FootnoteText1"/>
        <w:rPr>
          <w:rStyle w:val="FootnoteReference"/>
          <w:vertAlign w:val="baseline"/>
        </w:rPr>
      </w:pPr>
      <w:r w:rsidRPr="002D1ACB">
        <w:rPr>
          <w:rStyle w:val="FootnoteReference"/>
        </w:rPr>
        <w:footnoteRef/>
      </w:r>
      <w:r>
        <w:t xml:space="preserve"> “Part Supply Rental in the US,” IBIS World, op. cit. </w:t>
      </w:r>
    </w:p>
  </w:footnote>
  <w:footnote w:id="20">
    <w:p w:rsidR="00FA1CF7" w:rsidRPr="00E66650" w:rsidRDefault="00FA1CF7" w:rsidP="008D78CA">
      <w:pPr>
        <w:pStyle w:val="FootnoteText1"/>
      </w:pPr>
      <w:r w:rsidRPr="002D1ACB">
        <w:rPr>
          <w:rStyle w:val="FootnoteReference"/>
        </w:rPr>
        <w:footnoteRef/>
      </w:r>
      <w:r w:rsidRPr="00E66650">
        <w:t xml:space="preserve"> Ibid.</w:t>
      </w:r>
    </w:p>
  </w:footnote>
  <w:footnote w:id="21">
    <w:p w:rsidR="00FA1CF7" w:rsidRPr="00191086" w:rsidRDefault="00FA1CF7" w:rsidP="008D78CA">
      <w:pPr>
        <w:pStyle w:val="FootnoteText1"/>
        <w:rPr>
          <w:rStyle w:val="FootnoteReference"/>
          <w:i/>
          <w:vertAlign w:val="baseline"/>
        </w:rPr>
      </w:pPr>
      <w:r w:rsidRPr="00191086">
        <w:rPr>
          <w:rStyle w:val="FootnoteReference"/>
        </w:rPr>
        <w:footnoteRef/>
      </w:r>
      <w:r w:rsidRPr="00191086">
        <w:rPr>
          <w:rStyle w:val="FootnoteReference"/>
        </w:rPr>
        <w:t xml:space="preserve"> </w:t>
      </w:r>
      <w:r>
        <w:t>Statistics Canada, op. cit.</w:t>
      </w:r>
    </w:p>
  </w:footnote>
  <w:footnote w:id="22">
    <w:p w:rsidR="00FA1CF7" w:rsidRPr="00191086" w:rsidRDefault="00FA1CF7" w:rsidP="008D78CA">
      <w:pPr>
        <w:pStyle w:val="FootnoteText1"/>
        <w:rPr>
          <w:rStyle w:val="FootnoteReference"/>
          <w:i/>
          <w:vertAlign w:val="baseline"/>
        </w:rPr>
      </w:pPr>
      <w:r w:rsidRPr="002D1ACB">
        <w:rPr>
          <w:rStyle w:val="FootnoteReference"/>
        </w:rPr>
        <w:footnoteRef/>
      </w:r>
      <w:r w:rsidRPr="00191086">
        <w:rPr>
          <w:rStyle w:val="FootnoteReference"/>
          <w:vertAlign w:val="baseline"/>
        </w:rPr>
        <w:t xml:space="preserve"> </w:t>
      </w:r>
      <w:r>
        <w:t>“Part Supply Rental in the US,” IBIS World, op. cit</w:t>
      </w:r>
      <w:r w:rsidRPr="00191086">
        <w:rPr>
          <w:rStyle w:val="FootnoteReference"/>
          <w:vertAlign w:val="baseline"/>
        </w:rPr>
        <w:t>.</w:t>
      </w:r>
    </w:p>
  </w:footnote>
  <w:footnote w:id="23">
    <w:p w:rsidR="00FA1CF7" w:rsidRPr="008C6B29" w:rsidRDefault="00FA1CF7" w:rsidP="008D78CA">
      <w:pPr>
        <w:pStyle w:val="FootnoteText1"/>
      </w:pPr>
      <w:r w:rsidRPr="00191086">
        <w:rPr>
          <w:rStyle w:val="FootnoteReference"/>
        </w:rPr>
        <w:footnoteRef/>
      </w:r>
      <w:r w:rsidRPr="00191086">
        <w:rPr>
          <w:rStyle w:val="FootnoteReference"/>
        </w:rPr>
        <w:t xml:space="preserve"> </w:t>
      </w:r>
      <w:r w:rsidRPr="008C6B29">
        <w:t>Ibid.</w:t>
      </w:r>
    </w:p>
  </w:footnote>
  <w:footnote w:id="24">
    <w:p w:rsidR="00FA1CF7" w:rsidRPr="00191086" w:rsidRDefault="00FA1CF7" w:rsidP="008D78CA">
      <w:pPr>
        <w:pStyle w:val="FootnoteText1"/>
        <w:rPr>
          <w:rStyle w:val="FootnoteReference"/>
          <w:i/>
        </w:rPr>
      </w:pPr>
      <w:r w:rsidRPr="00191086">
        <w:rPr>
          <w:rStyle w:val="FootnoteReference"/>
        </w:rPr>
        <w:footnoteRef/>
      </w:r>
      <w:r w:rsidRPr="00191086">
        <w:rPr>
          <w:rStyle w:val="FootnoteReference"/>
        </w:rPr>
        <w:t xml:space="preserve"> </w:t>
      </w:r>
      <w:r>
        <w:t>Statistics Canada,</w:t>
      </w:r>
      <w:r>
        <w:rPr>
          <w:rStyle w:val="FootnoteReference"/>
          <w:vertAlign w:val="baseline"/>
        </w:rPr>
        <w:t xml:space="preserve"> op. cit.</w:t>
      </w:r>
    </w:p>
  </w:footnote>
  <w:footnote w:id="25">
    <w:p w:rsidR="00FA1CF7" w:rsidRPr="00C04D3C" w:rsidRDefault="00FA1CF7" w:rsidP="00971E54">
      <w:pPr>
        <w:pStyle w:val="FootnoteText1"/>
        <w:rPr>
          <w:rStyle w:val="FootnoteReference"/>
          <w:sz w:val="16"/>
          <w:szCs w:val="16"/>
          <w:vertAlign w:val="baseline"/>
        </w:rPr>
      </w:pPr>
      <w:r w:rsidRPr="002D1ACB">
        <w:rPr>
          <w:rStyle w:val="FootnoteReference"/>
        </w:rPr>
        <w:footnoteRef/>
      </w:r>
      <w:r w:rsidRPr="00A06A10">
        <w:rPr>
          <w:rStyle w:val="FootnoteReference"/>
          <w:vertAlign w:val="baseline"/>
        </w:rPr>
        <w:t xml:space="preserve"> “</w:t>
      </w:r>
      <w:r>
        <w:t xml:space="preserve">Make Meaningful Connections with People to Grow Your Business,” </w:t>
      </w:r>
      <w:r w:rsidRPr="00A06A10">
        <w:rPr>
          <w:rStyle w:val="FootnoteReference"/>
          <w:vertAlign w:val="baseline"/>
        </w:rPr>
        <w:t>Facebook Business, accessed July 12, 2017,</w:t>
      </w:r>
      <w:r w:rsidRPr="00B759E5">
        <w:t xml:space="preserve"> </w:t>
      </w:r>
      <w:r w:rsidRPr="00C04D3C">
        <w:rPr>
          <w:rStyle w:val="FootnoteReference"/>
          <w:sz w:val="16"/>
          <w:szCs w:val="16"/>
          <w:vertAlign w:val="baseline"/>
        </w:rPr>
        <w:t>https://www.facebook.com/business/.</w:t>
      </w:r>
    </w:p>
  </w:footnote>
  <w:footnote w:id="26">
    <w:p w:rsidR="00FA1CF7" w:rsidRPr="00A06A10" w:rsidRDefault="00FA1CF7" w:rsidP="00971E54">
      <w:pPr>
        <w:pStyle w:val="FootnoteText1"/>
        <w:rPr>
          <w:rStyle w:val="FootnoteReference"/>
          <w:vertAlign w:val="baseline"/>
        </w:rPr>
      </w:pPr>
      <w:r w:rsidRPr="002D1ACB">
        <w:rPr>
          <w:rStyle w:val="FootnoteReference"/>
        </w:rPr>
        <w:footnoteRef/>
      </w:r>
      <w:r w:rsidRPr="00A06A10">
        <w:rPr>
          <w:rStyle w:val="FootnoteReference"/>
          <w:vertAlign w:val="baseline"/>
        </w:rPr>
        <w:t xml:space="preserve"> “</w:t>
      </w:r>
      <w:r>
        <w:t xml:space="preserve">Overview: Choose </w:t>
      </w:r>
      <w:r w:rsidRPr="00A06A10">
        <w:rPr>
          <w:rStyle w:val="FootnoteReference"/>
          <w:vertAlign w:val="baseline"/>
        </w:rPr>
        <w:t xml:space="preserve">How </w:t>
      </w:r>
      <w:r>
        <w:rPr>
          <w:rStyle w:val="FootnoteReference"/>
          <w:vertAlign w:val="baseline"/>
        </w:rPr>
        <w:t xml:space="preserve">You Want to Reach your Customers,” Google </w:t>
      </w:r>
      <w:r w:rsidRPr="00A06A10">
        <w:rPr>
          <w:rStyle w:val="FootnoteReference"/>
          <w:vertAlign w:val="baseline"/>
        </w:rPr>
        <w:t>Ad</w:t>
      </w:r>
      <w:r>
        <w:rPr>
          <w:rStyle w:val="FootnoteReference"/>
          <w:vertAlign w:val="baseline"/>
        </w:rPr>
        <w:t>Words</w:t>
      </w:r>
      <w:r w:rsidRPr="00A06A10">
        <w:rPr>
          <w:rStyle w:val="FootnoteReference"/>
          <w:vertAlign w:val="baseline"/>
        </w:rPr>
        <w:t>, accessed July 12, 2017, www.google.com/adwords/how-it-works.</w:t>
      </w:r>
    </w:p>
  </w:footnote>
  <w:footnote w:id="27">
    <w:p w:rsidR="00FA1CF7" w:rsidRDefault="00FA1CF7" w:rsidP="00971E54">
      <w:pPr>
        <w:pStyle w:val="FootnoteText1"/>
        <w:rPr>
          <w:spacing w:val="-2"/>
          <w:lang w:val="es-MX"/>
        </w:rPr>
      </w:pPr>
      <w:r w:rsidRPr="002D1ACB">
        <w:rPr>
          <w:rStyle w:val="FootnoteReference"/>
        </w:rPr>
        <w:footnoteRef/>
      </w:r>
      <w:r w:rsidRPr="00B86AC1">
        <w:rPr>
          <w:rStyle w:val="FootnoteReference"/>
          <w:spacing w:val="-2"/>
          <w:vertAlign w:val="baseline"/>
          <w:lang w:val="es-MX"/>
        </w:rPr>
        <w:t xml:space="preserve"> “</w:t>
      </w:r>
      <w:proofErr w:type="spellStart"/>
      <w:r w:rsidRPr="00B86AC1">
        <w:rPr>
          <w:rStyle w:val="FootnoteReference"/>
          <w:spacing w:val="-2"/>
          <w:vertAlign w:val="baseline"/>
          <w:lang w:val="es-MX"/>
        </w:rPr>
        <w:t>Precision</w:t>
      </w:r>
      <w:proofErr w:type="spellEnd"/>
      <w:r w:rsidRPr="00B86AC1">
        <w:rPr>
          <w:rStyle w:val="FootnoteReference"/>
          <w:spacing w:val="-2"/>
          <w:vertAlign w:val="baseline"/>
          <w:lang w:val="es-MX"/>
        </w:rPr>
        <w:t xml:space="preserve"> </w:t>
      </w:r>
      <w:proofErr w:type="spellStart"/>
      <w:r w:rsidRPr="00B86AC1">
        <w:rPr>
          <w:rStyle w:val="FootnoteReference"/>
          <w:spacing w:val="-2"/>
          <w:vertAlign w:val="baseline"/>
          <w:lang w:val="es-MX"/>
        </w:rPr>
        <w:t>Targeter</w:t>
      </w:r>
      <w:proofErr w:type="spellEnd"/>
      <w:r w:rsidRPr="00B86AC1">
        <w:rPr>
          <w:rStyle w:val="FootnoteReference"/>
          <w:spacing w:val="-2"/>
          <w:vertAlign w:val="baseline"/>
          <w:lang w:val="es-MX"/>
        </w:rPr>
        <w:t>,”</w:t>
      </w:r>
      <w:r w:rsidRPr="00B86AC1">
        <w:rPr>
          <w:spacing w:val="-2"/>
          <w:lang w:val="es-MX"/>
        </w:rPr>
        <w:t xml:space="preserve"> </w:t>
      </w:r>
      <w:proofErr w:type="spellStart"/>
      <w:r w:rsidRPr="00B86AC1">
        <w:rPr>
          <w:spacing w:val="-2"/>
          <w:lang w:val="es-MX"/>
        </w:rPr>
        <w:t>Canada</w:t>
      </w:r>
      <w:proofErr w:type="spellEnd"/>
      <w:r w:rsidRPr="00B86AC1">
        <w:rPr>
          <w:spacing w:val="-2"/>
          <w:lang w:val="es-MX"/>
        </w:rPr>
        <w:t xml:space="preserve"> Post,</w:t>
      </w:r>
      <w:r w:rsidRPr="00B86AC1">
        <w:rPr>
          <w:rStyle w:val="FootnoteReference"/>
          <w:spacing w:val="-2"/>
          <w:vertAlign w:val="baseline"/>
          <w:lang w:val="es-MX"/>
        </w:rPr>
        <w:t xml:space="preserve"> </w:t>
      </w:r>
      <w:proofErr w:type="spellStart"/>
      <w:r w:rsidRPr="00B86AC1">
        <w:rPr>
          <w:rStyle w:val="FootnoteReference"/>
          <w:spacing w:val="-2"/>
          <w:vertAlign w:val="baseline"/>
          <w:lang w:val="es-MX"/>
        </w:rPr>
        <w:t>accessed</w:t>
      </w:r>
      <w:proofErr w:type="spellEnd"/>
      <w:r w:rsidRPr="00B86AC1">
        <w:rPr>
          <w:rStyle w:val="FootnoteReference"/>
          <w:spacing w:val="-2"/>
          <w:vertAlign w:val="baseline"/>
          <w:lang w:val="es-MX"/>
        </w:rPr>
        <w:t xml:space="preserve"> </w:t>
      </w:r>
      <w:proofErr w:type="spellStart"/>
      <w:r w:rsidRPr="00B86AC1">
        <w:rPr>
          <w:rStyle w:val="FootnoteReference"/>
          <w:spacing w:val="-2"/>
          <w:vertAlign w:val="baseline"/>
          <w:lang w:val="es-MX"/>
        </w:rPr>
        <w:t>July</w:t>
      </w:r>
      <w:proofErr w:type="spellEnd"/>
      <w:r w:rsidRPr="00B86AC1">
        <w:rPr>
          <w:rStyle w:val="FootnoteReference"/>
          <w:spacing w:val="-2"/>
          <w:vertAlign w:val="baseline"/>
          <w:lang w:val="es-MX"/>
        </w:rPr>
        <w:t xml:space="preserve"> 17, 2017, https://www.canadapost.ca/cpotools/mc/app/tpo/pym/target</w:t>
      </w:r>
    </w:p>
    <w:p w:rsidR="00FA1CF7" w:rsidRPr="00B86AC1" w:rsidRDefault="00FA1CF7" w:rsidP="00971E54">
      <w:pPr>
        <w:pStyle w:val="FootnoteText1"/>
        <w:rPr>
          <w:rStyle w:val="FootnoteReference"/>
          <w:spacing w:val="-2"/>
          <w:vertAlign w:val="baseline"/>
          <w:lang w:val="es-MX"/>
        </w:rPr>
      </w:pPr>
      <w:proofErr w:type="spellStart"/>
      <w:r w:rsidRPr="00B86AC1">
        <w:rPr>
          <w:rStyle w:val="FootnoteReference"/>
          <w:spacing w:val="-2"/>
          <w:vertAlign w:val="baseline"/>
          <w:lang w:val="es-MX"/>
        </w:rPr>
        <w:t>ing.jsf?LOCALE</w:t>
      </w:r>
      <w:proofErr w:type="spellEnd"/>
      <w:r w:rsidRPr="00B86AC1">
        <w:rPr>
          <w:rStyle w:val="FootnoteReference"/>
          <w:spacing w:val="-2"/>
          <w:vertAlign w:val="baseline"/>
          <w:lang w:val="es-MX"/>
        </w:rPr>
        <w:t>=en.</w:t>
      </w:r>
    </w:p>
  </w:footnote>
  <w:footnote w:id="28">
    <w:p w:rsidR="00FA1CF7" w:rsidRPr="00A06A10" w:rsidRDefault="00FA1CF7" w:rsidP="00971E54">
      <w:pPr>
        <w:pStyle w:val="FootnoteText1"/>
        <w:rPr>
          <w:rStyle w:val="FootnoteReference"/>
          <w:vertAlign w:val="baseline"/>
        </w:rPr>
      </w:pPr>
      <w:r w:rsidRPr="002D1ACB">
        <w:rPr>
          <w:rStyle w:val="FootnoteReference"/>
        </w:rPr>
        <w:footnoteRef/>
      </w:r>
      <w:r w:rsidRPr="00A06A10">
        <w:rPr>
          <w:rStyle w:val="FootnoteReference"/>
          <w:vertAlign w:val="baseline"/>
        </w:rPr>
        <w:t xml:space="preserve"> Middlesex Centre was a township in </w:t>
      </w:r>
      <w:r>
        <w:t>S</w:t>
      </w:r>
      <w:r w:rsidRPr="00A06A10">
        <w:rPr>
          <w:rStyle w:val="FootnoteReference"/>
          <w:vertAlign w:val="baseline"/>
        </w:rPr>
        <w:t>outhwestern Ontario, Canada</w:t>
      </w:r>
      <w:r>
        <w:t>,</w:t>
      </w:r>
      <w:r w:rsidRPr="00A06A10">
        <w:rPr>
          <w:rStyle w:val="FootnoteReference"/>
          <w:vertAlign w:val="baseline"/>
        </w:rPr>
        <w:t xml:space="preserve"> to the north and west of the City of London. Kilworth was a </w:t>
      </w:r>
      <w:proofErr w:type="spellStart"/>
      <w:r w:rsidRPr="00A06A10">
        <w:rPr>
          <w:rStyle w:val="FootnoteReference"/>
          <w:vertAlign w:val="baseline"/>
        </w:rPr>
        <w:t>neighbourhood</w:t>
      </w:r>
      <w:proofErr w:type="spellEnd"/>
      <w:r w:rsidRPr="00A06A10">
        <w:rPr>
          <w:rStyle w:val="FootnoteReference"/>
          <w:vertAlign w:val="baseline"/>
        </w:rPr>
        <w:t xml:space="preserve"> within Middlesex Centre.</w:t>
      </w:r>
    </w:p>
  </w:footnote>
  <w:footnote w:id="29">
    <w:p w:rsidR="00FA1CF7" w:rsidRDefault="00FA1CF7" w:rsidP="00971E54">
      <w:pPr>
        <w:pStyle w:val="FootnoteText1"/>
      </w:pPr>
      <w:r w:rsidRPr="002D1ACB">
        <w:rPr>
          <w:rStyle w:val="FootnoteReference"/>
        </w:rPr>
        <w:footnoteRef/>
      </w:r>
      <w:r>
        <w:t xml:space="preserve"> </w:t>
      </w:r>
      <w:r w:rsidRPr="00A06A10">
        <w:rPr>
          <w:rStyle w:val="FootnoteReference"/>
          <w:vertAlign w:val="baseline"/>
        </w:rPr>
        <w:t xml:space="preserve">“Precision </w:t>
      </w:r>
      <w:proofErr w:type="spellStart"/>
      <w:r w:rsidRPr="00A06A10">
        <w:rPr>
          <w:rStyle w:val="FootnoteReference"/>
          <w:vertAlign w:val="baseline"/>
        </w:rPr>
        <w:t>Targeter</w:t>
      </w:r>
      <w:proofErr w:type="spellEnd"/>
      <w:r w:rsidRPr="00A06A10">
        <w:rPr>
          <w:rStyle w:val="FootnoteReference"/>
          <w:vertAlign w:val="baseline"/>
        </w:rPr>
        <w:t>,”</w:t>
      </w:r>
      <w:r>
        <w:t xml:space="preserve"> Canada Post, op. cit. </w:t>
      </w:r>
    </w:p>
  </w:footnote>
  <w:footnote w:id="30">
    <w:p w:rsidR="00FA1CF7" w:rsidRPr="00DE35FC" w:rsidRDefault="00FA1CF7" w:rsidP="00971E54">
      <w:pPr>
        <w:pStyle w:val="FootnoteText1"/>
        <w:rPr>
          <w:rStyle w:val="FootnoteReference"/>
          <w:i/>
          <w:vertAlign w:val="baseline"/>
        </w:rPr>
      </w:pPr>
      <w:r w:rsidRPr="00191086">
        <w:rPr>
          <w:rStyle w:val="FootnoteReference"/>
        </w:rPr>
        <w:footnoteRef/>
      </w:r>
      <w:r w:rsidRPr="00191086">
        <w:rPr>
          <w:rStyle w:val="FootnoteReference"/>
        </w:rPr>
        <w:t xml:space="preserve"> </w:t>
      </w:r>
      <w:r>
        <w:rPr>
          <w:rStyle w:val="FootnoteReference"/>
          <w:vertAlign w:val="baseline"/>
        </w:rPr>
        <w:t xml:space="preserve">The truck would </w:t>
      </w:r>
      <w:r>
        <w:t xml:space="preserve">be </w:t>
      </w:r>
      <w:r>
        <w:rPr>
          <w:rStyle w:val="FootnoteReference"/>
          <w:vertAlign w:val="baseline"/>
        </w:rPr>
        <w:t>depreciate</w:t>
      </w:r>
      <w:r>
        <w:t>d</w:t>
      </w:r>
      <w:r w:rsidRPr="00191086">
        <w:rPr>
          <w:rStyle w:val="FootnoteReference"/>
          <w:vertAlign w:val="baseline"/>
        </w:rPr>
        <w:t xml:space="preserve"> using the straight-line method over a useful life of 12 years with a residual value of $3,000.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1CF7" w:rsidRPr="00C92CC4" w:rsidRDefault="00FA1CF7"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016785">
      <w:rPr>
        <w:rFonts w:ascii="Arial" w:hAnsi="Arial"/>
        <w:b/>
        <w:noProof/>
      </w:rPr>
      <w:t>13</w:t>
    </w:r>
    <w:r>
      <w:rPr>
        <w:rFonts w:ascii="Arial" w:hAnsi="Arial"/>
        <w:b/>
      </w:rPr>
      <w:fldChar w:fldCharType="end"/>
    </w:r>
    <w:r>
      <w:rPr>
        <w:rFonts w:ascii="Arial" w:hAnsi="Arial"/>
        <w:b/>
      </w:rPr>
      <w:tab/>
      <w:t>9B18M086</w:t>
    </w:r>
  </w:p>
  <w:p w:rsidR="00FA1CF7" w:rsidRDefault="00FA1CF7" w:rsidP="00D13667">
    <w:pPr>
      <w:pStyle w:val="Header"/>
      <w:tabs>
        <w:tab w:val="clear" w:pos="4680"/>
      </w:tabs>
      <w:rPr>
        <w:sz w:val="18"/>
        <w:szCs w:val="18"/>
      </w:rPr>
    </w:pPr>
  </w:p>
  <w:p w:rsidR="00FA1CF7" w:rsidRPr="00C92CC4" w:rsidRDefault="00FA1CF7" w:rsidP="00D13667">
    <w:pPr>
      <w:pStyle w:val="Header"/>
      <w:tabs>
        <w:tab w:val="clear" w:pos="4680"/>
      </w:tabs>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C1A263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E00AEB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F72B81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9AF65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9A8D61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8F8104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39689F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E60F36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5D409D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E86268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4841B6D"/>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765C7B"/>
    <w:multiLevelType w:val="hybridMultilevel"/>
    <w:tmpl w:val="ACC814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8D02492"/>
    <w:multiLevelType w:val="hybridMultilevel"/>
    <w:tmpl w:val="6900B558"/>
    <w:lvl w:ilvl="0" w:tplc="79F400E6">
      <w:start w:val="1"/>
      <w:numFmt w:val="decimal"/>
      <w:lvlText w:val="%1."/>
      <w:lvlJc w:val="left"/>
      <w:pPr>
        <w:tabs>
          <w:tab w:val="num" w:pos="720"/>
        </w:tabs>
        <w:ind w:left="720" w:hanging="360"/>
      </w:pPr>
    </w:lvl>
    <w:lvl w:ilvl="1" w:tplc="BEBE2F52" w:tentative="1">
      <w:start w:val="1"/>
      <w:numFmt w:val="decimal"/>
      <w:lvlText w:val="%2."/>
      <w:lvlJc w:val="left"/>
      <w:pPr>
        <w:tabs>
          <w:tab w:val="num" w:pos="1440"/>
        </w:tabs>
        <w:ind w:left="1440" w:hanging="360"/>
      </w:pPr>
    </w:lvl>
    <w:lvl w:ilvl="2" w:tplc="E836E7D6" w:tentative="1">
      <w:start w:val="1"/>
      <w:numFmt w:val="decimal"/>
      <w:lvlText w:val="%3."/>
      <w:lvlJc w:val="left"/>
      <w:pPr>
        <w:tabs>
          <w:tab w:val="num" w:pos="2160"/>
        </w:tabs>
        <w:ind w:left="2160" w:hanging="360"/>
      </w:pPr>
    </w:lvl>
    <w:lvl w:ilvl="3" w:tplc="BC98AF2A" w:tentative="1">
      <w:start w:val="1"/>
      <w:numFmt w:val="decimal"/>
      <w:lvlText w:val="%4."/>
      <w:lvlJc w:val="left"/>
      <w:pPr>
        <w:tabs>
          <w:tab w:val="num" w:pos="2880"/>
        </w:tabs>
        <w:ind w:left="2880" w:hanging="360"/>
      </w:pPr>
    </w:lvl>
    <w:lvl w:ilvl="4" w:tplc="53789B4C" w:tentative="1">
      <w:start w:val="1"/>
      <w:numFmt w:val="decimal"/>
      <w:lvlText w:val="%5."/>
      <w:lvlJc w:val="left"/>
      <w:pPr>
        <w:tabs>
          <w:tab w:val="num" w:pos="3600"/>
        </w:tabs>
        <w:ind w:left="3600" w:hanging="360"/>
      </w:pPr>
    </w:lvl>
    <w:lvl w:ilvl="5" w:tplc="2DB6F7C8" w:tentative="1">
      <w:start w:val="1"/>
      <w:numFmt w:val="decimal"/>
      <w:lvlText w:val="%6."/>
      <w:lvlJc w:val="left"/>
      <w:pPr>
        <w:tabs>
          <w:tab w:val="num" w:pos="4320"/>
        </w:tabs>
        <w:ind w:left="4320" w:hanging="360"/>
      </w:pPr>
    </w:lvl>
    <w:lvl w:ilvl="6" w:tplc="3426E984" w:tentative="1">
      <w:start w:val="1"/>
      <w:numFmt w:val="decimal"/>
      <w:lvlText w:val="%7."/>
      <w:lvlJc w:val="left"/>
      <w:pPr>
        <w:tabs>
          <w:tab w:val="num" w:pos="5040"/>
        </w:tabs>
        <w:ind w:left="5040" w:hanging="360"/>
      </w:pPr>
    </w:lvl>
    <w:lvl w:ilvl="7" w:tplc="3460BBFE" w:tentative="1">
      <w:start w:val="1"/>
      <w:numFmt w:val="decimal"/>
      <w:lvlText w:val="%8."/>
      <w:lvlJc w:val="left"/>
      <w:pPr>
        <w:tabs>
          <w:tab w:val="num" w:pos="5760"/>
        </w:tabs>
        <w:ind w:left="5760" w:hanging="360"/>
      </w:pPr>
    </w:lvl>
    <w:lvl w:ilvl="8" w:tplc="AEB00602" w:tentative="1">
      <w:start w:val="1"/>
      <w:numFmt w:val="decimal"/>
      <w:lvlText w:val="%9."/>
      <w:lvlJc w:val="left"/>
      <w:pPr>
        <w:tabs>
          <w:tab w:val="num" w:pos="6480"/>
        </w:tabs>
        <w:ind w:left="6480" w:hanging="360"/>
      </w:pPr>
    </w:lvl>
  </w:abstractNum>
  <w:abstractNum w:abstractNumId="13" w15:restartNumberingAfterBreak="0">
    <w:nsid w:val="56C229C9"/>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AC469B"/>
    <w:multiLevelType w:val="hybridMultilevel"/>
    <w:tmpl w:val="21E49C62"/>
    <w:lvl w:ilvl="0" w:tplc="E5661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C542764"/>
    <w:multiLevelType w:val="hybridMultilevel"/>
    <w:tmpl w:val="E60CD946"/>
    <w:lvl w:ilvl="0" w:tplc="8A0A170E">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13"/>
  </w:num>
  <w:num w:numId="4">
    <w:abstractNumId w:val="10"/>
  </w:num>
  <w:num w:numId="5">
    <w:abstractNumId w:val="12"/>
  </w:num>
  <w:num w:numId="6">
    <w:abstractNumId w:val="15"/>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9830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A4DC4"/>
    <w:rsid w:val="0000085A"/>
    <w:rsid w:val="00013360"/>
    <w:rsid w:val="00016759"/>
    <w:rsid w:val="00016785"/>
    <w:rsid w:val="000216CE"/>
    <w:rsid w:val="00024ED4"/>
    <w:rsid w:val="00025DC7"/>
    <w:rsid w:val="00035F09"/>
    <w:rsid w:val="00044ECC"/>
    <w:rsid w:val="000531D3"/>
    <w:rsid w:val="0005646B"/>
    <w:rsid w:val="0008102D"/>
    <w:rsid w:val="00094C0E"/>
    <w:rsid w:val="000C1683"/>
    <w:rsid w:val="000D7091"/>
    <w:rsid w:val="000E519A"/>
    <w:rsid w:val="000F0C22"/>
    <w:rsid w:val="000F6B09"/>
    <w:rsid w:val="000F6FDC"/>
    <w:rsid w:val="00104567"/>
    <w:rsid w:val="00104916"/>
    <w:rsid w:val="00104AA7"/>
    <w:rsid w:val="0012732D"/>
    <w:rsid w:val="00143F25"/>
    <w:rsid w:val="00152682"/>
    <w:rsid w:val="00154FC9"/>
    <w:rsid w:val="0019241A"/>
    <w:rsid w:val="0019729E"/>
    <w:rsid w:val="001A22D1"/>
    <w:rsid w:val="001A752D"/>
    <w:rsid w:val="001A757E"/>
    <w:rsid w:val="001B5032"/>
    <w:rsid w:val="001C7777"/>
    <w:rsid w:val="001E364F"/>
    <w:rsid w:val="001F4222"/>
    <w:rsid w:val="00203AA1"/>
    <w:rsid w:val="00212E74"/>
    <w:rsid w:val="00213E98"/>
    <w:rsid w:val="0023081A"/>
    <w:rsid w:val="002A5982"/>
    <w:rsid w:val="002D2337"/>
    <w:rsid w:val="002F460C"/>
    <w:rsid w:val="002F48D6"/>
    <w:rsid w:val="00317391"/>
    <w:rsid w:val="00326216"/>
    <w:rsid w:val="00336580"/>
    <w:rsid w:val="00354899"/>
    <w:rsid w:val="00355FD6"/>
    <w:rsid w:val="00364A5C"/>
    <w:rsid w:val="00373FB1"/>
    <w:rsid w:val="00396C76"/>
    <w:rsid w:val="003B0BD2"/>
    <w:rsid w:val="003B30D8"/>
    <w:rsid w:val="003B7EF2"/>
    <w:rsid w:val="003C3FA4"/>
    <w:rsid w:val="003F2B0C"/>
    <w:rsid w:val="004105B2"/>
    <w:rsid w:val="004221E4"/>
    <w:rsid w:val="004273F8"/>
    <w:rsid w:val="004355A3"/>
    <w:rsid w:val="00446546"/>
    <w:rsid w:val="00452769"/>
    <w:rsid w:val="00465348"/>
    <w:rsid w:val="00480222"/>
    <w:rsid w:val="004B1CCB"/>
    <w:rsid w:val="004B632F"/>
    <w:rsid w:val="004D3FB1"/>
    <w:rsid w:val="004D6F21"/>
    <w:rsid w:val="004D73A5"/>
    <w:rsid w:val="005160F1"/>
    <w:rsid w:val="00524F2F"/>
    <w:rsid w:val="00527E5C"/>
    <w:rsid w:val="00532CF5"/>
    <w:rsid w:val="005528CB"/>
    <w:rsid w:val="00566771"/>
    <w:rsid w:val="00573090"/>
    <w:rsid w:val="00581E2E"/>
    <w:rsid w:val="00584F15"/>
    <w:rsid w:val="0059514B"/>
    <w:rsid w:val="005A1B0F"/>
    <w:rsid w:val="006163F7"/>
    <w:rsid w:val="00627C63"/>
    <w:rsid w:val="0063350B"/>
    <w:rsid w:val="00652606"/>
    <w:rsid w:val="006946EE"/>
    <w:rsid w:val="006A58A9"/>
    <w:rsid w:val="006A606D"/>
    <w:rsid w:val="006C0371"/>
    <w:rsid w:val="006C08B6"/>
    <w:rsid w:val="006C0B1A"/>
    <w:rsid w:val="006C6065"/>
    <w:rsid w:val="006C7F9F"/>
    <w:rsid w:val="006E2F6D"/>
    <w:rsid w:val="006E58F6"/>
    <w:rsid w:val="006E77E1"/>
    <w:rsid w:val="006F131D"/>
    <w:rsid w:val="00711642"/>
    <w:rsid w:val="007507C6"/>
    <w:rsid w:val="00751E0B"/>
    <w:rsid w:val="00752BCD"/>
    <w:rsid w:val="00760956"/>
    <w:rsid w:val="00766DA1"/>
    <w:rsid w:val="00780D94"/>
    <w:rsid w:val="007866A6"/>
    <w:rsid w:val="007A130D"/>
    <w:rsid w:val="007D1A2D"/>
    <w:rsid w:val="007D4102"/>
    <w:rsid w:val="007F43B7"/>
    <w:rsid w:val="00821FFC"/>
    <w:rsid w:val="008271CA"/>
    <w:rsid w:val="008467D5"/>
    <w:rsid w:val="008A4DC4"/>
    <w:rsid w:val="008B438C"/>
    <w:rsid w:val="008C6B29"/>
    <w:rsid w:val="008D06CA"/>
    <w:rsid w:val="008D3A46"/>
    <w:rsid w:val="008D78CA"/>
    <w:rsid w:val="009067A4"/>
    <w:rsid w:val="00933D68"/>
    <w:rsid w:val="009340DB"/>
    <w:rsid w:val="0094618C"/>
    <w:rsid w:val="0095684B"/>
    <w:rsid w:val="00971E54"/>
    <w:rsid w:val="00972498"/>
    <w:rsid w:val="0097481F"/>
    <w:rsid w:val="00974CC6"/>
    <w:rsid w:val="00976AD4"/>
    <w:rsid w:val="00995547"/>
    <w:rsid w:val="009A312F"/>
    <w:rsid w:val="009A5348"/>
    <w:rsid w:val="009B0AB7"/>
    <w:rsid w:val="009C76D5"/>
    <w:rsid w:val="009F7AA4"/>
    <w:rsid w:val="00A10AD7"/>
    <w:rsid w:val="00A46710"/>
    <w:rsid w:val="00A559DB"/>
    <w:rsid w:val="00A569EA"/>
    <w:rsid w:val="00AF35FC"/>
    <w:rsid w:val="00AF5556"/>
    <w:rsid w:val="00B03639"/>
    <w:rsid w:val="00B0652A"/>
    <w:rsid w:val="00B40937"/>
    <w:rsid w:val="00B423EF"/>
    <w:rsid w:val="00B453DE"/>
    <w:rsid w:val="00B72597"/>
    <w:rsid w:val="00B86AC1"/>
    <w:rsid w:val="00B901F9"/>
    <w:rsid w:val="00BD6EFB"/>
    <w:rsid w:val="00C1584D"/>
    <w:rsid w:val="00C15BE2"/>
    <w:rsid w:val="00C3447F"/>
    <w:rsid w:val="00C67102"/>
    <w:rsid w:val="00C81491"/>
    <w:rsid w:val="00C81676"/>
    <w:rsid w:val="00C85C5D"/>
    <w:rsid w:val="00C92CC4"/>
    <w:rsid w:val="00CA0AFB"/>
    <w:rsid w:val="00CA2CE1"/>
    <w:rsid w:val="00CA3976"/>
    <w:rsid w:val="00CA50E3"/>
    <w:rsid w:val="00CA757B"/>
    <w:rsid w:val="00CB4283"/>
    <w:rsid w:val="00CC1787"/>
    <w:rsid w:val="00CC182C"/>
    <w:rsid w:val="00CD0824"/>
    <w:rsid w:val="00CD2908"/>
    <w:rsid w:val="00CD298B"/>
    <w:rsid w:val="00D03A82"/>
    <w:rsid w:val="00D13667"/>
    <w:rsid w:val="00D15344"/>
    <w:rsid w:val="00D23F57"/>
    <w:rsid w:val="00D31BEC"/>
    <w:rsid w:val="00D63150"/>
    <w:rsid w:val="00D636BA"/>
    <w:rsid w:val="00D64A32"/>
    <w:rsid w:val="00D64EFC"/>
    <w:rsid w:val="00D75295"/>
    <w:rsid w:val="00D76CE9"/>
    <w:rsid w:val="00D97F12"/>
    <w:rsid w:val="00DA6095"/>
    <w:rsid w:val="00DB42E7"/>
    <w:rsid w:val="00DE01A6"/>
    <w:rsid w:val="00DE7A98"/>
    <w:rsid w:val="00DF32C2"/>
    <w:rsid w:val="00E471A7"/>
    <w:rsid w:val="00E635CF"/>
    <w:rsid w:val="00E66650"/>
    <w:rsid w:val="00EC6E0A"/>
    <w:rsid w:val="00ED4E18"/>
    <w:rsid w:val="00EE1F37"/>
    <w:rsid w:val="00F0159C"/>
    <w:rsid w:val="00F105B7"/>
    <w:rsid w:val="00F13220"/>
    <w:rsid w:val="00F17A21"/>
    <w:rsid w:val="00F37B27"/>
    <w:rsid w:val="00F46556"/>
    <w:rsid w:val="00F50E91"/>
    <w:rsid w:val="00F57D29"/>
    <w:rsid w:val="00F86C0F"/>
    <w:rsid w:val="00F94C30"/>
    <w:rsid w:val="00F96201"/>
    <w:rsid w:val="00FA1CF7"/>
    <w:rsid w:val="00FD0B18"/>
    <w:rsid w:val="00FD2FAD"/>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8305"/>
    <o:shapelayout v:ext="edit">
      <o:idmap v:ext="edit" data="1"/>
    </o:shapelayout>
  </w:shapeDefaults>
  <w:decimalSymbol w:val="."/>
  <w:listSeparator w:val=","/>
  <w14:docId w14:val="06D3AAF2"/>
  <w15:docId w15:val="{E5522B19-9CEF-48FD-933E-B995D71DB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iPriority w:val="9"/>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1F4222"/>
    <w:pPr>
      <w:jc w:val="both"/>
    </w:pPr>
    <w:rPr>
      <w:rFonts w:ascii="Arial" w:hAnsi="Arial" w:cs="Arial"/>
      <w:sz w:val="17"/>
      <w:szCs w:val="17"/>
    </w:rPr>
  </w:style>
  <w:style w:type="character" w:customStyle="1" w:styleId="FootnoteChar">
    <w:name w:val="Footnote Char"/>
    <w:basedOn w:val="FootnoteTextChar"/>
    <w:link w:val="Footnote"/>
    <w:rsid w:val="001F4222"/>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uiPriority w:val="99"/>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rsid w:val="00760956"/>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5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uiPriority w:val="9"/>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numbering" w:customStyle="1" w:styleId="NoList1">
    <w:name w:val="No List1"/>
    <w:next w:val="NoList"/>
    <w:uiPriority w:val="99"/>
    <w:semiHidden/>
    <w:unhideWhenUsed/>
    <w:rsid w:val="00F94C30"/>
  </w:style>
  <w:style w:type="paragraph" w:styleId="PlainText">
    <w:name w:val="Plain Text"/>
    <w:basedOn w:val="Normal"/>
    <w:link w:val="PlainTextChar"/>
    <w:uiPriority w:val="99"/>
    <w:rsid w:val="00F94C30"/>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F94C30"/>
    <w:rPr>
      <w:rFonts w:ascii="Consolas" w:eastAsiaTheme="minorEastAsia" w:hAnsi="Consolas" w:cs="Consolas"/>
      <w:sz w:val="21"/>
      <w:szCs w:val="21"/>
      <w:lang w:eastAsia="zh-CN"/>
    </w:rPr>
  </w:style>
  <w:style w:type="character" w:customStyle="1" w:styleId="Title1">
    <w:name w:val="Title1"/>
    <w:basedOn w:val="DefaultParagraphFont"/>
    <w:uiPriority w:val="99"/>
    <w:rsid w:val="00F94C30"/>
  </w:style>
  <w:style w:type="character" w:customStyle="1" w:styleId="nowrap">
    <w:name w:val="nowrap"/>
    <w:basedOn w:val="DefaultParagraphFont"/>
    <w:rsid w:val="00F94C30"/>
  </w:style>
  <w:style w:type="character" w:customStyle="1" w:styleId="Mention1">
    <w:name w:val="Mention1"/>
    <w:basedOn w:val="DefaultParagraphFont"/>
    <w:uiPriority w:val="99"/>
    <w:semiHidden/>
    <w:unhideWhenUsed/>
    <w:rsid w:val="00F94C30"/>
    <w:rPr>
      <w:color w:val="2B579A"/>
      <w:shd w:val="clear" w:color="auto" w:fill="E6E6E6"/>
    </w:rPr>
  </w:style>
  <w:style w:type="character" w:customStyle="1" w:styleId="Mention2">
    <w:name w:val="Mention2"/>
    <w:basedOn w:val="DefaultParagraphFont"/>
    <w:uiPriority w:val="99"/>
    <w:semiHidden/>
    <w:unhideWhenUsed/>
    <w:rsid w:val="00F94C30"/>
    <w:rPr>
      <w:color w:val="2B579A"/>
      <w:shd w:val="clear" w:color="auto" w:fill="E6E6E6"/>
    </w:rPr>
  </w:style>
  <w:style w:type="character" w:customStyle="1" w:styleId="Mention3">
    <w:name w:val="Mention3"/>
    <w:basedOn w:val="DefaultParagraphFont"/>
    <w:uiPriority w:val="99"/>
    <w:semiHidden/>
    <w:unhideWhenUsed/>
    <w:rsid w:val="00F94C30"/>
    <w:rPr>
      <w:color w:val="2B579A"/>
      <w:shd w:val="clear" w:color="auto" w:fill="E6E6E6"/>
    </w:rPr>
  </w:style>
  <w:style w:type="paragraph" w:customStyle="1" w:styleId="Default">
    <w:name w:val="Default"/>
    <w:rsid w:val="00F94C30"/>
    <w:pPr>
      <w:autoSpaceDE w:val="0"/>
      <w:autoSpaceDN w:val="0"/>
      <w:adjustRightInd w:val="0"/>
      <w:spacing w:after="0" w:line="240" w:lineRule="auto"/>
    </w:pPr>
    <w:rPr>
      <w:rFonts w:ascii="Calibri" w:hAnsi="Calibri" w:cs="Calibri"/>
      <w:color w:val="000000"/>
      <w:sz w:val="24"/>
      <w:szCs w:val="24"/>
    </w:rPr>
  </w:style>
  <w:style w:type="character" w:customStyle="1" w:styleId="p-content">
    <w:name w:val="p-content"/>
    <w:basedOn w:val="DefaultParagraphFont"/>
    <w:rsid w:val="00F94C30"/>
    <w:rPr>
      <w:vanish w:val="0"/>
      <w:webHidden w:val="0"/>
      <w:specVanish w:val="0"/>
    </w:rPr>
  </w:style>
  <w:style w:type="character" w:customStyle="1" w:styleId="mw-headline">
    <w:name w:val="mw-headline"/>
    <w:basedOn w:val="DefaultParagraphFont"/>
    <w:rsid w:val="00F94C30"/>
  </w:style>
  <w:style w:type="paragraph" w:customStyle="1" w:styleId="xmsonormal">
    <w:name w:val="x_msonormal"/>
    <w:basedOn w:val="Normal"/>
    <w:uiPriority w:val="99"/>
    <w:semiHidden/>
    <w:rsid w:val="00F94C30"/>
    <w:rPr>
      <w:rFonts w:eastAsiaTheme="minorHAnsi"/>
      <w:lang w:val="en-IN" w:eastAsia="en-IN"/>
    </w:rPr>
  </w:style>
  <w:style w:type="paragraph" w:customStyle="1" w:styleId="casehead30">
    <w:name w:val="casehead3"/>
    <w:basedOn w:val="Normal"/>
    <w:next w:val="BodyText"/>
    <w:rsid w:val="008D78CA"/>
    <w:rPr>
      <w:sz w:val="24"/>
      <w:u w:val="single"/>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hdphoto" Target="media/hdphoto1.wdp"/><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www.iveycases.com" TargetMode="External"/><Relationship Id="rId4" Type="http://schemas.openxmlformats.org/officeDocument/2006/relationships/settings" Target="settings.xml"/><Relationship Id="rId9" Type="http://schemas.openxmlformats.org/officeDocument/2006/relationships/hyperlink" Target="mailto:cases@ivey.ca"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CF00FA-E481-4D25-B50A-B3F6DCEC3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13</Pages>
  <Words>4079</Words>
  <Characters>23254</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27279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Pepers, Karen</cp:lastModifiedBy>
  <cp:revision>15</cp:revision>
  <cp:lastPrinted>2015-03-04T20:34:00Z</cp:lastPrinted>
  <dcterms:created xsi:type="dcterms:W3CDTF">2018-05-23T14:42:00Z</dcterms:created>
  <dcterms:modified xsi:type="dcterms:W3CDTF">2019-10-29T13:01:00Z</dcterms:modified>
</cp:coreProperties>
</file>