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F0C2DB" w14:textId="77777777" w:rsidR="007D1A2D" w:rsidRPr="00B76002" w:rsidRDefault="00A569EA" w:rsidP="008467D5">
      <w:pPr>
        <w:pBdr>
          <w:bottom w:val="single" w:sz="18" w:space="1" w:color="auto"/>
        </w:pBdr>
        <w:tabs>
          <w:tab w:val="left" w:pos="-1440"/>
          <w:tab w:val="left" w:pos="-720"/>
          <w:tab w:val="left" w:pos="1"/>
        </w:tabs>
        <w:jc w:val="both"/>
        <w:rPr>
          <w:rFonts w:ascii="Arial" w:hAnsi="Arial"/>
          <w:b/>
          <w:sz w:val="24"/>
          <w:lang w:val="en-GB"/>
        </w:rPr>
      </w:pPr>
      <w:r w:rsidRPr="00B76002">
        <w:rPr>
          <w:rFonts w:ascii="Arial" w:hAnsi="Arial"/>
          <w:b/>
          <w:noProof/>
          <w:sz w:val="24"/>
        </w:rPr>
        <w:drawing>
          <wp:inline distT="0" distB="0" distL="0" distR="0" wp14:anchorId="617E2EC3" wp14:editId="40D4E6A7">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37024B9" w14:textId="5E57A396" w:rsidR="00D75295" w:rsidRPr="00B76002" w:rsidRDefault="004615CF" w:rsidP="00F105B7">
      <w:pPr>
        <w:pStyle w:val="ProductNumber"/>
        <w:rPr>
          <w:lang w:val="en-GB"/>
        </w:rPr>
      </w:pPr>
      <w:r>
        <w:rPr>
          <w:lang w:val="en-GB"/>
        </w:rPr>
        <w:t>9B18M091</w:t>
      </w:r>
    </w:p>
    <w:p w14:paraId="603DACE4" w14:textId="77777777" w:rsidR="00D75295" w:rsidRPr="00B76002" w:rsidRDefault="00D75295" w:rsidP="00D75295">
      <w:pPr>
        <w:jc w:val="right"/>
        <w:rPr>
          <w:rFonts w:ascii="Arial" w:hAnsi="Arial"/>
          <w:b/>
          <w:sz w:val="28"/>
          <w:szCs w:val="28"/>
          <w:lang w:val="en-GB"/>
        </w:rPr>
      </w:pPr>
    </w:p>
    <w:p w14:paraId="391E7EF2" w14:textId="77777777" w:rsidR="00013360" w:rsidRPr="00B76002" w:rsidRDefault="00013360" w:rsidP="00D75295">
      <w:pPr>
        <w:jc w:val="right"/>
        <w:rPr>
          <w:rFonts w:ascii="Arial" w:hAnsi="Arial"/>
          <w:b/>
          <w:sz w:val="28"/>
          <w:szCs w:val="28"/>
          <w:lang w:val="en-GB"/>
        </w:rPr>
      </w:pPr>
    </w:p>
    <w:p w14:paraId="61F8D4C4" w14:textId="77777777" w:rsidR="00013360" w:rsidRPr="00B76002" w:rsidRDefault="00785CBF" w:rsidP="00013360">
      <w:pPr>
        <w:pStyle w:val="CaseTitle"/>
        <w:spacing w:after="0" w:line="240" w:lineRule="auto"/>
        <w:rPr>
          <w:sz w:val="20"/>
          <w:szCs w:val="20"/>
          <w:lang w:val="en-GB"/>
        </w:rPr>
      </w:pPr>
      <w:r w:rsidRPr="00B76002">
        <w:rPr>
          <w:rFonts w:eastAsia="Times New Roman"/>
          <w:szCs w:val="20"/>
          <w:lang w:val="en-GB"/>
        </w:rPr>
        <w:t>GROUPE psa: RE-ENTERING INDIA</w:t>
      </w:r>
    </w:p>
    <w:p w14:paraId="22074EA7" w14:textId="77777777" w:rsidR="00CA3976" w:rsidRPr="00B76002" w:rsidRDefault="00CA3976" w:rsidP="00013360">
      <w:pPr>
        <w:pStyle w:val="CaseTitle"/>
        <w:spacing w:after="0" w:line="240" w:lineRule="auto"/>
        <w:rPr>
          <w:sz w:val="20"/>
          <w:szCs w:val="20"/>
          <w:lang w:val="en-GB"/>
        </w:rPr>
      </w:pPr>
    </w:p>
    <w:p w14:paraId="0D612248" w14:textId="77777777" w:rsidR="00013360" w:rsidRPr="00B76002" w:rsidRDefault="00013360" w:rsidP="00013360">
      <w:pPr>
        <w:pStyle w:val="CaseTitle"/>
        <w:spacing w:after="0" w:line="240" w:lineRule="auto"/>
        <w:rPr>
          <w:sz w:val="20"/>
          <w:szCs w:val="20"/>
          <w:lang w:val="en-GB"/>
        </w:rPr>
      </w:pPr>
    </w:p>
    <w:p w14:paraId="626CCDD1" w14:textId="77777777" w:rsidR="00627C63" w:rsidRPr="00B76002" w:rsidRDefault="00DD0A12" w:rsidP="00627C63">
      <w:pPr>
        <w:pStyle w:val="StyleCopyrightStatementAfter0ptBottomSinglesolidline1"/>
        <w:rPr>
          <w:lang w:val="en-GB"/>
        </w:rPr>
      </w:pPr>
      <w:hyperlink r:id="rId9" w:history="1">
        <w:r w:rsidR="00785CBF" w:rsidRPr="00B76002">
          <w:rPr>
            <w:rStyle w:val="Hyperlink"/>
            <w:color w:val="auto"/>
            <w:u w:val="none"/>
            <w:lang w:val="en-GB"/>
          </w:rPr>
          <w:t>Swati Singh</w:t>
        </w:r>
      </w:hyperlink>
      <w:r w:rsidR="00785CBF" w:rsidRPr="00B76002">
        <w:rPr>
          <w:color w:val="auto"/>
          <w:lang w:val="en-GB"/>
        </w:rPr>
        <w:t xml:space="preserve"> and </w:t>
      </w:r>
      <w:hyperlink r:id="rId10" w:history="1">
        <w:r w:rsidR="00785CBF" w:rsidRPr="00B76002">
          <w:rPr>
            <w:rStyle w:val="Hyperlink"/>
            <w:color w:val="auto"/>
            <w:u w:val="none"/>
            <w:lang w:val="en-GB"/>
          </w:rPr>
          <w:t>Sudhir Naib</w:t>
        </w:r>
      </w:hyperlink>
      <w:r w:rsidR="00785CBF" w:rsidRPr="00B76002">
        <w:rPr>
          <w:color w:val="auto"/>
          <w:lang w:val="en-GB"/>
        </w:rPr>
        <w:t xml:space="preserve"> </w:t>
      </w:r>
      <w:r w:rsidR="004B632F" w:rsidRPr="00B76002">
        <w:rPr>
          <w:color w:val="auto"/>
          <w:lang w:val="en-GB"/>
        </w:rPr>
        <w:t xml:space="preserve">wrote this </w:t>
      </w:r>
      <w:r w:rsidR="00152682" w:rsidRPr="00B76002">
        <w:rPr>
          <w:color w:val="auto"/>
          <w:lang w:val="en-GB"/>
        </w:rPr>
        <w:t>case</w:t>
      </w:r>
      <w:r w:rsidR="004B632F" w:rsidRPr="00B76002">
        <w:rPr>
          <w:color w:val="auto"/>
          <w:lang w:val="en-GB"/>
        </w:rPr>
        <w:t xml:space="preserve"> </w:t>
      </w:r>
      <w:r w:rsidR="00152682" w:rsidRPr="00B76002">
        <w:rPr>
          <w:color w:val="auto"/>
          <w:lang w:val="en-GB"/>
        </w:rPr>
        <w:t>solely to provide material for class discussion. The</w:t>
      </w:r>
      <w:r w:rsidR="001C7777" w:rsidRPr="00B76002">
        <w:rPr>
          <w:color w:val="auto"/>
          <w:lang w:val="en-GB"/>
        </w:rPr>
        <w:t xml:space="preserve"> author</w:t>
      </w:r>
      <w:r w:rsidR="001A22D1" w:rsidRPr="00B76002">
        <w:rPr>
          <w:color w:val="auto"/>
          <w:lang w:val="en-GB"/>
        </w:rPr>
        <w:t>s</w:t>
      </w:r>
      <w:r w:rsidR="00152682" w:rsidRPr="00B76002">
        <w:rPr>
          <w:color w:val="auto"/>
          <w:lang w:val="en-GB"/>
        </w:rPr>
        <w:t xml:space="preserve"> do not intend to illustrate either effective or ineffective handling of</w:t>
      </w:r>
      <w:r w:rsidR="00152682" w:rsidRPr="00B76002">
        <w:rPr>
          <w:lang w:val="en-GB"/>
        </w:rPr>
        <w:t xml:space="preserve"> a managerial situation. The author</w:t>
      </w:r>
      <w:r w:rsidR="001A22D1" w:rsidRPr="00B76002">
        <w:rPr>
          <w:lang w:val="en-GB"/>
        </w:rPr>
        <w:t>s</w:t>
      </w:r>
      <w:r w:rsidR="00152682" w:rsidRPr="00B76002">
        <w:rPr>
          <w:lang w:val="en-GB"/>
        </w:rPr>
        <w:t xml:space="preserve"> may have disguised certain names and other identifying information to protect confidentiality.</w:t>
      </w:r>
    </w:p>
    <w:p w14:paraId="0320A478" w14:textId="77777777" w:rsidR="00751E0B" w:rsidRPr="00B76002" w:rsidRDefault="00751E0B" w:rsidP="00751E0B">
      <w:pPr>
        <w:pStyle w:val="StyleCopyrightStatementAfter0ptBottomSinglesolidline1"/>
        <w:rPr>
          <w:lang w:val="en-GB"/>
        </w:rPr>
      </w:pPr>
    </w:p>
    <w:p w14:paraId="16524565" w14:textId="77777777" w:rsidR="00A569EA" w:rsidRPr="00B76002" w:rsidRDefault="00A569EA" w:rsidP="00785CBF">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r w:rsidRPr="00B76002">
        <w:rPr>
          <w:rFonts w:ascii="Arial" w:hAnsi="Arial"/>
          <w:i/>
          <w:iCs/>
          <w:color w:val="000000"/>
          <w:sz w:val="16"/>
          <w:lang w:val="en-GB"/>
        </w:rPr>
        <w:t>This publication may not be transmitted, photocopied, digitized</w:t>
      </w:r>
      <w:r w:rsidR="00024ED4" w:rsidRPr="00B76002">
        <w:rPr>
          <w:rFonts w:ascii="Arial" w:hAnsi="Arial"/>
          <w:i/>
          <w:iCs/>
          <w:color w:val="000000"/>
          <w:sz w:val="16"/>
          <w:lang w:val="en-GB"/>
        </w:rPr>
        <w:t>,</w:t>
      </w:r>
      <w:r w:rsidRPr="00B76002">
        <w:rPr>
          <w:rFonts w:ascii="Arial" w:hAnsi="Arial"/>
          <w:i/>
          <w:iCs/>
          <w:color w:val="000000"/>
          <w:sz w:val="16"/>
          <w:lang w:val="en-GB"/>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1" w:history="1">
        <w:r w:rsidRPr="00B76002">
          <w:rPr>
            <w:rFonts w:ascii="Arial" w:hAnsi="Arial"/>
            <w:i/>
            <w:iCs/>
            <w:color w:val="000000"/>
            <w:sz w:val="16"/>
            <w:lang w:val="en-GB"/>
          </w:rPr>
          <w:t>cases@ivey.ca</w:t>
        </w:r>
      </w:hyperlink>
      <w:r w:rsidRPr="00B76002">
        <w:rPr>
          <w:rFonts w:ascii="Arial" w:hAnsi="Arial"/>
          <w:i/>
          <w:iCs/>
          <w:color w:val="000000"/>
          <w:sz w:val="16"/>
          <w:lang w:val="en-GB"/>
        </w:rPr>
        <w:t xml:space="preserve">; </w:t>
      </w:r>
      <w:hyperlink r:id="rId12" w:history="1">
        <w:r w:rsidRPr="00B76002">
          <w:rPr>
            <w:rFonts w:ascii="Arial" w:hAnsi="Arial"/>
            <w:i/>
            <w:iCs/>
            <w:color w:val="000000"/>
            <w:sz w:val="16"/>
            <w:lang w:val="en-GB"/>
          </w:rPr>
          <w:t>www.iveycases.com</w:t>
        </w:r>
      </w:hyperlink>
      <w:r w:rsidRPr="00B76002">
        <w:rPr>
          <w:rFonts w:ascii="Arial" w:hAnsi="Arial"/>
          <w:i/>
          <w:iCs/>
          <w:color w:val="000000"/>
          <w:sz w:val="16"/>
          <w:lang w:val="en-GB"/>
        </w:rPr>
        <w:t>.</w:t>
      </w:r>
    </w:p>
    <w:p w14:paraId="6D3CF734" w14:textId="77777777" w:rsidR="00A569EA" w:rsidRPr="00B76002" w:rsidRDefault="00A569EA" w:rsidP="00785CBF">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p>
    <w:p w14:paraId="56E4699E" w14:textId="518EB60F" w:rsidR="00751E0B" w:rsidRPr="00B76002" w:rsidRDefault="00A569EA" w:rsidP="00751E0B">
      <w:pPr>
        <w:pStyle w:val="StyleStyleCopyrightStatementAfter0ptBottomSinglesolid"/>
        <w:rPr>
          <w:lang w:val="en-GB"/>
        </w:rPr>
      </w:pPr>
      <w:r w:rsidRPr="00B76002">
        <w:rPr>
          <w:rFonts w:cs="Arial"/>
          <w:szCs w:val="16"/>
          <w:lang w:val="en-GB"/>
        </w:rPr>
        <w:t>Copyright © 20</w:t>
      </w:r>
      <w:r w:rsidR="00785CBF" w:rsidRPr="00B76002">
        <w:rPr>
          <w:rFonts w:cs="Arial"/>
          <w:szCs w:val="16"/>
          <w:lang w:val="en-GB"/>
        </w:rPr>
        <w:t>18</w:t>
      </w:r>
      <w:r w:rsidRPr="00B76002">
        <w:rPr>
          <w:rFonts w:cs="Arial"/>
          <w:szCs w:val="16"/>
          <w:lang w:val="en-GB"/>
        </w:rPr>
        <w:t xml:space="preserve">, Ivey </w:t>
      </w:r>
      <w:r w:rsidR="00780D94" w:rsidRPr="00B76002">
        <w:rPr>
          <w:rFonts w:cs="Arial"/>
          <w:szCs w:val="16"/>
          <w:lang w:val="en-GB"/>
        </w:rPr>
        <w:t xml:space="preserve">Business </w:t>
      </w:r>
      <w:r w:rsidRPr="00B76002">
        <w:rPr>
          <w:rFonts w:cs="Arial"/>
          <w:szCs w:val="16"/>
          <w:lang w:val="en-GB"/>
        </w:rPr>
        <w:t>School Foundation</w:t>
      </w:r>
      <w:r w:rsidRPr="00B76002">
        <w:rPr>
          <w:rFonts w:cs="Arial"/>
          <w:szCs w:val="16"/>
          <w:lang w:val="en-GB"/>
        </w:rPr>
        <w:tab/>
      </w:r>
      <w:r w:rsidR="00751E0B" w:rsidRPr="00B76002">
        <w:rPr>
          <w:lang w:val="en-GB"/>
        </w:rPr>
        <w:t xml:space="preserve">Version: </w:t>
      </w:r>
      <w:r w:rsidR="003D0BA1" w:rsidRPr="00B76002">
        <w:rPr>
          <w:lang w:val="en-GB"/>
        </w:rPr>
        <w:t>20</w:t>
      </w:r>
      <w:r w:rsidR="00785CBF" w:rsidRPr="00B76002">
        <w:rPr>
          <w:lang w:val="en-GB"/>
        </w:rPr>
        <w:t>18</w:t>
      </w:r>
      <w:r w:rsidR="001C7777" w:rsidRPr="00B76002">
        <w:rPr>
          <w:lang w:val="en-GB"/>
        </w:rPr>
        <w:t>-</w:t>
      </w:r>
      <w:r w:rsidR="00785CBF" w:rsidRPr="00B76002">
        <w:rPr>
          <w:lang w:val="en-GB"/>
        </w:rPr>
        <w:t>0</w:t>
      </w:r>
      <w:r w:rsidR="0012324E">
        <w:rPr>
          <w:lang w:val="en-GB"/>
        </w:rPr>
        <w:t>6</w:t>
      </w:r>
      <w:r w:rsidR="00751E0B" w:rsidRPr="00B76002">
        <w:rPr>
          <w:lang w:val="en-GB"/>
        </w:rPr>
        <w:t>-</w:t>
      </w:r>
      <w:r w:rsidR="000E3A6D">
        <w:rPr>
          <w:lang w:val="en-GB"/>
        </w:rPr>
        <w:t>25</w:t>
      </w:r>
    </w:p>
    <w:p w14:paraId="13B4C99D" w14:textId="77777777" w:rsidR="00751E0B" w:rsidRPr="0012324E" w:rsidRDefault="00751E0B" w:rsidP="00751E0B">
      <w:pPr>
        <w:pStyle w:val="StyleCopyrightStatementAfter0ptBottomSinglesolidline1"/>
        <w:rPr>
          <w:rFonts w:ascii="Times New Roman" w:hAnsi="Times New Roman"/>
          <w:sz w:val="18"/>
          <w:szCs w:val="18"/>
          <w:lang w:val="en-GB"/>
        </w:rPr>
      </w:pPr>
    </w:p>
    <w:p w14:paraId="19A73F24" w14:textId="77777777" w:rsidR="004B632F" w:rsidRPr="0012324E" w:rsidRDefault="004B632F" w:rsidP="004B632F">
      <w:pPr>
        <w:pStyle w:val="StyleCopyrightStatementAfter0ptBottomSinglesolidline1"/>
        <w:rPr>
          <w:rFonts w:ascii="Times New Roman" w:hAnsi="Times New Roman"/>
          <w:sz w:val="18"/>
          <w:szCs w:val="18"/>
          <w:lang w:val="en-GB"/>
        </w:rPr>
      </w:pPr>
    </w:p>
    <w:p w14:paraId="402DF6E9" w14:textId="77777777" w:rsidR="00785CBF" w:rsidRPr="0012324E" w:rsidRDefault="00785CBF" w:rsidP="0012324E">
      <w:pPr>
        <w:pStyle w:val="BodyTextMain"/>
        <w:ind w:left="900"/>
        <w:jc w:val="right"/>
        <w:rPr>
          <w:rFonts w:eastAsia="Calibri"/>
          <w:spacing w:val="-4"/>
          <w:kern w:val="22"/>
          <w:lang w:val="en-GB"/>
        </w:rPr>
      </w:pPr>
      <w:r w:rsidRPr="0012324E">
        <w:rPr>
          <w:rFonts w:eastAsia="Calibri"/>
          <w:spacing w:val="-4"/>
          <w:kern w:val="22"/>
          <w:lang w:val="en-GB"/>
        </w:rPr>
        <w:t>I wish my company was in India for [the] last 50 years. But that’s not the reality and I have to accept and make sure we have the capability to make Indian customers happy with my products. If we come to Chennai—it’s an automotive hub in India—we will [have] an opportunity of the supplier base already created by some of my competitors, which will make us much faster to align with the high localisation rate in terms of market expectations and in terms of money.</w:t>
      </w:r>
    </w:p>
    <w:p w14:paraId="3E661047" w14:textId="77777777" w:rsidR="00785CBF" w:rsidRPr="0012324E" w:rsidRDefault="00785CBF" w:rsidP="00785CBF">
      <w:pPr>
        <w:pStyle w:val="BodyTextMain"/>
        <w:rPr>
          <w:rFonts w:eastAsia="Calibri"/>
          <w:sz w:val="18"/>
          <w:szCs w:val="18"/>
          <w:lang w:val="en-GB"/>
        </w:rPr>
      </w:pPr>
    </w:p>
    <w:p w14:paraId="6C8B4024" w14:textId="77777777" w:rsidR="00465348" w:rsidRPr="00B76002" w:rsidRDefault="00785CBF" w:rsidP="004809AF">
      <w:pPr>
        <w:pStyle w:val="BodyTextMain"/>
        <w:jc w:val="right"/>
        <w:rPr>
          <w:rFonts w:eastAsia="Calibri"/>
          <w:lang w:val="en-GB"/>
        </w:rPr>
      </w:pPr>
      <w:r w:rsidRPr="00B76002">
        <w:rPr>
          <w:rFonts w:eastAsia="Calibri"/>
          <w:lang w:val="en-GB"/>
        </w:rPr>
        <w:t>Carlos Tavares, chief executive officer, Groupe PSA</w:t>
      </w:r>
      <w:r w:rsidRPr="00B76002">
        <w:rPr>
          <w:rStyle w:val="EndnoteReference"/>
          <w:rFonts w:eastAsia="Calibri"/>
          <w:lang w:val="en-GB"/>
        </w:rPr>
        <w:endnoteReference w:id="1"/>
      </w:r>
    </w:p>
    <w:p w14:paraId="3528A8CE" w14:textId="77777777" w:rsidR="00785CBF" w:rsidRPr="0012324E" w:rsidRDefault="00785CBF" w:rsidP="00785CBF">
      <w:pPr>
        <w:pStyle w:val="BodyTextMain"/>
        <w:rPr>
          <w:rFonts w:eastAsia="Calibri"/>
          <w:sz w:val="18"/>
          <w:szCs w:val="18"/>
          <w:lang w:val="en-GB"/>
        </w:rPr>
      </w:pPr>
    </w:p>
    <w:p w14:paraId="73E0A6E6" w14:textId="13105B90" w:rsidR="00785CBF" w:rsidRPr="00B76002" w:rsidRDefault="00785CBF" w:rsidP="00785CBF">
      <w:pPr>
        <w:pStyle w:val="BodyTextMain"/>
        <w:rPr>
          <w:rFonts w:eastAsia="Calibri"/>
          <w:lang w:val="en-GB"/>
        </w:rPr>
      </w:pPr>
      <w:r w:rsidRPr="00B76002">
        <w:rPr>
          <w:rFonts w:eastAsia="Calibri"/>
          <w:lang w:val="en-GB"/>
        </w:rPr>
        <w:t xml:space="preserve">In January 2017, Groupe PSA (PSA), the France-based automobile manufacturer known for its brands Peugeot, Citroën, and DS Automobiles, announced it was partnering with the Indian conglomerate CK Birla Group to re-enter India after its exit in 2012. In two previous attempts in 1994 and 2011, PSA had failed to make a dent in the Indian market. Carlos Tavares, who was appointed chair of the PSA management board in 2014, had a mandate to orchestrate a strategic turnaround of PSA, which had experienced falling revenues, job cuts, and the closure of its manufacturing facilities in previous years. One of the tasks allocated to Tavares was to internationalize the group and reduce its reliance on vehicle sales in the European market. By 2017, it was clear that PSA had no option but to enter a key market </w:t>
      </w:r>
      <w:r w:rsidR="00B76002">
        <w:rPr>
          <w:rFonts w:eastAsia="Calibri"/>
          <w:lang w:val="en-GB"/>
        </w:rPr>
        <w:t xml:space="preserve">such as </w:t>
      </w:r>
      <w:r w:rsidRPr="00B76002">
        <w:rPr>
          <w:rFonts w:eastAsia="Calibri"/>
          <w:lang w:val="en-GB"/>
        </w:rPr>
        <w:t>India and compete head-on with automotive giants</w:t>
      </w:r>
      <w:r w:rsidR="00B76002">
        <w:rPr>
          <w:rFonts w:eastAsia="Calibri"/>
          <w:lang w:val="en-GB"/>
        </w:rPr>
        <w:t>,</w:t>
      </w:r>
      <w:r w:rsidRPr="00B76002">
        <w:rPr>
          <w:rFonts w:eastAsia="Calibri"/>
          <w:lang w:val="en-GB"/>
        </w:rPr>
        <w:t xml:space="preserve"> </w:t>
      </w:r>
      <w:r w:rsidR="00B76002">
        <w:rPr>
          <w:rFonts w:eastAsia="Calibri"/>
          <w:lang w:val="en-GB"/>
        </w:rPr>
        <w:t>including</w:t>
      </w:r>
      <w:r w:rsidR="00B76002" w:rsidRPr="00B76002">
        <w:rPr>
          <w:rFonts w:eastAsia="Calibri"/>
          <w:lang w:val="en-GB"/>
        </w:rPr>
        <w:t xml:space="preserve"> </w:t>
      </w:r>
      <w:r w:rsidRPr="00B76002">
        <w:rPr>
          <w:rFonts w:eastAsia="Calibri"/>
          <w:lang w:val="en-GB"/>
        </w:rPr>
        <w:t xml:space="preserve">Toyota Motor Corporation (Toyota), Volkswagen Group (Volkswagen), Suzuki Motor Corporation, Hyundai Motor Company (Hyundai), Ford Motor Company (Ford), and Tata Motors Ltd. (Tata Motors). India had emerged as the world’s fifth-largest car market, with sales of 3.4 million units in 2016, </w:t>
      </w:r>
      <w:r w:rsidR="00B76002">
        <w:rPr>
          <w:rFonts w:eastAsia="Calibri"/>
          <w:lang w:val="en-GB"/>
        </w:rPr>
        <w:t>which</w:t>
      </w:r>
      <w:r w:rsidRPr="00B76002">
        <w:rPr>
          <w:rFonts w:eastAsia="Calibri"/>
          <w:lang w:val="en-GB"/>
        </w:rPr>
        <w:t xml:space="preserve"> was likely to grow to US$6 million</w:t>
      </w:r>
      <w:r w:rsidRPr="0012324E">
        <w:rPr>
          <w:rFonts w:eastAsia="Calibri"/>
          <w:vertAlign w:val="superscript"/>
          <w:lang w:val="en-GB"/>
        </w:rPr>
        <w:endnoteReference w:id="2"/>
      </w:r>
      <w:r w:rsidRPr="00B76002">
        <w:rPr>
          <w:rFonts w:eastAsia="Calibri"/>
          <w:lang w:val="en-GB"/>
        </w:rPr>
        <w:t xml:space="preserve"> by 2020.</w:t>
      </w:r>
      <w:r w:rsidRPr="0012324E">
        <w:rPr>
          <w:rFonts w:eastAsia="Calibri"/>
          <w:vertAlign w:val="superscript"/>
          <w:lang w:val="en-GB"/>
        </w:rPr>
        <w:endnoteReference w:id="3"/>
      </w:r>
      <w:r w:rsidRPr="00B76002">
        <w:rPr>
          <w:rFonts w:eastAsia="Calibri"/>
          <w:lang w:val="en-GB"/>
        </w:rPr>
        <w:t xml:space="preserve"> Although India was a lucrative market, it was also a difficult market, with cut-throat competition. </w:t>
      </w:r>
    </w:p>
    <w:p w14:paraId="0C6FAB03" w14:textId="77777777" w:rsidR="00785CBF" w:rsidRPr="00B76002" w:rsidRDefault="00785CBF" w:rsidP="00785CBF">
      <w:pPr>
        <w:pStyle w:val="BodyTextMain"/>
        <w:rPr>
          <w:rFonts w:eastAsia="Calibri"/>
          <w:sz w:val="18"/>
          <w:szCs w:val="18"/>
          <w:lang w:val="en-GB"/>
        </w:rPr>
      </w:pPr>
    </w:p>
    <w:p w14:paraId="33004378" w14:textId="75956D90" w:rsidR="00785CBF" w:rsidRPr="00B76002" w:rsidRDefault="00785CBF" w:rsidP="00785CBF">
      <w:pPr>
        <w:pStyle w:val="BodyTextMain"/>
        <w:rPr>
          <w:rFonts w:eastAsia="Calibri"/>
          <w:lang w:val="en-GB"/>
        </w:rPr>
      </w:pPr>
      <w:r w:rsidRPr="00B76002">
        <w:rPr>
          <w:rFonts w:eastAsia="Calibri"/>
          <w:lang w:val="en-GB"/>
        </w:rPr>
        <w:t>PSA had been unsuccessful in its previous attempts in India and had failed to build its brand. The re-entry decision therefore raised many questions</w:t>
      </w:r>
      <w:r w:rsidR="00933070">
        <w:rPr>
          <w:rFonts w:eastAsia="Calibri"/>
          <w:lang w:val="en-GB"/>
        </w:rPr>
        <w:t>:</w:t>
      </w:r>
      <w:r w:rsidRPr="00B76002">
        <w:rPr>
          <w:rFonts w:eastAsia="Calibri"/>
          <w:lang w:val="en-GB"/>
        </w:rPr>
        <w:t xml:space="preserve"> Was a joint venture the right entry method, or would an Indian subsidiary have been better? Which product segments should PSA target? What should it do with the Ambassador brand it had acquired from the CK Birla Group? It remained to be seen whether PSA would be lucky the third time around!</w:t>
      </w:r>
    </w:p>
    <w:p w14:paraId="2C2920F8" w14:textId="77777777" w:rsidR="00785CBF" w:rsidRPr="00B76002" w:rsidRDefault="00785CBF" w:rsidP="00785CBF">
      <w:pPr>
        <w:pStyle w:val="BodyTextMain"/>
        <w:rPr>
          <w:rFonts w:eastAsia="Calibri"/>
          <w:sz w:val="18"/>
          <w:szCs w:val="18"/>
          <w:lang w:val="en-GB"/>
        </w:rPr>
      </w:pPr>
    </w:p>
    <w:p w14:paraId="40E2A3C8" w14:textId="77777777" w:rsidR="00785CBF" w:rsidRPr="00B76002" w:rsidRDefault="00785CBF" w:rsidP="00785CBF">
      <w:pPr>
        <w:pStyle w:val="BodyTextMain"/>
        <w:rPr>
          <w:rFonts w:eastAsia="Calibri"/>
          <w:sz w:val="18"/>
          <w:szCs w:val="18"/>
          <w:lang w:val="en-GB"/>
        </w:rPr>
      </w:pPr>
    </w:p>
    <w:p w14:paraId="51B219C1" w14:textId="77777777" w:rsidR="00785CBF" w:rsidRPr="00B76002" w:rsidRDefault="00785CBF" w:rsidP="004809AF">
      <w:pPr>
        <w:pStyle w:val="Casehead1"/>
        <w:rPr>
          <w:rFonts w:eastAsia="Calibri"/>
          <w:lang w:val="en-GB"/>
        </w:rPr>
      </w:pPr>
      <w:r w:rsidRPr="00B76002">
        <w:rPr>
          <w:rFonts w:eastAsia="Calibri"/>
          <w:lang w:val="en-GB"/>
        </w:rPr>
        <w:t>PSA HISTORY AND GLOBAL PRESENCE</w:t>
      </w:r>
    </w:p>
    <w:p w14:paraId="3892E2BF" w14:textId="77777777" w:rsidR="00785CBF" w:rsidRPr="00B76002" w:rsidRDefault="00785CBF" w:rsidP="004809AF">
      <w:pPr>
        <w:pStyle w:val="BodyTextMain"/>
        <w:rPr>
          <w:rFonts w:eastAsia="Calibri"/>
          <w:sz w:val="18"/>
          <w:szCs w:val="18"/>
          <w:lang w:val="en-GB"/>
        </w:rPr>
      </w:pPr>
    </w:p>
    <w:p w14:paraId="761186DC" w14:textId="1EF80F12" w:rsidR="00785CBF" w:rsidRPr="00B76002" w:rsidRDefault="00785CBF" w:rsidP="004809AF">
      <w:pPr>
        <w:pStyle w:val="BodyTextMain"/>
        <w:rPr>
          <w:rFonts w:eastAsia="Calibri"/>
          <w:lang w:val="en-GB"/>
        </w:rPr>
      </w:pPr>
      <w:r w:rsidRPr="00B76002">
        <w:rPr>
          <w:rFonts w:eastAsia="Calibri"/>
          <w:lang w:val="en-GB"/>
        </w:rPr>
        <w:t>Based in France, PSA was Europe’s second-largest car manufacturer and a leader in terms of CO</w:t>
      </w:r>
      <w:r w:rsidRPr="00B76002">
        <w:rPr>
          <w:rFonts w:eastAsia="Calibri"/>
          <w:vertAlign w:val="subscript"/>
          <w:lang w:val="en-GB"/>
        </w:rPr>
        <w:t>2</w:t>
      </w:r>
      <w:r w:rsidR="00B542DC" w:rsidRPr="00B542DC">
        <w:rPr>
          <w:rFonts w:eastAsia="Calibri"/>
          <w:lang w:val="en-GB"/>
        </w:rPr>
        <w:t xml:space="preserve"> (c</w:t>
      </w:r>
      <w:r w:rsidR="00B542DC" w:rsidRPr="0012324E">
        <w:rPr>
          <w:rFonts w:eastAsia="Calibri"/>
          <w:lang w:val="en-GB"/>
        </w:rPr>
        <w:t>a</w:t>
      </w:r>
      <w:r w:rsidR="00B542DC">
        <w:rPr>
          <w:rFonts w:eastAsia="Calibri"/>
          <w:lang w:val="en-GB"/>
        </w:rPr>
        <w:t>rbon dioxide)</w:t>
      </w:r>
      <w:r w:rsidRPr="0012324E">
        <w:rPr>
          <w:rFonts w:eastAsia="Calibri"/>
          <w:lang w:val="en-GB"/>
        </w:rPr>
        <w:t xml:space="preserve"> </w:t>
      </w:r>
      <w:r w:rsidRPr="00B76002">
        <w:rPr>
          <w:rFonts w:eastAsia="Calibri"/>
          <w:lang w:val="en-GB"/>
        </w:rPr>
        <w:t xml:space="preserve">emissions. It had </w:t>
      </w:r>
      <w:r w:rsidR="00C000C3">
        <w:rPr>
          <w:rFonts w:eastAsia="Calibri"/>
          <w:lang w:val="en-GB"/>
        </w:rPr>
        <w:t xml:space="preserve">more than </w:t>
      </w:r>
      <w:r w:rsidRPr="00B76002">
        <w:rPr>
          <w:rFonts w:eastAsia="Calibri"/>
          <w:lang w:val="en-GB"/>
        </w:rPr>
        <w:t>170,</w:t>
      </w:r>
      <w:r w:rsidR="00C000C3">
        <w:rPr>
          <w:rFonts w:eastAsia="Calibri"/>
          <w:lang w:val="en-GB"/>
        </w:rPr>
        <w:t>000</w:t>
      </w:r>
      <w:r w:rsidR="00C000C3" w:rsidRPr="00B76002">
        <w:rPr>
          <w:rFonts w:eastAsia="Calibri"/>
          <w:lang w:val="en-GB"/>
        </w:rPr>
        <w:t xml:space="preserve"> </w:t>
      </w:r>
      <w:r w:rsidRPr="00B76002">
        <w:rPr>
          <w:rFonts w:eastAsia="Calibri"/>
          <w:lang w:val="en-GB"/>
        </w:rPr>
        <w:t>employees in 160 countries in 2016. The group had a 200-</w:t>
      </w:r>
      <w:r w:rsidRPr="00B76002">
        <w:rPr>
          <w:rFonts w:eastAsia="Calibri"/>
          <w:lang w:val="en-GB"/>
        </w:rPr>
        <w:lastRenderedPageBreak/>
        <w:t>year</w:t>
      </w:r>
      <w:r w:rsidRPr="00B76002" w:rsidDel="00B15502">
        <w:rPr>
          <w:rFonts w:eastAsia="Calibri"/>
          <w:lang w:val="en-GB"/>
        </w:rPr>
        <w:t xml:space="preserve"> </w:t>
      </w:r>
      <w:r w:rsidRPr="00B76002">
        <w:rPr>
          <w:rFonts w:eastAsia="Calibri"/>
          <w:lang w:val="en-GB"/>
        </w:rPr>
        <w:t>history—one of the longest and most interesting in the automotive industry. The family-owned company had first operated a textile mill and then a steel foundry, which manufactured umbrella frames, coffee grinders, and finally wheeled vehicles. In 1889, it unveiled its first car, which sported the Peugeot name and used a Daimler engine.</w:t>
      </w:r>
      <w:r w:rsidRPr="00B76002">
        <w:rPr>
          <w:rFonts w:eastAsia="Calibri"/>
          <w:vertAlign w:val="superscript"/>
          <w:lang w:val="en-GB"/>
        </w:rPr>
        <w:endnoteReference w:id="4"/>
      </w:r>
      <w:r w:rsidRPr="00B76002">
        <w:rPr>
          <w:rFonts w:eastAsia="Calibri"/>
          <w:lang w:val="en-GB"/>
        </w:rPr>
        <w:t xml:space="preserve"> Over the years, Peugeot </w:t>
      </w:r>
      <w:r w:rsidR="00C000C3">
        <w:rPr>
          <w:rFonts w:eastAsia="Calibri"/>
          <w:lang w:val="en-GB"/>
        </w:rPr>
        <w:t xml:space="preserve">had </w:t>
      </w:r>
      <w:r w:rsidRPr="00B76002">
        <w:rPr>
          <w:rFonts w:eastAsia="Calibri"/>
          <w:lang w:val="en-GB"/>
        </w:rPr>
        <w:t>entered into partnerships with car manufacturers such as Ford and BMW AG, in the process acquiring the necessary knowledge to develop its own engines. In 1974, Peugeot SA acquired Automobiles Citroën (Citroën), and the group was renamed PSA Peugeot-Citroën in 1976.</w:t>
      </w:r>
      <w:r w:rsidRPr="00B76002">
        <w:rPr>
          <w:rFonts w:eastAsia="Calibri"/>
          <w:vertAlign w:val="superscript"/>
          <w:lang w:val="en-GB"/>
        </w:rPr>
        <w:endnoteReference w:id="5"/>
      </w:r>
      <w:r w:rsidRPr="00B76002">
        <w:rPr>
          <w:rFonts w:eastAsia="Calibri"/>
          <w:lang w:val="en-GB"/>
        </w:rPr>
        <w:t xml:space="preserve"> Although Peugeot and Citroën maintained separate identities, they shared engineering and technical resources.</w:t>
      </w:r>
      <w:r w:rsidRPr="00B76002">
        <w:rPr>
          <w:rFonts w:eastAsia="Calibri"/>
          <w:vertAlign w:val="superscript"/>
          <w:lang w:val="en-GB"/>
        </w:rPr>
        <w:endnoteReference w:id="6"/>
      </w:r>
      <w:r w:rsidRPr="00B76002">
        <w:rPr>
          <w:rFonts w:eastAsia="Calibri"/>
          <w:lang w:val="en-GB"/>
        </w:rPr>
        <w:t xml:space="preserve"> </w:t>
      </w:r>
      <w:r w:rsidR="007E7F4D">
        <w:rPr>
          <w:rFonts w:eastAsia="Calibri"/>
          <w:lang w:val="en-GB"/>
        </w:rPr>
        <w:t>F</w:t>
      </w:r>
      <w:r w:rsidRPr="00B76002">
        <w:rPr>
          <w:rFonts w:eastAsia="Calibri"/>
          <w:lang w:val="en-GB"/>
        </w:rPr>
        <w:t xml:space="preserve">rom the 1990s to </w:t>
      </w:r>
      <w:r w:rsidR="00C000C3">
        <w:rPr>
          <w:rFonts w:eastAsia="Calibri"/>
          <w:lang w:val="en-GB"/>
        </w:rPr>
        <w:t xml:space="preserve">the early </w:t>
      </w:r>
      <w:r w:rsidRPr="00B76002">
        <w:rPr>
          <w:rFonts w:eastAsia="Calibri"/>
          <w:lang w:val="en-GB"/>
        </w:rPr>
        <w:t xml:space="preserve">2000s, </w:t>
      </w:r>
      <w:r w:rsidR="007E7F4D">
        <w:rPr>
          <w:rFonts w:eastAsia="Calibri"/>
          <w:lang w:val="en-GB"/>
        </w:rPr>
        <w:t>PSA launched many new models that</w:t>
      </w:r>
      <w:r w:rsidRPr="00B76002">
        <w:rPr>
          <w:rFonts w:eastAsia="Calibri"/>
          <w:lang w:val="en-GB"/>
        </w:rPr>
        <w:t xml:space="preserve"> were produced primarily in the United Kingdom, France, and China.</w:t>
      </w:r>
    </w:p>
    <w:p w14:paraId="196F9F15" w14:textId="77777777" w:rsidR="004809AF" w:rsidRPr="00B76002" w:rsidRDefault="004809AF" w:rsidP="004809AF">
      <w:pPr>
        <w:pStyle w:val="BodyTextMain"/>
        <w:rPr>
          <w:rFonts w:eastAsia="Calibri"/>
          <w:lang w:val="en-GB"/>
        </w:rPr>
      </w:pPr>
    </w:p>
    <w:p w14:paraId="6A36B787" w14:textId="2D66F62A" w:rsidR="00785CBF" w:rsidRPr="00B76002" w:rsidRDefault="00C000C3" w:rsidP="004809AF">
      <w:pPr>
        <w:pStyle w:val="BodyTextMain"/>
        <w:rPr>
          <w:rFonts w:eastAsia="Calibri"/>
          <w:lang w:val="en-GB" w:eastAsia="x-none"/>
        </w:rPr>
      </w:pPr>
      <w:r>
        <w:rPr>
          <w:rFonts w:eastAsia="Calibri"/>
          <w:lang w:val="en-GB" w:eastAsia="x-none"/>
        </w:rPr>
        <w:t>By 2005</w:t>
      </w:r>
      <w:r w:rsidR="00785CBF" w:rsidRPr="00B76002">
        <w:rPr>
          <w:rFonts w:eastAsia="Calibri"/>
          <w:lang w:val="en-GB" w:eastAsia="x-none"/>
        </w:rPr>
        <w:t>, faced with decreasing demand and intense competition in its primary market of Europe, the company began to reduce production across its manufacturing units and closed down some facilities. It exited the United Kingdom in 2006 by closing its manufacturing facilities in Coventry.</w:t>
      </w:r>
      <w:r w:rsidR="00785CBF" w:rsidRPr="00B76002">
        <w:rPr>
          <w:rFonts w:eastAsia="Calibri"/>
          <w:vertAlign w:val="superscript"/>
          <w:lang w:val="en-GB" w:eastAsia="x-none"/>
        </w:rPr>
        <w:endnoteReference w:id="7"/>
      </w:r>
      <w:r w:rsidR="00785CBF" w:rsidRPr="00B76002">
        <w:rPr>
          <w:rFonts w:eastAsia="Calibri"/>
          <w:lang w:val="en-GB" w:eastAsia="x-none"/>
        </w:rPr>
        <w:t xml:space="preserve"> PSA had projected sales of over 4 million units annually in 2008, but it was not even selling 2 million, primarily because of adverse market conditions.</w:t>
      </w:r>
      <w:r w:rsidR="00785CBF" w:rsidRPr="00B76002">
        <w:rPr>
          <w:rFonts w:eastAsia="Calibri"/>
          <w:vertAlign w:val="superscript"/>
          <w:lang w:val="en-GB" w:eastAsia="x-none"/>
        </w:rPr>
        <w:endnoteReference w:id="8"/>
      </w:r>
      <w:r w:rsidR="00785CBF" w:rsidRPr="00B76002">
        <w:rPr>
          <w:rFonts w:eastAsia="Calibri"/>
          <w:lang w:val="en-GB" w:eastAsia="x-none"/>
        </w:rPr>
        <w:t xml:space="preserve"> It posted losses of $456 million in 2008.</w:t>
      </w:r>
    </w:p>
    <w:p w14:paraId="502B9A26" w14:textId="77777777" w:rsidR="00785CBF" w:rsidRPr="00B76002" w:rsidRDefault="00785CBF" w:rsidP="004809AF">
      <w:pPr>
        <w:pStyle w:val="BodyTextMain"/>
        <w:rPr>
          <w:rFonts w:eastAsia="Calibri"/>
          <w:lang w:val="en-GB" w:eastAsia="x-none"/>
        </w:rPr>
      </w:pPr>
    </w:p>
    <w:p w14:paraId="33C5710F" w14:textId="61FE6DD1" w:rsidR="00785CBF" w:rsidRPr="004615CF" w:rsidRDefault="00785CBF" w:rsidP="004809AF">
      <w:pPr>
        <w:pStyle w:val="BodyTextMain"/>
        <w:rPr>
          <w:rFonts w:eastAsia="Calibri"/>
          <w:spacing w:val="-2"/>
          <w:kern w:val="22"/>
          <w:lang w:val="en-GB" w:eastAsia="x-none"/>
        </w:rPr>
      </w:pPr>
      <w:r w:rsidRPr="004615CF">
        <w:rPr>
          <w:rFonts w:eastAsia="Calibri"/>
          <w:spacing w:val="-2"/>
          <w:kern w:val="22"/>
          <w:lang w:val="en-GB" w:eastAsia="x-none"/>
        </w:rPr>
        <w:t>In 2009, the company made Philippe Varin chief executive officer (CEO), replacing Christian Steiff. Varin was brought in because of his successful turnaround of the steel group Corus Group Plc.</w:t>
      </w:r>
      <w:r w:rsidRPr="004615CF">
        <w:rPr>
          <w:rFonts w:eastAsia="Calibri"/>
          <w:spacing w:val="-2"/>
          <w:kern w:val="22"/>
          <w:vertAlign w:val="superscript"/>
          <w:lang w:val="en-GB" w:eastAsia="x-none"/>
        </w:rPr>
        <w:endnoteReference w:id="9"/>
      </w:r>
      <w:r w:rsidRPr="004615CF">
        <w:rPr>
          <w:rFonts w:eastAsia="Calibri"/>
          <w:spacing w:val="-2"/>
          <w:kern w:val="22"/>
          <w:lang w:val="en-GB" w:eastAsia="x-none"/>
        </w:rPr>
        <w:t xml:space="preserve"> At PSA, he was expected to turn around the group’s fortunes and steer its expansion internationally, reducing dependency on sales from Europe. Under Varin, the company attempted to become a leader in hybrid car technology in </w:t>
      </w:r>
      <w:r w:rsidR="0051035A" w:rsidRPr="004615CF">
        <w:rPr>
          <w:rFonts w:eastAsia="Calibri"/>
          <w:spacing w:val="-2"/>
          <w:kern w:val="22"/>
          <w:lang w:val="en-GB" w:eastAsia="x-none"/>
        </w:rPr>
        <w:t xml:space="preserve">an effort </w:t>
      </w:r>
      <w:r w:rsidRPr="004615CF">
        <w:rPr>
          <w:rFonts w:eastAsia="Calibri"/>
          <w:spacing w:val="-2"/>
          <w:kern w:val="22"/>
          <w:lang w:val="en-GB" w:eastAsia="x-none"/>
        </w:rPr>
        <w:t>to sell more cars in emerging markets, particularly China.</w:t>
      </w:r>
      <w:r w:rsidRPr="004615CF">
        <w:rPr>
          <w:rFonts w:eastAsia="Calibri"/>
          <w:spacing w:val="-2"/>
          <w:kern w:val="22"/>
          <w:vertAlign w:val="superscript"/>
          <w:lang w:val="en-GB" w:eastAsia="x-none"/>
        </w:rPr>
        <w:endnoteReference w:id="10"/>
      </w:r>
      <w:r w:rsidRPr="004615CF">
        <w:rPr>
          <w:rFonts w:eastAsia="Calibri"/>
          <w:spacing w:val="-2"/>
          <w:kern w:val="22"/>
          <w:lang w:val="en-GB" w:eastAsia="x-none"/>
        </w:rPr>
        <w:t xml:space="preserve"> Varin’s turnaround strategy also included producing larger cars using lightweight steel and aluminum composites.</w:t>
      </w:r>
      <w:r w:rsidRPr="004615CF">
        <w:rPr>
          <w:rFonts w:eastAsia="Calibri"/>
          <w:spacing w:val="-2"/>
          <w:kern w:val="22"/>
          <w:vertAlign w:val="superscript"/>
          <w:lang w:val="en-GB" w:eastAsia="x-none"/>
        </w:rPr>
        <w:endnoteReference w:id="11"/>
      </w:r>
      <w:r w:rsidRPr="004615CF">
        <w:rPr>
          <w:rFonts w:eastAsia="Calibri"/>
          <w:spacing w:val="-2"/>
          <w:kern w:val="22"/>
          <w:lang w:val="en-GB" w:eastAsia="x-none"/>
        </w:rPr>
        <w:t xml:space="preserve"> Under his leadership, Citroën was extended into the premium segment with the creation of the sub-brand DS Automobiles in 2009.</w:t>
      </w:r>
      <w:r w:rsidRPr="004615CF">
        <w:rPr>
          <w:rFonts w:eastAsia="Calibri"/>
          <w:spacing w:val="-2"/>
          <w:kern w:val="22"/>
          <w:vertAlign w:val="superscript"/>
          <w:lang w:val="en-GB" w:eastAsia="x-none"/>
        </w:rPr>
        <w:endnoteReference w:id="12"/>
      </w:r>
    </w:p>
    <w:p w14:paraId="388F0A57" w14:textId="77777777" w:rsidR="00785CBF" w:rsidRPr="00B76002" w:rsidRDefault="00785CBF" w:rsidP="004809AF">
      <w:pPr>
        <w:pStyle w:val="BodyTextMain"/>
        <w:rPr>
          <w:rFonts w:eastAsia="Calibri"/>
          <w:lang w:val="en-GB" w:eastAsia="x-none"/>
        </w:rPr>
      </w:pPr>
    </w:p>
    <w:p w14:paraId="628C86CB" w14:textId="27835994" w:rsidR="00785CBF" w:rsidRPr="00B76002" w:rsidRDefault="00785CBF" w:rsidP="004809AF">
      <w:pPr>
        <w:pStyle w:val="BodyTextMain"/>
        <w:rPr>
          <w:rFonts w:eastAsia="Calibri"/>
          <w:lang w:val="en-GB" w:eastAsia="x-none"/>
        </w:rPr>
      </w:pPr>
      <w:r w:rsidRPr="00B76002">
        <w:rPr>
          <w:rFonts w:eastAsia="Calibri"/>
          <w:lang w:val="en-GB" w:eastAsia="x-none"/>
        </w:rPr>
        <w:t>In March 2012, General Motors Company (GM) acquired a 7 per cent share in PSA and became its largest shareholder after the Peugeot family. This strategic alliance was intended to save both companies around $2 billion in costs per year through platform sharing and product development.</w:t>
      </w:r>
      <w:r w:rsidRPr="00B76002">
        <w:rPr>
          <w:rFonts w:eastAsia="Calibri"/>
          <w:vertAlign w:val="superscript"/>
          <w:lang w:val="en-GB" w:eastAsia="x-none"/>
        </w:rPr>
        <w:endnoteReference w:id="13"/>
      </w:r>
      <w:r w:rsidRPr="00B76002">
        <w:rPr>
          <w:rFonts w:eastAsia="Calibri"/>
          <w:lang w:val="en-GB" w:eastAsia="x-none"/>
        </w:rPr>
        <w:t xml:space="preserve"> However, the venture was unsuccessful, losing </w:t>
      </w:r>
      <w:r w:rsidRPr="00B76002">
        <w:rPr>
          <w:rFonts w:eastAsia="Calibri"/>
          <w:color w:val="333333"/>
          <w:shd w:val="clear" w:color="auto" w:fill="FFFFFF"/>
          <w:lang w:val="en-GB" w:eastAsia="x-none"/>
        </w:rPr>
        <w:t>almost $6.87 billion in 2012 and about $3.15 billion in 2013.</w:t>
      </w:r>
      <w:r w:rsidRPr="00B76002">
        <w:rPr>
          <w:rFonts w:eastAsia="Calibri"/>
          <w:color w:val="333333"/>
          <w:shd w:val="clear" w:color="auto" w:fill="FFFFFF"/>
          <w:vertAlign w:val="superscript"/>
          <w:lang w:val="en-GB" w:eastAsia="x-none"/>
        </w:rPr>
        <w:endnoteReference w:id="14"/>
      </w:r>
      <w:r w:rsidRPr="00B76002">
        <w:rPr>
          <w:rFonts w:eastAsia="Calibri"/>
          <w:color w:val="333333"/>
          <w:shd w:val="clear" w:color="auto" w:fill="FFFFFF"/>
          <w:lang w:val="en-GB" w:eastAsia="x-none"/>
        </w:rPr>
        <w:t xml:space="preserve"> As</w:t>
      </w:r>
      <w:r w:rsidRPr="00B76002">
        <w:rPr>
          <w:rFonts w:eastAsia="Calibri"/>
          <w:lang w:val="en-GB" w:eastAsia="x-none"/>
        </w:rPr>
        <w:t xml:space="preserve"> sales continued to drop, PSA was forced to shut a major plant in Aulnay-sous-Bois, France, in July 2012, which reduced its workforce in France by 10 per cent.</w:t>
      </w:r>
      <w:r w:rsidRPr="00B76002">
        <w:rPr>
          <w:rFonts w:eastAsia="Calibri"/>
          <w:vertAlign w:val="superscript"/>
          <w:lang w:val="en-GB" w:eastAsia="x-none"/>
        </w:rPr>
        <w:endnoteReference w:id="15"/>
      </w:r>
      <w:r w:rsidRPr="00B76002">
        <w:rPr>
          <w:rFonts w:eastAsia="Calibri"/>
          <w:lang w:val="en-GB" w:eastAsia="x-none"/>
        </w:rPr>
        <w:t xml:space="preserve"> The company suffered another blow when it was forced to withdraw from Iran after economic sanctions were imposed on that country </w:t>
      </w:r>
      <w:r w:rsidR="00557014">
        <w:rPr>
          <w:rFonts w:eastAsia="Calibri"/>
          <w:lang w:val="en-GB" w:eastAsia="x-none"/>
        </w:rPr>
        <w:t>because of</w:t>
      </w:r>
      <w:r w:rsidRPr="00B76002">
        <w:rPr>
          <w:rFonts w:eastAsia="Calibri"/>
          <w:lang w:val="en-GB" w:eastAsia="x-none"/>
        </w:rPr>
        <w:t xml:space="preserve"> its nuclear program. As a result, PSA had to write off over $597 million in assets</w:t>
      </w:r>
      <w:r w:rsidRPr="00B76002">
        <w:rPr>
          <w:rFonts w:eastAsia="Calibri"/>
          <w:vertAlign w:val="superscript"/>
          <w:lang w:val="en-GB" w:eastAsia="x-none"/>
        </w:rPr>
        <w:endnoteReference w:id="16"/>
      </w:r>
      <w:r w:rsidRPr="00B76002">
        <w:rPr>
          <w:rFonts w:eastAsia="Calibri"/>
          <w:lang w:val="en-GB" w:eastAsia="x-none"/>
        </w:rPr>
        <w:t xml:space="preserve"> and lost access to its second-largest market.</w:t>
      </w:r>
      <w:r w:rsidRPr="00B76002">
        <w:rPr>
          <w:rFonts w:eastAsia="Calibri"/>
          <w:vertAlign w:val="superscript"/>
          <w:lang w:val="en-GB" w:eastAsia="x-none"/>
        </w:rPr>
        <w:endnoteReference w:id="17"/>
      </w:r>
      <w:r w:rsidRPr="00B76002">
        <w:rPr>
          <w:rFonts w:eastAsia="Calibri"/>
          <w:lang w:val="en-GB" w:eastAsia="x-none"/>
        </w:rPr>
        <w:t xml:space="preserve"> In 2013, PSA was forced to take advantage of a debt-rescue package that included $13.14 billion in bank loans and $8.4 billion in state loan guarantees. The same year, GM sold its entire stake in PSA at a loss. PSA then received a lifeline from Chinese automobile manufacturer Dongfeng Motor Corporation (Dongfeng) and the government of France, </w:t>
      </w:r>
      <w:r w:rsidR="00557014" w:rsidRPr="00B76002">
        <w:rPr>
          <w:rFonts w:eastAsia="Calibri"/>
          <w:lang w:val="en-GB" w:eastAsia="x-none"/>
        </w:rPr>
        <w:t>wh</w:t>
      </w:r>
      <w:r w:rsidR="00557014">
        <w:rPr>
          <w:rFonts w:eastAsia="Calibri"/>
          <w:lang w:val="en-GB" w:eastAsia="x-none"/>
        </w:rPr>
        <w:t>ich</w:t>
      </w:r>
      <w:r w:rsidR="00557014" w:rsidRPr="00B76002">
        <w:rPr>
          <w:rFonts w:eastAsia="Calibri"/>
          <w:lang w:val="en-GB" w:eastAsia="x-none"/>
        </w:rPr>
        <w:t xml:space="preserve"> </w:t>
      </w:r>
      <w:r w:rsidRPr="00B76002">
        <w:rPr>
          <w:rFonts w:eastAsia="Calibri"/>
          <w:lang w:val="en-GB" w:eastAsia="x-none"/>
        </w:rPr>
        <w:t>each invested $1.1 billion for a 14 per cent stake, reducing the Peugeot family’s stake from 25 per cent to 14 per cent. It was believed that the deal with Dongfeng would provide the company with greater access to Asian markets.</w:t>
      </w:r>
      <w:r w:rsidRPr="00B76002">
        <w:rPr>
          <w:rFonts w:eastAsia="Calibri"/>
          <w:vertAlign w:val="superscript"/>
          <w:lang w:val="en-GB" w:eastAsia="x-none"/>
        </w:rPr>
        <w:endnoteReference w:id="18"/>
      </w:r>
    </w:p>
    <w:p w14:paraId="441BF5C2" w14:textId="77777777" w:rsidR="00785CBF" w:rsidRPr="00B76002" w:rsidRDefault="00785CBF" w:rsidP="004809AF">
      <w:pPr>
        <w:pStyle w:val="BodyTextMain"/>
        <w:rPr>
          <w:rFonts w:eastAsia="Calibri"/>
          <w:color w:val="333333"/>
          <w:shd w:val="clear" w:color="auto" w:fill="FFFFFF"/>
          <w:lang w:val="en-GB" w:eastAsia="x-none"/>
        </w:rPr>
      </w:pPr>
    </w:p>
    <w:p w14:paraId="7FAFEF69" w14:textId="77777777" w:rsidR="00785CBF" w:rsidRPr="00B76002" w:rsidRDefault="00785CBF" w:rsidP="004809AF">
      <w:pPr>
        <w:pStyle w:val="BodyTextMain"/>
        <w:rPr>
          <w:rFonts w:eastAsia="Calibri"/>
          <w:color w:val="333333"/>
          <w:shd w:val="clear" w:color="auto" w:fill="FFFFFF"/>
          <w:lang w:val="en-GB" w:eastAsia="x-none"/>
        </w:rPr>
      </w:pPr>
    </w:p>
    <w:p w14:paraId="1B808A7B" w14:textId="77777777" w:rsidR="00785CBF" w:rsidRPr="00B76002" w:rsidRDefault="00785CBF" w:rsidP="004809AF">
      <w:pPr>
        <w:pStyle w:val="Casehead1"/>
        <w:rPr>
          <w:rFonts w:eastAsia="Calibri"/>
          <w:lang w:val="en-GB"/>
        </w:rPr>
      </w:pPr>
      <w:r w:rsidRPr="00B76002">
        <w:rPr>
          <w:rFonts w:eastAsia="Calibri"/>
          <w:lang w:val="en-GB"/>
        </w:rPr>
        <w:t>Turnaround under Carlos Tavares</w:t>
      </w:r>
    </w:p>
    <w:p w14:paraId="2D4D4390" w14:textId="77777777" w:rsidR="00785CBF" w:rsidRPr="00B76002" w:rsidRDefault="00785CBF" w:rsidP="004809AF">
      <w:pPr>
        <w:pStyle w:val="BodyTextMain"/>
        <w:rPr>
          <w:rFonts w:eastAsia="Calibri"/>
          <w:lang w:val="en-GB"/>
        </w:rPr>
      </w:pPr>
    </w:p>
    <w:p w14:paraId="0825AB9B" w14:textId="7B95E8D9" w:rsidR="00785CBF" w:rsidRPr="00B76002" w:rsidRDefault="00785CBF" w:rsidP="004809AF">
      <w:pPr>
        <w:pStyle w:val="BodyTextMain"/>
        <w:rPr>
          <w:rFonts w:eastAsia="Calibri"/>
          <w:lang w:val="en-GB" w:eastAsia="x-none"/>
        </w:rPr>
      </w:pPr>
      <w:r w:rsidRPr="00B76002">
        <w:rPr>
          <w:rFonts w:eastAsia="Calibri"/>
          <w:lang w:val="en-GB" w:eastAsia="x-none"/>
        </w:rPr>
        <w:t>In 2014, Tavares, formerly the senior executive at the Renault</w:t>
      </w:r>
      <w:r w:rsidR="00557014">
        <w:rPr>
          <w:rFonts w:eastAsia="Calibri"/>
          <w:lang w:val="en-GB" w:eastAsia="x-none"/>
        </w:rPr>
        <w:t>–</w:t>
      </w:r>
      <w:r w:rsidRPr="00B76002">
        <w:rPr>
          <w:rFonts w:eastAsia="Calibri"/>
          <w:lang w:val="en-GB" w:eastAsia="x-none"/>
        </w:rPr>
        <w:t>Nissan Alliance, replaced Varin as CEO of PSA. Tavares had previous experience working with Dongfeng, having brokered a joint venture between the Chinese company and Renault. He, too, was given the tasks of restoring PSA’s shaky finances and expanding the company’s global footprint. Thierry Peugeot, the president of the PSA board, said of Tavares’s appointment, “By choosing Carlos Tavares . . .  the supervisory board ensures that the strategy of recovery and development to overcome the current crisis . . . will continue to be executed over the long term.”</w:t>
      </w:r>
      <w:r w:rsidRPr="00B76002">
        <w:rPr>
          <w:rFonts w:eastAsia="Calibri"/>
          <w:vertAlign w:val="superscript"/>
          <w:lang w:val="en-GB" w:eastAsia="x-none"/>
        </w:rPr>
        <w:endnoteReference w:id="19"/>
      </w:r>
      <w:r w:rsidRPr="00B76002">
        <w:rPr>
          <w:rFonts w:eastAsia="Calibri"/>
          <w:lang w:val="en-GB" w:eastAsia="x-none"/>
        </w:rPr>
        <w:t xml:space="preserve"> When Tavares took charge, the company had amassed $7.7 billion in losses over the preceding two </w:t>
      </w:r>
      <w:r w:rsidRPr="00B76002">
        <w:rPr>
          <w:rFonts w:eastAsia="Calibri"/>
          <w:lang w:val="en-GB" w:eastAsia="x-none"/>
        </w:rPr>
        <w:lastRenderedPageBreak/>
        <w:t xml:space="preserve">years and was in dire need of an overhaul in both strategy and operations. In 2014, Tavares, a car racing enthusiast, launched his five-year Back in the Race strategy, which set goals such as considerable cost savings, clear differentiation of brands, overhauling and pruning of the company’s model </w:t>
      </w:r>
      <w:r w:rsidR="004615CF" w:rsidRPr="00B76002">
        <w:rPr>
          <w:rFonts w:eastAsia="Calibri"/>
          <w:lang w:val="en-GB" w:eastAsia="x-none"/>
        </w:rPr>
        <w:t>line-up</w:t>
      </w:r>
      <w:r w:rsidRPr="00B76002">
        <w:rPr>
          <w:rFonts w:eastAsia="Calibri"/>
          <w:lang w:val="en-GB" w:eastAsia="x-none"/>
        </w:rPr>
        <w:t>, and modernization of its manufacturing plants (see Exhibit 1). PSA had previously had too many models that were not clearly differentiated and hence cannibalized each other.</w:t>
      </w:r>
      <w:r w:rsidRPr="00B76002">
        <w:rPr>
          <w:rFonts w:eastAsia="Calibri"/>
          <w:vertAlign w:val="superscript"/>
          <w:lang w:val="en-GB" w:eastAsia="x-none"/>
        </w:rPr>
        <w:endnoteReference w:id="20"/>
      </w:r>
      <w:r w:rsidR="00B76002" w:rsidRPr="00B76002">
        <w:rPr>
          <w:rFonts w:eastAsia="Calibri"/>
          <w:lang w:val="en-GB" w:eastAsia="x-none"/>
        </w:rPr>
        <w:t xml:space="preserve"> </w:t>
      </w:r>
    </w:p>
    <w:p w14:paraId="283506F1" w14:textId="77777777" w:rsidR="00785CBF" w:rsidRPr="00B76002" w:rsidRDefault="00785CBF" w:rsidP="004809AF">
      <w:pPr>
        <w:pStyle w:val="BodyTextMain"/>
        <w:rPr>
          <w:rFonts w:eastAsia="Calibri"/>
          <w:lang w:val="en-GB" w:eastAsia="x-none"/>
        </w:rPr>
      </w:pPr>
    </w:p>
    <w:p w14:paraId="155816C8" w14:textId="61986939" w:rsidR="00785CBF" w:rsidRPr="004615CF" w:rsidRDefault="00785CBF" w:rsidP="004809AF">
      <w:pPr>
        <w:pStyle w:val="BodyTextMain"/>
        <w:rPr>
          <w:rFonts w:eastAsia="Calibri"/>
          <w:spacing w:val="-2"/>
          <w:kern w:val="22"/>
          <w:lang w:val="en-GB" w:eastAsia="x-none"/>
        </w:rPr>
      </w:pPr>
      <w:r w:rsidRPr="004615CF">
        <w:rPr>
          <w:rFonts w:eastAsia="Calibri"/>
          <w:spacing w:val="-2"/>
          <w:kern w:val="22"/>
          <w:lang w:val="en-GB" w:eastAsia="x-none"/>
        </w:rPr>
        <w:t>Tavares gave himself three years to turn PSA around but managed to do so in two. He consolidated factory space; introduced higher-priced, newer models; increased capacity utilization in plants to 98 per cent; improved capital efficiency;</w:t>
      </w:r>
      <w:r w:rsidRPr="004615CF">
        <w:rPr>
          <w:rFonts w:eastAsia="Calibri"/>
          <w:spacing w:val="-2"/>
          <w:kern w:val="22"/>
          <w:vertAlign w:val="superscript"/>
          <w:lang w:val="en-GB" w:eastAsia="x-none"/>
        </w:rPr>
        <w:endnoteReference w:id="21"/>
      </w:r>
      <w:r w:rsidRPr="004615CF">
        <w:rPr>
          <w:rFonts w:eastAsia="Calibri"/>
          <w:spacing w:val="-2"/>
          <w:kern w:val="22"/>
          <w:lang w:val="en-GB" w:eastAsia="x-none"/>
        </w:rPr>
        <w:t xml:space="preserve"> and reduced labour costs, benefiting from the 11,200 job cuts undertaken by his predecessor.</w:t>
      </w:r>
      <w:r w:rsidRPr="004615CF">
        <w:rPr>
          <w:rFonts w:eastAsia="Calibri"/>
          <w:spacing w:val="-2"/>
          <w:kern w:val="22"/>
          <w:vertAlign w:val="superscript"/>
          <w:lang w:val="en-GB" w:eastAsia="x-none"/>
        </w:rPr>
        <w:endnoteReference w:id="22"/>
      </w:r>
      <w:r w:rsidRPr="004615CF">
        <w:rPr>
          <w:rFonts w:eastAsia="Calibri"/>
          <w:spacing w:val="-2"/>
          <w:kern w:val="22"/>
          <w:lang w:val="en-GB" w:eastAsia="x-none"/>
        </w:rPr>
        <w:t xml:space="preserve"> Sales of assets and modernization of plants yielded a further $2.5 billion in savings.</w:t>
      </w:r>
      <w:r w:rsidRPr="004615CF">
        <w:rPr>
          <w:rFonts w:eastAsia="Calibri"/>
          <w:spacing w:val="-2"/>
          <w:kern w:val="22"/>
          <w:vertAlign w:val="superscript"/>
          <w:lang w:val="en-GB" w:eastAsia="x-none"/>
        </w:rPr>
        <w:endnoteReference w:id="23"/>
      </w:r>
      <w:r w:rsidRPr="004615CF">
        <w:rPr>
          <w:rFonts w:eastAsia="Calibri"/>
          <w:spacing w:val="-2"/>
          <w:kern w:val="22"/>
          <w:lang w:val="en-GB" w:eastAsia="x-none"/>
        </w:rPr>
        <w:t xml:space="preserve"> Tavares planned to ensure that each PSA subsidiary kept </w:t>
      </w:r>
      <w:r w:rsidR="003621BE" w:rsidRPr="004615CF">
        <w:rPr>
          <w:rFonts w:eastAsia="Calibri"/>
          <w:spacing w:val="-2"/>
          <w:kern w:val="22"/>
          <w:lang w:val="en-GB" w:eastAsia="x-none"/>
        </w:rPr>
        <w:t xml:space="preserve">its </w:t>
      </w:r>
      <w:r w:rsidRPr="004615CF">
        <w:rPr>
          <w:rFonts w:eastAsia="Calibri"/>
          <w:spacing w:val="-2"/>
          <w:kern w:val="22"/>
          <w:lang w:val="en-GB" w:eastAsia="x-none"/>
        </w:rPr>
        <w:t>general administrative expenses at 1 per cent of revenue,</w:t>
      </w:r>
      <w:r w:rsidRPr="004615CF">
        <w:rPr>
          <w:rFonts w:eastAsia="Calibri"/>
          <w:spacing w:val="-2"/>
          <w:kern w:val="22"/>
          <w:vertAlign w:val="superscript"/>
          <w:lang w:val="en-GB" w:eastAsia="x-none"/>
        </w:rPr>
        <w:endnoteReference w:id="24"/>
      </w:r>
      <w:r w:rsidRPr="004615CF">
        <w:rPr>
          <w:rFonts w:eastAsia="Calibri"/>
          <w:spacing w:val="-2"/>
          <w:kern w:val="22"/>
          <w:lang w:val="en-GB" w:eastAsia="x-none"/>
        </w:rPr>
        <w:t xml:space="preserve"> and he also planned to reduce vehicle production costs by about $770 per vehicle between 2015 and 2018. (The company had managed to save $230 per vehicle by 2015.</w:t>
      </w:r>
      <w:r w:rsidRPr="004615CF">
        <w:rPr>
          <w:rFonts w:eastAsia="Calibri"/>
          <w:spacing w:val="-2"/>
          <w:kern w:val="22"/>
          <w:vertAlign w:val="superscript"/>
          <w:lang w:val="en-GB" w:eastAsia="x-none"/>
        </w:rPr>
        <w:endnoteReference w:id="25"/>
      </w:r>
      <w:r w:rsidR="003621BE" w:rsidRPr="004615CF">
        <w:rPr>
          <w:rFonts w:eastAsia="Calibri"/>
          <w:spacing w:val="-2"/>
          <w:kern w:val="22"/>
          <w:lang w:val="en-GB" w:eastAsia="x-none"/>
        </w:rPr>
        <w:t>)</w:t>
      </w:r>
      <w:r w:rsidRPr="004615CF">
        <w:rPr>
          <w:rFonts w:eastAsia="Calibri"/>
          <w:spacing w:val="-2"/>
          <w:kern w:val="22"/>
          <w:lang w:val="en-GB" w:eastAsia="x-none"/>
        </w:rPr>
        <w:t xml:space="preserve"> PSA would reduce its portfolio of models from 45 to a projected 26 by 2022</w:t>
      </w:r>
      <w:r w:rsidR="003621BE" w:rsidRPr="004615CF">
        <w:rPr>
          <w:rFonts w:eastAsia="Calibri"/>
          <w:spacing w:val="-2"/>
          <w:kern w:val="22"/>
          <w:lang w:val="en-GB" w:eastAsia="x-none"/>
        </w:rPr>
        <w:t>,</w:t>
      </w:r>
      <w:r w:rsidRPr="004615CF">
        <w:rPr>
          <w:rFonts w:eastAsia="Calibri"/>
          <w:spacing w:val="-2"/>
          <w:kern w:val="22"/>
          <w:lang w:val="en-GB" w:eastAsia="x-none"/>
        </w:rPr>
        <w:t xml:space="preserve"> </w:t>
      </w:r>
      <w:r w:rsidR="003621BE" w:rsidRPr="004615CF">
        <w:rPr>
          <w:rFonts w:eastAsia="Calibri"/>
          <w:spacing w:val="-2"/>
          <w:kern w:val="22"/>
          <w:lang w:val="en-GB" w:eastAsia="x-none"/>
        </w:rPr>
        <w:t xml:space="preserve">which </w:t>
      </w:r>
      <w:r w:rsidRPr="004615CF">
        <w:rPr>
          <w:rFonts w:eastAsia="Calibri"/>
          <w:spacing w:val="-2"/>
          <w:kern w:val="22"/>
          <w:lang w:val="en-GB" w:eastAsia="x-none"/>
        </w:rPr>
        <w:t>would in turn reduce manufacturing complexity and result in cost savings. The results began to show in 2015, when the company achieved a 5 per cent operating margin, net profit of $1.32 billion (after losing $8.79 billion in 2012–2014), and an increase of 6 per cent in group revenue.</w:t>
      </w:r>
      <w:r w:rsidRPr="004615CF">
        <w:rPr>
          <w:rFonts w:eastAsia="Calibri"/>
          <w:spacing w:val="-2"/>
          <w:kern w:val="22"/>
          <w:vertAlign w:val="superscript"/>
          <w:lang w:val="en-GB" w:eastAsia="x-none"/>
        </w:rPr>
        <w:endnoteReference w:id="26"/>
      </w:r>
      <w:r w:rsidRPr="004615CF">
        <w:rPr>
          <w:rFonts w:eastAsia="Calibri"/>
          <w:spacing w:val="-2"/>
          <w:kern w:val="22"/>
          <w:lang w:val="en-GB" w:eastAsia="x-none"/>
        </w:rPr>
        <w:t xml:space="preserve"> By 2016, fixed costs had been reduced by $1.4 billion; the break-even point had been lowered from 2.6 million vehicles to 1.6 million; operating margins rose to 6 per cent (compared </w:t>
      </w:r>
      <w:r w:rsidR="003621BE" w:rsidRPr="004615CF">
        <w:rPr>
          <w:rFonts w:eastAsia="Calibri"/>
          <w:spacing w:val="-2"/>
          <w:kern w:val="22"/>
          <w:lang w:val="en-GB" w:eastAsia="x-none"/>
        </w:rPr>
        <w:t xml:space="preserve">with </w:t>
      </w:r>
      <w:r w:rsidRPr="004615CF">
        <w:rPr>
          <w:rFonts w:eastAsia="Calibri"/>
          <w:spacing w:val="-2"/>
          <w:kern w:val="22"/>
          <w:lang w:val="en-GB" w:eastAsia="x-none"/>
        </w:rPr>
        <w:t>−2.8 per cent in 2014);</w:t>
      </w:r>
      <w:r w:rsidRPr="004615CF">
        <w:rPr>
          <w:rFonts w:eastAsia="Calibri"/>
          <w:spacing w:val="-2"/>
          <w:kern w:val="22"/>
          <w:vertAlign w:val="superscript"/>
          <w:lang w:val="en-GB" w:eastAsia="x-none"/>
        </w:rPr>
        <w:endnoteReference w:id="27"/>
      </w:r>
      <w:r w:rsidRPr="004615CF">
        <w:rPr>
          <w:rFonts w:eastAsia="Calibri"/>
          <w:spacing w:val="-2"/>
          <w:kern w:val="22"/>
          <w:lang w:val="en-GB" w:eastAsia="x-none"/>
        </w:rPr>
        <w:t xml:space="preserve"> and the group had earned revenue of $63 billion.</w:t>
      </w:r>
      <w:r w:rsidRPr="004615CF">
        <w:rPr>
          <w:rFonts w:eastAsia="Calibri"/>
          <w:spacing w:val="-2"/>
          <w:kern w:val="22"/>
          <w:vertAlign w:val="superscript"/>
          <w:lang w:val="en-GB" w:eastAsia="x-none"/>
        </w:rPr>
        <w:endnoteReference w:id="28"/>
      </w:r>
      <w:r w:rsidRPr="004615CF">
        <w:rPr>
          <w:rFonts w:eastAsia="Calibri"/>
          <w:spacing w:val="-2"/>
          <w:kern w:val="22"/>
          <w:lang w:val="en-GB" w:eastAsia="x-none"/>
        </w:rPr>
        <w:t xml:space="preserve"> As the company began to generate excess capital, it began investing in higher-growth markets </w:t>
      </w:r>
      <w:r w:rsidR="003621BE" w:rsidRPr="004615CF">
        <w:rPr>
          <w:rFonts w:eastAsia="Calibri"/>
          <w:spacing w:val="-2"/>
          <w:kern w:val="22"/>
          <w:lang w:val="en-GB" w:eastAsia="x-none"/>
        </w:rPr>
        <w:t xml:space="preserve">such as </w:t>
      </w:r>
      <w:r w:rsidRPr="004615CF">
        <w:rPr>
          <w:rFonts w:eastAsia="Calibri"/>
          <w:spacing w:val="-2"/>
          <w:kern w:val="22"/>
          <w:lang w:val="en-GB" w:eastAsia="x-none"/>
        </w:rPr>
        <w:t>Asia and Latin America.</w:t>
      </w:r>
    </w:p>
    <w:p w14:paraId="6F6EB837" w14:textId="77777777" w:rsidR="00785CBF" w:rsidRPr="00B76002" w:rsidRDefault="00785CBF" w:rsidP="004809AF">
      <w:pPr>
        <w:pStyle w:val="BodyTextMain"/>
        <w:rPr>
          <w:rFonts w:eastAsia="Calibri"/>
          <w:lang w:val="en-GB" w:eastAsia="x-none"/>
        </w:rPr>
      </w:pPr>
    </w:p>
    <w:p w14:paraId="059E13B7" w14:textId="2F0991A4" w:rsidR="00785CBF" w:rsidRPr="00B76002" w:rsidRDefault="00785CBF" w:rsidP="004809AF">
      <w:pPr>
        <w:pStyle w:val="BodyTextMain"/>
        <w:rPr>
          <w:rFonts w:eastAsia="Calibri"/>
          <w:lang w:val="en-GB" w:eastAsia="x-none"/>
        </w:rPr>
      </w:pPr>
      <w:r w:rsidRPr="00B76002">
        <w:rPr>
          <w:rFonts w:eastAsia="Calibri"/>
          <w:lang w:val="en-GB" w:eastAsia="x-none"/>
        </w:rPr>
        <w:t xml:space="preserve">Having restored these financial fundamentals through the Back in the Race strategy, Tavares unveiled his digitally oriented transformation strategy, Push to Pass, in 2016. Under this six-year strategy (2016–2021), the company </w:t>
      </w:r>
      <w:r w:rsidR="003621BE">
        <w:rPr>
          <w:rFonts w:eastAsia="Calibri"/>
          <w:lang w:val="en-GB" w:eastAsia="x-none"/>
        </w:rPr>
        <w:t>aimed</w:t>
      </w:r>
      <w:r w:rsidR="003621BE" w:rsidRPr="00B76002">
        <w:rPr>
          <w:rFonts w:eastAsia="Calibri"/>
          <w:lang w:val="en-GB" w:eastAsia="x-none"/>
        </w:rPr>
        <w:t xml:space="preserve"> </w:t>
      </w:r>
      <w:r w:rsidRPr="00B76002">
        <w:rPr>
          <w:rFonts w:eastAsia="Calibri"/>
          <w:lang w:val="en-GB" w:eastAsia="x-none"/>
        </w:rPr>
        <w:t>to adapt its business model to allow for expansions through digitalization, leasing, used cars, mobility services, and the launch of plug-in hybrids and electric vehicles (see Exhibit 2).</w:t>
      </w:r>
      <w:r w:rsidRPr="00B76002">
        <w:rPr>
          <w:rFonts w:eastAsia="Calibri"/>
          <w:vertAlign w:val="superscript"/>
          <w:lang w:val="en-GB" w:eastAsia="x-none"/>
        </w:rPr>
        <w:endnoteReference w:id="29"/>
      </w:r>
      <w:r w:rsidR="00B76002" w:rsidRPr="00B76002">
        <w:rPr>
          <w:rFonts w:eastAsia="Calibri"/>
          <w:lang w:val="en-GB" w:eastAsia="x-none"/>
        </w:rPr>
        <w:t xml:space="preserve"> </w:t>
      </w:r>
    </w:p>
    <w:p w14:paraId="1C66FF2B" w14:textId="77777777" w:rsidR="00785CBF" w:rsidRPr="00B76002" w:rsidRDefault="00785CBF" w:rsidP="004809AF">
      <w:pPr>
        <w:pStyle w:val="BodyTextMain"/>
        <w:rPr>
          <w:rFonts w:eastAsia="Calibri"/>
          <w:lang w:val="en-GB" w:eastAsia="x-none"/>
        </w:rPr>
      </w:pPr>
    </w:p>
    <w:p w14:paraId="3657C420" w14:textId="0768213D" w:rsidR="00785CBF" w:rsidRPr="00B76002" w:rsidRDefault="00785CBF" w:rsidP="004809AF">
      <w:pPr>
        <w:pStyle w:val="BodyTextMain"/>
        <w:rPr>
          <w:rFonts w:eastAsia="Calibri"/>
          <w:spacing w:val="-2"/>
          <w:kern w:val="22"/>
          <w:lang w:val="en-GB" w:eastAsia="x-none"/>
        </w:rPr>
      </w:pPr>
      <w:r w:rsidRPr="00B76002">
        <w:rPr>
          <w:rFonts w:eastAsia="Calibri"/>
          <w:spacing w:val="-2"/>
          <w:kern w:val="22"/>
          <w:lang w:val="en-GB" w:eastAsia="x-none"/>
        </w:rPr>
        <w:t>Under Tavares, DS Automobiles, initially sold as a premium sub-brand of Citroën, became a stand-alone brand, and Citroën branding was removed from DS Automobile models. In 2016, PSA Peugeot-Citroën was rebranded as Groupe PSA.</w:t>
      </w:r>
      <w:r w:rsidRPr="00B76002">
        <w:rPr>
          <w:rFonts w:eastAsia="Calibri"/>
          <w:spacing w:val="-2"/>
          <w:kern w:val="22"/>
          <w:vertAlign w:val="superscript"/>
          <w:lang w:val="en-GB" w:eastAsia="x-none"/>
        </w:rPr>
        <w:endnoteReference w:id="30"/>
      </w:r>
      <w:r w:rsidRPr="00B76002">
        <w:rPr>
          <w:rFonts w:eastAsia="Calibri"/>
          <w:spacing w:val="-2"/>
          <w:kern w:val="22"/>
          <w:lang w:val="en-GB" w:eastAsia="x-none"/>
        </w:rPr>
        <w:t xml:space="preserve"> In 2017, after acquiring GM’s loss-making brands Opel and Vauxhall for $2.6 billion, </w:t>
      </w:r>
      <w:r w:rsidR="003621BE">
        <w:rPr>
          <w:rFonts w:eastAsia="Calibri"/>
          <w:spacing w:val="-2"/>
          <w:kern w:val="22"/>
          <w:lang w:val="en-GB" w:eastAsia="x-none"/>
        </w:rPr>
        <w:t>PSA</w:t>
      </w:r>
      <w:r w:rsidR="003621BE" w:rsidRPr="00B76002">
        <w:rPr>
          <w:rFonts w:eastAsia="Calibri"/>
          <w:spacing w:val="-2"/>
          <w:kern w:val="22"/>
          <w:lang w:val="en-GB" w:eastAsia="x-none"/>
        </w:rPr>
        <w:t xml:space="preserve"> </w:t>
      </w:r>
      <w:r w:rsidRPr="00B76002">
        <w:rPr>
          <w:rFonts w:eastAsia="Calibri"/>
          <w:spacing w:val="-2"/>
          <w:kern w:val="22"/>
          <w:lang w:val="en-GB" w:eastAsia="x-none"/>
        </w:rPr>
        <w:t>became Europe’s second-largest car manufacturer</w:t>
      </w:r>
      <w:r w:rsidR="003621BE">
        <w:rPr>
          <w:rFonts w:eastAsia="Calibri"/>
          <w:spacing w:val="-2"/>
          <w:kern w:val="22"/>
          <w:lang w:val="en-GB" w:eastAsia="x-none"/>
        </w:rPr>
        <w:t xml:space="preserve"> (behind Volkswagen)</w:t>
      </w:r>
      <w:r w:rsidRPr="00B76002">
        <w:rPr>
          <w:rFonts w:eastAsia="Calibri"/>
          <w:spacing w:val="-2"/>
          <w:kern w:val="22"/>
          <w:lang w:val="en-GB" w:eastAsia="x-none"/>
        </w:rPr>
        <w:t>, with a market share of 17 per cent. This purchase marked GM’s retreat from Europe, gave full control of the PSA</w:t>
      </w:r>
      <w:r w:rsidR="003621BE">
        <w:rPr>
          <w:rFonts w:eastAsia="Calibri"/>
          <w:spacing w:val="-2"/>
          <w:kern w:val="22"/>
          <w:lang w:val="en-GB" w:eastAsia="x-none"/>
        </w:rPr>
        <w:t>–</w:t>
      </w:r>
      <w:r w:rsidRPr="00B76002">
        <w:rPr>
          <w:rFonts w:eastAsia="Calibri"/>
          <w:spacing w:val="-2"/>
          <w:kern w:val="22"/>
          <w:lang w:val="en-GB" w:eastAsia="x-none"/>
        </w:rPr>
        <w:t>GM joint venture to PSA, and was expected to increase PSA’s economies of scale in Europe. In 2016, while Volkswagen sold 3 million vehicles in Europe, PSA sold 1.5 million, and Opel and Vauxhall sold 1 million.</w:t>
      </w:r>
      <w:r w:rsidRPr="00B76002">
        <w:rPr>
          <w:rFonts w:eastAsia="Calibri"/>
          <w:spacing w:val="-2"/>
          <w:kern w:val="22"/>
          <w:vertAlign w:val="superscript"/>
          <w:lang w:val="en-GB" w:eastAsia="x-none"/>
        </w:rPr>
        <w:endnoteReference w:id="31"/>
      </w:r>
    </w:p>
    <w:p w14:paraId="600BDF9B" w14:textId="77777777" w:rsidR="00785CBF" w:rsidRPr="00B76002" w:rsidRDefault="00785CBF" w:rsidP="004809AF">
      <w:pPr>
        <w:pStyle w:val="BodyTextMain"/>
        <w:rPr>
          <w:rFonts w:eastAsia="Calibri"/>
          <w:lang w:val="en-GB" w:eastAsia="x-none"/>
        </w:rPr>
      </w:pPr>
    </w:p>
    <w:p w14:paraId="428E314C" w14:textId="03C79DAA" w:rsidR="00785CBF" w:rsidRPr="00B76002" w:rsidRDefault="00785CBF" w:rsidP="003817B3">
      <w:pPr>
        <w:pStyle w:val="BodyTextMain"/>
        <w:rPr>
          <w:rFonts w:eastAsia="Calibri"/>
          <w:lang w:val="en-GB" w:eastAsia="x-none"/>
        </w:rPr>
      </w:pPr>
      <w:r w:rsidRPr="00B76002">
        <w:rPr>
          <w:rFonts w:eastAsia="Calibri"/>
          <w:lang w:val="en-GB" w:eastAsia="x-none"/>
        </w:rPr>
        <w:t xml:space="preserve">However, PSA faced continuing challenges; it still lacked a presence in many key global markets, and its sales could not match those of the world’s top players such as </w:t>
      </w:r>
      <w:r w:rsidRPr="00B76002">
        <w:rPr>
          <w:rFonts w:eastAsia="Calibri"/>
          <w:color w:val="000000"/>
          <w:lang w:val="en-GB" w:eastAsia="x-none"/>
        </w:rPr>
        <w:t xml:space="preserve">Toyota, </w:t>
      </w:r>
      <w:r w:rsidR="003827FE" w:rsidRPr="00B76002">
        <w:rPr>
          <w:rFonts w:eastAsia="Calibri"/>
          <w:color w:val="000000"/>
          <w:lang w:val="en-GB" w:eastAsia="x-none"/>
        </w:rPr>
        <w:t xml:space="preserve">Volkswagen, </w:t>
      </w:r>
      <w:r w:rsidR="003827FE">
        <w:rPr>
          <w:rFonts w:eastAsia="Calibri"/>
          <w:color w:val="000000"/>
          <w:lang w:val="en-GB" w:eastAsia="x-none"/>
        </w:rPr>
        <w:t xml:space="preserve">GM, and </w:t>
      </w:r>
      <w:r w:rsidRPr="00B76002">
        <w:rPr>
          <w:rFonts w:eastAsia="Calibri"/>
          <w:color w:val="000000"/>
          <w:lang w:val="en-GB" w:eastAsia="x-none"/>
        </w:rPr>
        <w:t xml:space="preserve">Ford (see Exhibit 3). It continued to depend on Europe, where its sales were declining, and </w:t>
      </w:r>
      <w:r w:rsidR="00B96138">
        <w:rPr>
          <w:rFonts w:eastAsia="Calibri"/>
          <w:color w:val="000000"/>
          <w:lang w:val="en-GB" w:eastAsia="x-none"/>
        </w:rPr>
        <w:t xml:space="preserve">on </w:t>
      </w:r>
      <w:r w:rsidRPr="00B76002">
        <w:rPr>
          <w:rFonts w:eastAsia="Calibri"/>
          <w:color w:val="000000"/>
          <w:lang w:val="en-GB" w:eastAsia="x-none"/>
        </w:rPr>
        <w:t xml:space="preserve">China and Southeast Asia, where its sales had dropped </w:t>
      </w:r>
      <w:r w:rsidR="003827FE">
        <w:rPr>
          <w:rFonts w:eastAsia="Calibri"/>
          <w:color w:val="000000"/>
          <w:lang w:val="en-GB" w:eastAsia="x-none"/>
        </w:rPr>
        <w:t>approximately</w:t>
      </w:r>
      <w:r w:rsidR="003827FE" w:rsidRPr="00B76002">
        <w:rPr>
          <w:rFonts w:eastAsia="Calibri"/>
          <w:color w:val="000000"/>
          <w:lang w:val="en-GB" w:eastAsia="x-none"/>
        </w:rPr>
        <w:t xml:space="preserve"> </w:t>
      </w:r>
      <w:r w:rsidRPr="00B76002">
        <w:rPr>
          <w:rFonts w:eastAsia="Calibri"/>
          <w:color w:val="000000"/>
          <w:lang w:val="en-GB" w:eastAsia="x-none"/>
        </w:rPr>
        <w:t>49 per cent in the first half of 2017 (see Exhibit 4).</w:t>
      </w:r>
      <w:r w:rsidRPr="00B76002">
        <w:rPr>
          <w:rFonts w:eastAsia="Calibri"/>
          <w:color w:val="000000"/>
          <w:vertAlign w:val="superscript"/>
          <w:lang w:val="en-GB" w:eastAsia="x-none"/>
        </w:rPr>
        <w:endnoteReference w:id="32"/>
      </w:r>
    </w:p>
    <w:p w14:paraId="64061157" w14:textId="77777777" w:rsidR="00785CBF" w:rsidRPr="00B76002" w:rsidRDefault="00785CBF" w:rsidP="004809AF">
      <w:pPr>
        <w:pStyle w:val="BodyTextMain"/>
        <w:rPr>
          <w:rFonts w:eastAsia="Calibri"/>
          <w:b/>
          <w:lang w:val="en-GB" w:eastAsia="x-none"/>
        </w:rPr>
      </w:pPr>
    </w:p>
    <w:p w14:paraId="57D4238D" w14:textId="77777777" w:rsidR="00785CBF" w:rsidRPr="00B76002" w:rsidRDefault="00785CBF" w:rsidP="004809AF">
      <w:pPr>
        <w:pStyle w:val="BodyTextMain"/>
        <w:rPr>
          <w:rFonts w:eastAsia="Calibri"/>
          <w:b/>
          <w:lang w:val="en-GB" w:eastAsia="x-none"/>
        </w:rPr>
      </w:pPr>
    </w:p>
    <w:p w14:paraId="0064B61D" w14:textId="77777777" w:rsidR="00785CBF" w:rsidRPr="00B76002" w:rsidRDefault="00785CBF" w:rsidP="00785CBF">
      <w:pPr>
        <w:jc w:val="both"/>
        <w:rPr>
          <w:rFonts w:ascii="Arial" w:eastAsia="Calibri" w:hAnsi="Arial"/>
          <w:b/>
          <w:caps/>
          <w:lang w:val="en-GB" w:eastAsia="x-none"/>
        </w:rPr>
      </w:pPr>
      <w:r w:rsidRPr="00B76002">
        <w:rPr>
          <w:rFonts w:ascii="Arial" w:eastAsia="Calibri" w:hAnsi="Arial"/>
          <w:b/>
          <w:caps/>
          <w:lang w:val="en-GB" w:eastAsia="x-none"/>
        </w:rPr>
        <w:t>THE INDIAN AUTOMOBILE INDUSTRY</w:t>
      </w:r>
    </w:p>
    <w:p w14:paraId="32AB1A80" w14:textId="77777777" w:rsidR="00785CBF" w:rsidRPr="00B76002" w:rsidRDefault="00785CBF" w:rsidP="004809AF">
      <w:pPr>
        <w:pStyle w:val="BodyTextMain"/>
        <w:rPr>
          <w:rFonts w:eastAsia="Calibri"/>
          <w:lang w:val="en-GB"/>
        </w:rPr>
      </w:pPr>
    </w:p>
    <w:p w14:paraId="69248188" w14:textId="0B36CE6D" w:rsidR="00785CBF" w:rsidRPr="004615CF" w:rsidRDefault="00785CBF" w:rsidP="004809AF">
      <w:pPr>
        <w:pStyle w:val="BodyTextMain"/>
        <w:rPr>
          <w:rFonts w:eastAsia="Calibri"/>
          <w:spacing w:val="-2"/>
          <w:kern w:val="22"/>
          <w:lang w:val="en-GB"/>
        </w:rPr>
      </w:pPr>
      <w:r w:rsidRPr="004615CF">
        <w:rPr>
          <w:rFonts w:eastAsia="Calibri"/>
          <w:spacing w:val="-2"/>
          <w:kern w:val="22"/>
          <w:lang w:val="en-GB"/>
        </w:rPr>
        <w:t xml:space="preserve">The Indian automobile industry was one of the largest in the world in terms of sales volume and production. The industry contributed 7.1 per cent of India’s gross domestic product in 2017, and this figure was expected to rise to 12 per cent by 2026. According to </w:t>
      </w:r>
      <w:r w:rsidR="003827FE" w:rsidRPr="004615CF">
        <w:rPr>
          <w:rFonts w:eastAsia="Calibri"/>
          <w:spacing w:val="-2"/>
          <w:kern w:val="22"/>
          <w:lang w:val="en-GB"/>
        </w:rPr>
        <w:t xml:space="preserve">India’s </w:t>
      </w:r>
      <w:r w:rsidRPr="004615CF">
        <w:rPr>
          <w:rFonts w:eastAsia="Calibri"/>
          <w:spacing w:val="-2"/>
          <w:kern w:val="22"/>
          <w:lang w:val="en-GB"/>
        </w:rPr>
        <w:t>Department of Industrial Policy and Promotion, the automobile industry had attracted foreign direct investment (FDI) worth $16.51 billion between April 2000 and December 2016.</w:t>
      </w:r>
      <w:r w:rsidRPr="004615CF">
        <w:rPr>
          <w:rFonts w:eastAsia="Calibri"/>
          <w:spacing w:val="-2"/>
          <w:kern w:val="22"/>
          <w:vertAlign w:val="superscript"/>
          <w:lang w:val="en-GB"/>
        </w:rPr>
        <w:endnoteReference w:id="33"/>
      </w:r>
      <w:r w:rsidRPr="004615CF">
        <w:rPr>
          <w:rFonts w:eastAsia="Calibri"/>
          <w:spacing w:val="-2"/>
          <w:kern w:val="22"/>
          <w:lang w:val="en-GB"/>
        </w:rPr>
        <w:t xml:space="preserve"> The Government of India was also working to make automobile manufacturing the main driver of the Make in India initiative it had launched in September 2014. The plan encouraged foreign companies to manufacture locally by making it easier to acquire land, reducing the number of approvals </w:t>
      </w:r>
      <w:r w:rsidRPr="004615CF">
        <w:rPr>
          <w:rFonts w:eastAsia="Calibri"/>
          <w:spacing w:val="-2"/>
          <w:kern w:val="22"/>
          <w:lang w:val="en-GB"/>
        </w:rPr>
        <w:lastRenderedPageBreak/>
        <w:t>required, and offering incentives</w:t>
      </w:r>
      <w:r w:rsidR="003827FE" w:rsidRPr="004615CF">
        <w:rPr>
          <w:rFonts w:eastAsia="Calibri"/>
          <w:spacing w:val="-2"/>
          <w:kern w:val="22"/>
          <w:lang w:val="en-GB"/>
        </w:rPr>
        <w:t xml:space="preserve"> in certain situations</w:t>
      </w:r>
      <w:r w:rsidRPr="004615CF">
        <w:rPr>
          <w:rFonts w:eastAsia="Calibri"/>
          <w:spacing w:val="-2"/>
          <w:kern w:val="22"/>
          <w:lang w:val="en-GB"/>
        </w:rPr>
        <w:t>. In its Auto Mission Plan 2016–26, the government noted that it expected the passenger vehicle market to triple to 9.4 million units by 2026.</w:t>
      </w:r>
      <w:r w:rsidRPr="004615CF">
        <w:rPr>
          <w:rFonts w:eastAsia="Calibri"/>
          <w:spacing w:val="-2"/>
          <w:kern w:val="22"/>
          <w:vertAlign w:val="superscript"/>
          <w:lang w:val="en-GB"/>
        </w:rPr>
        <w:endnoteReference w:id="34"/>
      </w:r>
      <w:r w:rsidRPr="004615CF">
        <w:rPr>
          <w:rFonts w:eastAsia="Calibri"/>
          <w:spacing w:val="-2"/>
          <w:kern w:val="22"/>
          <w:lang w:val="en-GB"/>
        </w:rPr>
        <w:t xml:space="preserve"> </w:t>
      </w:r>
    </w:p>
    <w:p w14:paraId="388A2F40" w14:textId="77777777" w:rsidR="00785CBF" w:rsidRPr="00B76002" w:rsidRDefault="00785CBF" w:rsidP="004809AF">
      <w:pPr>
        <w:pStyle w:val="BodyTextMain"/>
        <w:rPr>
          <w:rFonts w:eastAsia="Calibri"/>
          <w:lang w:val="en-GB"/>
        </w:rPr>
      </w:pPr>
    </w:p>
    <w:p w14:paraId="284372DB" w14:textId="58C02B34" w:rsidR="00785CBF" w:rsidRPr="00B76002" w:rsidRDefault="00785CBF" w:rsidP="004809AF">
      <w:pPr>
        <w:pStyle w:val="BodyTextMain"/>
        <w:rPr>
          <w:rFonts w:eastAsia="Calibri"/>
          <w:lang w:val="en-GB"/>
        </w:rPr>
      </w:pPr>
      <w:r w:rsidRPr="00B76002">
        <w:rPr>
          <w:rFonts w:eastAsia="Calibri"/>
          <w:lang w:val="en-GB"/>
        </w:rPr>
        <w:t xml:space="preserve">The automobile industry in India </w:t>
      </w:r>
      <w:r w:rsidR="00B96138">
        <w:rPr>
          <w:rFonts w:eastAsia="Calibri"/>
          <w:lang w:val="en-GB"/>
        </w:rPr>
        <w:t>comprised</w:t>
      </w:r>
      <w:r w:rsidRPr="00B76002">
        <w:rPr>
          <w:rFonts w:eastAsia="Calibri"/>
          <w:lang w:val="en-GB"/>
        </w:rPr>
        <w:t xml:space="preserve"> two</w:t>
      </w:r>
      <w:r w:rsidR="003827FE">
        <w:rPr>
          <w:rFonts w:eastAsia="Calibri"/>
          <w:lang w:val="en-GB"/>
        </w:rPr>
        <w:t>-</w:t>
      </w:r>
      <w:r w:rsidRPr="00B76002">
        <w:rPr>
          <w:rFonts w:eastAsia="Calibri"/>
          <w:lang w:val="en-GB"/>
        </w:rPr>
        <w:t>wheelers, passenger vehicles, commercial vehicles, and three</w:t>
      </w:r>
      <w:r w:rsidR="003827FE">
        <w:rPr>
          <w:rFonts w:eastAsia="Calibri"/>
          <w:lang w:val="en-GB"/>
        </w:rPr>
        <w:t>-</w:t>
      </w:r>
      <w:r w:rsidRPr="00B76002">
        <w:rPr>
          <w:rFonts w:eastAsia="Calibri"/>
          <w:lang w:val="en-GB"/>
        </w:rPr>
        <w:t xml:space="preserve">wheelers. In terms of production volume, passenger cars accounted for 15 per cent, </w:t>
      </w:r>
      <w:r w:rsidR="00424FEC" w:rsidRPr="00B76002">
        <w:rPr>
          <w:rFonts w:eastAsia="Calibri"/>
          <w:lang w:val="en-GB"/>
        </w:rPr>
        <w:t>wh</w:t>
      </w:r>
      <w:r w:rsidR="00424FEC">
        <w:rPr>
          <w:rFonts w:eastAsia="Calibri"/>
          <w:lang w:val="en-GB"/>
        </w:rPr>
        <w:t>ereas</w:t>
      </w:r>
      <w:r w:rsidR="00424FEC" w:rsidRPr="00B76002">
        <w:rPr>
          <w:rFonts w:eastAsia="Calibri"/>
          <w:lang w:val="en-GB"/>
        </w:rPr>
        <w:t xml:space="preserve"> </w:t>
      </w:r>
      <w:r w:rsidRPr="00B76002">
        <w:rPr>
          <w:rFonts w:eastAsia="Calibri"/>
          <w:lang w:val="en-GB"/>
        </w:rPr>
        <w:t>two</w:t>
      </w:r>
      <w:r w:rsidR="003827FE">
        <w:rPr>
          <w:rFonts w:eastAsia="Calibri"/>
          <w:lang w:val="en-GB"/>
        </w:rPr>
        <w:t>-</w:t>
      </w:r>
      <w:r w:rsidRPr="00B76002">
        <w:rPr>
          <w:rFonts w:eastAsia="Calibri"/>
          <w:lang w:val="en-GB"/>
        </w:rPr>
        <w:t>wheelers led the segment with 79 per cent for the financial year (FY) 2017</w:t>
      </w:r>
      <w:r w:rsidRPr="00B76002">
        <w:rPr>
          <w:rFonts w:eastAsia="Calibri"/>
          <w:vertAlign w:val="superscript"/>
          <w:lang w:val="en-GB"/>
        </w:rPr>
        <w:endnoteReference w:id="35"/>
      </w:r>
      <w:r w:rsidRPr="00B76002">
        <w:rPr>
          <w:rFonts w:eastAsia="Calibri"/>
          <w:lang w:val="en-GB"/>
        </w:rPr>
        <w:t xml:space="preserve"> (see Exhibit 5). This sector was attractive for domestic and international companies because of rising consumer demand for vehicles and numerous other factors, including the availability of low-cost skilled labour, low-cost steel production, and competitiv</w:t>
      </w:r>
      <w:r w:rsidR="00F55B18">
        <w:rPr>
          <w:rFonts w:eastAsia="Calibri"/>
          <w:lang w:val="en-GB"/>
        </w:rPr>
        <w:t>e research and development</w:t>
      </w:r>
      <w:r w:rsidRPr="00B76002">
        <w:rPr>
          <w:rFonts w:eastAsia="Calibri"/>
          <w:lang w:val="en-GB"/>
        </w:rPr>
        <w:t xml:space="preserve"> centres. The major players included Maruti Suzuki India Ltd. (Maruti Suzuki), Mahindra &amp; Mahindra Ltd. (Mahindra), Tata Motors, Honda Cars India Ltd. (Honda), Toyota Kirloskar Motor Pvt. Ltd., Ford India Pvt. Ltd., Hyundai Motor India Ltd., Renault India Pvt. Ltd., Nissan Motor India Pvt. Ltd., Volkswagen India Pvt. Ltd., and numerous others (see Exhibit 6).</w:t>
      </w:r>
      <w:r w:rsidR="00B76002" w:rsidRPr="00B76002">
        <w:rPr>
          <w:rFonts w:eastAsia="Calibri"/>
          <w:lang w:val="en-GB"/>
        </w:rPr>
        <w:t xml:space="preserve"> </w:t>
      </w:r>
    </w:p>
    <w:p w14:paraId="3E9A15C6" w14:textId="77777777" w:rsidR="00785CBF" w:rsidRPr="00B76002" w:rsidRDefault="00785CBF" w:rsidP="004809AF">
      <w:pPr>
        <w:pStyle w:val="BodyTextMain"/>
        <w:rPr>
          <w:rFonts w:eastAsia="Calibri"/>
          <w:lang w:val="en-GB"/>
        </w:rPr>
      </w:pPr>
    </w:p>
    <w:p w14:paraId="38421B15" w14:textId="6FB5C7F1" w:rsidR="00785CBF" w:rsidRPr="00B76002" w:rsidRDefault="00785CBF" w:rsidP="004809AF">
      <w:pPr>
        <w:pStyle w:val="BodyTextMain"/>
        <w:rPr>
          <w:rFonts w:eastAsia="Calibri"/>
          <w:lang w:val="en-GB"/>
        </w:rPr>
      </w:pPr>
      <w:r w:rsidRPr="00B76002">
        <w:rPr>
          <w:rFonts w:eastAsia="Calibri"/>
          <w:lang w:val="en-GB"/>
        </w:rPr>
        <w:t>According to data released by the Society of Indian</w:t>
      </w:r>
      <w:r w:rsidR="00F55B18">
        <w:rPr>
          <w:rFonts w:eastAsia="Calibri"/>
          <w:lang w:val="en-GB"/>
        </w:rPr>
        <w:t xml:space="preserve"> Automobile Manufacturers</w:t>
      </w:r>
      <w:r w:rsidRPr="00B76002">
        <w:rPr>
          <w:rFonts w:eastAsia="Calibri"/>
          <w:lang w:val="en-GB"/>
        </w:rPr>
        <w:t>, sales of passenger vehicles in India were expected to grow at a compound annual growth rate of 12.87 per cent during 2016–2026, and sales of passenger vehicles were expected to rise from 2.8 million in 2016 to 9.4</w:t>
      </w:r>
      <w:r w:rsidR="00F540BE">
        <w:rPr>
          <w:rFonts w:eastAsia="Calibri"/>
          <w:lang w:val="en-GB"/>
        </w:rPr>
        <w:t xml:space="preserve"> million</w:t>
      </w:r>
      <w:r w:rsidRPr="00B76002">
        <w:rPr>
          <w:rFonts w:eastAsia="Calibri"/>
          <w:lang w:val="en-GB"/>
        </w:rPr>
        <w:t>–13.4 million by 2026.</w:t>
      </w:r>
      <w:r w:rsidRPr="00B76002">
        <w:rPr>
          <w:rFonts w:eastAsia="Calibri"/>
          <w:vertAlign w:val="superscript"/>
          <w:lang w:val="en-GB"/>
        </w:rPr>
        <w:endnoteReference w:id="36"/>
      </w:r>
      <w:r w:rsidRPr="00B76002">
        <w:rPr>
          <w:rFonts w:eastAsia="Calibri"/>
          <w:lang w:val="en-GB"/>
        </w:rPr>
        <w:t xml:space="preserve"> The year-on-year increase in demand for passenger vehicles prompted many automobile makers to invest heavily in various segments of the industry. </w:t>
      </w:r>
    </w:p>
    <w:p w14:paraId="5B15B969" w14:textId="77777777" w:rsidR="00785CBF" w:rsidRPr="00B76002" w:rsidRDefault="00785CBF" w:rsidP="004809AF">
      <w:pPr>
        <w:pStyle w:val="BodyTextMain"/>
        <w:rPr>
          <w:rFonts w:eastAsia="Calibri"/>
          <w:lang w:val="en-GB"/>
        </w:rPr>
      </w:pPr>
    </w:p>
    <w:p w14:paraId="6B76E79B" w14:textId="2EC5110A" w:rsidR="00785CBF" w:rsidRPr="00B76002" w:rsidRDefault="00785CBF" w:rsidP="004809AF">
      <w:pPr>
        <w:pStyle w:val="BodyTextMain"/>
        <w:rPr>
          <w:rFonts w:eastAsia="Calibri"/>
          <w:lang w:val="en-GB"/>
        </w:rPr>
      </w:pPr>
      <w:r w:rsidRPr="00B76002">
        <w:rPr>
          <w:rFonts w:eastAsia="Calibri"/>
          <w:lang w:val="en-GB"/>
        </w:rPr>
        <w:t xml:space="preserve">Compared </w:t>
      </w:r>
      <w:r w:rsidR="00F540BE">
        <w:rPr>
          <w:rFonts w:eastAsia="Calibri"/>
          <w:lang w:val="en-GB"/>
        </w:rPr>
        <w:t>with</w:t>
      </w:r>
      <w:r w:rsidR="00F540BE" w:rsidRPr="00B76002">
        <w:rPr>
          <w:rFonts w:eastAsia="Calibri"/>
          <w:lang w:val="en-GB"/>
        </w:rPr>
        <w:t xml:space="preserve"> </w:t>
      </w:r>
      <w:r w:rsidRPr="00B76002">
        <w:rPr>
          <w:rFonts w:eastAsia="Calibri"/>
          <w:lang w:val="en-GB"/>
        </w:rPr>
        <w:t xml:space="preserve">the new car market, India’s pre-owned car market was stable and growing. It had grown from 1.6 million units (worth $6 billion) in 2011 to 3.3 million units (worth $15 billion) in 2016. Moreover, the pre-owned car market was expected to grow at 15 per cent </w:t>
      </w:r>
      <w:r w:rsidR="00F540BE">
        <w:rPr>
          <w:rFonts w:eastAsia="Calibri"/>
          <w:lang w:val="en-GB"/>
        </w:rPr>
        <w:t xml:space="preserve">per year </w:t>
      </w:r>
      <w:r w:rsidRPr="00B76002">
        <w:rPr>
          <w:rFonts w:eastAsia="Calibri"/>
          <w:lang w:val="en-GB"/>
        </w:rPr>
        <w:t xml:space="preserve">and to reach $39 billion, or 6.6 million units, by 2021. A number of factors had fuelled the growth of the pre-owned car market. Ownership cycles had </w:t>
      </w:r>
      <w:r w:rsidR="006E0193">
        <w:rPr>
          <w:rFonts w:eastAsia="Calibri"/>
          <w:lang w:val="en-GB"/>
        </w:rPr>
        <w:t>dropped</w:t>
      </w:r>
      <w:r w:rsidR="00F540BE" w:rsidRPr="00B76002">
        <w:rPr>
          <w:rFonts w:eastAsia="Calibri"/>
          <w:lang w:val="en-GB"/>
        </w:rPr>
        <w:t xml:space="preserve"> </w:t>
      </w:r>
      <w:r w:rsidRPr="00B76002">
        <w:rPr>
          <w:rFonts w:eastAsia="Calibri"/>
          <w:lang w:val="en-GB"/>
        </w:rPr>
        <w:t xml:space="preserve">from six to seven years in 2011 to four years in 2016 and were expected to fall further, to 3.5 years, by 2021. The growth of this market was also affected by improved quality, the emergence of organized players, increasing credibility and consumer confidence, and the growing social acceptance of purchasing used cars. </w:t>
      </w:r>
      <w:r w:rsidR="00F540BE">
        <w:rPr>
          <w:rFonts w:eastAsia="Calibri"/>
          <w:lang w:val="en-GB"/>
        </w:rPr>
        <w:t>Several</w:t>
      </w:r>
      <w:r w:rsidRPr="00B76002">
        <w:rPr>
          <w:rFonts w:eastAsia="Calibri"/>
          <w:lang w:val="en-GB"/>
        </w:rPr>
        <w:t xml:space="preserve"> automobile manufacturers, </w:t>
      </w:r>
      <w:r w:rsidR="00F540BE">
        <w:rPr>
          <w:rFonts w:eastAsia="Calibri"/>
          <w:lang w:val="en-GB"/>
        </w:rPr>
        <w:t>including</w:t>
      </w:r>
      <w:r w:rsidR="00F540BE" w:rsidRPr="00B76002">
        <w:rPr>
          <w:rFonts w:eastAsia="Calibri"/>
          <w:lang w:val="en-GB"/>
        </w:rPr>
        <w:t xml:space="preserve"> </w:t>
      </w:r>
      <w:r w:rsidRPr="00B76002">
        <w:rPr>
          <w:rFonts w:eastAsia="Calibri"/>
          <w:lang w:val="en-GB"/>
        </w:rPr>
        <w:t xml:space="preserve">Maruti Suzuki, Mahindra, Hyundai, and Honda, had ventured into sales of pre-owned vehicles from their own brands, and were </w:t>
      </w:r>
      <w:r w:rsidR="00F540BE">
        <w:rPr>
          <w:rFonts w:eastAsia="Calibri"/>
          <w:lang w:val="en-GB"/>
        </w:rPr>
        <w:t xml:space="preserve">also </w:t>
      </w:r>
      <w:r w:rsidRPr="00B76002">
        <w:rPr>
          <w:rFonts w:eastAsia="Calibri"/>
          <w:lang w:val="en-GB"/>
        </w:rPr>
        <w:t xml:space="preserve">slowly moving into multi-brand sales. </w:t>
      </w:r>
      <w:r w:rsidR="000F594F">
        <w:rPr>
          <w:rFonts w:eastAsia="Calibri"/>
          <w:lang w:val="en-GB"/>
        </w:rPr>
        <w:t>O</w:t>
      </w:r>
      <w:r w:rsidRPr="00B76002">
        <w:rPr>
          <w:rFonts w:eastAsia="Calibri"/>
          <w:lang w:val="en-GB"/>
        </w:rPr>
        <w:t>nline used-car portals had also emerged.</w:t>
      </w:r>
      <w:r w:rsidRPr="00B76002">
        <w:rPr>
          <w:rFonts w:eastAsia="Calibri"/>
          <w:vertAlign w:val="superscript"/>
          <w:lang w:val="en-GB"/>
        </w:rPr>
        <w:endnoteReference w:id="37"/>
      </w:r>
    </w:p>
    <w:p w14:paraId="4BA005D1" w14:textId="77777777" w:rsidR="00785CBF" w:rsidRPr="00B76002" w:rsidRDefault="00785CBF" w:rsidP="004809AF">
      <w:pPr>
        <w:pStyle w:val="BodyTextMain"/>
        <w:rPr>
          <w:rFonts w:eastAsia="Calibri"/>
          <w:lang w:val="en-GB"/>
        </w:rPr>
      </w:pPr>
    </w:p>
    <w:p w14:paraId="550BFAF7" w14:textId="067E0BC4" w:rsidR="00785CBF" w:rsidRDefault="00785CBF" w:rsidP="004809AF">
      <w:pPr>
        <w:pStyle w:val="BodyTextMain"/>
        <w:rPr>
          <w:rFonts w:eastAsia="Calibri"/>
          <w:lang w:val="en-GB"/>
        </w:rPr>
      </w:pPr>
      <w:r w:rsidRPr="00B76002">
        <w:rPr>
          <w:rFonts w:eastAsia="Calibri"/>
          <w:lang w:val="en-GB"/>
        </w:rPr>
        <w:t>The Indian automobile industry had not always been so healthy. In fact, until 1930, India had no car manufacturing facility</w:t>
      </w:r>
      <w:r w:rsidR="00F540BE">
        <w:rPr>
          <w:rFonts w:eastAsia="Calibri"/>
          <w:lang w:val="en-GB"/>
        </w:rPr>
        <w:t>,</w:t>
      </w:r>
      <w:r w:rsidRPr="00B76002">
        <w:rPr>
          <w:rFonts w:eastAsia="Calibri"/>
          <w:lang w:val="en-GB"/>
        </w:rPr>
        <w:t xml:space="preserve"> and </w:t>
      </w:r>
      <w:r w:rsidR="00F540BE">
        <w:rPr>
          <w:rFonts w:eastAsia="Calibri"/>
          <w:lang w:val="en-GB"/>
        </w:rPr>
        <w:t xml:space="preserve">all </w:t>
      </w:r>
      <w:r w:rsidRPr="00B76002">
        <w:rPr>
          <w:rFonts w:eastAsia="Calibri"/>
          <w:lang w:val="en-GB"/>
        </w:rPr>
        <w:t xml:space="preserve">cars were imported from other countries. It was only in the 1940s that Indian companies began manufacturing cars in India. From the 1950s–1970s, three major Indian-made brands dominated the car market: the Calcutta-based Ambassador, owned by Hindustan Motors Ltd. (HML); the Bombay-based Premier, owned by Premier Automobiles Limited (PAL); and the Chennai-based Standard, owned by Standard Motor Products of India Ltd. In the absence of competition, indigenously manufactured cars showed </w:t>
      </w:r>
      <w:r w:rsidR="001904BE">
        <w:rPr>
          <w:rFonts w:eastAsia="Calibri"/>
          <w:lang w:val="en-GB"/>
        </w:rPr>
        <w:t>few</w:t>
      </w:r>
      <w:r w:rsidRPr="00B76002">
        <w:rPr>
          <w:rFonts w:eastAsia="Calibri"/>
          <w:lang w:val="en-GB"/>
        </w:rPr>
        <w:t xml:space="preserve"> improvements over time. Until the 1980s, the automobile sector was a closed market that emphasized indigenous production, high customs duties, limited avenues of expansion, and restricted entry for foreign players. As a result, power rested with the sellers, and the market was characterized by long waiting periods and outdated car models. </w:t>
      </w:r>
      <w:r w:rsidR="001904BE">
        <w:rPr>
          <w:rFonts w:eastAsia="Calibri"/>
          <w:lang w:val="en-GB"/>
        </w:rPr>
        <w:t xml:space="preserve">Changes </w:t>
      </w:r>
      <w:r w:rsidRPr="00B76002">
        <w:rPr>
          <w:rFonts w:eastAsia="Calibri"/>
          <w:lang w:val="en-GB"/>
        </w:rPr>
        <w:t xml:space="preserve">began </w:t>
      </w:r>
      <w:r w:rsidR="001904BE" w:rsidRPr="00B76002">
        <w:rPr>
          <w:rFonts w:eastAsia="Calibri"/>
          <w:lang w:val="en-GB"/>
        </w:rPr>
        <w:t xml:space="preserve">in 1982 </w:t>
      </w:r>
      <w:r w:rsidRPr="00B76002">
        <w:rPr>
          <w:rFonts w:eastAsia="Calibri"/>
          <w:lang w:val="en-GB"/>
        </w:rPr>
        <w:t>with the arrival of Maruti Udyog Ltd. (later Maruti Suzuki), a joint venture of the Indian government and Suzuki Motor Corporation, Japan, which manufactured passenger cars in India and helped to create a buyer’s market.</w:t>
      </w:r>
      <w:r w:rsidR="00B76002" w:rsidRPr="00B76002">
        <w:rPr>
          <w:rFonts w:eastAsia="Calibri"/>
          <w:lang w:val="en-GB"/>
        </w:rPr>
        <w:t xml:space="preserve"> </w:t>
      </w:r>
    </w:p>
    <w:p w14:paraId="16BDE663" w14:textId="77777777" w:rsidR="004615CF" w:rsidRPr="00B76002" w:rsidRDefault="004615CF" w:rsidP="004809AF">
      <w:pPr>
        <w:pStyle w:val="BodyTextMain"/>
        <w:rPr>
          <w:rFonts w:eastAsia="Calibri"/>
          <w:lang w:val="en-GB"/>
        </w:rPr>
      </w:pPr>
    </w:p>
    <w:p w14:paraId="097CC964" w14:textId="4A2829F0" w:rsidR="00785CBF" w:rsidRPr="00B76002" w:rsidRDefault="00785CBF" w:rsidP="004809AF">
      <w:pPr>
        <w:pStyle w:val="BodyTextMain"/>
        <w:rPr>
          <w:rFonts w:eastAsia="Calibri"/>
          <w:lang w:val="en-GB"/>
        </w:rPr>
      </w:pPr>
      <w:r w:rsidRPr="00B76002">
        <w:rPr>
          <w:rFonts w:eastAsia="Calibri"/>
          <w:lang w:val="en-GB"/>
        </w:rPr>
        <w:t>A new automobile policy introduced in 1995 allowed FDI of up to 51 per cent through an automatic approval route. This policy was an offshoot of the economic liberalization the Indian government had initiated in 1991 to relax controls and regulations in industrial sectors. It marked the beginning of a progressive phase in the Indian automobile industry. In early 2000, the industry entered a globalization phase, with FDI increased to 100 per cent through an automatic approval route</w:t>
      </w:r>
      <w:r w:rsidR="00174FE9">
        <w:rPr>
          <w:rFonts w:eastAsia="Calibri"/>
          <w:lang w:val="en-GB"/>
        </w:rPr>
        <w:t>, which</w:t>
      </w:r>
      <w:r w:rsidRPr="00B76002">
        <w:rPr>
          <w:rFonts w:eastAsia="Calibri"/>
          <w:lang w:val="en-GB"/>
        </w:rPr>
        <w:t xml:space="preserve"> meant that foreign investors </w:t>
      </w:r>
      <w:r w:rsidR="000F594F">
        <w:rPr>
          <w:rFonts w:eastAsia="Calibri"/>
          <w:lang w:val="en-GB"/>
        </w:rPr>
        <w:t>no longer</w:t>
      </w:r>
      <w:r w:rsidRPr="00B76002">
        <w:rPr>
          <w:rFonts w:eastAsia="Calibri"/>
          <w:lang w:val="en-GB"/>
        </w:rPr>
        <w:t xml:space="preserve"> require</w:t>
      </w:r>
      <w:r w:rsidR="000F594F">
        <w:rPr>
          <w:rFonts w:eastAsia="Calibri"/>
          <w:lang w:val="en-GB"/>
        </w:rPr>
        <w:t>d</w:t>
      </w:r>
      <w:r w:rsidRPr="00B76002">
        <w:rPr>
          <w:rFonts w:eastAsia="Calibri"/>
          <w:lang w:val="en-GB"/>
        </w:rPr>
        <w:t xml:space="preserve"> prior authorization from the </w:t>
      </w:r>
      <w:r w:rsidR="00174FE9">
        <w:rPr>
          <w:rFonts w:eastAsia="Calibri"/>
          <w:lang w:val="en-GB"/>
        </w:rPr>
        <w:t>G</w:t>
      </w:r>
      <w:r w:rsidRPr="00B76002">
        <w:rPr>
          <w:rFonts w:eastAsia="Calibri"/>
          <w:lang w:val="en-GB"/>
        </w:rPr>
        <w:t>overnment of India.</w:t>
      </w:r>
      <w:r w:rsidRPr="00B76002">
        <w:rPr>
          <w:rFonts w:eastAsia="Calibri"/>
          <w:vertAlign w:val="superscript"/>
          <w:lang w:val="en-GB"/>
        </w:rPr>
        <w:endnoteReference w:id="38"/>
      </w:r>
      <w:r w:rsidRPr="00B76002">
        <w:rPr>
          <w:rFonts w:eastAsia="Calibri"/>
          <w:lang w:val="en-GB"/>
        </w:rPr>
        <w:t xml:space="preserve"> The new policy </w:t>
      </w:r>
      <w:r w:rsidRPr="00B76002">
        <w:rPr>
          <w:rFonts w:eastAsia="Calibri"/>
          <w:lang w:val="en-GB"/>
        </w:rPr>
        <w:lastRenderedPageBreak/>
        <w:t xml:space="preserve">substantially lowered entry barriers and paved the way for foreign automobile manufacturers to set up base in India. Seizing the opportunity, </w:t>
      </w:r>
      <w:r w:rsidR="00174FE9">
        <w:rPr>
          <w:rFonts w:eastAsia="Calibri"/>
          <w:lang w:val="en-GB"/>
        </w:rPr>
        <w:t>numerous</w:t>
      </w:r>
      <w:r w:rsidRPr="00B76002">
        <w:rPr>
          <w:rFonts w:eastAsia="Calibri"/>
          <w:lang w:val="en-GB"/>
        </w:rPr>
        <w:t xml:space="preserve"> foreign players entered the Indian market</w:t>
      </w:r>
      <w:r w:rsidR="00174FE9">
        <w:rPr>
          <w:rFonts w:eastAsia="Calibri"/>
          <w:lang w:val="en-GB"/>
        </w:rPr>
        <w:t>:</w:t>
      </w:r>
      <w:r w:rsidRPr="00B76002">
        <w:rPr>
          <w:rFonts w:eastAsia="Calibri"/>
          <w:lang w:val="en-GB"/>
        </w:rPr>
        <w:t xml:space="preserve"> between 2000 and 2010, almost every major car company in the world had established a presence in India.</w:t>
      </w:r>
      <w:r w:rsidRPr="00B76002">
        <w:rPr>
          <w:rFonts w:eastAsia="Calibri"/>
          <w:vertAlign w:val="superscript"/>
          <w:lang w:val="en-GB"/>
        </w:rPr>
        <w:t xml:space="preserve"> </w:t>
      </w:r>
    </w:p>
    <w:p w14:paraId="1346C691" w14:textId="77777777" w:rsidR="00785CBF" w:rsidRPr="00B76002" w:rsidRDefault="00785CBF" w:rsidP="004809AF">
      <w:pPr>
        <w:pStyle w:val="BodyTextMain"/>
        <w:rPr>
          <w:rFonts w:eastAsia="Calibri"/>
          <w:lang w:val="en-GB"/>
        </w:rPr>
      </w:pPr>
    </w:p>
    <w:p w14:paraId="1D3C55DC" w14:textId="2F47171E" w:rsidR="00785CBF" w:rsidRPr="00B76002" w:rsidRDefault="00785CBF" w:rsidP="004809AF">
      <w:pPr>
        <w:pStyle w:val="BodyTextMain"/>
        <w:rPr>
          <w:rFonts w:eastAsia="Calibri"/>
          <w:lang w:val="en-GB"/>
        </w:rPr>
      </w:pPr>
      <w:r w:rsidRPr="00B76002">
        <w:rPr>
          <w:rFonts w:eastAsia="Calibri"/>
          <w:lang w:val="en-GB"/>
        </w:rPr>
        <w:t>Over the years, increasing pollution in the metropolitan cities had forced the government to initiate pollution-fighting measures; the government made the use of compressed natural gas engines mandatory in public transportation and introduced stricter norms for diesel vehicles. In 2017, as pollution continued to increase, the Indian government encouraged automobile manufacturers to shift to environmentally friendly fuels. The Indian automobile market was heading toward another major transition: from fossil fuel–driven cars to electric cars. In its ambitious National Electric Mobility Mission Plan, the government envisioned annual sales of electric and hybrid cars reaching 6</w:t>
      </w:r>
      <w:r w:rsidR="00174FE9">
        <w:rPr>
          <w:rFonts w:eastAsia="Calibri"/>
          <w:lang w:val="en-GB"/>
        </w:rPr>
        <w:t xml:space="preserve"> million</w:t>
      </w:r>
      <w:r w:rsidRPr="00B76002">
        <w:rPr>
          <w:rFonts w:eastAsia="Calibri"/>
          <w:lang w:val="en-GB"/>
        </w:rPr>
        <w:t>–7 million by 2020. The government was in the process of preparing a road map to ensure that only electric cars would be produced and sold in India by 2030. These policy changes would have an immense impact on the future plans of all automobile manufacturers in India.</w:t>
      </w:r>
      <w:r w:rsidRPr="00B76002">
        <w:rPr>
          <w:rFonts w:eastAsia="Calibri"/>
          <w:vertAlign w:val="superscript"/>
          <w:lang w:val="en-GB"/>
        </w:rPr>
        <w:endnoteReference w:id="39"/>
      </w:r>
    </w:p>
    <w:p w14:paraId="2EB6A0B4" w14:textId="77777777" w:rsidR="00785CBF" w:rsidRPr="00B76002" w:rsidRDefault="00785CBF" w:rsidP="004809AF">
      <w:pPr>
        <w:pStyle w:val="BodyTextMain"/>
        <w:rPr>
          <w:rFonts w:eastAsia="Calibri"/>
          <w:lang w:val="en-GB"/>
        </w:rPr>
      </w:pPr>
    </w:p>
    <w:p w14:paraId="2F3FF3AE" w14:textId="4DAF017A" w:rsidR="00785CBF" w:rsidRPr="00B76002" w:rsidRDefault="00785CBF" w:rsidP="004809AF">
      <w:pPr>
        <w:pStyle w:val="BodyTextMain"/>
        <w:rPr>
          <w:rFonts w:eastAsia="Calibri"/>
          <w:lang w:val="en-GB"/>
        </w:rPr>
      </w:pPr>
      <w:r w:rsidRPr="00B76002">
        <w:rPr>
          <w:rFonts w:eastAsia="Calibri"/>
          <w:lang w:val="en-GB"/>
        </w:rPr>
        <w:t xml:space="preserve">Indian car buyers had also become savvy consumers </w:t>
      </w:r>
      <w:r w:rsidR="00174FE9">
        <w:rPr>
          <w:rFonts w:eastAsia="Calibri"/>
          <w:lang w:val="en-GB"/>
        </w:rPr>
        <w:t>as a result of</w:t>
      </w:r>
      <w:r w:rsidR="00174FE9" w:rsidRPr="00B76002">
        <w:rPr>
          <w:rFonts w:eastAsia="Calibri"/>
          <w:lang w:val="en-GB"/>
        </w:rPr>
        <w:t xml:space="preserve"> </w:t>
      </w:r>
      <w:r w:rsidRPr="00B76002">
        <w:rPr>
          <w:rFonts w:eastAsia="Calibri"/>
          <w:lang w:val="en-GB"/>
        </w:rPr>
        <w:t xml:space="preserve">access to a wide range of information on vehicle performance, cost of ownership, financing options, and after-sales support. The preferences of first-time buyers had also changed. People were buying cars at a younger age and looking beyond just four wheels. India was a young country: half the population was under 25 years old and two-thirds </w:t>
      </w:r>
      <w:r w:rsidR="005F5524">
        <w:rPr>
          <w:rFonts w:eastAsia="Calibri"/>
          <w:lang w:val="en-GB"/>
        </w:rPr>
        <w:t>was</w:t>
      </w:r>
      <w:r w:rsidR="005F5524" w:rsidRPr="00B76002">
        <w:rPr>
          <w:rFonts w:eastAsia="Calibri"/>
          <w:lang w:val="en-GB"/>
        </w:rPr>
        <w:t xml:space="preserve"> </w:t>
      </w:r>
      <w:r w:rsidRPr="00B76002">
        <w:rPr>
          <w:rFonts w:eastAsia="Calibri"/>
          <w:lang w:val="en-GB"/>
        </w:rPr>
        <w:t xml:space="preserve">under </w:t>
      </w:r>
      <w:r w:rsidR="00174FE9">
        <w:rPr>
          <w:rFonts w:eastAsia="Calibri"/>
          <w:lang w:val="en-GB"/>
        </w:rPr>
        <w:t xml:space="preserve">age </w:t>
      </w:r>
      <w:r w:rsidRPr="00B76002">
        <w:rPr>
          <w:rFonts w:eastAsia="Calibri"/>
          <w:lang w:val="en-GB"/>
        </w:rPr>
        <w:t>35. These young people were no longer buying cheap; their desire for automatic transmissions and sport utility vehicles (SUVs) had affected the sales of entry-level cars (those priced below $7,500).</w:t>
      </w:r>
      <w:r w:rsidRPr="00B76002">
        <w:rPr>
          <w:rFonts w:eastAsia="Calibri"/>
          <w:vertAlign w:val="superscript"/>
          <w:lang w:val="en-GB"/>
        </w:rPr>
        <w:endnoteReference w:id="40"/>
      </w:r>
      <w:r w:rsidRPr="00B76002">
        <w:rPr>
          <w:rFonts w:eastAsia="Calibri"/>
          <w:lang w:val="en-GB"/>
        </w:rPr>
        <w:t xml:space="preserve"> Even market leader Maruti Suzuki, which had established itself by selling value-for-money cars, ventured into the premium segment with the launch of its premium dealership NEXA in 2015. According to </w:t>
      </w:r>
      <w:r w:rsidR="0012259D">
        <w:rPr>
          <w:rFonts w:eastAsia="Calibri"/>
          <w:lang w:val="en-GB"/>
        </w:rPr>
        <w:t xml:space="preserve">the </w:t>
      </w:r>
      <w:r w:rsidRPr="00B76002">
        <w:rPr>
          <w:rFonts w:eastAsia="Calibri"/>
          <w:lang w:val="en-GB"/>
        </w:rPr>
        <w:t xml:space="preserve">SIAM, the entry-level segment, which </w:t>
      </w:r>
      <w:r w:rsidR="0012259D">
        <w:rPr>
          <w:rFonts w:eastAsia="Calibri"/>
          <w:lang w:val="en-GB"/>
        </w:rPr>
        <w:t>comprised</w:t>
      </w:r>
      <w:r w:rsidRPr="00B76002">
        <w:rPr>
          <w:rFonts w:eastAsia="Calibri"/>
          <w:lang w:val="en-GB"/>
        </w:rPr>
        <w:t xml:space="preserve"> 50.5 per cent of the passenger vehicle market in 2005, had declined to 27.5 per cent </w:t>
      </w:r>
      <w:r w:rsidR="0012259D" w:rsidRPr="00B76002">
        <w:rPr>
          <w:rFonts w:eastAsia="Calibri"/>
          <w:lang w:val="en-GB"/>
        </w:rPr>
        <w:t xml:space="preserve">of the passenger vehicle market </w:t>
      </w:r>
      <w:r w:rsidRPr="00B76002">
        <w:rPr>
          <w:rFonts w:eastAsia="Calibri"/>
          <w:lang w:val="en-GB"/>
        </w:rPr>
        <w:t xml:space="preserve">in FY 2017. The </w:t>
      </w:r>
      <w:r w:rsidR="0012259D">
        <w:rPr>
          <w:rFonts w:eastAsia="Calibri"/>
          <w:lang w:val="en-GB"/>
        </w:rPr>
        <w:t xml:space="preserve">segment of cars selling for </w:t>
      </w:r>
      <w:r w:rsidRPr="00B76002">
        <w:rPr>
          <w:rFonts w:eastAsia="Calibri"/>
          <w:lang w:val="en-GB"/>
        </w:rPr>
        <w:t>$12,500</w:t>
      </w:r>
      <w:r w:rsidR="0012259D">
        <w:rPr>
          <w:rFonts w:eastAsia="Calibri"/>
          <w:lang w:val="en-GB"/>
        </w:rPr>
        <w:t xml:space="preserve"> </w:t>
      </w:r>
      <w:r w:rsidRPr="00B76002">
        <w:rPr>
          <w:rFonts w:eastAsia="Calibri"/>
          <w:lang w:val="en-GB"/>
        </w:rPr>
        <w:t>and</w:t>
      </w:r>
      <w:r w:rsidR="0012259D">
        <w:rPr>
          <w:rFonts w:eastAsia="Calibri"/>
          <w:lang w:val="en-GB"/>
        </w:rPr>
        <w:t xml:space="preserve"> more </w:t>
      </w:r>
      <w:r w:rsidRPr="00B76002">
        <w:rPr>
          <w:rFonts w:eastAsia="Calibri"/>
          <w:lang w:val="en-GB"/>
        </w:rPr>
        <w:t xml:space="preserve">had grown from 19 per cent to 26.5 per cent </w:t>
      </w:r>
      <w:r w:rsidR="0012259D">
        <w:rPr>
          <w:rFonts w:eastAsia="Calibri"/>
          <w:lang w:val="en-GB"/>
        </w:rPr>
        <w:t xml:space="preserve">of the passenger vehicle market </w:t>
      </w:r>
      <w:r w:rsidRPr="00B76002">
        <w:rPr>
          <w:rFonts w:eastAsia="Calibri"/>
          <w:lang w:val="en-GB"/>
        </w:rPr>
        <w:t>during the same period, and the bulk of the market had shifted to the mid-size segment (i.e., vehicles in the $7,500–$12,500 range)</w:t>
      </w:r>
      <w:r w:rsidRPr="00B76002">
        <w:rPr>
          <w:rFonts w:eastAsia="Calibri"/>
          <w:vertAlign w:val="superscript"/>
          <w:lang w:val="en-GB"/>
        </w:rPr>
        <w:endnoteReference w:id="41"/>
      </w:r>
      <w:r w:rsidRPr="00B76002">
        <w:rPr>
          <w:rFonts w:eastAsia="Calibri"/>
          <w:lang w:val="en-GB"/>
        </w:rPr>
        <w:t xml:space="preserve"> (see Exhibit 7).</w:t>
      </w:r>
      <w:r w:rsidR="007D787D">
        <w:rPr>
          <w:rFonts w:eastAsia="Calibri"/>
          <w:lang w:val="en-GB"/>
        </w:rPr>
        <w:t xml:space="preserve"> </w:t>
      </w:r>
      <w:r w:rsidR="007D787D" w:rsidRPr="007D787D">
        <w:rPr>
          <w:rFonts w:eastAsia="Calibri"/>
        </w:rPr>
        <w:t>According to a 2017 Boston Consulting Group report, the “aspirer,”</w:t>
      </w:r>
      <w:r w:rsidR="00F55B18">
        <w:rPr>
          <w:rFonts w:eastAsia="Calibri"/>
        </w:rPr>
        <w:t xml:space="preserve"> </w:t>
      </w:r>
      <w:r w:rsidR="007D787D" w:rsidRPr="007D787D">
        <w:rPr>
          <w:rFonts w:eastAsia="Calibri"/>
        </w:rPr>
        <w:t>(income $7,700-$15,400) “affluent,”</w:t>
      </w:r>
      <w:r w:rsidR="00F55B18">
        <w:rPr>
          <w:rFonts w:eastAsia="Calibri"/>
        </w:rPr>
        <w:t xml:space="preserve"> </w:t>
      </w:r>
      <w:r w:rsidR="007D787D" w:rsidRPr="007D787D">
        <w:rPr>
          <w:rFonts w:eastAsia="Calibri"/>
        </w:rPr>
        <w:t>(income $15,400-$30,800) and “elite” (income more than $30,800)</w:t>
      </w:r>
      <w:r w:rsidR="00F55B18">
        <w:rPr>
          <w:rFonts w:eastAsia="Calibri"/>
        </w:rPr>
        <w:t xml:space="preserve"> </w:t>
      </w:r>
      <w:r w:rsidR="007D787D" w:rsidRPr="007D787D">
        <w:rPr>
          <w:rFonts w:eastAsia="Calibri"/>
        </w:rPr>
        <w:t>segments of the Indian middle class  had jumped from 12.5 per cent of India’s total population in 2005 to 23 per cent in 2016, and were like</w:t>
      </w:r>
      <w:r w:rsidR="00F55B18">
        <w:rPr>
          <w:rFonts w:eastAsia="Calibri"/>
        </w:rPr>
        <w:t>ly to reach 36 per cent by 2025</w:t>
      </w:r>
      <w:r w:rsidRPr="00B76002">
        <w:rPr>
          <w:rFonts w:eastAsia="Calibri"/>
          <w:lang w:val="en-GB"/>
        </w:rPr>
        <w:t>. It appeared that premiumization would continue to be the way forward for some time.</w:t>
      </w:r>
      <w:r w:rsidRPr="00B76002">
        <w:rPr>
          <w:rFonts w:eastAsia="Calibri"/>
          <w:vertAlign w:val="superscript"/>
          <w:lang w:val="en-GB"/>
        </w:rPr>
        <w:endnoteReference w:id="42"/>
      </w:r>
    </w:p>
    <w:p w14:paraId="43742F54" w14:textId="77777777" w:rsidR="00785CBF" w:rsidRPr="00B76002" w:rsidRDefault="00785CBF" w:rsidP="004809AF">
      <w:pPr>
        <w:pStyle w:val="BodyTextMain"/>
        <w:rPr>
          <w:rFonts w:eastAsia="Calibri"/>
          <w:lang w:val="en-GB"/>
        </w:rPr>
      </w:pPr>
    </w:p>
    <w:p w14:paraId="5B48908A" w14:textId="77777777" w:rsidR="00785CBF" w:rsidRPr="00B76002" w:rsidRDefault="00785CBF" w:rsidP="004809AF">
      <w:pPr>
        <w:pStyle w:val="BodyTextMain"/>
        <w:rPr>
          <w:rFonts w:eastAsia="Calibri"/>
          <w:lang w:val="en-GB"/>
        </w:rPr>
      </w:pPr>
    </w:p>
    <w:p w14:paraId="09DDF4F9" w14:textId="77777777" w:rsidR="00785CBF" w:rsidRPr="00B76002" w:rsidRDefault="00785CBF" w:rsidP="00785CBF">
      <w:pPr>
        <w:jc w:val="both"/>
        <w:rPr>
          <w:rFonts w:ascii="Arial" w:eastAsia="Calibri" w:hAnsi="Arial"/>
          <w:b/>
          <w:caps/>
          <w:lang w:val="en-GB" w:eastAsia="x-none"/>
        </w:rPr>
      </w:pPr>
      <w:r w:rsidRPr="00B76002">
        <w:rPr>
          <w:rFonts w:ascii="Arial" w:eastAsia="Calibri" w:hAnsi="Arial"/>
          <w:b/>
          <w:caps/>
          <w:lang w:val="en-GB" w:eastAsia="x-none"/>
        </w:rPr>
        <w:t xml:space="preserve">PSA IN INDIA </w:t>
      </w:r>
    </w:p>
    <w:p w14:paraId="230BAB15" w14:textId="77777777" w:rsidR="00785CBF" w:rsidRPr="00B76002" w:rsidRDefault="00785CBF" w:rsidP="004809AF">
      <w:pPr>
        <w:pStyle w:val="BodyTextMain"/>
        <w:rPr>
          <w:rFonts w:eastAsia="Calibri"/>
          <w:lang w:val="en-GB"/>
        </w:rPr>
      </w:pPr>
    </w:p>
    <w:p w14:paraId="11AF0811" w14:textId="77777777" w:rsidR="00785CBF" w:rsidRPr="00B76002" w:rsidRDefault="00785CBF" w:rsidP="004809AF">
      <w:pPr>
        <w:pStyle w:val="Casehead2"/>
        <w:rPr>
          <w:rFonts w:eastAsia="Calibri"/>
          <w:lang w:val="en-GB"/>
        </w:rPr>
      </w:pPr>
      <w:r w:rsidRPr="00B76002">
        <w:rPr>
          <w:rFonts w:eastAsia="Calibri"/>
          <w:lang w:val="en-GB"/>
        </w:rPr>
        <w:t>First Entry</w:t>
      </w:r>
    </w:p>
    <w:p w14:paraId="02D539F0" w14:textId="77777777" w:rsidR="00785CBF" w:rsidRPr="00B76002" w:rsidRDefault="00785CBF" w:rsidP="004809AF">
      <w:pPr>
        <w:pStyle w:val="BodyTextMain"/>
        <w:rPr>
          <w:rFonts w:eastAsia="Calibri"/>
          <w:lang w:val="en-GB"/>
        </w:rPr>
      </w:pPr>
    </w:p>
    <w:p w14:paraId="491C63C9" w14:textId="7BE7B94D" w:rsidR="00785CBF" w:rsidRPr="00B76002" w:rsidRDefault="00785CBF" w:rsidP="004809AF">
      <w:pPr>
        <w:pStyle w:val="BodyTextMain"/>
        <w:rPr>
          <w:b/>
          <w:lang w:val="en-GB"/>
        </w:rPr>
      </w:pPr>
      <w:r w:rsidRPr="00B76002">
        <w:rPr>
          <w:lang w:val="en-GB"/>
        </w:rPr>
        <w:t>PSA’s first experience in India was in 1994 through a joint venture with Premier Automobiles Limited (PAL).</w:t>
      </w:r>
      <w:r w:rsidRPr="00B76002">
        <w:rPr>
          <w:vertAlign w:val="superscript"/>
          <w:lang w:val="en-GB"/>
        </w:rPr>
        <w:endnoteReference w:id="43"/>
      </w:r>
      <w:r w:rsidRPr="00B76002">
        <w:rPr>
          <w:lang w:val="en-GB"/>
        </w:rPr>
        <w:t xml:space="preserve"> The opening of the Indian economy in the early 1990s attracted automobile manufacturers from across the globe. These foreign players had the capability and marketing acumen to launch consumer-centric cars in the choice-starved Indian market. Indian companies rushed to form alliances with foreign car manufacturers: for example, DCM Toyota Ltd. with Daewoo, Hindustan Motors with GM, Mitsubishi and Mahindra with Chrysler Limited, and Honda with Shriram Motors. The Italian automobile company Fiat SPA (Fiat), which also recogni</w:t>
      </w:r>
      <w:r w:rsidR="0041570A">
        <w:rPr>
          <w:lang w:val="en-GB"/>
        </w:rPr>
        <w:t>z</w:t>
      </w:r>
      <w:r w:rsidRPr="00B76002">
        <w:rPr>
          <w:lang w:val="en-GB"/>
        </w:rPr>
        <w:t>ed the huge potential offered by the post-liberalization Indian market, entered into a technical collaboration with PAL in 1996 to import and assemble the Fiat Uno in PAL’s Kurla plant. It also set up a wholly owned greenfield plant to produce its world car project.</w:t>
      </w:r>
      <w:r w:rsidRPr="00B76002">
        <w:rPr>
          <w:vertAlign w:val="superscript"/>
          <w:lang w:val="en-GB"/>
        </w:rPr>
        <w:endnoteReference w:id="44"/>
      </w:r>
    </w:p>
    <w:p w14:paraId="612CE751" w14:textId="77777777" w:rsidR="00785CBF" w:rsidRPr="00B76002" w:rsidRDefault="00785CBF" w:rsidP="004809AF">
      <w:pPr>
        <w:pStyle w:val="BodyTextMain"/>
        <w:rPr>
          <w:b/>
          <w:lang w:val="en-GB"/>
        </w:rPr>
      </w:pPr>
    </w:p>
    <w:p w14:paraId="12B30258" w14:textId="03BCB836" w:rsidR="00785CBF" w:rsidRPr="00B76002" w:rsidRDefault="00785CBF" w:rsidP="004809AF">
      <w:pPr>
        <w:pStyle w:val="BodyTextMain"/>
        <w:rPr>
          <w:spacing w:val="-2"/>
          <w:kern w:val="22"/>
          <w:lang w:val="en-GB"/>
        </w:rPr>
      </w:pPr>
      <w:r w:rsidRPr="00B76002">
        <w:rPr>
          <w:spacing w:val="-2"/>
          <w:kern w:val="22"/>
          <w:lang w:val="en-GB"/>
        </w:rPr>
        <w:t>PAL, established in India in 1944, was owned by the Walchand Hirachand family, which had business interests in aeronautics, construction, shipyards, and sugar.</w:t>
      </w:r>
      <w:r w:rsidRPr="00B76002">
        <w:rPr>
          <w:spacing w:val="-2"/>
          <w:kern w:val="22"/>
          <w:vertAlign w:val="superscript"/>
          <w:lang w:val="en-GB"/>
        </w:rPr>
        <w:endnoteReference w:id="45"/>
      </w:r>
      <w:r w:rsidRPr="00B76002">
        <w:rPr>
          <w:spacing w:val="-2"/>
          <w:kern w:val="22"/>
          <w:lang w:val="en-GB"/>
        </w:rPr>
        <w:t xml:space="preserve"> In 1959, PAL had entered into a technical agreement with </w:t>
      </w:r>
      <w:r w:rsidRPr="00B76002">
        <w:rPr>
          <w:spacing w:val="-2"/>
          <w:kern w:val="22"/>
          <w:lang w:val="en-GB"/>
        </w:rPr>
        <w:lastRenderedPageBreak/>
        <w:t xml:space="preserve">Fiat to manufacturer Fiat 500 and later Fiat 1100 cars in India. Although this agreement expired in 1972, PAL continued to manufacture the </w:t>
      </w:r>
      <w:r w:rsidR="0041570A">
        <w:rPr>
          <w:spacing w:val="-2"/>
          <w:kern w:val="22"/>
          <w:lang w:val="en-GB"/>
        </w:rPr>
        <w:t xml:space="preserve">Fiat </w:t>
      </w:r>
      <w:r w:rsidRPr="00B76002">
        <w:rPr>
          <w:spacing w:val="-2"/>
          <w:kern w:val="22"/>
          <w:lang w:val="en-GB"/>
        </w:rPr>
        <w:t>500 under the brand name Premier Padmini; it entered into another technical agreement with Fiat in 1981.</w:t>
      </w:r>
      <w:r w:rsidRPr="00B76002">
        <w:rPr>
          <w:spacing w:val="-2"/>
          <w:kern w:val="22"/>
          <w:vertAlign w:val="superscript"/>
          <w:lang w:val="en-GB"/>
        </w:rPr>
        <w:endnoteReference w:id="46"/>
      </w:r>
      <w:r w:rsidRPr="00B76002">
        <w:rPr>
          <w:spacing w:val="-2"/>
          <w:kern w:val="22"/>
          <w:lang w:val="en-GB"/>
        </w:rPr>
        <w:t xml:space="preserve"> In 1994, PAL entered into a joint venture with PSA to manufacture and sell vehicles in India, with each partner holding an equal stake of 32 per cent.</w:t>
      </w:r>
      <w:r w:rsidRPr="00B76002">
        <w:rPr>
          <w:spacing w:val="-2"/>
          <w:kern w:val="22"/>
          <w:vertAlign w:val="superscript"/>
          <w:lang w:val="en-GB"/>
        </w:rPr>
        <w:endnoteReference w:id="47"/>
      </w:r>
      <w:r w:rsidRPr="00B76002">
        <w:rPr>
          <w:spacing w:val="-2"/>
          <w:kern w:val="22"/>
          <w:lang w:val="en-GB"/>
        </w:rPr>
        <w:t xml:space="preserve"> PSA used the joint venture to bring </w:t>
      </w:r>
      <w:r w:rsidR="004E2A19">
        <w:rPr>
          <w:spacing w:val="-2"/>
          <w:kern w:val="22"/>
          <w:lang w:val="en-GB"/>
        </w:rPr>
        <w:t xml:space="preserve">to India </w:t>
      </w:r>
      <w:r w:rsidRPr="00B76002">
        <w:rPr>
          <w:spacing w:val="-2"/>
          <w:kern w:val="22"/>
          <w:lang w:val="en-GB"/>
        </w:rPr>
        <w:t>its compact sedan, the Peugeot 309, which had become obsolete in other markets.</w:t>
      </w:r>
      <w:r w:rsidRPr="00B76002">
        <w:rPr>
          <w:spacing w:val="-2"/>
          <w:kern w:val="22"/>
          <w:vertAlign w:val="superscript"/>
          <w:lang w:val="en-GB"/>
        </w:rPr>
        <w:endnoteReference w:id="48"/>
      </w:r>
      <w:r w:rsidRPr="00B76002">
        <w:rPr>
          <w:spacing w:val="-2"/>
          <w:kern w:val="22"/>
          <w:lang w:val="en-GB"/>
        </w:rPr>
        <w:t xml:space="preserve"> Launched in 1995, the </w:t>
      </w:r>
      <w:r w:rsidR="004E2A19">
        <w:rPr>
          <w:spacing w:val="-2"/>
          <w:kern w:val="22"/>
          <w:lang w:val="en-GB"/>
        </w:rPr>
        <w:t xml:space="preserve">Peugeot </w:t>
      </w:r>
      <w:r w:rsidRPr="00B76002">
        <w:rPr>
          <w:spacing w:val="-2"/>
          <w:kern w:val="22"/>
          <w:lang w:val="en-GB"/>
        </w:rPr>
        <w:t>309 competed with GM’s Opel, Daewoo’s Cielo, and Maruti’s Esteem in the premium segment. The car received a positive response, selling 10,000 units in the first year of its launch.</w:t>
      </w:r>
      <w:r w:rsidRPr="00B76002">
        <w:rPr>
          <w:spacing w:val="-2"/>
          <w:kern w:val="22"/>
          <w:vertAlign w:val="superscript"/>
          <w:lang w:val="en-GB"/>
        </w:rPr>
        <w:endnoteReference w:id="49"/>
      </w:r>
      <w:r w:rsidRPr="00B76002">
        <w:rPr>
          <w:spacing w:val="-2"/>
          <w:kern w:val="22"/>
          <w:lang w:val="en-GB"/>
        </w:rPr>
        <w:t xml:space="preserve"> The joint venture was projected to break even within two years and start generating profits by 1998.</w:t>
      </w:r>
    </w:p>
    <w:p w14:paraId="786D9D5E" w14:textId="77777777" w:rsidR="00785CBF" w:rsidRPr="00B76002" w:rsidRDefault="00785CBF" w:rsidP="004809AF">
      <w:pPr>
        <w:pStyle w:val="BodyTextMain"/>
        <w:rPr>
          <w:lang w:val="en-GB"/>
        </w:rPr>
      </w:pPr>
    </w:p>
    <w:p w14:paraId="203B1038" w14:textId="3622D08E" w:rsidR="00785CBF" w:rsidRPr="00B76002" w:rsidRDefault="00785CBF" w:rsidP="004809AF">
      <w:pPr>
        <w:pStyle w:val="BodyTextMain"/>
        <w:rPr>
          <w:lang w:val="en-GB"/>
        </w:rPr>
      </w:pPr>
      <w:r w:rsidRPr="00B76002">
        <w:rPr>
          <w:lang w:val="en-GB"/>
        </w:rPr>
        <w:t>However, the success of the PSA</w:t>
      </w:r>
      <w:r w:rsidR="004E2A19">
        <w:rPr>
          <w:lang w:val="en-GB"/>
        </w:rPr>
        <w:t>–</w:t>
      </w:r>
      <w:r w:rsidRPr="00B76002">
        <w:rPr>
          <w:lang w:val="en-GB"/>
        </w:rPr>
        <w:t xml:space="preserve">PAL joint venture was short-lived, and things soon began turning sour for both partners. As a result of its collaborations with Fiat and Peugeot, PAL was assembling the Premier Padmini at the Kurla plant, the Peugeot 309 at the Kalyan plant, and the Premier 118NE at both plants. The Kurla plant supplied components </w:t>
      </w:r>
      <w:r w:rsidR="004E2A19">
        <w:rPr>
          <w:lang w:val="en-GB"/>
        </w:rPr>
        <w:t>such as</w:t>
      </w:r>
      <w:r w:rsidR="004E2A19" w:rsidRPr="00B76002">
        <w:rPr>
          <w:lang w:val="en-GB"/>
        </w:rPr>
        <w:t xml:space="preserve"> </w:t>
      </w:r>
      <w:r w:rsidRPr="00B76002">
        <w:rPr>
          <w:lang w:val="en-GB"/>
        </w:rPr>
        <w:t xml:space="preserve">gear boxes and rear axles to the Kalyan plant, so when workers at PAL’s Kalyan plant went on strike in 1996, </w:t>
      </w:r>
      <w:r w:rsidR="002841F6" w:rsidRPr="00B76002">
        <w:rPr>
          <w:lang w:val="en-GB"/>
        </w:rPr>
        <w:t>th</w:t>
      </w:r>
      <w:r w:rsidR="002841F6">
        <w:rPr>
          <w:lang w:val="en-GB"/>
        </w:rPr>
        <w:t>e</w:t>
      </w:r>
      <w:r w:rsidR="002841F6" w:rsidRPr="00B76002">
        <w:rPr>
          <w:lang w:val="en-GB"/>
        </w:rPr>
        <w:t xml:space="preserve"> </w:t>
      </w:r>
      <w:r w:rsidR="004E2A19">
        <w:rPr>
          <w:lang w:val="en-GB"/>
        </w:rPr>
        <w:t xml:space="preserve">work stoppage </w:t>
      </w:r>
      <w:r w:rsidRPr="00B76002">
        <w:rPr>
          <w:lang w:val="en-GB"/>
        </w:rPr>
        <w:t xml:space="preserve">adversely affected production at the Kurla plant, where the </w:t>
      </w:r>
      <w:r w:rsidR="004E2A19">
        <w:rPr>
          <w:lang w:val="en-GB"/>
        </w:rPr>
        <w:t xml:space="preserve">Peugeot </w:t>
      </w:r>
      <w:r w:rsidRPr="00B76002">
        <w:rPr>
          <w:lang w:val="en-GB"/>
        </w:rPr>
        <w:t xml:space="preserve">309s were assembled. The delayed delivery of the </w:t>
      </w:r>
      <w:r w:rsidR="004E2A19">
        <w:rPr>
          <w:lang w:val="en-GB"/>
        </w:rPr>
        <w:t xml:space="preserve">Peugeot </w:t>
      </w:r>
      <w:r w:rsidRPr="00B76002">
        <w:rPr>
          <w:lang w:val="en-GB"/>
        </w:rPr>
        <w:t>309s resulted in the cancellation of 60,000 out of 108,000 bookings, and irate customers demanded refunds. As a result, the joint venture incurred losses of $143 million for FY 1995–96.</w:t>
      </w:r>
      <w:r w:rsidRPr="00B76002">
        <w:rPr>
          <w:vertAlign w:val="superscript"/>
          <w:lang w:val="en-GB"/>
        </w:rPr>
        <w:endnoteReference w:id="50"/>
      </w:r>
      <w:r w:rsidRPr="00B76002">
        <w:rPr>
          <w:lang w:val="en-GB"/>
        </w:rPr>
        <w:t xml:space="preserve"> </w:t>
      </w:r>
    </w:p>
    <w:p w14:paraId="14E9EB92" w14:textId="77777777" w:rsidR="00785CBF" w:rsidRPr="00B76002" w:rsidRDefault="00785CBF" w:rsidP="004809AF">
      <w:pPr>
        <w:pStyle w:val="BodyTextMain"/>
        <w:rPr>
          <w:lang w:val="en-GB"/>
        </w:rPr>
      </w:pPr>
    </w:p>
    <w:p w14:paraId="6CFEEE7E" w14:textId="73D29B91" w:rsidR="00785CBF" w:rsidRPr="00B76002" w:rsidRDefault="00785CBF" w:rsidP="004809AF">
      <w:pPr>
        <w:pStyle w:val="BodyTextMain"/>
        <w:rPr>
          <w:lang w:val="en-GB"/>
        </w:rPr>
      </w:pPr>
      <w:r w:rsidRPr="00B76002">
        <w:rPr>
          <w:lang w:val="en-GB"/>
        </w:rPr>
        <w:t>To make matters worse, PAL decided to upgrade its technical agreement with Fiat to a joint venture in August 1997. PSA served legal notice on PAL for violating the non-compete clause in their agreement and asked the Mumbai High Court to stay the extraordinary general meeting PAL had called to obtain shareholders’ consent for the PAL</w:t>
      </w:r>
      <w:r w:rsidR="00836561">
        <w:rPr>
          <w:lang w:val="en-GB"/>
        </w:rPr>
        <w:t>–</w:t>
      </w:r>
      <w:r w:rsidRPr="00B76002">
        <w:rPr>
          <w:lang w:val="en-GB"/>
        </w:rPr>
        <w:t>Fiat joint venture.</w:t>
      </w:r>
      <w:r w:rsidRPr="00B76002">
        <w:rPr>
          <w:vertAlign w:val="superscript"/>
          <w:lang w:val="en-GB"/>
        </w:rPr>
        <w:endnoteReference w:id="51"/>
      </w:r>
      <w:r w:rsidRPr="00B76002">
        <w:rPr>
          <w:lang w:val="en-GB"/>
        </w:rPr>
        <w:t xml:space="preserve"> The court granted an interim order in favour of PSA, and the partners eventually reached an out-of-court settlement in which PAL agreed to forgo its stake in the joint venture</w:t>
      </w:r>
      <w:r w:rsidRPr="00B76002" w:rsidDel="00354601">
        <w:rPr>
          <w:lang w:val="en-GB"/>
        </w:rPr>
        <w:t xml:space="preserve"> </w:t>
      </w:r>
      <w:r w:rsidRPr="00B76002">
        <w:rPr>
          <w:lang w:val="en-GB"/>
        </w:rPr>
        <w:t>and allowed PSA to infuse fresh capital into the venture.</w:t>
      </w:r>
      <w:r w:rsidRPr="00B76002">
        <w:rPr>
          <w:vertAlign w:val="superscript"/>
          <w:lang w:val="en-GB"/>
        </w:rPr>
        <w:endnoteReference w:id="52"/>
      </w:r>
    </w:p>
    <w:p w14:paraId="0B10494B" w14:textId="77777777" w:rsidR="00785CBF" w:rsidRPr="00B76002" w:rsidRDefault="00785CBF" w:rsidP="004809AF">
      <w:pPr>
        <w:pStyle w:val="BodyTextMain"/>
        <w:rPr>
          <w:lang w:val="en-GB"/>
        </w:rPr>
      </w:pPr>
    </w:p>
    <w:p w14:paraId="0AD87CEB" w14:textId="42261DC7" w:rsidR="00785CBF" w:rsidRPr="00B76002" w:rsidRDefault="00785CBF" w:rsidP="004809AF">
      <w:pPr>
        <w:pStyle w:val="BodyTextMain"/>
        <w:rPr>
          <w:lang w:val="en-GB"/>
        </w:rPr>
      </w:pPr>
      <w:r w:rsidRPr="00B76002">
        <w:rPr>
          <w:lang w:val="en-GB"/>
        </w:rPr>
        <w:t>Just when things appeared to be going right for PSA in India, the French parent company announced in 1997 that it would be pulling out of the joint venture and leaving India for good. Stalled production and mounting losses had taken a toll, and the parent company felt that continuing would be catastrophic.</w:t>
      </w:r>
      <w:r w:rsidRPr="00B76002">
        <w:rPr>
          <w:vertAlign w:val="superscript"/>
          <w:lang w:val="en-GB"/>
        </w:rPr>
        <w:endnoteReference w:id="53"/>
      </w:r>
      <w:r w:rsidRPr="00B76002">
        <w:rPr>
          <w:lang w:val="en-GB"/>
        </w:rPr>
        <w:t xml:space="preserve"> PSA asked PAL to buy out its 32 per cent stake in the venture, and by February 1998, it had withdrawn the </w:t>
      </w:r>
      <w:r w:rsidR="00836561">
        <w:rPr>
          <w:lang w:val="en-GB"/>
        </w:rPr>
        <w:t xml:space="preserve">Peugeot </w:t>
      </w:r>
      <w:r w:rsidRPr="00B76002">
        <w:rPr>
          <w:lang w:val="en-GB"/>
        </w:rPr>
        <w:t>309 from India.</w:t>
      </w:r>
      <w:r w:rsidRPr="00B76002">
        <w:rPr>
          <w:vertAlign w:val="superscript"/>
          <w:lang w:val="en-GB"/>
        </w:rPr>
        <w:endnoteReference w:id="54"/>
      </w:r>
      <w:r w:rsidRPr="00B76002">
        <w:rPr>
          <w:lang w:val="en-GB"/>
        </w:rPr>
        <w:t xml:space="preserve"> Although the company assured car owners and dealers a supply of spare parts,</w:t>
      </w:r>
      <w:r w:rsidRPr="00B76002" w:rsidDel="000D4355">
        <w:rPr>
          <w:lang w:val="en-GB"/>
        </w:rPr>
        <w:t xml:space="preserve"> </w:t>
      </w:r>
      <w:r w:rsidRPr="00B76002">
        <w:rPr>
          <w:lang w:val="en-GB"/>
        </w:rPr>
        <w:t xml:space="preserve">PSA’s unexpected decision to exit India led to a considerable loss of goodwill. </w:t>
      </w:r>
    </w:p>
    <w:p w14:paraId="2E3CFF77" w14:textId="77777777" w:rsidR="00785CBF" w:rsidRPr="00B76002" w:rsidRDefault="00785CBF" w:rsidP="004809AF">
      <w:pPr>
        <w:pStyle w:val="BodyTextMain"/>
        <w:rPr>
          <w:lang w:val="en-GB"/>
        </w:rPr>
      </w:pPr>
    </w:p>
    <w:p w14:paraId="752145A1" w14:textId="77777777" w:rsidR="00785CBF" w:rsidRPr="00B76002" w:rsidRDefault="00785CBF" w:rsidP="004809AF">
      <w:pPr>
        <w:pStyle w:val="BodyTextMain"/>
        <w:rPr>
          <w:lang w:val="en-GB"/>
        </w:rPr>
      </w:pPr>
      <w:r w:rsidRPr="00B76002">
        <w:rPr>
          <w:lang w:val="en-GB"/>
        </w:rPr>
        <w:t>Although PSA left India in 1997, it continued to expand globally: for example, it acquired Sociedad Europea de Vehículos para Latinoamérica (SEVEL) in Argentina in 1998, started manufacturing in Brazil in 2001, entered into a joint venture with Dongfeng in China in 2002, and entered a joint venture with Toyota in the Czech Republic in 2005 (see Exhibit 8).</w:t>
      </w:r>
    </w:p>
    <w:p w14:paraId="187923AF" w14:textId="77777777" w:rsidR="00785CBF" w:rsidRPr="00B76002" w:rsidRDefault="00785CBF" w:rsidP="004809AF">
      <w:pPr>
        <w:pStyle w:val="BodyTextMain"/>
        <w:rPr>
          <w:lang w:val="en-GB"/>
        </w:rPr>
      </w:pPr>
    </w:p>
    <w:p w14:paraId="7A5A9D27" w14:textId="77777777" w:rsidR="00785CBF" w:rsidRPr="00B76002" w:rsidRDefault="00785CBF" w:rsidP="004809AF">
      <w:pPr>
        <w:pStyle w:val="BodyTextMain"/>
        <w:rPr>
          <w:lang w:val="en-GB"/>
        </w:rPr>
      </w:pPr>
    </w:p>
    <w:p w14:paraId="014BE44C" w14:textId="77777777" w:rsidR="00785CBF" w:rsidRPr="00B76002" w:rsidRDefault="00785CBF" w:rsidP="004809AF">
      <w:pPr>
        <w:pStyle w:val="Casehead2"/>
        <w:rPr>
          <w:lang w:val="en-GB"/>
        </w:rPr>
      </w:pPr>
      <w:r w:rsidRPr="00B76002">
        <w:rPr>
          <w:lang w:val="en-GB"/>
        </w:rPr>
        <w:t>Second Entry</w:t>
      </w:r>
    </w:p>
    <w:p w14:paraId="5781E64A" w14:textId="77777777" w:rsidR="00785CBF" w:rsidRPr="00B76002" w:rsidRDefault="00785CBF" w:rsidP="004809AF">
      <w:pPr>
        <w:pStyle w:val="BodyTextMain"/>
        <w:rPr>
          <w:lang w:val="en-GB"/>
        </w:rPr>
      </w:pPr>
    </w:p>
    <w:p w14:paraId="2D6C84F2" w14:textId="53CFB99E" w:rsidR="00785CBF" w:rsidRPr="00B76002" w:rsidRDefault="00785CBF" w:rsidP="004809AF">
      <w:pPr>
        <w:pStyle w:val="BodyTextMain"/>
        <w:rPr>
          <w:lang w:val="en-GB"/>
        </w:rPr>
      </w:pPr>
      <w:r w:rsidRPr="00B76002">
        <w:rPr>
          <w:lang w:val="en-GB"/>
        </w:rPr>
        <w:t xml:space="preserve">Europe had been seriously affected by the financial crisis in 2009, and PSA was heavily dependent on the European market, which contributed 46 per cent of its global sales in 2010. </w:t>
      </w:r>
      <w:r w:rsidR="00155565">
        <w:rPr>
          <w:lang w:val="en-GB"/>
        </w:rPr>
        <w:t>As a result, PSA</w:t>
      </w:r>
      <w:r w:rsidRPr="00B76002">
        <w:rPr>
          <w:lang w:val="en-GB"/>
        </w:rPr>
        <w:t xml:space="preserve"> was hit harder than other automobile manufacturers operating in Europe. Demand in its primary markets of France, Italy, and Spain had declined substantially, and</w:t>
      </w:r>
      <w:r w:rsidR="00155565">
        <w:rPr>
          <w:lang w:val="en-GB"/>
        </w:rPr>
        <w:t>, to make matters worse,</w:t>
      </w:r>
      <w:r w:rsidRPr="00B76002">
        <w:rPr>
          <w:lang w:val="en-GB"/>
        </w:rPr>
        <w:t xml:space="preserve"> PSA had neither export success nor low-cost brands in its portfolio. The company planned to internationalize aggressively outside of Europe and identified four geographic regions for future growth: India, Latin America, Russia, and China.</w:t>
      </w:r>
      <w:r w:rsidRPr="00B76002">
        <w:rPr>
          <w:vertAlign w:val="superscript"/>
          <w:lang w:val="en-GB"/>
        </w:rPr>
        <w:endnoteReference w:id="55"/>
      </w:r>
      <w:r w:rsidRPr="00B76002">
        <w:rPr>
          <w:vertAlign w:val="superscript"/>
          <w:lang w:val="en-GB"/>
        </w:rPr>
        <w:t xml:space="preserve"> </w:t>
      </w:r>
    </w:p>
    <w:p w14:paraId="3734F19C" w14:textId="77777777" w:rsidR="00785CBF" w:rsidRPr="00B76002" w:rsidRDefault="00785CBF" w:rsidP="004809AF">
      <w:pPr>
        <w:pStyle w:val="BodyTextMain"/>
        <w:rPr>
          <w:lang w:val="en-GB"/>
        </w:rPr>
      </w:pPr>
    </w:p>
    <w:p w14:paraId="0525C245" w14:textId="066D8FBE" w:rsidR="00785CBF" w:rsidRPr="00B76002" w:rsidRDefault="00785CBF" w:rsidP="004809AF">
      <w:pPr>
        <w:pStyle w:val="BodyTextMain"/>
        <w:rPr>
          <w:lang w:val="en-GB"/>
        </w:rPr>
      </w:pPr>
      <w:r w:rsidRPr="00B76002">
        <w:rPr>
          <w:lang w:val="en-GB"/>
        </w:rPr>
        <w:t>The Indian automobile industry had reported growth of 26.41 per cent in FY 2009–10, making it the second</w:t>
      </w:r>
      <w:r w:rsidR="00690E9F">
        <w:rPr>
          <w:lang w:val="en-GB"/>
        </w:rPr>
        <w:t>–</w:t>
      </w:r>
      <w:r w:rsidRPr="00B76002">
        <w:rPr>
          <w:lang w:val="en-GB"/>
        </w:rPr>
        <w:t>fastest-growing market in the world, after China.</w:t>
      </w:r>
      <w:r w:rsidRPr="00B76002">
        <w:rPr>
          <w:vertAlign w:val="superscript"/>
          <w:lang w:val="en-GB"/>
        </w:rPr>
        <w:endnoteReference w:id="56"/>
      </w:r>
      <w:r w:rsidRPr="00B76002">
        <w:rPr>
          <w:lang w:val="en-GB"/>
        </w:rPr>
        <w:t xml:space="preserve"> In FY 2010–11, passenger vehicle sales in India </w:t>
      </w:r>
      <w:r w:rsidRPr="00B76002">
        <w:rPr>
          <w:lang w:val="en-GB"/>
        </w:rPr>
        <w:lastRenderedPageBreak/>
        <w:t>grew by 29 per cent and then continued to grow, making it an attractive market to enter.</w:t>
      </w:r>
      <w:r w:rsidRPr="00B76002">
        <w:rPr>
          <w:vertAlign w:val="superscript"/>
          <w:lang w:val="en-GB"/>
        </w:rPr>
        <w:endnoteReference w:id="57"/>
      </w:r>
      <w:r w:rsidRPr="00B76002">
        <w:rPr>
          <w:lang w:val="en-GB"/>
        </w:rPr>
        <w:t xml:space="preserve"> PSA was the only large auto manufacturer without a presence in India. When it made a second attempt to ent</w:t>
      </w:r>
      <w:r w:rsidR="00F55B18">
        <w:rPr>
          <w:lang w:val="en-GB"/>
        </w:rPr>
        <w:t>er India in 2011, it did</w:t>
      </w:r>
      <w:r w:rsidRPr="00B76002">
        <w:rPr>
          <w:lang w:val="en-GB"/>
        </w:rPr>
        <w:t xml:space="preserve"> so independently.</w:t>
      </w:r>
    </w:p>
    <w:p w14:paraId="149A8751" w14:textId="77777777" w:rsidR="00785CBF" w:rsidRPr="00B76002" w:rsidRDefault="00785CBF" w:rsidP="004809AF">
      <w:pPr>
        <w:pStyle w:val="BodyTextMain"/>
        <w:rPr>
          <w:lang w:val="en-GB"/>
        </w:rPr>
      </w:pPr>
    </w:p>
    <w:p w14:paraId="0745F563" w14:textId="17534E3C" w:rsidR="00785CBF" w:rsidRPr="00B76002" w:rsidRDefault="00785CBF" w:rsidP="004809AF">
      <w:pPr>
        <w:pStyle w:val="BodyTextMain"/>
        <w:rPr>
          <w:lang w:val="en-GB"/>
        </w:rPr>
      </w:pPr>
      <w:r w:rsidRPr="00B76002">
        <w:rPr>
          <w:lang w:val="en-GB"/>
        </w:rPr>
        <w:t xml:space="preserve">In 2011, PSA laid the foundation of a 600-acre (242-hectare) factory in Sanand, Gujarat, with an investment of </w:t>
      </w:r>
      <w:r w:rsidRPr="00B76002">
        <w:rPr>
          <w:rFonts w:eastAsia="Calibri"/>
          <w:lang w:val="en-GB"/>
        </w:rPr>
        <w:t>$932.7 million</w:t>
      </w:r>
      <w:r w:rsidRPr="00B76002">
        <w:rPr>
          <w:lang w:val="en-GB"/>
        </w:rPr>
        <w:t>. The factory was expected to produce 170,000 cars annually in 2014 and twice as many by 2018.</w:t>
      </w:r>
      <w:r w:rsidRPr="00B76002">
        <w:rPr>
          <w:vertAlign w:val="superscript"/>
          <w:lang w:val="en-GB"/>
        </w:rPr>
        <w:endnoteReference w:id="58"/>
      </w:r>
      <w:r w:rsidRPr="00B76002">
        <w:rPr>
          <w:lang w:val="en-GB"/>
        </w:rPr>
        <w:t xml:space="preserve"> PSA’s executive vice-president (Asia), Grégoire Olivier, stated that “India is a key market and this new implantation reflects our ambition to become a global player. As in China, we will offer Indian customers vehicles adapted to their expectations.”</w:t>
      </w:r>
      <w:r w:rsidRPr="00B76002">
        <w:rPr>
          <w:vertAlign w:val="superscript"/>
          <w:lang w:val="en-GB"/>
        </w:rPr>
        <w:endnoteReference w:id="59"/>
      </w:r>
      <w:r w:rsidRPr="00B76002">
        <w:rPr>
          <w:lang w:val="en-GB"/>
        </w:rPr>
        <w:t xml:space="preserve"> The company decided to emulate Volkswagen’s strategy in the Indian market by following a top-down approach—positioning itself as a premium brand before extending into the volume-generating compact segment, </w:t>
      </w:r>
      <w:r w:rsidR="00E467DC">
        <w:rPr>
          <w:lang w:val="en-GB"/>
        </w:rPr>
        <w:t xml:space="preserve">which, at the time, was </w:t>
      </w:r>
      <w:r w:rsidRPr="00B76002">
        <w:rPr>
          <w:lang w:val="en-GB"/>
        </w:rPr>
        <w:t xml:space="preserve">an extremely lucrative segment in India. To do this, it planned to launch a premium sedan—the Peugeot 508, priced </w:t>
      </w:r>
      <w:r w:rsidR="00E467DC">
        <w:rPr>
          <w:lang w:val="en-GB"/>
        </w:rPr>
        <w:t>at approximately</w:t>
      </w:r>
      <w:r w:rsidR="00E467DC" w:rsidRPr="00B76002">
        <w:rPr>
          <w:lang w:val="en-GB"/>
        </w:rPr>
        <w:t xml:space="preserve"> </w:t>
      </w:r>
      <w:r w:rsidRPr="00B76002">
        <w:rPr>
          <w:lang w:val="en-GB"/>
        </w:rPr>
        <w:t xml:space="preserve">$39,000—to compete with the Volkswagen Passat, </w:t>
      </w:r>
      <w:r w:rsidR="00E467DC">
        <w:rPr>
          <w:lang w:val="en-GB"/>
        </w:rPr>
        <w:t xml:space="preserve">the </w:t>
      </w:r>
      <w:r w:rsidRPr="00B76002">
        <w:rPr>
          <w:lang w:val="en-GB"/>
        </w:rPr>
        <w:t xml:space="preserve">Honda Accord, </w:t>
      </w:r>
      <w:r w:rsidR="00E467DC">
        <w:rPr>
          <w:lang w:val="en-GB"/>
        </w:rPr>
        <w:t xml:space="preserve">the </w:t>
      </w:r>
      <w:r w:rsidRPr="00B76002">
        <w:rPr>
          <w:lang w:val="en-GB"/>
        </w:rPr>
        <w:t xml:space="preserve">Toyota Camry, </w:t>
      </w:r>
      <w:r w:rsidR="00E467DC">
        <w:rPr>
          <w:lang w:val="en-GB"/>
        </w:rPr>
        <w:t xml:space="preserve">the </w:t>
      </w:r>
      <w:r w:rsidRPr="00B76002">
        <w:rPr>
          <w:lang w:val="en-GB"/>
        </w:rPr>
        <w:t xml:space="preserve">Nissan Teana, and </w:t>
      </w:r>
      <w:r w:rsidR="00E467DC">
        <w:rPr>
          <w:lang w:val="en-GB"/>
        </w:rPr>
        <w:t>the Š</w:t>
      </w:r>
      <w:r w:rsidRPr="00B76002">
        <w:rPr>
          <w:lang w:val="en-GB"/>
        </w:rPr>
        <w:t xml:space="preserve">koda Superb. This </w:t>
      </w:r>
      <w:r w:rsidR="00E467DC">
        <w:rPr>
          <w:lang w:val="en-GB"/>
        </w:rPr>
        <w:t>launch of a premium seda</w:t>
      </w:r>
      <w:r w:rsidR="009D4BC0">
        <w:rPr>
          <w:lang w:val="en-GB"/>
        </w:rPr>
        <w:t>n</w:t>
      </w:r>
      <w:r w:rsidR="00E467DC">
        <w:rPr>
          <w:lang w:val="en-GB"/>
        </w:rPr>
        <w:t xml:space="preserve"> </w:t>
      </w:r>
      <w:r w:rsidRPr="00B76002">
        <w:rPr>
          <w:lang w:val="en-GB"/>
        </w:rPr>
        <w:t>would be followed by launches in the lower segments.</w:t>
      </w:r>
      <w:r w:rsidRPr="00B76002">
        <w:rPr>
          <w:vertAlign w:val="superscript"/>
          <w:lang w:val="en-GB"/>
        </w:rPr>
        <w:endnoteReference w:id="60"/>
      </w:r>
    </w:p>
    <w:p w14:paraId="21E38AF8" w14:textId="77777777" w:rsidR="00785CBF" w:rsidRPr="00B76002" w:rsidRDefault="00785CBF" w:rsidP="004809AF">
      <w:pPr>
        <w:pStyle w:val="BodyTextMain"/>
        <w:rPr>
          <w:lang w:val="en-GB"/>
        </w:rPr>
      </w:pPr>
    </w:p>
    <w:p w14:paraId="315701D2" w14:textId="26BD3F6A" w:rsidR="00785CBF" w:rsidRPr="004615CF" w:rsidRDefault="00785CBF" w:rsidP="004809AF">
      <w:pPr>
        <w:pStyle w:val="BodyTextMain"/>
        <w:rPr>
          <w:spacing w:val="-2"/>
          <w:kern w:val="22"/>
          <w:lang w:val="en-GB"/>
        </w:rPr>
      </w:pPr>
      <w:r w:rsidRPr="004615CF">
        <w:rPr>
          <w:spacing w:val="-2"/>
          <w:kern w:val="22"/>
          <w:lang w:val="en-GB"/>
        </w:rPr>
        <w:t>PSA also planned to set up an automotive skills development institute through a public</w:t>
      </w:r>
      <w:r w:rsidR="00E467DC" w:rsidRPr="004615CF">
        <w:rPr>
          <w:spacing w:val="-2"/>
          <w:kern w:val="22"/>
          <w:lang w:val="en-GB"/>
        </w:rPr>
        <w:t>–</w:t>
      </w:r>
      <w:r w:rsidRPr="004615CF">
        <w:rPr>
          <w:spacing w:val="-2"/>
          <w:kern w:val="22"/>
          <w:lang w:val="en-GB"/>
        </w:rPr>
        <w:t xml:space="preserve">private partnership within the Sanand automotive cluster, to train </w:t>
      </w:r>
      <w:r w:rsidR="00E467DC" w:rsidRPr="004615CF">
        <w:rPr>
          <w:spacing w:val="-2"/>
          <w:kern w:val="22"/>
          <w:lang w:val="en-GB"/>
        </w:rPr>
        <w:t xml:space="preserve">approximately </w:t>
      </w:r>
      <w:r w:rsidRPr="004615CF">
        <w:rPr>
          <w:spacing w:val="-2"/>
          <w:kern w:val="22"/>
          <w:lang w:val="en-GB"/>
        </w:rPr>
        <w:t>5,000 people, who would eventually be absorbed by the company. Products from the Sanand plant would cater to the domestic market and export cars to Australia and Southeast Asia. The company also planned to gradually shift</w:t>
      </w:r>
      <w:r w:rsidR="00F55B18">
        <w:rPr>
          <w:spacing w:val="-2"/>
          <w:kern w:val="22"/>
          <w:lang w:val="en-GB"/>
        </w:rPr>
        <w:t xml:space="preserve"> research and development</w:t>
      </w:r>
      <w:r w:rsidRPr="004615CF">
        <w:rPr>
          <w:spacing w:val="-2"/>
          <w:kern w:val="22"/>
          <w:lang w:val="en-GB"/>
        </w:rPr>
        <w:t xml:space="preserve"> from Europe to India.</w:t>
      </w:r>
      <w:r w:rsidRPr="004615CF">
        <w:rPr>
          <w:spacing w:val="-2"/>
          <w:kern w:val="22"/>
          <w:vertAlign w:val="superscript"/>
          <w:lang w:val="en-GB"/>
        </w:rPr>
        <w:endnoteReference w:id="61"/>
      </w:r>
      <w:r w:rsidRPr="004615CF">
        <w:rPr>
          <w:spacing w:val="-2"/>
          <w:kern w:val="22"/>
          <w:lang w:val="en-GB"/>
        </w:rPr>
        <w:t xml:space="preserve"> </w:t>
      </w:r>
    </w:p>
    <w:p w14:paraId="71ED91D4" w14:textId="77777777" w:rsidR="00785CBF" w:rsidRPr="00B76002" w:rsidRDefault="00785CBF" w:rsidP="004809AF">
      <w:pPr>
        <w:pStyle w:val="BodyTextMain"/>
        <w:rPr>
          <w:lang w:val="en-GB"/>
        </w:rPr>
      </w:pPr>
    </w:p>
    <w:p w14:paraId="4200693A" w14:textId="4FE59CAB" w:rsidR="00785CBF" w:rsidRPr="00B76002" w:rsidRDefault="00785CBF" w:rsidP="004809AF">
      <w:pPr>
        <w:pStyle w:val="BodyTextMain"/>
        <w:rPr>
          <w:vertAlign w:val="superscript"/>
          <w:lang w:val="en-GB"/>
        </w:rPr>
      </w:pPr>
      <w:r w:rsidRPr="00B76002">
        <w:rPr>
          <w:lang w:val="en-GB"/>
        </w:rPr>
        <w:t>The company began testing its premium hatchback</w:t>
      </w:r>
      <w:r w:rsidR="00E467DC">
        <w:rPr>
          <w:lang w:val="en-GB"/>
        </w:rPr>
        <w:t>, the</w:t>
      </w:r>
      <w:r w:rsidRPr="00B76002">
        <w:rPr>
          <w:lang w:val="en-GB"/>
        </w:rPr>
        <w:t xml:space="preserve"> Peugeot 207</w:t>
      </w:r>
      <w:r w:rsidR="00E467DC">
        <w:rPr>
          <w:lang w:val="en-GB"/>
        </w:rPr>
        <w:t>,</w:t>
      </w:r>
      <w:r w:rsidRPr="00B76002">
        <w:rPr>
          <w:lang w:val="en-GB"/>
        </w:rPr>
        <w:t xml:space="preserve"> in </w:t>
      </w:r>
      <w:r w:rsidR="00E467DC">
        <w:rPr>
          <w:lang w:val="en-GB"/>
        </w:rPr>
        <w:t>an attempt</w:t>
      </w:r>
      <w:r w:rsidR="00E467DC" w:rsidRPr="00B76002">
        <w:rPr>
          <w:lang w:val="en-GB"/>
        </w:rPr>
        <w:t xml:space="preserve"> </w:t>
      </w:r>
      <w:r w:rsidRPr="00B76002">
        <w:rPr>
          <w:lang w:val="en-GB"/>
        </w:rPr>
        <w:t xml:space="preserve">to obtain governmental approvals. At the 2012 Auto Expo in New Delhi, </w:t>
      </w:r>
      <w:r w:rsidR="00E467DC">
        <w:rPr>
          <w:lang w:val="en-GB"/>
        </w:rPr>
        <w:t>PSA</w:t>
      </w:r>
      <w:r w:rsidR="00E467DC" w:rsidRPr="00B76002">
        <w:rPr>
          <w:lang w:val="en-GB"/>
        </w:rPr>
        <w:t xml:space="preserve"> </w:t>
      </w:r>
      <w:r w:rsidRPr="00B76002">
        <w:rPr>
          <w:lang w:val="en-GB"/>
        </w:rPr>
        <w:t xml:space="preserve">ambitiously showcased </w:t>
      </w:r>
      <w:r w:rsidR="00E467DC">
        <w:rPr>
          <w:lang w:val="en-GB"/>
        </w:rPr>
        <w:t>several</w:t>
      </w:r>
      <w:r w:rsidRPr="00B76002">
        <w:rPr>
          <w:lang w:val="en-GB"/>
        </w:rPr>
        <w:t xml:space="preserve"> cars, including the 508 Saloon, the 3008 Crossover, the 3008 Hybrid 4, the RCZ sports coupe, </w:t>
      </w:r>
      <w:r w:rsidR="00E467DC">
        <w:rPr>
          <w:lang w:val="en-GB"/>
        </w:rPr>
        <w:t>and</w:t>
      </w:r>
      <w:r w:rsidRPr="00B76002">
        <w:rPr>
          <w:lang w:val="en-GB"/>
        </w:rPr>
        <w:t xml:space="preserve"> the diesel racer 908 Le Mans</w:t>
      </w:r>
      <w:r w:rsidR="00E467DC">
        <w:rPr>
          <w:lang w:val="en-GB"/>
        </w:rPr>
        <w:t>.</w:t>
      </w:r>
      <w:r w:rsidRPr="00B76002">
        <w:rPr>
          <w:lang w:val="en-GB"/>
        </w:rPr>
        <w:t xml:space="preserve"> </w:t>
      </w:r>
      <w:r w:rsidR="00E467DC">
        <w:rPr>
          <w:lang w:val="en-GB"/>
        </w:rPr>
        <w:t>T</w:t>
      </w:r>
      <w:r w:rsidRPr="00B76002">
        <w:rPr>
          <w:lang w:val="en-GB"/>
        </w:rPr>
        <w:t xml:space="preserve">he Peugeot 508 was </w:t>
      </w:r>
      <w:r w:rsidR="008833F9">
        <w:rPr>
          <w:lang w:val="en-GB"/>
        </w:rPr>
        <w:t>intend</w:t>
      </w:r>
      <w:r w:rsidR="008833F9" w:rsidRPr="00B76002">
        <w:rPr>
          <w:lang w:val="en-GB"/>
        </w:rPr>
        <w:t xml:space="preserve">ed </w:t>
      </w:r>
      <w:r w:rsidRPr="00B76002">
        <w:rPr>
          <w:lang w:val="en-GB"/>
        </w:rPr>
        <w:t>to be the star of the Indian launch</w:t>
      </w:r>
      <w:r w:rsidR="00E467DC">
        <w:rPr>
          <w:lang w:val="en-GB"/>
        </w:rPr>
        <w:t>;</w:t>
      </w:r>
      <w:r w:rsidRPr="00B76002">
        <w:rPr>
          <w:vertAlign w:val="superscript"/>
          <w:lang w:val="en-GB"/>
        </w:rPr>
        <w:endnoteReference w:id="62"/>
      </w:r>
      <w:r w:rsidRPr="00B76002">
        <w:rPr>
          <w:lang w:val="en-GB"/>
        </w:rPr>
        <w:t xml:space="preserve"> </w:t>
      </w:r>
      <w:r w:rsidR="00E467DC">
        <w:rPr>
          <w:lang w:val="en-GB"/>
        </w:rPr>
        <w:t>h</w:t>
      </w:r>
      <w:r w:rsidRPr="00B76002">
        <w:rPr>
          <w:lang w:val="en-GB"/>
        </w:rPr>
        <w:t>owever, soon after the Auto Expo, rumours began to surface about the company’s plan to close its operations in India. PSA management confirmed that, in light of the effects of European debt crisis, which had hit the company hard, it had decided to slow down its expansion in India. PSA had sustained major losses because of financial crises (2007–08) and the recession that followed (2008–2012), and it eventually had to be rescued from bankruptcy. The company quit India in 2012.</w:t>
      </w:r>
      <w:r w:rsidRPr="00B76002">
        <w:rPr>
          <w:vertAlign w:val="superscript"/>
          <w:lang w:val="en-GB"/>
        </w:rPr>
        <w:endnoteReference w:id="63"/>
      </w:r>
    </w:p>
    <w:p w14:paraId="24D1AF9D" w14:textId="77777777" w:rsidR="00785CBF" w:rsidRPr="00B76002" w:rsidRDefault="00785CBF" w:rsidP="004809AF">
      <w:pPr>
        <w:pStyle w:val="BodyTextMain"/>
        <w:rPr>
          <w:b/>
          <w:lang w:val="en-GB"/>
        </w:rPr>
      </w:pPr>
    </w:p>
    <w:p w14:paraId="1B4ACFD6" w14:textId="77777777" w:rsidR="00785CBF" w:rsidRPr="00B76002" w:rsidRDefault="00785CBF" w:rsidP="004809AF">
      <w:pPr>
        <w:pStyle w:val="BodyTextMain"/>
        <w:rPr>
          <w:b/>
          <w:lang w:val="en-GB"/>
        </w:rPr>
      </w:pPr>
    </w:p>
    <w:p w14:paraId="20140841" w14:textId="77777777" w:rsidR="00785CBF" w:rsidRPr="00B76002" w:rsidRDefault="00785CBF" w:rsidP="004809AF">
      <w:pPr>
        <w:pStyle w:val="Casehead2"/>
        <w:rPr>
          <w:lang w:val="en-GB"/>
        </w:rPr>
      </w:pPr>
      <w:r w:rsidRPr="00B76002">
        <w:rPr>
          <w:lang w:val="en-GB"/>
        </w:rPr>
        <w:t>Third Entry</w:t>
      </w:r>
    </w:p>
    <w:p w14:paraId="3B8D7257" w14:textId="77777777" w:rsidR="00785CBF" w:rsidRPr="00B76002" w:rsidRDefault="00785CBF" w:rsidP="004809AF">
      <w:pPr>
        <w:pStyle w:val="BodyTextMain"/>
        <w:rPr>
          <w:lang w:val="en-GB"/>
        </w:rPr>
      </w:pPr>
    </w:p>
    <w:p w14:paraId="3C684D72" w14:textId="129D8E38" w:rsidR="00785CBF" w:rsidRPr="00B76002" w:rsidRDefault="00785CBF" w:rsidP="004809AF">
      <w:pPr>
        <w:pStyle w:val="BodyTextMain"/>
        <w:rPr>
          <w:spacing w:val="-4"/>
          <w:kern w:val="22"/>
          <w:lang w:val="en-GB"/>
        </w:rPr>
      </w:pPr>
      <w:r w:rsidRPr="00B76002">
        <w:rPr>
          <w:spacing w:val="-4"/>
          <w:kern w:val="22"/>
          <w:lang w:val="en-GB"/>
        </w:rPr>
        <w:t>In January 2017, PSA ventured into the Indian market once again. To be competitive globally, it was critical for the company to have a presence in India, which was expected to become the third-largest passenger vehicle market by 2020.</w:t>
      </w:r>
      <w:r w:rsidRPr="00B76002">
        <w:rPr>
          <w:spacing w:val="-4"/>
          <w:kern w:val="22"/>
          <w:vertAlign w:val="superscript"/>
          <w:lang w:val="en-GB"/>
        </w:rPr>
        <w:endnoteReference w:id="64"/>
      </w:r>
      <w:r w:rsidRPr="00B76002">
        <w:rPr>
          <w:spacing w:val="-4"/>
          <w:kern w:val="22"/>
          <w:lang w:val="en-GB"/>
        </w:rPr>
        <w:t xml:space="preserve"> At the Paris Motor Show in 2016, Tavares said, </w:t>
      </w:r>
      <w:r w:rsidRPr="00B76002">
        <w:rPr>
          <w:rFonts w:eastAsia="Calibri"/>
          <w:spacing w:val="-4"/>
          <w:kern w:val="22"/>
          <w:lang w:val="en-GB"/>
        </w:rPr>
        <w:t>“India has a great potential and it is part of my ‘Push to pass’ (mid-term) plan.”</w:t>
      </w:r>
      <w:r w:rsidRPr="00B76002">
        <w:rPr>
          <w:rFonts w:eastAsia="Calibri"/>
          <w:spacing w:val="-4"/>
          <w:kern w:val="22"/>
          <w:vertAlign w:val="superscript"/>
          <w:lang w:val="en-GB"/>
        </w:rPr>
        <w:endnoteReference w:id="65"/>
      </w:r>
      <w:r w:rsidRPr="00B76002">
        <w:rPr>
          <w:rFonts w:eastAsia="Calibri"/>
          <w:spacing w:val="-4"/>
          <w:kern w:val="22"/>
          <w:lang w:val="en-GB"/>
        </w:rPr>
        <w:t xml:space="preserve"> </w:t>
      </w:r>
      <w:r w:rsidRPr="00B76002">
        <w:rPr>
          <w:spacing w:val="-4"/>
          <w:kern w:val="22"/>
          <w:lang w:val="en-GB"/>
        </w:rPr>
        <w:t xml:space="preserve">Since the company’s last entry in 2011, </w:t>
      </w:r>
      <w:r w:rsidR="00D92043">
        <w:rPr>
          <w:spacing w:val="-4"/>
          <w:kern w:val="22"/>
          <w:lang w:val="en-GB"/>
        </w:rPr>
        <w:t xml:space="preserve">the Indian market </w:t>
      </w:r>
      <w:r w:rsidRPr="00B76002">
        <w:rPr>
          <w:spacing w:val="-4"/>
          <w:kern w:val="22"/>
          <w:lang w:val="en-GB"/>
        </w:rPr>
        <w:t>had changed considerably. The Indian consumer</w:t>
      </w:r>
      <w:r w:rsidR="00F55B18">
        <w:rPr>
          <w:spacing w:val="-4"/>
          <w:kern w:val="22"/>
          <w:lang w:val="en-GB"/>
        </w:rPr>
        <w:t>s’</w:t>
      </w:r>
      <w:r w:rsidRPr="00B76002">
        <w:rPr>
          <w:spacing w:val="-4"/>
          <w:kern w:val="22"/>
          <w:lang w:val="en-GB"/>
        </w:rPr>
        <w:t xml:space="preserve"> car-buying preferences had matured, and the previous one-car-per-family market had evolved to accommodate multiple cars per household. Moreover, another French player, Renault SAS, which began operating in India through a wholly owned subsidiary in 2011, had successfully made inroads in the Indian market to become its seventh-largest car maker in 2016 (see Exhibit 9). </w:t>
      </w:r>
    </w:p>
    <w:p w14:paraId="086FE017" w14:textId="77777777" w:rsidR="00785CBF" w:rsidRPr="00B76002" w:rsidRDefault="00785CBF" w:rsidP="004809AF">
      <w:pPr>
        <w:pStyle w:val="BodyTextMain"/>
        <w:rPr>
          <w:lang w:val="en-GB"/>
        </w:rPr>
      </w:pPr>
    </w:p>
    <w:p w14:paraId="46F48562" w14:textId="77777777" w:rsidR="00785CBF" w:rsidRPr="00B76002" w:rsidRDefault="00785CBF" w:rsidP="004809AF">
      <w:pPr>
        <w:pStyle w:val="BodyTextMain"/>
        <w:rPr>
          <w:lang w:val="en-GB"/>
        </w:rPr>
      </w:pPr>
      <w:r w:rsidRPr="00B76002">
        <w:rPr>
          <w:lang w:val="en-GB"/>
        </w:rPr>
        <w:t>In this third attempt, PSA entered into a joint venture with the CK Birla Group to manufacture and sell vehicles and components in India by the year 2020. The partnership included two joint venture agreements. Under the first, PSA and CK Birla held 80 per cent and 20 per cent stakes, respectively; the company was set up with the CK Birla–owned Hindustan Motor Finance Corporation Ltd. to assemble and distribute PSA passenger cars in India.</w:t>
      </w:r>
      <w:r w:rsidRPr="00B76002">
        <w:rPr>
          <w:vertAlign w:val="superscript"/>
          <w:lang w:val="en-GB"/>
        </w:rPr>
        <w:endnoteReference w:id="66"/>
      </w:r>
      <w:r w:rsidRPr="00B76002">
        <w:rPr>
          <w:vertAlign w:val="superscript"/>
          <w:lang w:val="en-GB"/>
        </w:rPr>
        <w:t xml:space="preserve"> </w:t>
      </w:r>
      <w:r w:rsidRPr="00B76002">
        <w:rPr>
          <w:lang w:val="en-GB"/>
        </w:rPr>
        <w:t xml:space="preserve">The second agreement was a 50:50 joint venture between PSA and CK Birla’s </w:t>
      </w:r>
      <w:r w:rsidRPr="00B76002">
        <w:rPr>
          <w:lang w:val="en-GB"/>
        </w:rPr>
        <w:lastRenderedPageBreak/>
        <w:t>Avtec Ltd., a manufacturer of precision-engineered products and powertrains, which converted the power of engines into movement. The joint venture would utilize the HML plant near Chennai, Tamil Nadu, which was already manufacturing vehicles for Mitsubishi Motors Corporation (Mitsubishi) of Japan. PSA proposed that it would make an initial investment of about $107 million in the production facility in Chennai. The manufacturing facility would supply powertrains to the domestic and international markets.</w:t>
      </w:r>
      <w:r w:rsidRPr="00B76002">
        <w:rPr>
          <w:vertAlign w:val="superscript"/>
          <w:lang w:val="en-GB"/>
        </w:rPr>
        <w:endnoteReference w:id="67"/>
      </w:r>
      <w:r w:rsidRPr="00B76002">
        <w:rPr>
          <w:lang w:val="en-GB"/>
        </w:rPr>
        <w:t xml:space="preserve"> </w:t>
      </w:r>
    </w:p>
    <w:p w14:paraId="2DADCED4" w14:textId="77777777" w:rsidR="00785CBF" w:rsidRPr="00B76002" w:rsidRDefault="00785CBF" w:rsidP="004809AF">
      <w:pPr>
        <w:pStyle w:val="BodyTextMain"/>
        <w:rPr>
          <w:lang w:val="en-GB"/>
        </w:rPr>
      </w:pPr>
    </w:p>
    <w:p w14:paraId="7FE466C4" w14:textId="5BA694D4" w:rsidR="00785CBF" w:rsidRPr="00B76002" w:rsidRDefault="00785CBF" w:rsidP="004809AF">
      <w:pPr>
        <w:pStyle w:val="BodyTextMain"/>
        <w:rPr>
          <w:lang w:val="en-GB"/>
        </w:rPr>
      </w:pPr>
      <w:r w:rsidRPr="00B76002">
        <w:rPr>
          <w:lang w:val="en-GB"/>
        </w:rPr>
        <w:t>CK Birla, chairman of the CK Birla Group, had this to say about the joint venture:</w:t>
      </w:r>
    </w:p>
    <w:p w14:paraId="78475F8A" w14:textId="77777777" w:rsidR="00785CBF" w:rsidRPr="00B76002" w:rsidRDefault="00785CBF" w:rsidP="004809AF">
      <w:pPr>
        <w:pStyle w:val="BodyTextMain"/>
        <w:rPr>
          <w:lang w:val="en-GB"/>
        </w:rPr>
      </w:pPr>
    </w:p>
    <w:p w14:paraId="65293887" w14:textId="77777777" w:rsidR="00785CBF" w:rsidRPr="00B76002" w:rsidRDefault="00785CBF" w:rsidP="004809AF">
      <w:pPr>
        <w:pStyle w:val="BodyTextMain"/>
        <w:ind w:left="900"/>
        <w:rPr>
          <w:lang w:val="en-GB"/>
        </w:rPr>
      </w:pPr>
      <w:r w:rsidRPr="00B76002">
        <w:rPr>
          <w:lang w:val="en-GB"/>
        </w:rPr>
        <w:t>We have embraced “Make in India for India and the World” for several decades and are among the early adopters of frugal manufacturing in the country. I am confident that the coming together of the latest state-of-the-art technology from the PSA Group and the engineering and manufacturing excellence of the CK Birla Group will benefit the automotive sector in India.</w:t>
      </w:r>
      <w:r w:rsidRPr="00B76002">
        <w:rPr>
          <w:vertAlign w:val="superscript"/>
          <w:lang w:val="en-GB"/>
        </w:rPr>
        <w:endnoteReference w:id="68"/>
      </w:r>
    </w:p>
    <w:p w14:paraId="796A7592" w14:textId="77777777" w:rsidR="00785CBF" w:rsidRPr="00B76002" w:rsidRDefault="00785CBF" w:rsidP="004809AF">
      <w:pPr>
        <w:pStyle w:val="BodyTextMain"/>
        <w:rPr>
          <w:lang w:val="en-GB"/>
        </w:rPr>
      </w:pPr>
    </w:p>
    <w:p w14:paraId="042D5CC7" w14:textId="77777777" w:rsidR="00785CBF" w:rsidRPr="00B76002" w:rsidRDefault="00785CBF" w:rsidP="004809AF">
      <w:pPr>
        <w:pStyle w:val="BodyTextMain"/>
        <w:rPr>
          <w:vertAlign w:val="superscript"/>
          <w:lang w:val="en-GB"/>
        </w:rPr>
      </w:pPr>
      <w:r w:rsidRPr="00B76002">
        <w:rPr>
          <w:lang w:val="en-GB"/>
        </w:rPr>
        <w:t>A month after signing the joint venture agreement, the CK Birla Group sold the Ambassador brand (India’s once iconic passenger car), along with trademarks, for a meagre $12 million to PSA.</w:t>
      </w:r>
      <w:r w:rsidRPr="00B76002">
        <w:rPr>
          <w:vertAlign w:val="superscript"/>
          <w:lang w:val="en-GB"/>
        </w:rPr>
        <w:endnoteReference w:id="69"/>
      </w:r>
      <w:r w:rsidRPr="00B76002">
        <w:rPr>
          <w:lang w:val="en-GB"/>
        </w:rPr>
        <w:t xml:space="preserve"> HML had stopped producing the obsolete Ambassador in 2014 due to lack of demand. Tavares commented on the PSA’s ownership of the Ambassador brand: “We have to eventually see if it makes sense to the Indian customer. The Ambassador is an iconic brand and warms the hearts of people in India. If there is an opportunity where it brings value to the eyes of customers, we have the brand and can use it.”</w:t>
      </w:r>
      <w:r w:rsidRPr="00B76002">
        <w:rPr>
          <w:vertAlign w:val="superscript"/>
          <w:lang w:val="en-GB"/>
        </w:rPr>
        <w:endnoteReference w:id="70"/>
      </w:r>
    </w:p>
    <w:p w14:paraId="5B4CDFC9" w14:textId="77777777" w:rsidR="00785CBF" w:rsidRPr="00B76002" w:rsidRDefault="00785CBF" w:rsidP="004809AF">
      <w:pPr>
        <w:pStyle w:val="BodyTextMain"/>
        <w:rPr>
          <w:lang w:val="en-GB"/>
        </w:rPr>
      </w:pPr>
    </w:p>
    <w:p w14:paraId="2F320347" w14:textId="1C1AA1C2" w:rsidR="00785CBF" w:rsidRPr="00B76002" w:rsidRDefault="00785CBF" w:rsidP="004809AF">
      <w:pPr>
        <w:pStyle w:val="BodyTextMain"/>
        <w:rPr>
          <w:vertAlign w:val="superscript"/>
          <w:lang w:val="en-GB"/>
        </w:rPr>
      </w:pPr>
      <w:r w:rsidRPr="00B76002">
        <w:rPr>
          <w:lang w:val="en-GB"/>
        </w:rPr>
        <w:t xml:space="preserve">It appeared that PSA had timed its 2017 entry well; India was expected to become the third-largest car producer in the world by 2020, the same year the challenging goal of meeting Bharat Stage VI emission norms would come into effect. This </w:t>
      </w:r>
      <w:r w:rsidR="00A328C1">
        <w:rPr>
          <w:lang w:val="en-GB"/>
        </w:rPr>
        <w:t xml:space="preserve">goal </w:t>
      </w:r>
      <w:r w:rsidRPr="00B76002">
        <w:rPr>
          <w:lang w:val="en-GB"/>
        </w:rPr>
        <w:t xml:space="preserve">would be quite a jump from </w:t>
      </w:r>
      <w:r w:rsidR="00A328C1">
        <w:rPr>
          <w:lang w:val="en-GB"/>
        </w:rPr>
        <w:t xml:space="preserve">the </w:t>
      </w:r>
      <w:r w:rsidRPr="00B76002">
        <w:rPr>
          <w:lang w:val="en-GB"/>
        </w:rPr>
        <w:t>Bharat Stage IV</w:t>
      </w:r>
      <w:r w:rsidR="00A328C1">
        <w:rPr>
          <w:lang w:val="en-GB"/>
        </w:rPr>
        <w:t xml:space="preserve"> emissions standards</w:t>
      </w:r>
      <w:r w:rsidRPr="00B76002">
        <w:rPr>
          <w:lang w:val="en-GB"/>
        </w:rPr>
        <w:t>, which would come into effect in 2018</w:t>
      </w:r>
      <w:r w:rsidR="00A328C1">
        <w:rPr>
          <w:lang w:val="en-GB"/>
        </w:rPr>
        <w:t>,</w:t>
      </w:r>
      <w:r w:rsidRPr="00B76002">
        <w:rPr>
          <w:lang w:val="en-GB"/>
        </w:rPr>
        <w:t xml:space="preserve"> and would be accompanied by </w:t>
      </w:r>
      <w:r w:rsidR="008833F9">
        <w:rPr>
          <w:lang w:val="en-GB"/>
        </w:rPr>
        <w:t>additional</w:t>
      </w:r>
      <w:r w:rsidR="008833F9" w:rsidRPr="00B76002">
        <w:rPr>
          <w:lang w:val="en-GB"/>
        </w:rPr>
        <w:t xml:space="preserve"> </w:t>
      </w:r>
      <w:r w:rsidRPr="00B76002">
        <w:rPr>
          <w:lang w:val="en-GB"/>
        </w:rPr>
        <w:t xml:space="preserve">legislative changes governing safety. These </w:t>
      </w:r>
      <w:r w:rsidR="00A328C1">
        <w:rPr>
          <w:lang w:val="en-GB"/>
        </w:rPr>
        <w:t xml:space="preserve">changes </w:t>
      </w:r>
      <w:r w:rsidRPr="00B76002">
        <w:rPr>
          <w:lang w:val="en-GB"/>
        </w:rPr>
        <w:t>would require automobile companies to invest in new technology and to upgrade features, which would increase vehicle prices. All of these changes would likely benefit PSA, which was already a leader in emission standards in Europe, and would allow it to price its vehicles competitively in the Indian market.</w:t>
      </w:r>
      <w:r w:rsidRPr="00B76002">
        <w:rPr>
          <w:vertAlign w:val="superscript"/>
          <w:lang w:val="en-GB"/>
        </w:rPr>
        <w:endnoteReference w:id="71"/>
      </w:r>
    </w:p>
    <w:p w14:paraId="2CB48BCB" w14:textId="77777777" w:rsidR="00785CBF" w:rsidRPr="007A11E4" w:rsidRDefault="00785CBF" w:rsidP="004809AF">
      <w:pPr>
        <w:pStyle w:val="BodyTextMain"/>
        <w:rPr>
          <w:sz w:val="18"/>
          <w:szCs w:val="18"/>
          <w:lang w:val="en-GB"/>
        </w:rPr>
      </w:pPr>
    </w:p>
    <w:p w14:paraId="2563ABC9" w14:textId="77777777" w:rsidR="00785CBF" w:rsidRPr="007A11E4" w:rsidRDefault="00785CBF" w:rsidP="004809AF">
      <w:pPr>
        <w:pStyle w:val="BodyTextMain"/>
        <w:rPr>
          <w:sz w:val="18"/>
          <w:szCs w:val="18"/>
          <w:lang w:val="en-GB"/>
        </w:rPr>
      </w:pPr>
    </w:p>
    <w:p w14:paraId="7BC20AF8" w14:textId="77777777" w:rsidR="00785CBF" w:rsidRPr="00B76002" w:rsidRDefault="00785CBF" w:rsidP="004809AF">
      <w:pPr>
        <w:pStyle w:val="Casehead1"/>
        <w:rPr>
          <w:rFonts w:eastAsia="Calibri"/>
          <w:lang w:val="en-GB"/>
        </w:rPr>
      </w:pPr>
      <w:r w:rsidRPr="00B76002">
        <w:rPr>
          <w:rFonts w:eastAsia="Calibri"/>
          <w:lang w:val="en-GB"/>
        </w:rPr>
        <w:t>HINDUSTAN MOTORS LTD</w:t>
      </w:r>
    </w:p>
    <w:p w14:paraId="5E2BBAD6" w14:textId="77777777" w:rsidR="00785CBF" w:rsidRPr="007A11E4" w:rsidRDefault="00785CBF" w:rsidP="004809AF">
      <w:pPr>
        <w:pStyle w:val="BodyTextMain"/>
        <w:rPr>
          <w:rFonts w:eastAsia="Calibri"/>
          <w:sz w:val="18"/>
          <w:szCs w:val="18"/>
          <w:lang w:val="en-GB"/>
        </w:rPr>
      </w:pPr>
    </w:p>
    <w:p w14:paraId="4EAB8F90" w14:textId="44BC5456" w:rsidR="00785CBF" w:rsidRPr="00B76002" w:rsidRDefault="00785CBF" w:rsidP="004809AF">
      <w:pPr>
        <w:pStyle w:val="BodyTextMain"/>
        <w:rPr>
          <w:rFonts w:eastAsia="Calibri"/>
          <w:lang w:val="en-GB"/>
        </w:rPr>
      </w:pPr>
      <w:r w:rsidRPr="00B76002">
        <w:rPr>
          <w:rFonts w:eastAsia="Calibri"/>
          <w:lang w:val="en-GB"/>
        </w:rPr>
        <w:t xml:space="preserve">Hindustan Motors Ltd. (HML) was incorporated in 1942, before India attained independence, by the CK Birla Group and GM. The CK Birla </w:t>
      </w:r>
      <w:r w:rsidR="00A328C1">
        <w:rPr>
          <w:rFonts w:eastAsia="Calibri"/>
          <w:lang w:val="en-GB"/>
        </w:rPr>
        <w:t>G</w:t>
      </w:r>
      <w:r w:rsidRPr="00B76002">
        <w:rPr>
          <w:rFonts w:eastAsia="Calibri"/>
          <w:lang w:val="en-GB"/>
        </w:rPr>
        <w:t>roup—a well-known, 150-year-old family-owned business based in India—was a $1.6 billion diversified conglomerate operating in industries such as cement, consumer electrical, heavy engineering, paper, automobiles, health care, and (later) information technology and enabled services. It was present in five continents.</w:t>
      </w:r>
      <w:r w:rsidRPr="00B76002">
        <w:rPr>
          <w:rFonts w:eastAsia="Calibri"/>
          <w:vertAlign w:val="superscript"/>
          <w:lang w:val="en-GB"/>
        </w:rPr>
        <w:endnoteReference w:id="72"/>
      </w:r>
      <w:r w:rsidRPr="00B76002">
        <w:rPr>
          <w:rFonts w:eastAsia="Calibri"/>
          <w:lang w:val="en-GB"/>
        </w:rPr>
        <w:t xml:space="preserve"> </w:t>
      </w:r>
    </w:p>
    <w:p w14:paraId="26AF6FC4" w14:textId="77777777" w:rsidR="00785CBF" w:rsidRPr="007A11E4" w:rsidRDefault="00785CBF" w:rsidP="004809AF">
      <w:pPr>
        <w:pStyle w:val="BodyTextMain"/>
        <w:rPr>
          <w:rFonts w:eastAsia="Calibri"/>
          <w:sz w:val="18"/>
          <w:szCs w:val="18"/>
          <w:lang w:val="en-GB"/>
        </w:rPr>
      </w:pPr>
    </w:p>
    <w:p w14:paraId="335F6D9F" w14:textId="373A5182" w:rsidR="00785CBF" w:rsidRPr="00B76002" w:rsidRDefault="00785CBF" w:rsidP="004809AF">
      <w:pPr>
        <w:pStyle w:val="BodyTextMain"/>
        <w:rPr>
          <w:rFonts w:eastAsia="Calibri"/>
          <w:vertAlign w:val="superscript"/>
          <w:lang w:val="en-GB"/>
        </w:rPr>
      </w:pPr>
      <w:r w:rsidRPr="00B76002">
        <w:rPr>
          <w:rFonts w:eastAsia="Calibri"/>
          <w:lang w:val="en-GB"/>
        </w:rPr>
        <w:t>In its initial years, HML focused on its auto component business, producing its first car in 1949</w:t>
      </w:r>
      <w:r w:rsidRPr="00B76002">
        <w:rPr>
          <w:rFonts w:eastAsia="Calibri"/>
          <w:vertAlign w:val="superscript"/>
          <w:lang w:val="en-GB"/>
        </w:rPr>
        <w:endnoteReference w:id="73"/>
      </w:r>
      <w:r w:rsidRPr="00B76002">
        <w:rPr>
          <w:rFonts w:eastAsia="Calibri"/>
          <w:lang w:val="en-GB"/>
        </w:rPr>
        <w:t xml:space="preserve"> and developing a network of 115 vehicle dealers, 50 service and parts dealers, and 60 exclusive parts dealers vehicle and parts dealers.</w:t>
      </w:r>
      <w:r w:rsidRPr="00B76002">
        <w:rPr>
          <w:rFonts w:eastAsia="Calibri"/>
          <w:vertAlign w:val="superscript"/>
          <w:lang w:val="en-GB"/>
        </w:rPr>
        <w:endnoteReference w:id="74"/>
      </w:r>
      <w:r w:rsidRPr="00B76002">
        <w:rPr>
          <w:rFonts w:eastAsia="Calibri"/>
          <w:lang w:val="en-GB"/>
        </w:rPr>
        <w:t xml:space="preserve"> HML had entered into a technical collaboration with Mitsubishi in 1998 to manufacture and market premium Mitsubishi passenger vehicles.</w:t>
      </w:r>
      <w:r w:rsidRPr="00B76002">
        <w:rPr>
          <w:rFonts w:eastAsia="Calibri"/>
          <w:vertAlign w:val="superscript"/>
          <w:lang w:val="en-GB"/>
        </w:rPr>
        <w:endnoteReference w:id="75"/>
      </w:r>
      <w:r w:rsidRPr="00B76002">
        <w:rPr>
          <w:rFonts w:eastAsia="Calibri"/>
          <w:lang w:val="en-GB"/>
        </w:rPr>
        <w:t xml:space="preserve"> When Nissan Motor Corporation (Nissan) later acquired a stake in Mitsubishi, giving Mitsubishi entry into the Renault</w:t>
      </w:r>
      <w:r w:rsidR="00A328C1">
        <w:rPr>
          <w:rFonts w:eastAsia="Calibri"/>
          <w:lang w:val="en-GB"/>
        </w:rPr>
        <w:t>–</w:t>
      </w:r>
      <w:r w:rsidRPr="00B76002">
        <w:rPr>
          <w:rFonts w:eastAsia="Calibri"/>
          <w:lang w:val="en-GB"/>
        </w:rPr>
        <w:t xml:space="preserve">Nissan Alliance, Mitsubishi’s vehicle production </w:t>
      </w:r>
      <w:r w:rsidR="00A328C1">
        <w:rPr>
          <w:rFonts w:eastAsia="Calibri"/>
          <w:lang w:val="en-GB"/>
        </w:rPr>
        <w:t xml:space="preserve">was able to shift </w:t>
      </w:r>
      <w:r w:rsidRPr="00B76002">
        <w:rPr>
          <w:rFonts w:eastAsia="Calibri"/>
          <w:lang w:val="en-GB"/>
        </w:rPr>
        <w:t>to Renault’s plant in Chennai</w:t>
      </w:r>
      <w:r w:rsidR="00A328C1">
        <w:rPr>
          <w:rFonts w:eastAsia="Calibri"/>
          <w:lang w:val="en-GB"/>
        </w:rPr>
        <w:t>,</w:t>
      </w:r>
      <w:r w:rsidRPr="00B76002">
        <w:rPr>
          <w:rFonts w:eastAsia="Calibri"/>
          <w:lang w:val="en-GB"/>
        </w:rPr>
        <w:t xml:space="preserve"> </w:t>
      </w:r>
      <w:r w:rsidR="00A328C1">
        <w:rPr>
          <w:rFonts w:eastAsia="Calibri"/>
          <w:lang w:val="en-GB"/>
        </w:rPr>
        <w:t>thereby</w:t>
      </w:r>
      <w:r w:rsidR="00A328C1" w:rsidRPr="00B76002">
        <w:rPr>
          <w:rFonts w:eastAsia="Calibri"/>
          <w:lang w:val="en-GB"/>
        </w:rPr>
        <w:t xml:space="preserve"> enabl</w:t>
      </w:r>
      <w:r w:rsidR="00A328C1">
        <w:rPr>
          <w:rFonts w:eastAsia="Calibri"/>
          <w:lang w:val="en-GB"/>
        </w:rPr>
        <w:t>ing</w:t>
      </w:r>
      <w:r w:rsidR="00A328C1" w:rsidRPr="00B76002">
        <w:rPr>
          <w:rFonts w:eastAsia="Calibri"/>
          <w:lang w:val="en-GB"/>
        </w:rPr>
        <w:t xml:space="preserve"> </w:t>
      </w:r>
      <w:r w:rsidRPr="00B76002">
        <w:rPr>
          <w:rFonts w:eastAsia="Calibri"/>
          <w:lang w:val="en-GB"/>
        </w:rPr>
        <w:t>the partners to share platforms, manufacturing, and procurement.</w:t>
      </w:r>
      <w:r w:rsidRPr="00B76002">
        <w:rPr>
          <w:rFonts w:eastAsia="Calibri"/>
          <w:vertAlign w:val="superscript"/>
          <w:lang w:val="en-GB"/>
        </w:rPr>
        <w:endnoteReference w:id="76"/>
      </w:r>
      <w:r w:rsidRPr="00B76002">
        <w:rPr>
          <w:rFonts w:eastAsia="Calibri"/>
          <w:vertAlign w:val="superscript"/>
          <w:lang w:val="en-GB"/>
        </w:rPr>
        <w:t xml:space="preserve"> </w:t>
      </w:r>
    </w:p>
    <w:p w14:paraId="6EFD482C" w14:textId="77777777" w:rsidR="004809AF" w:rsidRPr="007A11E4" w:rsidRDefault="004809AF" w:rsidP="004809AF">
      <w:pPr>
        <w:pStyle w:val="BodyTextMain"/>
        <w:rPr>
          <w:rFonts w:eastAsia="Calibri"/>
          <w:sz w:val="18"/>
          <w:szCs w:val="18"/>
          <w:lang w:val="en-GB"/>
        </w:rPr>
      </w:pPr>
    </w:p>
    <w:p w14:paraId="1F156688" w14:textId="77777777" w:rsidR="00A328C1" w:rsidRPr="007A11E4" w:rsidRDefault="00A328C1" w:rsidP="00785CBF">
      <w:pPr>
        <w:keepNext/>
        <w:jc w:val="both"/>
        <w:rPr>
          <w:rFonts w:ascii="Arial" w:eastAsia="Calibri" w:hAnsi="Arial"/>
          <w:b/>
          <w:caps/>
          <w:sz w:val="18"/>
          <w:szCs w:val="18"/>
          <w:lang w:val="en-GB" w:eastAsia="x-none"/>
        </w:rPr>
      </w:pPr>
    </w:p>
    <w:p w14:paraId="05C6B0E8" w14:textId="77777777" w:rsidR="00785CBF" w:rsidRPr="00B76002" w:rsidRDefault="00785CBF" w:rsidP="00785CBF">
      <w:pPr>
        <w:keepNext/>
        <w:jc w:val="both"/>
        <w:rPr>
          <w:rFonts w:ascii="Arial" w:eastAsia="Calibri" w:hAnsi="Arial"/>
          <w:b/>
          <w:caps/>
          <w:lang w:val="en-GB" w:eastAsia="x-none"/>
        </w:rPr>
      </w:pPr>
      <w:r w:rsidRPr="00B76002">
        <w:rPr>
          <w:rFonts w:ascii="Arial" w:eastAsia="Calibri" w:hAnsi="Arial"/>
          <w:b/>
          <w:caps/>
          <w:lang w:val="en-GB" w:eastAsia="x-none"/>
        </w:rPr>
        <w:t>AMBASSADOR: THE BEGINNING AND DECLINE OF THE ICONIC BRAND</w:t>
      </w:r>
    </w:p>
    <w:p w14:paraId="327D5D91" w14:textId="77777777" w:rsidR="00785CBF" w:rsidRPr="007A11E4" w:rsidRDefault="00785CBF" w:rsidP="004809AF">
      <w:pPr>
        <w:pStyle w:val="BodyTextMain"/>
        <w:rPr>
          <w:rFonts w:eastAsia="Calibri"/>
          <w:sz w:val="18"/>
          <w:szCs w:val="18"/>
          <w:lang w:val="en-GB"/>
        </w:rPr>
      </w:pPr>
    </w:p>
    <w:p w14:paraId="0E7B60BD" w14:textId="6418F4C0" w:rsidR="00785CBF" w:rsidRPr="00B76002" w:rsidRDefault="00785CBF" w:rsidP="004809AF">
      <w:pPr>
        <w:pStyle w:val="BodyTextMain"/>
        <w:rPr>
          <w:rFonts w:eastAsia="Calibri"/>
          <w:lang w:val="en-GB"/>
        </w:rPr>
      </w:pPr>
      <w:r w:rsidRPr="00B76002">
        <w:rPr>
          <w:rFonts w:eastAsia="Calibri"/>
          <w:lang w:val="en-GB"/>
        </w:rPr>
        <w:t>In 1942, HML set up operations at Port Okha, Gujarat, where it began assembling the passenger car Hindustan 10,</w:t>
      </w:r>
      <w:r w:rsidRPr="00B76002">
        <w:rPr>
          <w:rFonts w:eastAsia="Calibri"/>
          <w:vertAlign w:val="superscript"/>
          <w:lang w:val="en-GB"/>
        </w:rPr>
        <w:endnoteReference w:id="77"/>
      </w:r>
      <w:r w:rsidRPr="00B76002">
        <w:rPr>
          <w:rFonts w:eastAsia="Calibri"/>
          <w:lang w:val="en-GB"/>
        </w:rPr>
        <w:t xml:space="preserve"> modelled on the Morris Motors Limited (Morris) Morris 10, which was manufactured in </w:t>
      </w:r>
      <w:r w:rsidRPr="00B76002">
        <w:rPr>
          <w:rFonts w:eastAsia="Calibri"/>
          <w:lang w:val="en-GB"/>
        </w:rPr>
        <w:lastRenderedPageBreak/>
        <w:t>the United Kingdom. HML shifted its assembly to Uttarpara, West Bengal, in 1948 and continued to produce Hindustan and then Landmaster models, based on the Morris</w:t>
      </w:r>
      <w:r w:rsidR="00737D4C">
        <w:rPr>
          <w:rFonts w:eastAsia="Calibri"/>
          <w:lang w:val="en-GB"/>
        </w:rPr>
        <w:t xml:space="preserve"> 10</w:t>
      </w:r>
      <w:r w:rsidRPr="00B76002">
        <w:rPr>
          <w:rFonts w:eastAsia="Calibri"/>
          <w:lang w:val="en-GB"/>
        </w:rPr>
        <w:t>. The new model that replaced the Landmaster in 1957 was based on the upgraded Morris Oxford Series III and christened the Ambassador. This model went on to become the company’s flagship brand and the car with the longest production run in India (1958–2014).</w:t>
      </w:r>
      <w:r w:rsidRPr="00B76002">
        <w:rPr>
          <w:rFonts w:eastAsia="Calibri"/>
          <w:vertAlign w:val="superscript"/>
          <w:lang w:val="en-GB"/>
        </w:rPr>
        <w:endnoteReference w:id="78"/>
      </w:r>
      <w:r w:rsidRPr="00B76002">
        <w:rPr>
          <w:rFonts w:eastAsia="Calibri"/>
          <w:lang w:val="en-GB"/>
        </w:rPr>
        <w:t xml:space="preserve"> Its price increased from $220 in 1958 to $8,000 in 2014.</w:t>
      </w:r>
      <w:r w:rsidRPr="00B76002">
        <w:rPr>
          <w:rFonts w:eastAsia="Calibri"/>
          <w:vertAlign w:val="superscript"/>
          <w:lang w:val="en-GB"/>
        </w:rPr>
        <w:endnoteReference w:id="79"/>
      </w:r>
      <w:r w:rsidRPr="00B76002">
        <w:rPr>
          <w:rFonts w:eastAsia="Calibri"/>
          <w:lang w:val="en-GB"/>
        </w:rPr>
        <w:t xml:space="preserve"> </w:t>
      </w:r>
    </w:p>
    <w:p w14:paraId="2E3AFD11" w14:textId="77777777" w:rsidR="00785CBF" w:rsidRPr="00B76002" w:rsidRDefault="00785CBF" w:rsidP="004809AF">
      <w:pPr>
        <w:pStyle w:val="BodyTextMain"/>
        <w:rPr>
          <w:rFonts w:eastAsia="Calibri"/>
          <w:lang w:val="en-GB"/>
        </w:rPr>
      </w:pPr>
    </w:p>
    <w:p w14:paraId="280B36D1" w14:textId="4165A6DA" w:rsidR="00785CBF" w:rsidRPr="00B76002" w:rsidRDefault="00785CBF" w:rsidP="004809AF">
      <w:pPr>
        <w:pStyle w:val="BodyTextMain"/>
        <w:rPr>
          <w:rFonts w:eastAsia="Calibri"/>
          <w:lang w:val="en-GB"/>
        </w:rPr>
      </w:pPr>
      <w:r w:rsidRPr="00B76002">
        <w:rPr>
          <w:rFonts w:eastAsia="Calibri"/>
          <w:lang w:val="en-GB"/>
        </w:rPr>
        <w:t xml:space="preserve">The four-door sedan was considered an innovation for its time: its spacious, high-roofed interior made it easy for passengers to get in; and its thick, steel body and large 15-inch </w:t>
      </w:r>
      <w:r w:rsidR="00090271">
        <w:rPr>
          <w:rFonts w:eastAsia="Calibri"/>
          <w:lang w:val="en-GB"/>
        </w:rPr>
        <w:t xml:space="preserve">(38-centimetre) </w:t>
      </w:r>
      <w:r w:rsidRPr="00B76002">
        <w:rPr>
          <w:rFonts w:eastAsia="Calibri"/>
          <w:lang w:val="en-GB"/>
        </w:rPr>
        <w:t xml:space="preserve">wheels made </w:t>
      </w:r>
      <w:r w:rsidR="00090271">
        <w:rPr>
          <w:rFonts w:eastAsia="Calibri"/>
          <w:lang w:val="en-GB"/>
        </w:rPr>
        <w:t xml:space="preserve">it easy to </w:t>
      </w:r>
      <w:r w:rsidR="00090271" w:rsidRPr="00B76002">
        <w:rPr>
          <w:rFonts w:eastAsia="Calibri"/>
          <w:lang w:val="en-GB"/>
        </w:rPr>
        <w:t>navigat</w:t>
      </w:r>
      <w:r w:rsidR="00090271">
        <w:rPr>
          <w:rFonts w:eastAsia="Calibri"/>
          <w:lang w:val="en-GB"/>
        </w:rPr>
        <w:t>e</w:t>
      </w:r>
      <w:r w:rsidR="00090271" w:rsidRPr="00B76002">
        <w:rPr>
          <w:rFonts w:eastAsia="Calibri"/>
          <w:lang w:val="en-GB"/>
        </w:rPr>
        <w:t xml:space="preserve"> </w:t>
      </w:r>
      <w:r w:rsidRPr="00B76002">
        <w:rPr>
          <w:rFonts w:eastAsia="Calibri"/>
          <w:lang w:val="en-GB"/>
        </w:rPr>
        <w:t xml:space="preserve">India’s demanding roads. The Ambassador was introduced while the country was tasting independence after a long struggle under British rule, so its </w:t>
      </w:r>
      <w:r w:rsidRPr="00B76002">
        <w:rPr>
          <w:rFonts w:eastAsia="Calibri"/>
          <w:i/>
          <w:lang w:val="en-GB"/>
        </w:rPr>
        <w:t xml:space="preserve">swadeshi </w:t>
      </w:r>
      <w:r w:rsidRPr="00B76002">
        <w:rPr>
          <w:rFonts w:eastAsia="Calibri"/>
          <w:lang w:val="en-GB"/>
        </w:rPr>
        <w:t xml:space="preserve">(indigenous) origins made it popular with consumers. During the initial decades, the brand was associated with luxury, as only very rich people could afford to buy and maintain cars. HML gifted the first Ambassador Mark II it produced to the first prime minister of India, Jawaharlal Nehru. Although no executive order obliged Indian government departments to purchase Ambassador cars, HML derived a major chunk of sales from the government, and </w:t>
      </w:r>
      <w:r w:rsidR="002E1FA4">
        <w:rPr>
          <w:rFonts w:eastAsia="Calibri"/>
          <w:lang w:val="en-GB"/>
        </w:rPr>
        <w:t>the Ambassador</w:t>
      </w:r>
      <w:r w:rsidR="002E1FA4" w:rsidRPr="00B76002">
        <w:rPr>
          <w:rFonts w:eastAsia="Calibri"/>
          <w:lang w:val="en-GB"/>
        </w:rPr>
        <w:t xml:space="preserve"> </w:t>
      </w:r>
      <w:r w:rsidRPr="00B76002">
        <w:rPr>
          <w:rFonts w:eastAsia="Calibri"/>
          <w:lang w:val="en-GB"/>
        </w:rPr>
        <w:t xml:space="preserve">became ubiquitous </w:t>
      </w:r>
      <w:r w:rsidR="002E1FA4">
        <w:rPr>
          <w:rFonts w:eastAsia="Calibri"/>
          <w:lang w:val="en-GB"/>
        </w:rPr>
        <w:t xml:space="preserve">in India </w:t>
      </w:r>
      <w:r w:rsidRPr="00B76002">
        <w:rPr>
          <w:rFonts w:eastAsia="Calibri"/>
          <w:lang w:val="en-GB"/>
        </w:rPr>
        <w:t>as an official staff car. During the brand’s lifetime, the Indian government purchased almost 16 per cent of the Ambassador cars manufactured,</w:t>
      </w:r>
      <w:r w:rsidRPr="00B76002">
        <w:rPr>
          <w:rFonts w:eastAsia="Calibri"/>
          <w:vertAlign w:val="superscript"/>
          <w:lang w:val="en-GB"/>
        </w:rPr>
        <w:endnoteReference w:id="80"/>
      </w:r>
      <w:r w:rsidRPr="00B76002">
        <w:rPr>
          <w:rFonts w:eastAsia="Calibri"/>
          <w:lang w:val="en-GB"/>
        </w:rPr>
        <w:t xml:space="preserve"> and the cars were used by Indian prime ministers, ministers, politicians, and senior government officials—which added to its sheen. Its spacious, sturdy structure also made it a favourite for taxis; by 2001, taxis accounted for 65 per cent of Ambassador sales.</w:t>
      </w:r>
      <w:r w:rsidRPr="00B76002">
        <w:rPr>
          <w:rFonts w:eastAsia="Calibri"/>
          <w:vertAlign w:val="superscript"/>
          <w:lang w:val="en-GB"/>
        </w:rPr>
        <w:endnoteReference w:id="81"/>
      </w:r>
    </w:p>
    <w:p w14:paraId="5142A7E6" w14:textId="77777777" w:rsidR="00785CBF" w:rsidRPr="00B76002" w:rsidRDefault="00785CBF" w:rsidP="004809AF">
      <w:pPr>
        <w:pStyle w:val="BodyTextMain"/>
        <w:rPr>
          <w:rFonts w:eastAsia="Calibri"/>
          <w:lang w:val="en-GB"/>
        </w:rPr>
      </w:pPr>
    </w:p>
    <w:p w14:paraId="052FF056" w14:textId="77777777" w:rsidR="00785CBF" w:rsidRPr="00B76002" w:rsidRDefault="00785CBF" w:rsidP="004809AF">
      <w:pPr>
        <w:pStyle w:val="BodyTextMain"/>
        <w:rPr>
          <w:rFonts w:eastAsia="Calibri"/>
          <w:lang w:val="en-GB"/>
        </w:rPr>
      </w:pPr>
    </w:p>
    <w:p w14:paraId="1B23B530" w14:textId="77777777" w:rsidR="00785CBF" w:rsidRPr="00B76002" w:rsidRDefault="00785CBF" w:rsidP="004809AF">
      <w:pPr>
        <w:pStyle w:val="Casehead1"/>
        <w:rPr>
          <w:rFonts w:eastAsia="Calibri"/>
          <w:lang w:val="en-GB"/>
        </w:rPr>
      </w:pPr>
      <w:r w:rsidRPr="00B76002">
        <w:rPr>
          <w:rFonts w:eastAsia="Calibri"/>
          <w:lang w:val="en-GB"/>
        </w:rPr>
        <w:t>The Ambassador’s Nostalgia</w:t>
      </w:r>
    </w:p>
    <w:p w14:paraId="43EAB0C7" w14:textId="77777777" w:rsidR="00785CBF" w:rsidRPr="00B76002" w:rsidRDefault="00785CBF" w:rsidP="004809AF">
      <w:pPr>
        <w:pStyle w:val="BodyTextMain"/>
        <w:rPr>
          <w:rFonts w:eastAsia="Calibri"/>
          <w:lang w:val="en-GB"/>
        </w:rPr>
      </w:pPr>
    </w:p>
    <w:p w14:paraId="1D8CA0EE" w14:textId="73BECEFC" w:rsidR="00785CBF" w:rsidRPr="00B76002" w:rsidRDefault="00785CBF" w:rsidP="004809AF">
      <w:pPr>
        <w:pStyle w:val="BodyTextMain"/>
        <w:rPr>
          <w:rFonts w:eastAsia="Calibri"/>
          <w:lang w:val="en-GB"/>
        </w:rPr>
      </w:pPr>
      <w:r w:rsidRPr="00B76002">
        <w:rPr>
          <w:rFonts w:eastAsia="Calibri"/>
          <w:lang w:val="en-GB"/>
        </w:rPr>
        <w:t xml:space="preserve">The Ambassador—also called “Amby,” “The King of the Roads,” “The Indian War Horse,” and “India’s </w:t>
      </w:r>
      <w:r w:rsidR="0082725A">
        <w:rPr>
          <w:rFonts w:eastAsia="Calibri"/>
          <w:lang w:val="en-GB"/>
        </w:rPr>
        <w:t>N</w:t>
      </w:r>
      <w:r w:rsidRPr="00B76002">
        <w:rPr>
          <w:rFonts w:eastAsia="Calibri"/>
          <w:lang w:val="en-GB"/>
        </w:rPr>
        <w:t xml:space="preserve">ational </w:t>
      </w:r>
      <w:r w:rsidR="0082725A">
        <w:rPr>
          <w:rFonts w:eastAsia="Calibri"/>
          <w:lang w:val="en-GB"/>
        </w:rPr>
        <w:t>C</w:t>
      </w:r>
      <w:r w:rsidRPr="00B76002">
        <w:rPr>
          <w:rFonts w:eastAsia="Calibri"/>
          <w:lang w:val="en-GB"/>
        </w:rPr>
        <w:t>ar”—was perhaps the only car that had been loved by all generation</w:t>
      </w:r>
      <w:r w:rsidR="00F55B18">
        <w:rPr>
          <w:rFonts w:eastAsia="Calibri"/>
          <w:lang w:val="en-GB"/>
        </w:rPr>
        <w:t>s</w:t>
      </w:r>
      <w:r w:rsidRPr="00B76002">
        <w:rPr>
          <w:rFonts w:eastAsia="Calibri"/>
          <w:lang w:val="en-GB"/>
        </w:rPr>
        <w:t xml:space="preserve"> of Indians. According to ace Indian photographer Raghubir Singh, “</w:t>
      </w:r>
      <w:r w:rsidRPr="00B76002">
        <w:rPr>
          <w:rFonts w:eastAsia="Calibri"/>
          <w:color w:val="000000"/>
          <w:lang w:val="en-GB"/>
        </w:rPr>
        <w:t>Ambassador is ‘the People’s Car, the Politician’s Car, India’s Rolls Royce</w:t>
      </w:r>
      <w:r w:rsidR="002E1FA4">
        <w:rPr>
          <w:rFonts w:eastAsia="Calibri"/>
          <w:color w:val="000000"/>
          <w:lang w:val="en-GB"/>
        </w:rPr>
        <w:t>’</w:t>
      </w:r>
      <w:r w:rsidRPr="00B76002">
        <w:rPr>
          <w:rFonts w:eastAsia="Calibri"/>
          <w:color w:val="000000"/>
          <w:lang w:val="en-GB"/>
        </w:rPr>
        <w:t>. . . . As I journeyed all over India, I came to understand that if one thing can be singled out to stand for the past 50 years of India . . . it has to be the Ambassador.”</w:t>
      </w:r>
      <w:r w:rsidRPr="00B76002">
        <w:rPr>
          <w:rFonts w:eastAsia="Calibri"/>
          <w:vertAlign w:val="superscript"/>
          <w:lang w:val="en-GB"/>
        </w:rPr>
        <w:endnoteReference w:id="82"/>
      </w:r>
    </w:p>
    <w:p w14:paraId="37068DBF" w14:textId="77777777" w:rsidR="00785CBF" w:rsidRPr="00B76002" w:rsidRDefault="00785CBF" w:rsidP="004809AF">
      <w:pPr>
        <w:pStyle w:val="BodyTextMain"/>
        <w:rPr>
          <w:rFonts w:eastAsia="Calibri"/>
          <w:i/>
          <w:color w:val="000000"/>
          <w:lang w:val="en-GB"/>
        </w:rPr>
      </w:pPr>
    </w:p>
    <w:p w14:paraId="1178B693" w14:textId="77777777" w:rsidR="00785CBF" w:rsidRDefault="00785CBF" w:rsidP="004809AF">
      <w:pPr>
        <w:pStyle w:val="BodyTextMain"/>
        <w:rPr>
          <w:rFonts w:eastAsia="Calibri"/>
          <w:lang w:val="en-GB"/>
        </w:rPr>
      </w:pPr>
      <w:r w:rsidRPr="00B76002">
        <w:rPr>
          <w:rFonts w:eastAsia="Calibri"/>
          <w:lang w:val="en-GB"/>
        </w:rPr>
        <w:t xml:space="preserve">The car became a living relic of the values and hopes of the Nehru era—a gentler, less aggressive, and less violent time, which was aptly reflected in the car’s rounded silhouette. The car meant many things to many people. At its very best, it represented aspiration, class, power, and status, since it was used by the prime minster and senior bureaucratic officers. On the other hand, the Ambassador was a family car that evoked feelings of warmth and affection. Unlike its competitors, the Ambassador was never known for its elegance or sleek lines but was symbolic of the India of that time, where sharing was the way of life; it was a machine that came close to being treated like a family pet. Mechanically, the car was at home in any part of India: it could be repaired by a mechanic at any </w:t>
      </w:r>
      <w:r w:rsidRPr="00B76002">
        <w:rPr>
          <w:rFonts w:eastAsia="Calibri"/>
          <w:i/>
          <w:lang w:val="en-GB"/>
        </w:rPr>
        <w:t>nukkad</w:t>
      </w:r>
      <w:r w:rsidRPr="00B76002">
        <w:rPr>
          <w:rFonts w:eastAsia="Calibri"/>
          <w:lang w:val="en-GB"/>
        </w:rPr>
        <w:t xml:space="preserve"> (turning point) or village corner. No car before or after evoked the same nostalgia in generations of Indians and foreigners alike; the Ambassador triggered a host of memories and stories related to the “national car of India.”</w:t>
      </w:r>
    </w:p>
    <w:p w14:paraId="0E3C25E8" w14:textId="77777777" w:rsidR="004615CF" w:rsidRDefault="004615CF" w:rsidP="004809AF">
      <w:pPr>
        <w:pStyle w:val="BodyTextMain"/>
        <w:rPr>
          <w:rFonts w:eastAsia="Calibri"/>
          <w:lang w:val="en-GB"/>
        </w:rPr>
      </w:pPr>
    </w:p>
    <w:p w14:paraId="3486E2C4" w14:textId="77777777" w:rsidR="004615CF" w:rsidRPr="00B76002" w:rsidRDefault="004615CF" w:rsidP="004809AF">
      <w:pPr>
        <w:pStyle w:val="BodyTextMain"/>
        <w:rPr>
          <w:rFonts w:eastAsia="Calibri"/>
          <w:i/>
          <w:lang w:val="en-GB"/>
        </w:rPr>
      </w:pPr>
    </w:p>
    <w:p w14:paraId="55DE327E" w14:textId="77777777" w:rsidR="00785CBF" w:rsidRPr="00B76002" w:rsidRDefault="00785CBF" w:rsidP="004809AF">
      <w:pPr>
        <w:pStyle w:val="Casehead1"/>
        <w:rPr>
          <w:rFonts w:eastAsia="Calibri"/>
          <w:lang w:val="en-GB"/>
        </w:rPr>
      </w:pPr>
      <w:r w:rsidRPr="00B76002">
        <w:rPr>
          <w:rFonts w:eastAsia="Calibri"/>
          <w:lang w:val="en-GB"/>
        </w:rPr>
        <w:t>The Decline</w:t>
      </w:r>
    </w:p>
    <w:p w14:paraId="4843F173" w14:textId="77777777" w:rsidR="00785CBF" w:rsidRPr="00B76002" w:rsidRDefault="00785CBF" w:rsidP="004809AF">
      <w:pPr>
        <w:pStyle w:val="BodyTextMain"/>
        <w:rPr>
          <w:rFonts w:eastAsia="Calibri"/>
          <w:lang w:val="en-GB"/>
        </w:rPr>
      </w:pPr>
    </w:p>
    <w:p w14:paraId="7192B545" w14:textId="4FCC25E0" w:rsidR="00785CBF" w:rsidRPr="00B76002" w:rsidRDefault="00785CBF" w:rsidP="004809AF">
      <w:pPr>
        <w:pStyle w:val="BodyTextMain"/>
        <w:rPr>
          <w:rFonts w:eastAsia="Calibri"/>
          <w:lang w:val="en-GB"/>
        </w:rPr>
      </w:pPr>
      <w:r w:rsidRPr="00B76002">
        <w:rPr>
          <w:rFonts w:eastAsia="Calibri"/>
          <w:lang w:val="en-GB"/>
        </w:rPr>
        <w:t>Until the 1980s, the Ambassador reigned supreme in the Indian car market. Its only competition was the Premier Padmini, manufactured by PAL. The Ambassador’s decline started with the 1983 launch of the Maruti 800, by Maruti Udyog Limited (MUL). The small Maruti 800, with its sleek design and fuel-efficient engine, captured the imagination of Indian consumers.</w:t>
      </w:r>
      <w:r w:rsidRPr="00B76002">
        <w:rPr>
          <w:rFonts w:eastAsia="Calibri"/>
          <w:vertAlign w:val="superscript"/>
          <w:lang w:val="en-GB"/>
        </w:rPr>
        <w:endnoteReference w:id="83"/>
      </w:r>
      <w:r w:rsidRPr="00B76002">
        <w:rPr>
          <w:rFonts w:eastAsia="Calibri"/>
          <w:lang w:val="en-GB"/>
        </w:rPr>
        <w:t xml:space="preserve"> By the end of the 1980s, MUL had become the market leader in the passenger car segment, leaving the Ambassador trailing far behind. Prior to the entry of MUL, HML had been the market leader for a long time, selling up to 24,000 units per year in the mid-1980s.</w:t>
      </w:r>
      <w:r w:rsidRPr="00B76002">
        <w:rPr>
          <w:rFonts w:eastAsia="Calibri"/>
          <w:vertAlign w:val="superscript"/>
          <w:lang w:val="en-GB"/>
        </w:rPr>
        <w:endnoteReference w:id="84"/>
      </w:r>
      <w:r w:rsidRPr="00B76002">
        <w:rPr>
          <w:rFonts w:eastAsia="Calibri"/>
          <w:lang w:val="en-GB"/>
        </w:rPr>
        <w:t xml:space="preserve"> Since HML was able to sell whatever it pro</w:t>
      </w:r>
      <w:r w:rsidR="00F55B18">
        <w:rPr>
          <w:rFonts w:eastAsia="Calibri"/>
          <w:lang w:val="en-GB"/>
        </w:rPr>
        <w:t>duced, it never</w:t>
      </w:r>
      <w:r w:rsidRPr="00B76002">
        <w:rPr>
          <w:rFonts w:eastAsia="Calibri"/>
          <w:lang w:val="en-GB"/>
        </w:rPr>
        <w:t xml:space="preserve"> focus</w:t>
      </w:r>
      <w:r w:rsidR="00F55B18">
        <w:rPr>
          <w:rFonts w:eastAsia="Calibri"/>
          <w:lang w:val="en-GB"/>
        </w:rPr>
        <w:t>sed</w:t>
      </w:r>
      <w:r w:rsidRPr="00B76002">
        <w:rPr>
          <w:rFonts w:eastAsia="Calibri"/>
          <w:lang w:val="en-GB"/>
        </w:rPr>
        <w:t xml:space="preserve"> on product innovation, </w:t>
      </w:r>
      <w:r w:rsidRPr="00B76002">
        <w:rPr>
          <w:rFonts w:eastAsia="Calibri"/>
          <w:lang w:val="en-GB"/>
        </w:rPr>
        <w:lastRenderedPageBreak/>
        <w:t xml:space="preserve">technology upgrades, or improvements to its production facilities, and this </w:t>
      </w:r>
      <w:r w:rsidR="00F55B18">
        <w:rPr>
          <w:rFonts w:eastAsia="Calibri"/>
          <w:lang w:val="en-GB"/>
        </w:rPr>
        <w:t>decision</w:t>
      </w:r>
      <w:r w:rsidR="002B7F85">
        <w:rPr>
          <w:rFonts w:eastAsia="Calibri"/>
          <w:lang w:val="en-GB"/>
        </w:rPr>
        <w:t xml:space="preserve"> </w:t>
      </w:r>
      <w:r w:rsidRPr="00B76002">
        <w:rPr>
          <w:rFonts w:eastAsia="Calibri"/>
          <w:lang w:val="en-GB"/>
        </w:rPr>
        <w:t xml:space="preserve">eventually cost the company heavily as it began losing considerable market share. The onslaught worsened after the liberalization of the 1990s, as more foreign companies set up base in India. </w:t>
      </w:r>
    </w:p>
    <w:p w14:paraId="244118DF" w14:textId="77777777" w:rsidR="00785CBF" w:rsidRPr="00B76002" w:rsidRDefault="00785CBF" w:rsidP="004809AF">
      <w:pPr>
        <w:pStyle w:val="BodyTextMain"/>
        <w:rPr>
          <w:rFonts w:eastAsia="Calibri"/>
          <w:lang w:val="en-GB"/>
        </w:rPr>
      </w:pPr>
    </w:p>
    <w:p w14:paraId="7063DFC7" w14:textId="4E4A5998" w:rsidR="00785CBF" w:rsidRPr="00B76002" w:rsidRDefault="00785CBF" w:rsidP="004809AF">
      <w:pPr>
        <w:pStyle w:val="BodyTextMain"/>
        <w:rPr>
          <w:rFonts w:eastAsia="Calibri"/>
          <w:lang w:val="en-GB"/>
        </w:rPr>
      </w:pPr>
      <w:r w:rsidRPr="00B76002">
        <w:rPr>
          <w:rFonts w:eastAsia="Calibri"/>
          <w:lang w:val="en-GB"/>
        </w:rPr>
        <w:t xml:space="preserve">In </w:t>
      </w:r>
      <w:r w:rsidR="002B7F85">
        <w:rPr>
          <w:rFonts w:eastAsia="Calibri"/>
          <w:lang w:val="en-GB"/>
        </w:rPr>
        <w:t>an attempt</w:t>
      </w:r>
      <w:r w:rsidR="002B7F85" w:rsidRPr="00B76002">
        <w:rPr>
          <w:rFonts w:eastAsia="Calibri"/>
          <w:lang w:val="en-GB"/>
        </w:rPr>
        <w:t xml:space="preserve"> </w:t>
      </w:r>
      <w:r w:rsidRPr="00B76002">
        <w:rPr>
          <w:rFonts w:eastAsia="Calibri"/>
          <w:lang w:val="en-GB"/>
        </w:rPr>
        <w:t xml:space="preserve">to gain some lost ground, HML launched </w:t>
      </w:r>
      <w:r w:rsidR="00737D4C">
        <w:rPr>
          <w:rFonts w:eastAsia="Calibri"/>
          <w:lang w:val="en-GB"/>
        </w:rPr>
        <w:t>several</w:t>
      </w:r>
      <w:r w:rsidRPr="00B76002">
        <w:rPr>
          <w:rFonts w:eastAsia="Calibri"/>
          <w:lang w:val="en-GB"/>
        </w:rPr>
        <w:t xml:space="preserve"> improved versions. The last version of the Ambassador was the Encore, launched in 2013. Ambassador’s sales hit an all-time low of 2,200 units in FY 2013–14. With a bleak future in sight, HML finally stopped producing the Ambassador in 2014.</w:t>
      </w:r>
      <w:r w:rsidRPr="00B76002">
        <w:rPr>
          <w:rFonts w:eastAsia="Calibri"/>
          <w:vertAlign w:val="superscript"/>
          <w:lang w:val="en-GB"/>
        </w:rPr>
        <w:endnoteReference w:id="85"/>
      </w:r>
    </w:p>
    <w:p w14:paraId="428CBB0C" w14:textId="77777777" w:rsidR="00785CBF" w:rsidRPr="00B76002" w:rsidRDefault="00785CBF" w:rsidP="004809AF">
      <w:pPr>
        <w:pStyle w:val="BodyTextMain"/>
        <w:rPr>
          <w:lang w:val="en-GB"/>
        </w:rPr>
      </w:pPr>
    </w:p>
    <w:p w14:paraId="2BF0889D" w14:textId="77777777" w:rsidR="00785CBF" w:rsidRPr="00B76002" w:rsidRDefault="00785CBF" w:rsidP="004809AF">
      <w:pPr>
        <w:pStyle w:val="BodyTextMain"/>
        <w:rPr>
          <w:lang w:val="en-GB"/>
        </w:rPr>
      </w:pPr>
    </w:p>
    <w:p w14:paraId="45B5ACED" w14:textId="5FD24431" w:rsidR="00785CBF" w:rsidRPr="00B76002" w:rsidRDefault="002B7F85" w:rsidP="00785CBF">
      <w:pPr>
        <w:jc w:val="both"/>
        <w:rPr>
          <w:rFonts w:ascii="Arial" w:hAnsi="Arial"/>
          <w:b/>
          <w:caps/>
          <w:lang w:val="en-GB" w:eastAsia="x-none"/>
        </w:rPr>
      </w:pPr>
      <w:r>
        <w:rPr>
          <w:rFonts w:ascii="Arial" w:hAnsi="Arial"/>
          <w:b/>
          <w:caps/>
          <w:lang w:val="en-GB" w:eastAsia="x-none"/>
        </w:rPr>
        <w:t xml:space="preserve">The </w:t>
      </w:r>
      <w:r w:rsidR="00785CBF" w:rsidRPr="00B76002">
        <w:rPr>
          <w:rFonts w:ascii="Arial" w:hAnsi="Arial"/>
          <w:b/>
          <w:caps/>
          <w:lang w:val="en-GB" w:eastAsia="x-none"/>
        </w:rPr>
        <w:t>ROAD AHEAD</w:t>
      </w:r>
    </w:p>
    <w:p w14:paraId="65B7DB49" w14:textId="77777777" w:rsidR="00785CBF" w:rsidRPr="00B76002" w:rsidRDefault="00785CBF" w:rsidP="004809AF">
      <w:pPr>
        <w:pStyle w:val="BodyTextMain"/>
        <w:rPr>
          <w:lang w:val="en-GB"/>
        </w:rPr>
      </w:pPr>
    </w:p>
    <w:p w14:paraId="59645B88" w14:textId="5BACB647" w:rsidR="00785CBF" w:rsidRPr="004615CF" w:rsidRDefault="00785CBF" w:rsidP="004809AF">
      <w:pPr>
        <w:pStyle w:val="BodyTextMain"/>
        <w:rPr>
          <w:spacing w:val="-2"/>
          <w:kern w:val="22"/>
          <w:lang w:val="en-GB"/>
        </w:rPr>
      </w:pPr>
      <w:r w:rsidRPr="004615CF">
        <w:rPr>
          <w:rFonts w:eastAsia="Calibri"/>
          <w:spacing w:val="-2"/>
          <w:kern w:val="22"/>
          <w:lang w:val="en-GB"/>
        </w:rPr>
        <w:t>Success of the CK Birla</w:t>
      </w:r>
      <w:r w:rsidR="002B7F85" w:rsidRPr="004615CF">
        <w:rPr>
          <w:rFonts w:eastAsia="Calibri"/>
          <w:spacing w:val="-2"/>
          <w:kern w:val="22"/>
          <w:lang w:val="en-GB"/>
        </w:rPr>
        <w:t>–</w:t>
      </w:r>
      <w:r w:rsidRPr="004615CF">
        <w:rPr>
          <w:rFonts w:eastAsia="Calibri"/>
          <w:spacing w:val="-2"/>
          <w:kern w:val="22"/>
          <w:lang w:val="en-GB"/>
        </w:rPr>
        <w:t xml:space="preserve">PSA joint venture was critical for both partners, as the CK Birla Group had been </w:t>
      </w:r>
      <w:r w:rsidR="00737D4C" w:rsidRPr="004615CF">
        <w:rPr>
          <w:rFonts w:eastAsia="Calibri"/>
          <w:spacing w:val="-2"/>
          <w:kern w:val="22"/>
          <w:lang w:val="en-GB"/>
        </w:rPr>
        <w:t>un</w:t>
      </w:r>
      <w:r w:rsidRPr="004615CF">
        <w:rPr>
          <w:rFonts w:eastAsia="Calibri"/>
          <w:spacing w:val="-2"/>
          <w:kern w:val="22"/>
          <w:lang w:val="en-GB"/>
        </w:rPr>
        <w:t xml:space="preserve">able to launch a successful brand after the Ambassador and PSA had been </w:t>
      </w:r>
      <w:r w:rsidR="002B7F85" w:rsidRPr="004615CF">
        <w:rPr>
          <w:rFonts w:eastAsia="Calibri"/>
          <w:spacing w:val="-2"/>
          <w:kern w:val="22"/>
          <w:lang w:val="en-GB"/>
        </w:rPr>
        <w:t>un</w:t>
      </w:r>
      <w:r w:rsidRPr="004615CF">
        <w:rPr>
          <w:rFonts w:eastAsia="Calibri"/>
          <w:spacing w:val="-2"/>
          <w:kern w:val="22"/>
          <w:lang w:val="en-GB"/>
        </w:rPr>
        <w:t>able to gain a foothold in the Indian market in the past, in spite of its attempts. PSA faced several key issues: Was a joint venture the right method to enter India? Which products should it launch in the Indian market (e.g., hatchback, sedan, SUV, or crossover), and which segment or segments should it target? What should it do with the once iconic brand, the Ambassador? Millions of Indians were waiting to see how t</w:t>
      </w:r>
      <w:r w:rsidR="00F55B18">
        <w:rPr>
          <w:rFonts w:eastAsia="Calibri"/>
          <w:spacing w:val="-2"/>
          <w:kern w:val="22"/>
          <w:lang w:val="en-GB"/>
        </w:rPr>
        <w:t>he company would resurrect the</w:t>
      </w:r>
      <w:r w:rsidRPr="004615CF">
        <w:rPr>
          <w:rFonts w:eastAsia="Calibri"/>
          <w:spacing w:val="-2"/>
          <w:kern w:val="22"/>
          <w:lang w:val="en-GB"/>
        </w:rPr>
        <w:t xml:space="preserve"> Ambassador.</w:t>
      </w:r>
    </w:p>
    <w:p w14:paraId="7A184C57" w14:textId="6D9EBBBE" w:rsidR="00785CBF" w:rsidRDefault="00785CBF" w:rsidP="004809AF">
      <w:pPr>
        <w:pStyle w:val="BodyTextMain"/>
        <w:rPr>
          <w:rFonts w:eastAsia="Calibri"/>
          <w:lang w:val="en-GB"/>
        </w:rPr>
      </w:pPr>
    </w:p>
    <w:p w14:paraId="6AEB4E10" w14:textId="7577518F" w:rsidR="000E3A6D" w:rsidRPr="00B76002" w:rsidRDefault="000E3A6D" w:rsidP="004809AF">
      <w:pPr>
        <w:pStyle w:val="BodyTextMain"/>
        <w:rPr>
          <w:rFonts w:eastAsia="Calibri"/>
          <w:lang w:val="en-GB"/>
        </w:rPr>
      </w:pPr>
    </w:p>
    <w:p w14:paraId="1135A0F1" w14:textId="7D9558A3" w:rsidR="00785CBF" w:rsidRPr="00B76002" w:rsidRDefault="000E3A6D">
      <w:pPr>
        <w:spacing w:after="200" w:line="276" w:lineRule="auto"/>
        <w:rPr>
          <w:rFonts w:eastAsia="Calibri"/>
          <w:lang w:val="en-GB"/>
        </w:rPr>
      </w:pPr>
      <w:r w:rsidRPr="000E3A6D">
        <w:rPr>
          <w:rFonts w:eastAsia="Calibri"/>
          <w:noProof/>
          <w:lang w:val="en-GB"/>
        </w:rPr>
        <mc:AlternateContent>
          <mc:Choice Requires="wps">
            <w:drawing>
              <wp:anchor distT="45720" distB="45720" distL="114300" distR="114300" simplePos="0" relativeHeight="251659264" behindDoc="0" locked="0" layoutInCell="1" allowOverlap="1" wp14:anchorId="234B4F15" wp14:editId="10EB4CE8">
                <wp:simplePos x="0" y="0"/>
                <wp:positionH relativeFrom="column">
                  <wp:posOffset>929005</wp:posOffset>
                </wp:positionH>
                <wp:positionV relativeFrom="paragraph">
                  <wp:posOffset>24765</wp:posOffset>
                </wp:positionV>
                <wp:extent cx="4212590" cy="518795"/>
                <wp:effectExtent l="0" t="0" r="1651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2590" cy="518795"/>
                        </a:xfrm>
                        <a:prstGeom prst="rect">
                          <a:avLst/>
                        </a:prstGeom>
                        <a:solidFill>
                          <a:srgbClr val="FFFFFF"/>
                        </a:solidFill>
                        <a:ln w="9525">
                          <a:solidFill>
                            <a:srgbClr val="000000"/>
                          </a:solidFill>
                          <a:miter lim="800000"/>
                          <a:headEnd/>
                          <a:tailEnd/>
                        </a:ln>
                      </wps:spPr>
                      <wps:txbx>
                        <w:txbxContent>
                          <w:p w14:paraId="63A1D579" w14:textId="7DF3071B" w:rsidR="000E3A6D" w:rsidRPr="000E3A6D" w:rsidRDefault="000E3A6D" w:rsidP="000E3A6D">
                            <w:pPr>
                              <w:pStyle w:val="Footnote"/>
                              <w:jc w:val="center"/>
                              <w:rPr>
                                <w:rFonts w:eastAsia="Calibri"/>
                              </w:rPr>
                            </w:pPr>
                            <w:r w:rsidRPr="000E3A6D">
                              <w:rPr>
                                <w:rFonts w:eastAsia="Calibri"/>
                              </w:rPr>
                              <w:t>Dr</w:t>
                            </w:r>
                            <w:r>
                              <w:rPr>
                                <w:rFonts w:eastAsia="Calibri"/>
                              </w:rPr>
                              <w:t>. Swati Singh is an associate professor at Bharatiya Vidya Bhavan's Usha &amp;</w:t>
                            </w:r>
                            <w:r w:rsidRPr="000E3A6D">
                              <w:rPr>
                                <w:rFonts w:eastAsia="Calibri"/>
                              </w:rPr>
                              <w:t xml:space="preserve"> Lakshmi Mittal Institute of Management, New Delhi.</w:t>
                            </w:r>
                          </w:p>
                          <w:p w14:paraId="528781CF" w14:textId="77777777" w:rsidR="000E3A6D" w:rsidRPr="00B9135F" w:rsidRDefault="000E3A6D" w:rsidP="000E3A6D">
                            <w:pPr>
                              <w:pStyle w:val="Footnote"/>
                              <w:jc w:val="center"/>
                              <w:rPr>
                                <w:rFonts w:eastAsia="Calibri"/>
                                <w:sz w:val="8"/>
                                <w:szCs w:val="8"/>
                              </w:rPr>
                            </w:pPr>
                          </w:p>
                          <w:p w14:paraId="6D2AE1EA" w14:textId="4EB8660A" w:rsidR="000E3A6D" w:rsidRPr="000E3A6D" w:rsidRDefault="000E3A6D" w:rsidP="000E3A6D">
                            <w:pPr>
                              <w:pStyle w:val="Footnote"/>
                              <w:jc w:val="center"/>
                              <w:rPr>
                                <w:rFonts w:eastAsia="Calibri"/>
                              </w:rPr>
                            </w:pPr>
                            <w:r>
                              <w:rPr>
                                <w:rFonts w:eastAsia="Calibri"/>
                              </w:rPr>
                              <w:t xml:space="preserve">Dr. Sudhir Naib is the Dean of </w:t>
                            </w:r>
                            <w:r w:rsidRPr="000E3A6D">
                              <w:rPr>
                                <w:rFonts w:eastAsia="Calibri"/>
                              </w:rPr>
                              <w:t>Apeejay School of</w:t>
                            </w:r>
                            <w:r>
                              <w:rPr>
                                <w:rFonts w:eastAsia="Calibri"/>
                              </w:rPr>
                              <w:t xml:space="preserve"> Management, Dwarka, New Delhi.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4B4F15" id="_x0000_t202" coordsize="21600,21600" o:spt="202" path="m,l,21600r21600,l21600,xe">
                <v:stroke joinstyle="miter"/>
                <v:path gradientshapeok="t" o:connecttype="rect"/>
              </v:shapetype>
              <v:shape id="Text Box 2" o:spid="_x0000_s1026" type="#_x0000_t202" style="position:absolute;margin-left:73.15pt;margin-top:1.95pt;width:331.7pt;height:40.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TR3IwIAAEYEAAAOAAAAZHJzL2Uyb0RvYy54bWysU9uO0zAQfUfiHyy/0zRRQ9uo6WrpUoS0&#10;LEi7fIDjOI2F7Qm226R8PWMnW8rtBeEHy+MZH8+cM7O5GbQiJ2GdBFPSdDanRBgOtTSHkn5+2r9a&#10;UeI8MzVTYERJz8LRm+3LF5u+K0QGLahaWIIgxhV9V9LW+65IEsdboZmbQScMOhuwmnk07SGpLesR&#10;Xaskm89fJz3YurPAhXN4ezc66TbiN43g/mPTOOGJKinm5uNu416FPdluWHGwrGsln9Jg/5CFZtLg&#10;pxeoO+YZOVr5G5SW3IKDxs846ASaRnIRa8Bq0vkv1Ty2rBOxFiTHdRea3P+D5Q+nT5bIuqRZuqTE&#10;MI0iPYnBkzcwkCzw03euwLDHDgP9gNeoc6zVdffAvzhiYNcycxC31kLfClZjfml4mVw9HXFcAKn6&#10;D1DjN+zoIQINjdWBPKSDIDrqdL5oE1LheLnI0ixfo4ujL09Xy3Uev2DF8+vOOv9OgCbhUFKL2kd0&#10;drp3PmTDiueQ8JkDJeu9VCoa9lDtlCUnhn2yj2tC/ylMGdKXdJ1n+UjAXyHmcf0JQkuPDa+kLunq&#10;EsSKQNtbU8d29Eyq8YwpKzPxGKgbSfRDNUy6VFCfkVELY2PjIOKhBfuNkh6buqTu65FZQYl6b1CV&#10;dbpYhCmIxiJfZmjYa0917WGGI1RJPSXjcefj5ATCDNyieo2MxAaZx0ymXLFZI9/TYIVpuLZj1I/x&#10;334HAAD//wMAUEsDBBQABgAIAAAAIQCotxJ03gAAAAgBAAAPAAAAZHJzL2Rvd25yZXYueG1sTI/B&#10;TsMwEETvSPyDtUhcEHUgJU1CnAohgegNCoKrG2+TiHgdbDcNf89ygtuOZjT7plrPdhAT+tA7UnC1&#10;SEAgNc701Cp4e324zEGEqMnowREq+MYA6/r0pNKlcUd6wWkbW8ElFEqtoItxLKUMTYdWh4Ubkdjb&#10;O291ZOlbabw+crkd5HWSZNLqnvhDp0e877D53B6sgnz5NH2ETfr83mT7oYgXq+nxyyt1fjbf3YKI&#10;OMe/MPziMzrUzLRzBzJBDKyXWcpRBWkBgv08KVYgdnzcZCDrSv4fUP8AAAD//wMAUEsBAi0AFAAG&#10;AAgAAAAhALaDOJL+AAAA4QEAABMAAAAAAAAAAAAAAAAAAAAAAFtDb250ZW50X1R5cGVzXS54bWxQ&#10;SwECLQAUAAYACAAAACEAOP0h/9YAAACUAQAACwAAAAAAAAAAAAAAAAAvAQAAX3JlbHMvLnJlbHNQ&#10;SwECLQAUAAYACAAAACEAYBU0dyMCAABGBAAADgAAAAAAAAAAAAAAAAAuAgAAZHJzL2Uyb0RvYy54&#10;bWxQSwECLQAUAAYACAAAACEAqLcSdN4AAAAIAQAADwAAAAAAAAAAAAAAAAB9BAAAZHJzL2Rvd25y&#10;ZXYueG1sUEsFBgAAAAAEAAQA8wAAAIgFAAAAAA==&#10;">
                <v:textbox>
                  <w:txbxContent>
                    <w:p w14:paraId="63A1D579" w14:textId="7DF3071B" w:rsidR="000E3A6D" w:rsidRPr="000E3A6D" w:rsidRDefault="000E3A6D" w:rsidP="000E3A6D">
                      <w:pPr>
                        <w:pStyle w:val="Footnote"/>
                        <w:jc w:val="center"/>
                        <w:rPr>
                          <w:rFonts w:eastAsia="Calibri"/>
                        </w:rPr>
                      </w:pPr>
                      <w:r w:rsidRPr="000E3A6D">
                        <w:rPr>
                          <w:rFonts w:eastAsia="Calibri"/>
                        </w:rPr>
                        <w:t>Dr</w:t>
                      </w:r>
                      <w:r>
                        <w:rPr>
                          <w:rFonts w:eastAsia="Calibri"/>
                        </w:rPr>
                        <w:t>. Swati Singh is an associate professor at Bharatiya Vidya Bhavan's Usha &amp;</w:t>
                      </w:r>
                      <w:r w:rsidRPr="000E3A6D">
                        <w:rPr>
                          <w:rFonts w:eastAsia="Calibri"/>
                        </w:rPr>
                        <w:t xml:space="preserve"> Lakshmi Mittal Institute of Management, New Delhi.</w:t>
                      </w:r>
                    </w:p>
                    <w:p w14:paraId="528781CF" w14:textId="77777777" w:rsidR="000E3A6D" w:rsidRPr="00B9135F" w:rsidRDefault="000E3A6D" w:rsidP="000E3A6D">
                      <w:pPr>
                        <w:pStyle w:val="Footnote"/>
                        <w:jc w:val="center"/>
                        <w:rPr>
                          <w:rFonts w:eastAsia="Calibri"/>
                          <w:sz w:val="8"/>
                          <w:szCs w:val="8"/>
                        </w:rPr>
                      </w:pPr>
                    </w:p>
                    <w:p w14:paraId="6D2AE1EA" w14:textId="4EB8660A" w:rsidR="000E3A6D" w:rsidRPr="000E3A6D" w:rsidRDefault="000E3A6D" w:rsidP="000E3A6D">
                      <w:pPr>
                        <w:pStyle w:val="Footnote"/>
                        <w:jc w:val="center"/>
                        <w:rPr>
                          <w:rFonts w:eastAsia="Calibri"/>
                        </w:rPr>
                      </w:pPr>
                      <w:r>
                        <w:rPr>
                          <w:rFonts w:eastAsia="Calibri"/>
                        </w:rPr>
                        <w:t xml:space="preserve">Dr. Sudhir Naib is the Dean of </w:t>
                      </w:r>
                      <w:r w:rsidRPr="000E3A6D">
                        <w:rPr>
                          <w:rFonts w:eastAsia="Calibri"/>
                        </w:rPr>
                        <w:t>Apeejay School of</w:t>
                      </w:r>
                      <w:r>
                        <w:rPr>
                          <w:rFonts w:eastAsia="Calibri"/>
                        </w:rPr>
                        <w:t xml:space="preserve"> Management, Dwarka, New Delhi.</w:t>
                      </w:r>
                    </w:p>
                  </w:txbxContent>
                </v:textbox>
                <w10:wrap type="square"/>
              </v:shape>
            </w:pict>
          </mc:Fallback>
        </mc:AlternateContent>
      </w:r>
      <w:r w:rsidR="00785CBF" w:rsidRPr="00B76002">
        <w:rPr>
          <w:rFonts w:eastAsia="Calibri"/>
          <w:lang w:val="en-GB"/>
        </w:rPr>
        <w:br w:type="page"/>
      </w:r>
      <w:bookmarkStart w:id="0" w:name="_GoBack"/>
      <w:bookmarkEnd w:id="0"/>
    </w:p>
    <w:p w14:paraId="516BF06D" w14:textId="0F91316F" w:rsidR="00785CBF" w:rsidRPr="00B76002" w:rsidRDefault="00785CBF" w:rsidP="00785CBF">
      <w:pPr>
        <w:jc w:val="center"/>
        <w:rPr>
          <w:rFonts w:ascii="Arial" w:eastAsia="Calibri" w:hAnsi="Arial"/>
          <w:b/>
          <w:caps/>
          <w:lang w:val="en-GB" w:eastAsia="x-none"/>
        </w:rPr>
      </w:pPr>
      <w:r w:rsidRPr="00B76002">
        <w:rPr>
          <w:rFonts w:ascii="Arial" w:eastAsia="Calibri" w:hAnsi="Arial"/>
          <w:b/>
          <w:caps/>
          <w:lang w:val="en-GB" w:eastAsia="x-none"/>
        </w:rPr>
        <w:lastRenderedPageBreak/>
        <w:t xml:space="preserve">Exhibit 1: </w:t>
      </w:r>
      <w:r w:rsidR="00557014">
        <w:rPr>
          <w:rFonts w:ascii="Arial" w:eastAsia="Calibri" w:hAnsi="Arial"/>
          <w:b/>
          <w:caps/>
          <w:lang w:val="en-GB" w:eastAsia="x-none"/>
        </w:rPr>
        <w:t xml:space="preserve">groupe PSA’s </w:t>
      </w:r>
      <w:r w:rsidRPr="00B76002">
        <w:rPr>
          <w:rFonts w:ascii="Arial" w:eastAsia="Calibri" w:hAnsi="Arial"/>
          <w:b/>
          <w:caps/>
          <w:lang w:val="en-GB" w:eastAsia="x-none"/>
        </w:rPr>
        <w:t>Back in the Race Strategy (2014–2018)</w:t>
      </w:r>
    </w:p>
    <w:p w14:paraId="34F36C40" w14:textId="77777777" w:rsidR="00785CBF" w:rsidRPr="00B76002" w:rsidRDefault="00785CBF" w:rsidP="00785CBF">
      <w:pPr>
        <w:jc w:val="both"/>
        <w:rPr>
          <w:rFonts w:ascii="Arial" w:eastAsia="Calibri" w:hAnsi="Arial"/>
          <w:lang w:val="en-GB"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0"/>
        <w:gridCol w:w="7350"/>
      </w:tblGrid>
      <w:tr w:rsidR="00785CBF" w:rsidRPr="00B76002" w14:paraId="1EC72B77" w14:textId="77777777" w:rsidTr="004809AF">
        <w:trPr>
          <w:jc w:val="center"/>
        </w:trPr>
        <w:tc>
          <w:tcPr>
            <w:tcW w:w="1650" w:type="dxa"/>
            <w:vAlign w:val="center"/>
          </w:tcPr>
          <w:p w14:paraId="798CA73E" w14:textId="77777777" w:rsidR="00785CBF" w:rsidRPr="00B76002" w:rsidRDefault="00785CBF" w:rsidP="00785CBF">
            <w:pPr>
              <w:rPr>
                <w:rFonts w:ascii="Arial" w:eastAsia="Calibri" w:hAnsi="Arial" w:cs="Arial"/>
                <w:b/>
                <w:lang w:val="en-GB"/>
              </w:rPr>
            </w:pPr>
            <w:r w:rsidRPr="00B76002">
              <w:rPr>
                <w:rFonts w:ascii="Arial" w:eastAsia="Calibri" w:hAnsi="Arial" w:cs="Arial"/>
                <w:b/>
                <w:lang w:val="en-GB"/>
              </w:rPr>
              <w:t>Four Pillars of the Strategy</w:t>
            </w:r>
          </w:p>
        </w:tc>
        <w:tc>
          <w:tcPr>
            <w:tcW w:w="7350" w:type="dxa"/>
            <w:vAlign w:val="center"/>
          </w:tcPr>
          <w:p w14:paraId="23F8E71E" w14:textId="77777777" w:rsidR="00785CBF" w:rsidRPr="00B76002" w:rsidRDefault="00785CBF" w:rsidP="00785CBF">
            <w:pPr>
              <w:jc w:val="center"/>
              <w:rPr>
                <w:rFonts w:ascii="Arial" w:eastAsia="Calibri" w:hAnsi="Arial" w:cs="Arial"/>
                <w:b/>
                <w:lang w:val="en-GB"/>
              </w:rPr>
            </w:pPr>
            <w:r w:rsidRPr="00B76002">
              <w:rPr>
                <w:rFonts w:ascii="Arial" w:eastAsia="Calibri" w:hAnsi="Arial" w:cs="Arial"/>
                <w:b/>
                <w:lang w:val="en-GB"/>
              </w:rPr>
              <w:t>Broad Highlights</w:t>
            </w:r>
          </w:p>
        </w:tc>
      </w:tr>
      <w:tr w:rsidR="00785CBF" w:rsidRPr="00B76002" w14:paraId="37D289EF" w14:textId="77777777" w:rsidTr="004809AF">
        <w:trPr>
          <w:trHeight w:val="728"/>
          <w:jc w:val="center"/>
        </w:trPr>
        <w:tc>
          <w:tcPr>
            <w:tcW w:w="1650" w:type="dxa"/>
            <w:vAlign w:val="center"/>
          </w:tcPr>
          <w:p w14:paraId="59DB253B" w14:textId="77777777" w:rsidR="00785CBF" w:rsidRPr="00B76002" w:rsidRDefault="00785CBF" w:rsidP="00785CBF">
            <w:pPr>
              <w:rPr>
                <w:rFonts w:ascii="Arial" w:eastAsia="Calibri" w:hAnsi="Arial" w:cs="Arial"/>
                <w:b/>
                <w:lang w:val="en-GB"/>
              </w:rPr>
            </w:pPr>
            <w:r w:rsidRPr="00B76002">
              <w:rPr>
                <w:rFonts w:ascii="Arial" w:eastAsia="Calibri" w:hAnsi="Arial" w:cs="Arial"/>
                <w:lang w:val="en-GB"/>
              </w:rPr>
              <w:t>1. Differentiate brands further and improve net pricing.</w:t>
            </w:r>
          </w:p>
        </w:tc>
        <w:tc>
          <w:tcPr>
            <w:tcW w:w="7350" w:type="dxa"/>
          </w:tcPr>
          <w:p w14:paraId="473040B2" w14:textId="77777777" w:rsidR="00785CBF" w:rsidRPr="00B76002" w:rsidRDefault="00785CBF" w:rsidP="004809AF">
            <w:pPr>
              <w:numPr>
                <w:ilvl w:val="0"/>
                <w:numId w:val="6"/>
              </w:numPr>
              <w:ind w:left="312"/>
              <w:jc w:val="both"/>
              <w:rPr>
                <w:rFonts w:ascii="Arial" w:eastAsia="Calibri" w:hAnsi="Arial" w:cs="Arial"/>
                <w:lang w:val="en-GB"/>
              </w:rPr>
            </w:pPr>
            <w:r w:rsidRPr="00B76002">
              <w:rPr>
                <w:rFonts w:ascii="Arial" w:eastAsia="Calibri" w:hAnsi="Arial" w:cs="Arial"/>
                <w:lang w:val="en-GB"/>
              </w:rPr>
              <w:t>Reduce the pricing gap with respect to selected benchmark by 2020.</w:t>
            </w:r>
          </w:p>
          <w:p w14:paraId="212EB499" w14:textId="77777777" w:rsidR="00785CBF" w:rsidRPr="00B76002" w:rsidRDefault="00785CBF" w:rsidP="004809AF">
            <w:pPr>
              <w:numPr>
                <w:ilvl w:val="0"/>
                <w:numId w:val="6"/>
              </w:numPr>
              <w:ind w:left="312"/>
              <w:jc w:val="both"/>
              <w:rPr>
                <w:rFonts w:ascii="Arial" w:eastAsia="Calibri" w:hAnsi="Arial" w:cs="Arial"/>
                <w:lang w:val="en-GB"/>
              </w:rPr>
            </w:pPr>
            <w:r w:rsidRPr="00B76002">
              <w:rPr>
                <w:rFonts w:ascii="Arial" w:eastAsia="Calibri" w:hAnsi="Arial" w:cs="Arial"/>
                <w:lang w:val="en-GB"/>
              </w:rPr>
              <w:t>Achieve half of the objective by 2016.</w:t>
            </w:r>
          </w:p>
          <w:p w14:paraId="17D31372" w14:textId="77777777" w:rsidR="00785CBF" w:rsidRPr="00B76002" w:rsidRDefault="00785CBF" w:rsidP="004809AF">
            <w:pPr>
              <w:numPr>
                <w:ilvl w:val="0"/>
                <w:numId w:val="6"/>
              </w:numPr>
              <w:ind w:left="312"/>
              <w:jc w:val="both"/>
              <w:rPr>
                <w:rFonts w:ascii="Arial" w:eastAsia="Calibri" w:hAnsi="Arial" w:cs="Arial"/>
                <w:lang w:val="en-GB"/>
              </w:rPr>
            </w:pPr>
            <w:r w:rsidRPr="00B76002">
              <w:rPr>
                <w:rFonts w:ascii="Arial" w:eastAsia="Calibri" w:hAnsi="Arial" w:cs="Arial"/>
                <w:lang w:val="en-GB"/>
              </w:rPr>
              <w:t>Further differentiate DS, Peugeot, and Citroën brands from one another:</w:t>
            </w:r>
          </w:p>
          <w:p w14:paraId="179DC94B" w14:textId="77777777" w:rsidR="00785CBF" w:rsidRPr="00B76002" w:rsidRDefault="00785CBF" w:rsidP="002B7F85">
            <w:pPr>
              <w:numPr>
                <w:ilvl w:val="0"/>
                <w:numId w:val="10"/>
              </w:numPr>
              <w:jc w:val="both"/>
              <w:rPr>
                <w:rFonts w:ascii="Arial" w:eastAsia="Calibri" w:hAnsi="Arial" w:cs="Arial"/>
                <w:lang w:val="en-GB"/>
              </w:rPr>
            </w:pPr>
            <w:r w:rsidRPr="00B76002">
              <w:rPr>
                <w:rFonts w:ascii="Arial" w:eastAsia="Calibri" w:hAnsi="Arial" w:cs="Arial"/>
                <w:lang w:val="en-GB"/>
              </w:rPr>
              <w:t>Position DS as an autonomous premium brand.</w:t>
            </w:r>
          </w:p>
          <w:p w14:paraId="1B4003A9" w14:textId="01FAB0D9" w:rsidR="00785CBF" w:rsidRPr="00B76002" w:rsidRDefault="00785CBF" w:rsidP="002B7F85">
            <w:pPr>
              <w:numPr>
                <w:ilvl w:val="0"/>
                <w:numId w:val="11"/>
              </w:numPr>
              <w:ind w:left="1039" w:hanging="425"/>
              <w:jc w:val="both"/>
              <w:rPr>
                <w:rFonts w:ascii="Arial" w:eastAsia="Calibri" w:hAnsi="Arial" w:cs="Arial"/>
                <w:lang w:val="en-GB"/>
              </w:rPr>
            </w:pPr>
            <w:r w:rsidRPr="00B76002">
              <w:rPr>
                <w:rFonts w:ascii="Arial" w:eastAsia="Calibri" w:hAnsi="Arial" w:cs="Arial"/>
                <w:lang w:val="en-GB"/>
              </w:rPr>
              <w:t>Focus on high</w:t>
            </w:r>
            <w:r w:rsidR="006D1715">
              <w:rPr>
                <w:rFonts w:ascii="Arial" w:eastAsia="Calibri" w:hAnsi="Arial" w:cs="Arial"/>
                <w:lang w:val="en-GB"/>
              </w:rPr>
              <w:t>-quality</w:t>
            </w:r>
            <w:r w:rsidRPr="00B76002">
              <w:rPr>
                <w:rFonts w:ascii="Arial" w:eastAsia="Calibri" w:hAnsi="Arial" w:cs="Arial"/>
                <w:lang w:val="en-GB"/>
              </w:rPr>
              <w:t xml:space="preserve"> product</w:t>
            </w:r>
            <w:r w:rsidR="006D1715">
              <w:rPr>
                <w:rFonts w:ascii="Arial" w:eastAsia="Calibri" w:hAnsi="Arial" w:cs="Arial"/>
                <w:lang w:val="en-GB"/>
              </w:rPr>
              <w:t>s</w:t>
            </w:r>
            <w:r w:rsidRPr="00B76002">
              <w:rPr>
                <w:rFonts w:ascii="Arial" w:eastAsia="Calibri" w:hAnsi="Arial" w:cs="Arial"/>
                <w:lang w:val="en-GB"/>
              </w:rPr>
              <w:t xml:space="preserve"> and service.</w:t>
            </w:r>
          </w:p>
          <w:p w14:paraId="01D933D4" w14:textId="095F2FCE" w:rsidR="00785CBF" w:rsidRPr="00B76002" w:rsidRDefault="00785CBF" w:rsidP="002B7F85">
            <w:pPr>
              <w:numPr>
                <w:ilvl w:val="0"/>
                <w:numId w:val="11"/>
              </w:numPr>
              <w:ind w:left="1039" w:hanging="425"/>
              <w:jc w:val="both"/>
              <w:rPr>
                <w:rFonts w:ascii="Arial" w:eastAsia="Calibri" w:hAnsi="Arial" w:cs="Arial"/>
                <w:lang w:val="en-GB"/>
              </w:rPr>
            </w:pPr>
            <w:r w:rsidRPr="00B76002">
              <w:rPr>
                <w:rFonts w:ascii="Arial" w:eastAsia="Calibri" w:hAnsi="Arial" w:cs="Arial"/>
                <w:lang w:val="en-GB"/>
              </w:rPr>
              <w:t xml:space="preserve">Ensure </w:t>
            </w:r>
            <w:r w:rsidR="006D1715">
              <w:rPr>
                <w:rFonts w:ascii="Arial" w:eastAsia="Calibri" w:hAnsi="Arial" w:cs="Arial"/>
                <w:lang w:val="en-GB"/>
              </w:rPr>
              <w:t xml:space="preserve">a </w:t>
            </w:r>
            <w:r w:rsidRPr="00B76002">
              <w:rPr>
                <w:rFonts w:ascii="Arial" w:eastAsia="Calibri" w:hAnsi="Arial" w:cs="Arial"/>
                <w:lang w:val="en-GB"/>
              </w:rPr>
              <w:t>core product range comprising sedans and SUVs.</w:t>
            </w:r>
          </w:p>
          <w:p w14:paraId="04A5FFCC" w14:textId="23B9A371" w:rsidR="00785CBF" w:rsidRPr="00B76002" w:rsidRDefault="00785CBF" w:rsidP="002B7F85">
            <w:pPr>
              <w:numPr>
                <w:ilvl w:val="0"/>
                <w:numId w:val="11"/>
              </w:numPr>
              <w:ind w:left="1039" w:hanging="425"/>
              <w:jc w:val="both"/>
              <w:rPr>
                <w:rFonts w:ascii="Arial" w:eastAsia="Calibri" w:hAnsi="Arial" w:cs="Arial"/>
                <w:lang w:val="en-GB"/>
              </w:rPr>
            </w:pPr>
            <w:r w:rsidRPr="00B76002">
              <w:rPr>
                <w:rFonts w:ascii="Arial" w:eastAsia="Calibri" w:hAnsi="Arial" w:cs="Arial"/>
                <w:lang w:val="en-GB"/>
              </w:rPr>
              <w:t xml:space="preserve">Challenge the </w:t>
            </w:r>
            <w:r w:rsidR="006D1715">
              <w:rPr>
                <w:rFonts w:ascii="Arial" w:eastAsia="Calibri" w:hAnsi="Arial" w:cs="Arial"/>
                <w:lang w:val="en-GB"/>
              </w:rPr>
              <w:t>products</w:t>
            </w:r>
            <w:r w:rsidR="006D1715" w:rsidRPr="00B76002">
              <w:rPr>
                <w:rFonts w:ascii="Arial" w:eastAsia="Calibri" w:hAnsi="Arial" w:cs="Arial"/>
                <w:lang w:val="en-GB"/>
              </w:rPr>
              <w:t xml:space="preserve"> </w:t>
            </w:r>
            <w:r w:rsidRPr="00B76002">
              <w:rPr>
                <w:rFonts w:ascii="Arial" w:eastAsia="Calibri" w:hAnsi="Arial" w:cs="Arial"/>
                <w:lang w:val="en-GB"/>
              </w:rPr>
              <w:t xml:space="preserve">of Audi, Mercedes, and Jaguar. </w:t>
            </w:r>
          </w:p>
          <w:p w14:paraId="6F52D5EE" w14:textId="77777777" w:rsidR="00785CBF" w:rsidRPr="00B76002" w:rsidRDefault="00785CBF" w:rsidP="004809AF">
            <w:pPr>
              <w:numPr>
                <w:ilvl w:val="0"/>
                <w:numId w:val="10"/>
              </w:numPr>
              <w:jc w:val="both"/>
              <w:rPr>
                <w:rFonts w:ascii="Arial" w:eastAsia="Calibri" w:hAnsi="Arial" w:cs="Arial"/>
                <w:lang w:val="en-GB"/>
              </w:rPr>
            </w:pPr>
            <w:r w:rsidRPr="00B76002">
              <w:rPr>
                <w:rFonts w:ascii="Arial" w:eastAsia="Calibri" w:hAnsi="Arial" w:cs="Arial"/>
                <w:lang w:val="en-GB"/>
              </w:rPr>
              <w:t>Position Peugeot as a high-end generalist brand.</w:t>
            </w:r>
          </w:p>
          <w:p w14:paraId="57E5EB5C" w14:textId="23BFF9F7" w:rsidR="00785CBF" w:rsidRPr="00B76002" w:rsidRDefault="00785CBF" w:rsidP="004809AF">
            <w:pPr>
              <w:numPr>
                <w:ilvl w:val="0"/>
                <w:numId w:val="10"/>
              </w:numPr>
              <w:jc w:val="both"/>
              <w:rPr>
                <w:rFonts w:ascii="Arial" w:eastAsia="Calibri" w:hAnsi="Arial" w:cs="Arial"/>
                <w:lang w:val="en-GB"/>
              </w:rPr>
            </w:pPr>
            <w:r w:rsidRPr="00B76002">
              <w:rPr>
                <w:rFonts w:ascii="Arial" w:eastAsia="Calibri" w:hAnsi="Arial" w:cs="Arial"/>
                <w:lang w:val="en-GB"/>
              </w:rPr>
              <w:t>Position Citroën as “people</w:t>
            </w:r>
            <w:r w:rsidR="006D1715">
              <w:rPr>
                <w:rFonts w:ascii="Arial" w:eastAsia="Calibri" w:hAnsi="Arial" w:cs="Arial"/>
                <w:lang w:val="en-GB"/>
              </w:rPr>
              <w:t>-</w:t>
            </w:r>
            <w:r w:rsidRPr="00B76002">
              <w:rPr>
                <w:rFonts w:ascii="Arial" w:eastAsia="Calibri" w:hAnsi="Arial" w:cs="Arial"/>
                <w:lang w:val="en-GB"/>
              </w:rPr>
              <w:t xml:space="preserve">minded” brand with </w:t>
            </w:r>
            <w:r w:rsidR="00CA0D8B">
              <w:rPr>
                <w:rFonts w:ascii="Arial" w:eastAsia="Calibri" w:hAnsi="Arial" w:cs="Arial"/>
                <w:lang w:val="en-GB"/>
              </w:rPr>
              <w:t xml:space="preserve">a </w:t>
            </w:r>
            <w:r w:rsidRPr="00B76002">
              <w:rPr>
                <w:rFonts w:ascii="Arial" w:eastAsia="Calibri" w:hAnsi="Arial" w:cs="Arial"/>
                <w:lang w:val="en-GB"/>
              </w:rPr>
              <w:t>focus on comfort.</w:t>
            </w:r>
          </w:p>
          <w:p w14:paraId="2A83064F" w14:textId="77777777" w:rsidR="00785CBF" w:rsidRPr="00B76002" w:rsidRDefault="00785CBF" w:rsidP="002B7F85">
            <w:pPr>
              <w:numPr>
                <w:ilvl w:val="0"/>
                <w:numId w:val="12"/>
              </w:numPr>
              <w:ind w:left="1039" w:hanging="425"/>
              <w:jc w:val="both"/>
              <w:rPr>
                <w:rFonts w:ascii="Arial" w:eastAsia="Calibri" w:hAnsi="Arial" w:cs="Arial"/>
                <w:lang w:val="en-GB"/>
              </w:rPr>
            </w:pPr>
            <w:r w:rsidRPr="00B76002">
              <w:rPr>
                <w:rFonts w:ascii="Arial" w:eastAsia="Calibri" w:hAnsi="Arial" w:cs="Arial"/>
                <w:lang w:val="en-GB"/>
              </w:rPr>
              <w:t>Focus on design and value with competitive pricing and total cost of ownership.</w:t>
            </w:r>
          </w:p>
          <w:p w14:paraId="7F95CF06" w14:textId="77777777" w:rsidR="00785CBF" w:rsidRPr="00B76002" w:rsidRDefault="00785CBF" w:rsidP="002B7F85">
            <w:pPr>
              <w:numPr>
                <w:ilvl w:val="0"/>
                <w:numId w:val="12"/>
              </w:numPr>
              <w:ind w:left="1039" w:hanging="425"/>
              <w:jc w:val="both"/>
              <w:rPr>
                <w:rFonts w:ascii="Arial" w:eastAsia="Calibri" w:hAnsi="Arial" w:cs="Arial"/>
                <w:lang w:val="en-GB"/>
              </w:rPr>
            </w:pPr>
            <w:r w:rsidRPr="00B76002">
              <w:rPr>
                <w:rFonts w:ascii="Arial" w:eastAsia="Calibri" w:hAnsi="Arial" w:cs="Arial"/>
                <w:lang w:val="en-GB"/>
              </w:rPr>
              <w:t>Focus on creativity and affordability: Modern design, comfort, useful technology, and optimized budget.</w:t>
            </w:r>
          </w:p>
          <w:p w14:paraId="31342094" w14:textId="7118AC46" w:rsidR="00785CBF" w:rsidRPr="00B76002" w:rsidRDefault="00785CBF" w:rsidP="006D1715">
            <w:pPr>
              <w:numPr>
                <w:ilvl w:val="0"/>
                <w:numId w:val="6"/>
              </w:numPr>
              <w:ind w:left="312"/>
              <w:jc w:val="both"/>
              <w:rPr>
                <w:rFonts w:ascii="Arial" w:eastAsia="Calibri" w:hAnsi="Arial" w:cs="Arial"/>
                <w:lang w:val="en-GB"/>
              </w:rPr>
            </w:pPr>
            <w:r w:rsidRPr="00B76002">
              <w:rPr>
                <w:rFonts w:ascii="Arial" w:eastAsia="Calibri" w:hAnsi="Arial" w:cs="Arial"/>
                <w:lang w:val="en-GB"/>
              </w:rPr>
              <w:t xml:space="preserve">Reduce direct appeals to </w:t>
            </w:r>
            <w:r w:rsidR="006D1715">
              <w:rPr>
                <w:rFonts w:ascii="Arial" w:eastAsia="Calibri" w:hAnsi="Arial" w:cs="Arial"/>
                <w:lang w:val="en-GB"/>
              </w:rPr>
              <w:t xml:space="preserve">Groupe </w:t>
            </w:r>
            <w:r w:rsidRPr="00B76002">
              <w:rPr>
                <w:rFonts w:ascii="Arial" w:eastAsia="Calibri" w:hAnsi="Arial" w:cs="Arial"/>
                <w:lang w:val="en-GB"/>
              </w:rPr>
              <w:t xml:space="preserve">PSA’s French customer base (i.e., diesel engines, manual transmissions, and hatchback bodies) and create vehicles </w:t>
            </w:r>
            <w:r w:rsidR="006D1715">
              <w:rPr>
                <w:rFonts w:ascii="Arial" w:eastAsia="Calibri" w:hAnsi="Arial" w:cs="Arial"/>
                <w:lang w:val="en-GB"/>
              </w:rPr>
              <w:t>that have</w:t>
            </w:r>
            <w:r w:rsidR="006D1715" w:rsidRPr="00B76002">
              <w:rPr>
                <w:rFonts w:ascii="Arial" w:eastAsia="Calibri" w:hAnsi="Arial" w:cs="Arial"/>
                <w:lang w:val="en-GB"/>
              </w:rPr>
              <w:t xml:space="preserve"> </w:t>
            </w:r>
            <w:r w:rsidRPr="00B76002">
              <w:rPr>
                <w:rFonts w:ascii="Arial" w:eastAsia="Calibri" w:hAnsi="Arial" w:cs="Arial"/>
                <w:lang w:val="en-GB"/>
              </w:rPr>
              <w:t>greater appeal around the world (i.e., more gasoline engines, more automatic</w:t>
            </w:r>
            <w:r w:rsidR="006D1715">
              <w:rPr>
                <w:rFonts w:ascii="Arial" w:eastAsia="Calibri" w:hAnsi="Arial" w:cs="Arial"/>
                <w:lang w:val="en-GB"/>
              </w:rPr>
              <w:t xml:space="preserve"> transmissions</w:t>
            </w:r>
            <w:r w:rsidRPr="00B76002">
              <w:rPr>
                <w:rFonts w:ascii="Arial" w:eastAsia="Calibri" w:hAnsi="Arial" w:cs="Arial"/>
                <w:lang w:val="en-GB"/>
              </w:rPr>
              <w:t>, and fewer hatchbacks).</w:t>
            </w:r>
          </w:p>
        </w:tc>
      </w:tr>
      <w:tr w:rsidR="00785CBF" w:rsidRPr="00B76002" w14:paraId="7DAD50E4" w14:textId="77777777" w:rsidTr="004809AF">
        <w:trPr>
          <w:jc w:val="center"/>
        </w:trPr>
        <w:tc>
          <w:tcPr>
            <w:tcW w:w="1650" w:type="dxa"/>
            <w:vAlign w:val="center"/>
          </w:tcPr>
          <w:p w14:paraId="23026A32" w14:textId="77777777" w:rsidR="00785CBF" w:rsidRPr="00B76002" w:rsidRDefault="00785CBF" w:rsidP="00785CBF">
            <w:pPr>
              <w:rPr>
                <w:rFonts w:ascii="Arial" w:eastAsia="Calibri" w:hAnsi="Arial" w:cs="Arial"/>
                <w:b/>
                <w:lang w:val="en-GB"/>
              </w:rPr>
            </w:pPr>
            <w:r w:rsidRPr="00B76002">
              <w:rPr>
                <w:rFonts w:ascii="Arial" w:eastAsia="Calibri" w:hAnsi="Arial" w:cs="Arial"/>
                <w:lang w:val="en-GB"/>
              </w:rPr>
              <w:t>2. Focus on reduced range of core models globally.</w:t>
            </w:r>
          </w:p>
        </w:tc>
        <w:tc>
          <w:tcPr>
            <w:tcW w:w="7350" w:type="dxa"/>
          </w:tcPr>
          <w:p w14:paraId="2EB0C7DF" w14:textId="15E601F8" w:rsidR="00785CBF" w:rsidRPr="00B76002" w:rsidRDefault="00785CBF" w:rsidP="004809AF">
            <w:pPr>
              <w:numPr>
                <w:ilvl w:val="0"/>
                <w:numId w:val="7"/>
              </w:numPr>
              <w:ind w:left="312"/>
              <w:jc w:val="both"/>
              <w:rPr>
                <w:rFonts w:ascii="Arial" w:eastAsia="Calibri" w:hAnsi="Arial" w:cs="Arial"/>
                <w:lang w:val="en-GB"/>
              </w:rPr>
            </w:pPr>
            <w:r w:rsidRPr="00B76002">
              <w:rPr>
                <w:rFonts w:ascii="Arial" w:eastAsia="Calibri" w:hAnsi="Arial" w:cs="Arial"/>
                <w:lang w:val="en-GB"/>
              </w:rPr>
              <w:t xml:space="preserve">Reduce </w:t>
            </w:r>
            <w:r w:rsidR="006D1715">
              <w:rPr>
                <w:rFonts w:ascii="Arial" w:eastAsia="Calibri" w:hAnsi="Arial" w:cs="Arial"/>
                <w:lang w:val="en-GB"/>
              </w:rPr>
              <w:t xml:space="preserve">the </w:t>
            </w:r>
            <w:r w:rsidRPr="00B76002">
              <w:rPr>
                <w:rFonts w:ascii="Arial" w:eastAsia="Calibri" w:hAnsi="Arial" w:cs="Arial"/>
                <w:lang w:val="en-GB"/>
              </w:rPr>
              <w:t>number of models from 45 in 2014 to 26 by 2022 (€300 million yearly cost savings).</w:t>
            </w:r>
          </w:p>
          <w:p w14:paraId="4EF08955" w14:textId="762D823C" w:rsidR="00785CBF" w:rsidRPr="00B76002" w:rsidRDefault="00785CBF" w:rsidP="004809AF">
            <w:pPr>
              <w:numPr>
                <w:ilvl w:val="0"/>
                <w:numId w:val="7"/>
              </w:numPr>
              <w:ind w:left="312"/>
              <w:jc w:val="both"/>
              <w:rPr>
                <w:rFonts w:ascii="Arial" w:eastAsia="Calibri" w:hAnsi="Arial" w:cs="Arial"/>
                <w:lang w:val="en-GB"/>
              </w:rPr>
            </w:pPr>
            <w:r w:rsidRPr="00B76002">
              <w:rPr>
                <w:rFonts w:ascii="Arial" w:eastAsia="Calibri" w:hAnsi="Arial" w:cs="Arial"/>
                <w:lang w:val="en-GB"/>
              </w:rPr>
              <w:t xml:space="preserve">Reduce product </w:t>
            </w:r>
            <w:r w:rsidR="004615CF" w:rsidRPr="00B76002">
              <w:rPr>
                <w:rFonts w:ascii="Arial" w:eastAsia="Calibri" w:hAnsi="Arial" w:cs="Arial"/>
                <w:lang w:val="en-GB"/>
              </w:rPr>
              <w:t>line-ups</w:t>
            </w:r>
            <w:r w:rsidRPr="00B76002">
              <w:rPr>
                <w:rFonts w:ascii="Arial" w:eastAsia="Calibri" w:hAnsi="Arial" w:cs="Arial"/>
                <w:lang w:val="en-GB"/>
              </w:rPr>
              <w:t xml:space="preserve"> in money-losing countries such as Russia and Brazil. Reduce from 25 different vehicles to </w:t>
            </w:r>
            <w:r w:rsidR="00CA0D8B">
              <w:rPr>
                <w:rFonts w:ascii="Arial" w:eastAsia="Calibri" w:hAnsi="Arial" w:cs="Arial"/>
                <w:lang w:val="en-GB"/>
              </w:rPr>
              <w:t>fewer</w:t>
            </w:r>
            <w:r w:rsidR="00CA0D8B" w:rsidRPr="00B76002">
              <w:rPr>
                <w:rFonts w:ascii="Arial" w:eastAsia="Calibri" w:hAnsi="Arial" w:cs="Arial"/>
                <w:lang w:val="en-GB"/>
              </w:rPr>
              <w:t xml:space="preserve"> </w:t>
            </w:r>
            <w:r w:rsidRPr="00B76002">
              <w:rPr>
                <w:rFonts w:ascii="Arial" w:eastAsia="Calibri" w:hAnsi="Arial" w:cs="Arial"/>
                <w:lang w:val="en-GB"/>
              </w:rPr>
              <w:t>than 10 in Russia. Increase localization and reduce costly imports in South America.</w:t>
            </w:r>
          </w:p>
          <w:p w14:paraId="7CD15B1D" w14:textId="1488143E" w:rsidR="00785CBF" w:rsidRPr="00B76002" w:rsidRDefault="00785CBF" w:rsidP="004809AF">
            <w:pPr>
              <w:numPr>
                <w:ilvl w:val="0"/>
                <w:numId w:val="7"/>
              </w:numPr>
              <w:ind w:left="312"/>
              <w:jc w:val="both"/>
              <w:rPr>
                <w:rFonts w:ascii="Arial" w:eastAsia="Calibri" w:hAnsi="Arial" w:cs="Arial"/>
                <w:lang w:val="en-GB"/>
              </w:rPr>
            </w:pPr>
            <w:r w:rsidRPr="00B76002">
              <w:rPr>
                <w:rFonts w:ascii="Arial" w:eastAsia="Calibri" w:hAnsi="Arial" w:cs="Arial"/>
                <w:lang w:val="en-GB"/>
              </w:rPr>
              <w:t xml:space="preserve">Upgrade technology portfolio to match </w:t>
            </w:r>
            <w:r w:rsidR="006D1715">
              <w:rPr>
                <w:rFonts w:ascii="Arial" w:eastAsia="Calibri" w:hAnsi="Arial" w:cs="Arial"/>
                <w:lang w:val="en-GB"/>
              </w:rPr>
              <w:t xml:space="preserve">the </w:t>
            </w:r>
            <w:r w:rsidRPr="00B76002">
              <w:rPr>
                <w:rFonts w:ascii="Arial" w:eastAsia="Calibri" w:hAnsi="Arial" w:cs="Arial"/>
                <w:lang w:val="en-GB"/>
              </w:rPr>
              <w:t>brand’s positioning:</w:t>
            </w:r>
          </w:p>
          <w:p w14:paraId="06A1748E" w14:textId="77777777" w:rsidR="00785CBF" w:rsidRPr="00B76002" w:rsidRDefault="00785CBF" w:rsidP="0012324E">
            <w:pPr>
              <w:numPr>
                <w:ilvl w:val="0"/>
                <w:numId w:val="10"/>
              </w:numPr>
              <w:jc w:val="both"/>
              <w:rPr>
                <w:rFonts w:ascii="Arial" w:eastAsia="Calibri" w:hAnsi="Arial" w:cs="Arial"/>
                <w:lang w:val="en-GB"/>
              </w:rPr>
            </w:pPr>
            <w:r w:rsidRPr="00B76002">
              <w:rPr>
                <w:rFonts w:ascii="Arial" w:eastAsia="Calibri" w:hAnsi="Arial" w:cs="Arial"/>
                <w:lang w:val="en-GB"/>
              </w:rPr>
              <w:t>Develop four-wheel drive powertrain.</w:t>
            </w:r>
          </w:p>
          <w:p w14:paraId="7B01195D" w14:textId="77777777" w:rsidR="00785CBF" w:rsidRPr="00B76002" w:rsidRDefault="00785CBF" w:rsidP="0012324E">
            <w:pPr>
              <w:numPr>
                <w:ilvl w:val="0"/>
                <w:numId w:val="10"/>
              </w:numPr>
              <w:jc w:val="both"/>
              <w:rPr>
                <w:rFonts w:ascii="Arial" w:eastAsia="Calibri" w:hAnsi="Arial" w:cs="Arial"/>
                <w:lang w:val="en-GB"/>
              </w:rPr>
            </w:pPr>
            <w:r w:rsidRPr="00B76002">
              <w:rPr>
                <w:rFonts w:ascii="Arial" w:eastAsia="Calibri" w:hAnsi="Arial" w:cs="Arial"/>
                <w:lang w:val="en-GB"/>
              </w:rPr>
              <w:t>Focus on hybrid state-of-the-art engine technologies and competitive internal combustion engines at par with best CO</w:t>
            </w:r>
            <w:r w:rsidRPr="006D1715">
              <w:rPr>
                <w:rFonts w:ascii="Arial" w:eastAsia="Calibri" w:hAnsi="Arial" w:cs="Arial"/>
                <w:vertAlign w:val="subscript"/>
                <w:lang w:val="en-GB"/>
              </w:rPr>
              <w:t>2</w:t>
            </w:r>
            <w:r w:rsidRPr="0012324E">
              <w:rPr>
                <w:rFonts w:ascii="Arial" w:eastAsia="Calibri" w:hAnsi="Arial" w:cs="Arial"/>
                <w:vertAlign w:val="subscript"/>
                <w:lang w:val="en-GB"/>
              </w:rPr>
              <w:t xml:space="preserve"> </w:t>
            </w:r>
            <w:r w:rsidRPr="00B76002">
              <w:rPr>
                <w:rFonts w:ascii="Arial" w:eastAsia="Calibri" w:hAnsi="Arial" w:cs="Arial"/>
                <w:lang w:val="en-GB"/>
              </w:rPr>
              <w:t>competition globally.</w:t>
            </w:r>
          </w:p>
          <w:p w14:paraId="7437044F" w14:textId="77777777" w:rsidR="00785CBF" w:rsidRPr="00B76002" w:rsidRDefault="00785CBF" w:rsidP="0012324E">
            <w:pPr>
              <w:numPr>
                <w:ilvl w:val="0"/>
                <w:numId w:val="10"/>
              </w:numPr>
              <w:jc w:val="both"/>
              <w:rPr>
                <w:rFonts w:ascii="Arial" w:eastAsia="Calibri" w:hAnsi="Arial" w:cs="Arial"/>
                <w:lang w:val="en-GB"/>
              </w:rPr>
            </w:pPr>
            <w:r w:rsidRPr="00B76002">
              <w:rPr>
                <w:rFonts w:ascii="Arial" w:eastAsia="Calibri" w:hAnsi="Arial" w:cs="Arial"/>
                <w:lang w:val="en-GB"/>
              </w:rPr>
              <w:t>Provide an autonomous driving experience by early 2020s.</w:t>
            </w:r>
          </w:p>
        </w:tc>
      </w:tr>
      <w:tr w:rsidR="00785CBF" w:rsidRPr="00B76002" w14:paraId="702A4DC5" w14:textId="77777777" w:rsidTr="004809AF">
        <w:trPr>
          <w:jc w:val="center"/>
        </w:trPr>
        <w:tc>
          <w:tcPr>
            <w:tcW w:w="1650" w:type="dxa"/>
            <w:vAlign w:val="center"/>
          </w:tcPr>
          <w:p w14:paraId="7D054751" w14:textId="77777777" w:rsidR="00785CBF" w:rsidRPr="00B76002" w:rsidRDefault="00785CBF" w:rsidP="00785CBF">
            <w:pPr>
              <w:rPr>
                <w:rFonts w:ascii="Arial" w:eastAsia="Calibri" w:hAnsi="Arial" w:cs="Arial"/>
                <w:b/>
                <w:lang w:val="en-GB"/>
              </w:rPr>
            </w:pPr>
            <w:r w:rsidRPr="00B76002">
              <w:rPr>
                <w:rFonts w:ascii="Arial" w:eastAsia="Calibri" w:hAnsi="Arial" w:cs="Arial"/>
                <w:lang w:val="en-GB"/>
              </w:rPr>
              <w:t>3. Ensure profitable growth worldwide.</w:t>
            </w:r>
          </w:p>
        </w:tc>
        <w:tc>
          <w:tcPr>
            <w:tcW w:w="7350" w:type="dxa"/>
            <w:vAlign w:val="center"/>
          </w:tcPr>
          <w:p w14:paraId="4E8DDE71" w14:textId="427BECD4" w:rsidR="00785CBF" w:rsidRPr="00B76002" w:rsidRDefault="00785CBF" w:rsidP="004809AF">
            <w:pPr>
              <w:numPr>
                <w:ilvl w:val="0"/>
                <w:numId w:val="8"/>
              </w:numPr>
              <w:ind w:left="312"/>
              <w:rPr>
                <w:rFonts w:ascii="Arial" w:eastAsia="Calibri" w:hAnsi="Arial" w:cs="Arial"/>
                <w:lang w:val="en-GB"/>
              </w:rPr>
            </w:pPr>
            <w:r w:rsidRPr="00B76002">
              <w:rPr>
                <w:rFonts w:ascii="Arial" w:eastAsia="Calibri" w:hAnsi="Arial" w:cs="Arial"/>
                <w:lang w:val="en-GB"/>
              </w:rPr>
              <w:t>Leverage growth in Asia with a strengthened partnership with Dongfeng Motor Corporation.</w:t>
            </w:r>
          </w:p>
          <w:p w14:paraId="339B842C" w14:textId="77777777" w:rsidR="00785CBF" w:rsidRPr="00B76002" w:rsidRDefault="00785CBF" w:rsidP="004809AF">
            <w:pPr>
              <w:numPr>
                <w:ilvl w:val="0"/>
                <w:numId w:val="8"/>
              </w:numPr>
              <w:ind w:left="312"/>
              <w:rPr>
                <w:rFonts w:ascii="Arial" w:eastAsia="Calibri" w:hAnsi="Arial" w:cs="Arial"/>
                <w:lang w:val="en-GB"/>
              </w:rPr>
            </w:pPr>
            <w:r w:rsidRPr="00B76002">
              <w:rPr>
                <w:rFonts w:ascii="Arial" w:eastAsia="Calibri" w:hAnsi="Arial" w:cs="Arial"/>
                <w:lang w:val="en-GB"/>
              </w:rPr>
              <w:t>Produce 970,000 vehicles by 2016.</w:t>
            </w:r>
          </w:p>
        </w:tc>
      </w:tr>
      <w:tr w:rsidR="00785CBF" w:rsidRPr="00B76002" w14:paraId="4EED4FA4" w14:textId="77777777" w:rsidTr="004809AF">
        <w:trPr>
          <w:jc w:val="center"/>
        </w:trPr>
        <w:tc>
          <w:tcPr>
            <w:tcW w:w="1650" w:type="dxa"/>
            <w:vAlign w:val="center"/>
          </w:tcPr>
          <w:p w14:paraId="21F66AD7" w14:textId="77777777" w:rsidR="00785CBF" w:rsidRPr="00B76002" w:rsidRDefault="00785CBF" w:rsidP="00785CBF">
            <w:pPr>
              <w:rPr>
                <w:rFonts w:ascii="Arial" w:eastAsia="Calibri" w:hAnsi="Arial" w:cs="Arial"/>
                <w:lang w:val="en-GB"/>
              </w:rPr>
            </w:pPr>
            <w:r w:rsidRPr="00B76002">
              <w:rPr>
                <w:rFonts w:ascii="Arial" w:eastAsia="Calibri" w:hAnsi="Arial" w:cs="Arial"/>
                <w:lang w:val="en-GB"/>
              </w:rPr>
              <w:t>4. Enhance competitiveness in core areas of business.</w:t>
            </w:r>
          </w:p>
        </w:tc>
        <w:tc>
          <w:tcPr>
            <w:tcW w:w="7350" w:type="dxa"/>
          </w:tcPr>
          <w:p w14:paraId="056D7FB8" w14:textId="77777777" w:rsidR="00785CBF" w:rsidRPr="00B76002" w:rsidRDefault="00785CBF" w:rsidP="004809AF">
            <w:pPr>
              <w:numPr>
                <w:ilvl w:val="0"/>
                <w:numId w:val="2"/>
              </w:numPr>
              <w:ind w:left="312"/>
              <w:jc w:val="both"/>
              <w:rPr>
                <w:rFonts w:ascii="Arial" w:eastAsia="Calibri" w:hAnsi="Arial" w:cs="Arial"/>
                <w:lang w:val="en-GB"/>
              </w:rPr>
            </w:pPr>
            <w:r w:rsidRPr="00B76002">
              <w:rPr>
                <w:rFonts w:ascii="Arial" w:eastAsia="Calibri" w:hAnsi="Arial" w:cs="Arial"/>
                <w:lang w:val="en-GB"/>
              </w:rPr>
              <w:t>Achieve 2% operating margin by 2018.</w:t>
            </w:r>
          </w:p>
          <w:p w14:paraId="54C95F81" w14:textId="77777777" w:rsidR="00785CBF" w:rsidRPr="00B76002" w:rsidRDefault="00785CBF" w:rsidP="004809AF">
            <w:pPr>
              <w:numPr>
                <w:ilvl w:val="0"/>
                <w:numId w:val="2"/>
              </w:numPr>
              <w:ind w:left="312"/>
              <w:jc w:val="both"/>
              <w:rPr>
                <w:rFonts w:ascii="Arial" w:eastAsia="Calibri" w:hAnsi="Arial" w:cs="Arial"/>
                <w:lang w:val="en-GB"/>
              </w:rPr>
            </w:pPr>
            <w:r w:rsidRPr="00B76002">
              <w:rPr>
                <w:rFonts w:ascii="Arial" w:eastAsia="Calibri" w:hAnsi="Arial" w:cs="Arial"/>
                <w:lang w:val="en-GB"/>
              </w:rPr>
              <w:t>Reduce working capital by $1.2 billion by 2016.</w:t>
            </w:r>
          </w:p>
          <w:p w14:paraId="4C61B167" w14:textId="23F4BCF8" w:rsidR="00785CBF" w:rsidRPr="00B76002" w:rsidRDefault="00785CBF" w:rsidP="004809AF">
            <w:pPr>
              <w:numPr>
                <w:ilvl w:val="0"/>
                <w:numId w:val="2"/>
              </w:numPr>
              <w:ind w:left="312"/>
              <w:jc w:val="both"/>
              <w:rPr>
                <w:rFonts w:ascii="Arial" w:eastAsia="Calibri" w:hAnsi="Arial" w:cs="Arial"/>
                <w:lang w:val="en-GB"/>
              </w:rPr>
            </w:pPr>
            <w:r w:rsidRPr="00B76002">
              <w:rPr>
                <w:rFonts w:ascii="Arial" w:eastAsia="Calibri" w:hAnsi="Arial" w:cs="Arial"/>
                <w:lang w:val="en-GB"/>
              </w:rPr>
              <w:t xml:space="preserve">Streamline </w:t>
            </w:r>
            <w:r w:rsidR="006D1715">
              <w:rPr>
                <w:rFonts w:ascii="Arial" w:eastAsia="Calibri" w:hAnsi="Arial" w:cs="Arial"/>
                <w:lang w:val="en-GB"/>
              </w:rPr>
              <w:t xml:space="preserve">the </w:t>
            </w:r>
            <w:r w:rsidRPr="00B76002">
              <w:rPr>
                <w:rFonts w:ascii="Arial" w:eastAsia="Calibri" w:hAnsi="Arial" w:cs="Arial"/>
                <w:lang w:val="en-GB"/>
              </w:rPr>
              <w:t>inventory of unsold vehicles.</w:t>
            </w:r>
          </w:p>
          <w:p w14:paraId="5ADF9894" w14:textId="77777777" w:rsidR="00785CBF" w:rsidRPr="00B76002" w:rsidRDefault="00785CBF" w:rsidP="004809AF">
            <w:pPr>
              <w:numPr>
                <w:ilvl w:val="0"/>
                <w:numId w:val="2"/>
              </w:numPr>
              <w:ind w:left="312"/>
              <w:jc w:val="both"/>
              <w:rPr>
                <w:rFonts w:ascii="Arial" w:eastAsia="Calibri" w:hAnsi="Arial" w:cs="Arial"/>
                <w:b/>
                <w:lang w:val="en-GB"/>
              </w:rPr>
            </w:pPr>
            <w:r w:rsidRPr="00B76002">
              <w:rPr>
                <w:rFonts w:ascii="Arial" w:eastAsia="Calibri" w:hAnsi="Arial" w:cs="Arial"/>
                <w:lang w:val="en-GB"/>
              </w:rPr>
              <w:t>Manage cash better by abandoning car segments where models are unprofitable and avoid over-saturated segments.</w:t>
            </w:r>
          </w:p>
        </w:tc>
      </w:tr>
    </w:tbl>
    <w:p w14:paraId="0115134F" w14:textId="77777777" w:rsidR="00785CBF" w:rsidRPr="00B76002" w:rsidRDefault="00785CBF" w:rsidP="00785CBF">
      <w:pPr>
        <w:jc w:val="both"/>
        <w:rPr>
          <w:rFonts w:ascii="Arial" w:eastAsia="Calibri" w:hAnsi="Arial"/>
          <w:lang w:val="en-GB" w:eastAsia="x-none"/>
        </w:rPr>
      </w:pPr>
      <w:bookmarkStart w:id="1" w:name="_Hlk502858361"/>
    </w:p>
    <w:p w14:paraId="2092712D" w14:textId="352FC248" w:rsidR="00785CBF" w:rsidRPr="00B76002" w:rsidRDefault="00785CBF" w:rsidP="00785CBF">
      <w:pPr>
        <w:jc w:val="both"/>
        <w:rPr>
          <w:rFonts w:ascii="Arial" w:eastAsia="Calibri" w:hAnsi="Arial"/>
          <w:sz w:val="17"/>
          <w:szCs w:val="17"/>
          <w:lang w:val="en-GB" w:eastAsia="x-none"/>
        </w:rPr>
      </w:pPr>
      <w:r w:rsidRPr="00B76002">
        <w:rPr>
          <w:rFonts w:ascii="Arial" w:eastAsia="Calibri" w:hAnsi="Arial"/>
          <w:sz w:val="17"/>
          <w:szCs w:val="17"/>
          <w:lang w:val="en-GB" w:eastAsia="x-none"/>
        </w:rPr>
        <w:t xml:space="preserve">Note: </w:t>
      </w:r>
      <w:r w:rsidR="00CA0D8B">
        <w:rPr>
          <w:rFonts w:ascii="Arial" w:eastAsia="Calibri" w:hAnsi="Arial"/>
          <w:sz w:val="17"/>
          <w:szCs w:val="17"/>
          <w:lang w:val="en-GB" w:eastAsia="x-none"/>
        </w:rPr>
        <w:t xml:space="preserve">SUVs = sport utility vehicles; </w:t>
      </w:r>
      <w:r w:rsidRPr="00B76002">
        <w:rPr>
          <w:rFonts w:ascii="Arial" w:eastAsia="Calibri" w:hAnsi="Arial"/>
          <w:sz w:val="17"/>
          <w:szCs w:val="17"/>
          <w:lang w:val="en-GB" w:eastAsia="x-none"/>
        </w:rPr>
        <w:t>€ = euro; €1.00 = US$1.19 as of January 5, 2018</w:t>
      </w:r>
      <w:r w:rsidR="00B542DC">
        <w:rPr>
          <w:rFonts w:ascii="Arial" w:eastAsia="Calibri" w:hAnsi="Arial"/>
          <w:sz w:val="17"/>
          <w:szCs w:val="17"/>
          <w:lang w:val="en-GB" w:eastAsia="x-none"/>
        </w:rPr>
        <w:t>; CO</w:t>
      </w:r>
      <w:r w:rsidR="00B542DC" w:rsidRPr="0012324E">
        <w:rPr>
          <w:rFonts w:ascii="Arial" w:eastAsia="Calibri" w:hAnsi="Arial"/>
          <w:sz w:val="17"/>
          <w:szCs w:val="17"/>
          <w:vertAlign w:val="subscript"/>
          <w:lang w:val="en-GB" w:eastAsia="x-none"/>
        </w:rPr>
        <w:t>2</w:t>
      </w:r>
      <w:r w:rsidR="00B542DC">
        <w:rPr>
          <w:rFonts w:ascii="Arial" w:eastAsia="Calibri" w:hAnsi="Arial"/>
          <w:sz w:val="17"/>
          <w:szCs w:val="17"/>
          <w:lang w:val="en-GB" w:eastAsia="x-none"/>
        </w:rPr>
        <w:t xml:space="preserve"> = carbon dioxide</w:t>
      </w:r>
      <w:r w:rsidRPr="00B76002">
        <w:rPr>
          <w:rFonts w:ascii="Arial" w:eastAsia="Calibri" w:hAnsi="Arial"/>
          <w:sz w:val="17"/>
          <w:szCs w:val="17"/>
          <w:lang w:val="en-GB" w:eastAsia="x-none"/>
        </w:rPr>
        <w:t>.</w:t>
      </w:r>
    </w:p>
    <w:p w14:paraId="2D0C9D06" w14:textId="59580458" w:rsidR="00785CBF" w:rsidRPr="00B76002" w:rsidRDefault="00785CBF" w:rsidP="00785CBF">
      <w:pPr>
        <w:jc w:val="both"/>
        <w:rPr>
          <w:rFonts w:ascii="Arial" w:eastAsia="Calibri" w:hAnsi="Arial"/>
          <w:sz w:val="17"/>
          <w:szCs w:val="17"/>
          <w:lang w:val="en-GB" w:eastAsia="x-none"/>
        </w:rPr>
      </w:pPr>
      <w:r w:rsidRPr="00B76002">
        <w:rPr>
          <w:rFonts w:ascii="Arial" w:eastAsia="Calibri" w:hAnsi="Arial"/>
          <w:sz w:val="17"/>
          <w:szCs w:val="17"/>
          <w:lang w:val="en-GB" w:eastAsia="x-none"/>
        </w:rPr>
        <w:t xml:space="preserve">Source: Created by case authors with information from PSA Peugeot-Citroën, </w:t>
      </w:r>
      <w:bookmarkEnd w:id="1"/>
      <w:r w:rsidRPr="00B76002">
        <w:rPr>
          <w:rFonts w:ascii="Arial" w:eastAsia="Calibri" w:hAnsi="Arial"/>
          <w:i/>
          <w:sz w:val="17"/>
          <w:szCs w:val="17"/>
          <w:lang w:val="en-GB" w:eastAsia="x-none"/>
        </w:rPr>
        <w:t>Operational Framework for a Turnaround</w:t>
      </w:r>
      <w:r w:rsidR="00F21C8A">
        <w:rPr>
          <w:rFonts w:ascii="Arial" w:eastAsia="Calibri" w:hAnsi="Arial"/>
          <w:sz w:val="17"/>
          <w:szCs w:val="17"/>
          <w:lang w:val="en-GB" w:eastAsia="x-none"/>
        </w:rPr>
        <w:t>, April 14, 2014, accessed December 7, 2017, </w:t>
      </w:r>
      <w:r w:rsidRPr="00B76002">
        <w:rPr>
          <w:rFonts w:ascii="Arial" w:eastAsia="Calibri" w:hAnsi="Arial"/>
          <w:sz w:val="17"/>
          <w:szCs w:val="17"/>
          <w:lang w:val="en-GB" w:eastAsia="x-none"/>
        </w:rPr>
        <w:t xml:space="preserve">https://www.google.com/search?q=Operational+Framework+for+a+Turnaround%2C%E2%80%9D+PSA+Group&amp;ie=utf-8&amp;oe=utf-8&amp;client=firefox-b-ab; Luca Ciferri and Bruce Gain, “How High-Revving PSA CEO Carlos Tavares Plans to Turn Around Europe’s Second-Largest Automaker,” </w:t>
      </w:r>
      <w:r w:rsidRPr="0012324E">
        <w:rPr>
          <w:rFonts w:ascii="Arial" w:eastAsia="Calibri" w:hAnsi="Arial"/>
          <w:i/>
          <w:sz w:val="17"/>
          <w:szCs w:val="17"/>
          <w:lang w:val="en-GB" w:eastAsia="x-none"/>
        </w:rPr>
        <w:t>Automotive News Europe</w:t>
      </w:r>
      <w:r w:rsidRPr="00B76002">
        <w:rPr>
          <w:rFonts w:ascii="Arial" w:eastAsia="Calibri" w:hAnsi="Arial"/>
          <w:sz w:val="17"/>
          <w:szCs w:val="17"/>
          <w:lang w:val="en-GB" w:eastAsia="x-none"/>
        </w:rPr>
        <w:t>, April, 7, 2014, accessed November 7, 2017, http://europe.autonews.com/article/20140407/ANE/140409951/how-high-revving-psa-ceo-carlos-tavares-plans-to-turn-around-europes.</w:t>
      </w:r>
    </w:p>
    <w:p w14:paraId="57F0ADB5" w14:textId="77777777" w:rsidR="00785CBF" w:rsidRPr="00B76002" w:rsidRDefault="00785CBF" w:rsidP="00785CBF">
      <w:pPr>
        <w:jc w:val="both"/>
        <w:rPr>
          <w:rFonts w:ascii="Arial" w:eastAsia="Calibri" w:hAnsi="Arial"/>
          <w:lang w:val="en-GB" w:eastAsia="x-none"/>
        </w:rPr>
      </w:pPr>
    </w:p>
    <w:p w14:paraId="4744D5A1" w14:textId="77777777" w:rsidR="00785CBF" w:rsidRPr="00B76002" w:rsidRDefault="00785CBF" w:rsidP="00785CBF">
      <w:pPr>
        <w:jc w:val="both"/>
        <w:rPr>
          <w:rFonts w:ascii="Arial" w:eastAsia="Calibri" w:hAnsi="Arial"/>
          <w:lang w:val="en-GB" w:eastAsia="x-none"/>
        </w:rPr>
      </w:pPr>
    </w:p>
    <w:p w14:paraId="36C44D9E" w14:textId="46544D40" w:rsidR="00785CBF" w:rsidRPr="00B76002" w:rsidRDefault="00785CBF" w:rsidP="00785CBF">
      <w:pPr>
        <w:keepNext/>
        <w:jc w:val="center"/>
        <w:rPr>
          <w:rFonts w:ascii="Arial" w:eastAsia="Calibri" w:hAnsi="Arial"/>
          <w:b/>
          <w:caps/>
          <w:lang w:val="en-GB" w:eastAsia="x-none"/>
        </w:rPr>
      </w:pPr>
      <w:r w:rsidRPr="00B76002">
        <w:rPr>
          <w:rFonts w:ascii="Arial" w:eastAsia="Calibri" w:hAnsi="Arial"/>
          <w:b/>
          <w:caps/>
          <w:lang w:val="en-GB" w:eastAsia="x-none"/>
        </w:rPr>
        <w:br w:type="page"/>
      </w:r>
      <w:r w:rsidRPr="00B76002">
        <w:rPr>
          <w:rFonts w:ascii="Arial" w:eastAsia="Calibri" w:hAnsi="Arial"/>
          <w:b/>
          <w:caps/>
          <w:lang w:val="en-GB" w:eastAsia="x-none"/>
        </w:rPr>
        <w:lastRenderedPageBreak/>
        <w:t xml:space="preserve">Exhibit 2: </w:t>
      </w:r>
      <w:r w:rsidR="003621BE">
        <w:rPr>
          <w:rFonts w:ascii="Arial" w:eastAsia="Calibri" w:hAnsi="Arial"/>
          <w:b/>
          <w:caps/>
          <w:lang w:val="en-GB" w:eastAsia="x-none"/>
        </w:rPr>
        <w:t xml:space="preserve">groupe PSA’s </w:t>
      </w:r>
      <w:r w:rsidRPr="00B76002">
        <w:rPr>
          <w:rFonts w:ascii="Arial" w:eastAsia="Calibri" w:hAnsi="Arial"/>
          <w:b/>
          <w:caps/>
          <w:lang w:val="en-GB" w:eastAsia="x-none"/>
        </w:rPr>
        <w:t>Push to Pass Strategy (2016–2021)</w:t>
      </w:r>
    </w:p>
    <w:p w14:paraId="23E26EDB" w14:textId="77777777" w:rsidR="00785CBF" w:rsidRPr="00B76002" w:rsidRDefault="00785CBF" w:rsidP="00785CBF">
      <w:pPr>
        <w:keepNext/>
        <w:jc w:val="both"/>
        <w:rPr>
          <w:rFonts w:ascii="Arial" w:eastAsia="Calibri" w:hAnsi="Arial"/>
          <w:lang w:val="en-GB"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9"/>
        <w:gridCol w:w="7936"/>
      </w:tblGrid>
      <w:tr w:rsidR="00785CBF" w:rsidRPr="00B76002" w14:paraId="0EE7B5C1" w14:textId="77777777" w:rsidTr="00F21C8A">
        <w:trPr>
          <w:jc w:val="center"/>
        </w:trPr>
        <w:tc>
          <w:tcPr>
            <w:tcW w:w="1329" w:type="dxa"/>
            <w:vAlign w:val="center"/>
          </w:tcPr>
          <w:p w14:paraId="40C393D6" w14:textId="77777777" w:rsidR="00785CBF" w:rsidRPr="00B76002" w:rsidRDefault="00785CBF" w:rsidP="00785CBF">
            <w:pPr>
              <w:keepNext/>
              <w:rPr>
                <w:rFonts w:ascii="Arial" w:eastAsia="Calibri" w:hAnsi="Arial" w:cs="Arial"/>
                <w:b/>
                <w:lang w:val="en-GB"/>
              </w:rPr>
            </w:pPr>
            <w:r w:rsidRPr="00B76002">
              <w:rPr>
                <w:rFonts w:ascii="Arial" w:eastAsia="Calibri" w:hAnsi="Arial" w:cs="Arial"/>
                <w:b/>
                <w:lang w:val="en-GB"/>
              </w:rPr>
              <w:t>Two Pillars</w:t>
            </w:r>
          </w:p>
        </w:tc>
        <w:tc>
          <w:tcPr>
            <w:tcW w:w="7936" w:type="dxa"/>
            <w:vAlign w:val="center"/>
          </w:tcPr>
          <w:p w14:paraId="2A0B4F23" w14:textId="77777777" w:rsidR="00785CBF" w:rsidRPr="00B76002" w:rsidRDefault="00785CBF" w:rsidP="00785CBF">
            <w:pPr>
              <w:keepNext/>
              <w:jc w:val="center"/>
              <w:rPr>
                <w:rFonts w:ascii="Arial" w:eastAsia="Calibri" w:hAnsi="Arial" w:cs="Arial"/>
                <w:b/>
                <w:lang w:val="en-GB"/>
              </w:rPr>
            </w:pPr>
            <w:r w:rsidRPr="00B76002">
              <w:rPr>
                <w:rFonts w:ascii="Arial" w:eastAsia="Calibri" w:hAnsi="Arial" w:cs="Arial"/>
                <w:b/>
                <w:lang w:val="en-GB"/>
              </w:rPr>
              <w:t>Broad Highlights</w:t>
            </w:r>
          </w:p>
        </w:tc>
      </w:tr>
      <w:tr w:rsidR="00785CBF" w:rsidRPr="00B76002" w14:paraId="6A0D31FC" w14:textId="77777777" w:rsidTr="00F21C8A">
        <w:trPr>
          <w:jc w:val="center"/>
        </w:trPr>
        <w:tc>
          <w:tcPr>
            <w:tcW w:w="1329" w:type="dxa"/>
            <w:vAlign w:val="center"/>
          </w:tcPr>
          <w:p w14:paraId="6A345DE4" w14:textId="4974A0AF" w:rsidR="00785CBF" w:rsidRPr="00B76002" w:rsidRDefault="00D03DB7" w:rsidP="00785CBF">
            <w:pPr>
              <w:rPr>
                <w:rFonts w:ascii="Arial" w:eastAsia="Calibri" w:hAnsi="Arial" w:cs="Arial"/>
                <w:lang w:val="en-GB"/>
              </w:rPr>
            </w:pPr>
            <w:r>
              <w:rPr>
                <w:rFonts w:ascii="Arial" w:eastAsia="Calibri" w:hAnsi="Arial" w:cs="Arial"/>
                <w:lang w:val="en-GB"/>
              </w:rPr>
              <w:t xml:space="preserve">Groupe </w:t>
            </w:r>
            <w:r w:rsidR="00785CBF" w:rsidRPr="00B76002">
              <w:rPr>
                <w:rFonts w:ascii="Arial" w:eastAsia="Calibri" w:hAnsi="Arial" w:cs="Arial"/>
                <w:lang w:val="en-GB"/>
              </w:rPr>
              <w:t>PSA as a great car maker</w:t>
            </w:r>
          </w:p>
        </w:tc>
        <w:tc>
          <w:tcPr>
            <w:tcW w:w="7936" w:type="dxa"/>
          </w:tcPr>
          <w:p w14:paraId="7602D72E" w14:textId="77777777" w:rsidR="00785CBF" w:rsidRPr="00B76002" w:rsidRDefault="00785CBF" w:rsidP="004809AF">
            <w:pPr>
              <w:numPr>
                <w:ilvl w:val="0"/>
                <w:numId w:val="3"/>
              </w:numPr>
              <w:jc w:val="both"/>
              <w:rPr>
                <w:rFonts w:ascii="Arial" w:eastAsia="Calibri" w:hAnsi="Arial" w:cs="Arial"/>
                <w:lang w:val="en-GB"/>
              </w:rPr>
            </w:pPr>
            <w:r w:rsidRPr="00B76002">
              <w:rPr>
                <w:rFonts w:ascii="Arial" w:eastAsia="Calibri" w:hAnsi="Arial" w:cs="Arial"/>
                <w:lang w:val="en-GB"/>
              </w:rPr>
              <w:t>Launch 26 new passenger cars by 2021: one new car per region per brand per year.</w:t>
            </w:r>
          </w:p>
          <w:p w14:paraId="6605FA5E" w14:textId="77777777" w:rsidR="00785CBF" w:rsidRPr="00B76002" w:rsidRDefault="00785CBF" w:rsidP="004809AF">
            <w:pPr>
              <w:numPr>
                <w:ilvl w:val="0"/>
                <w:numId w:val="3"/>
              </w:numPr>
              <w:jc w:val="both"/>
              <w:rPr>
                <w:rFonts w:ascii="Arial" w:eastAsia="Calibri" w:hAnsi="Arial" w:cs="Arial"/>
                <w:lang w:val="en-GB"/>
              </w:rPr>
            </w:pPr>
            <w:r w:rsidRPr="00B76002">
              <w:rPr>
                <w:rFonts w:ascii="Arial" w:eastAsia="Calibri" w:hAnsi="Arial" w:cs="Arial"/>
                <w:lang w:val="en-GB"/>
              </w:rPr>
              <w:t>Achieve average vehicle age of 3.5 years by 2018.</w:t>
            </w:r>
          </w:p>
          <w:p w14:paraId="0E62CF54" w14:textId="77777777" w:rsidR="00785CBF" w:rsidRPr="00B76002" w:rsidRDefault="00785CBF" w:rsidP="004809AF">
            <w:pPr>
              <w:numPr>
                <w:ilvl w:val="0"/>
                <w:numId w:val="3"/>
              </w:numPr>
              <w:jc w:val="both"/>
              <w:rPr>
                <w:rFonts w:ascii="Arial" w:eastAsia="Calibri" w:hAnsi="Arial" w:cs="Arial"/>
                <w:lang w:val="en-GB"/>
              </w:rPr>
            </w:pPr>
            <w:r w:rsidRPr="00B76002">
              <w:rPr>
                <w:rFonts w:ascii="Arial" w:eastAsia="Calibri" w:hAnsi="Arial" w:cs="Arial"/>
                <w:lang w:val="en-GB"/>
              </w:rPr>
              <w:t>Launch seven petrol plug-in hybrid electric vehicles and four battery-electric vehicles by 2021.</w:t>
            </w:r>
          </w:p>
          <w:p w14:paraId="7FB8818F" w14:textId="77777777" w:rsidR="00785CBF" w:rsidRPr="00B76002" w:rsidRDefault="00785CBF" w:rsidP="004809AF">
            <w:pPr>
              <w:numPr>
                <w:ilvl w:val="0"/>
                <w:numId w:val="3"/>
              </w:numPr>
              <w:jc w:val="both"/>
              <w:rPr>
                <w:rFonts w:ascii="Arial" w:eastAsia="Calibri" w:hAnsi="Arial" w:cs="Arial"/>
                <w:lang w:val="en-GB"/>
              </w:rPr>
            </w:pPr>
            <w:r w:rsidRPr="00B76002">
              <w:rPr>
                <w:rFonts w:ascii="Arial" w:eastAsia="Calibri" w:hAnsi="Arial" w:cs="Arial"/>
                <w:lang w:val="en-GB"/>
              </w:rPr>
              <w:t>Launch first fully electric car in 2019.</w:t>
            </w:r>
          </w:p>
          <w:p w14:paraId="644F460E" w14:textId="3601377F" w:rsidR="00785CBF" w:rsidRPr="00B76002" w:rsidRDefault="00785CBF" w:rsidP="004809AF">
            <w:pPr>
              <w:numPr>
                <w:ilvl w:val="0"/>
                <w:numId w:val="3"/>
              </w:numPr>
              <w:jc w:val="both"/>
              <w:rPr>
                <w:rFonts w:ascii="Arial" w:eastAsia="Calibri" w:hAnsi="Arial" w:cs="Arial"/>
                <w:lang w:val="en-GB"/>
              </w:rPr>
            </w:pPr>
            <w:r w:rsidRPr="00B76002">
              <w:rPr>
                <w:rFonts w:ascii="Arial" w:eastAsia="Calibri" w:hAnsi="Arial" w:cs="Arial"/>
                <w:lang w:val="en-GB"/>
              </w:rPr>
              <w:t>Focus on connected cars and autonomous driving technology; roll out “hands</w:t>
            </w:r>
            <w:r w:rsidR="00D03DB7">
              <w:rPr>
                <w:rFonts w:ascii="Arial" w:eastAsia="Calibri" w:hAnsi="Arial" w:cs="Arial"/>
                <w:lang w:val="en-GB"/>
              </w:rPr>
              <w:t>-</w:t>
            </w:r>
            <w:r w:rsidRPr="00B76002">
              <w:rPr>
                <w:rFonts w:ascii="Arial" w:eastAsia="Calibri" w:hAnsi="Arial" w:cs="Arial"/>
                <w:lang w:val="en-GB"/>
              </w:rPr>
              <w:t>off” in 2020 and “eyes</w:t>
            </w:r>
            <w:r w:rsidR="00D03DB7">
              <w:rPr>
                <w:rFonts w:ascii="Arial" w:eastAsia="Calibri" w:hAnsi="Arial" w:cs="Arial"/>
                <w:lang w:val="en-GB"/>
              </w:rPr>
              <w:t>-</w:t>
            </w:r>
            <w:r w:rsidRPr="00B76002">
              <w:rPr>
                <w:rFonts w:ascii="Arial" w:eastAsia="Calibri" w:hAnsi="Arial" w:cs="Arial"/>
                <w:lang w:val="en-GB"/>
              </w:rPr>
              <w:t>off” in 2021.</w:t>
            </w:r>
          </w:p>
          <w:p w14:paraId="503F71B5" w14:textId="77777777" w:rsidR="00785CBF" w:rsidRPr="00B76002" w:rsidRDefault="00785CBF" w:rsidP="004809AF">
            <w:pPr>
              <w:numPr>
                <w:ilvl w:val="0"/>
                <w:numId w:val="3"/>
              </w:numPr>
              <w:jc w:val="both"/>
              <w:rPr>
                <w:rFonts w:ascii="Arial" w:eastAsia="Calibri" w:hAnsi="Arial" w:cs="Arial"/>
                <w:lang w:val="en-GB"/>
              </w:rPr>
            </w:pPr>
            <w:r w:rsidRPr="00B76002">
              <w:rPr>
                <w:rFonts w:ascii="Arial" w:eastAsia="Calibri" w:hAnsi="Arial" w:cs="Arial"/>
                <w:lang w:val="en-GB"/>
              </w:rPr>
              <w:t>Reach an average 4% automotive recurring operating margin in 2016–2018 and 6% by 2021.</w:t>
            </w:r>
          </w:p>
          <w:p w14:paraId="2CFA18CD" w14:textId="67BAE60A" w:rsidR="00785CBF" w:rsidRPr="00B76002" w:rsidRDefault="00785CBF" w:rsidP="004809AF">
            <w:pPr>
              <w:numPr>
                <w:ilvl w:val="0"/>
                <w:numId w:val="3"/>
              </w:numPr>
              <w:jc w:val="both"/>
              <w:rPr>
                <w:rFonts w:ascii="Arial" w:eastAsia="Calibri" w:hAnsi="Arial" w:cs="Arial"/>
                <w:lang w:val="en-GB"/>
              </w:rPr>
            </w:pPr>
            <w:r w:rsidRPr="00B76002">
              <w:rPr>
                <w:rFonts w:ascii="Arial" w:eastAsia="Calibri" w:hAnsi="Arial" w:cs="Arial"/>
                <w:lang w:val="en-GB"/>
              </w:rPr>
              <w:t xml:space="preserve">Deliver 10% revenue growth in 2018 compared </w:t>
            </w:r>
            <w:r w:rsidR="00D03DB7">
              <w:rPr>
                <w:rFonts w:ascii="Arial" w:eastAsia="Calibri" w:hAnsi="Arial" w:cs="Arial"/>
                <w:lang w:val="en-GB"/>
              </w:rPr>
              <w:t>with</w:t>
            </w:r>
            <w:r w:rsidR="00D03DB7" w:rsidRPr="00B76002">
              <w:rPr>
                <w:rFonts w:ascii="Arial" w:eastAsia="Calibri" w:hAnsi="Arial" w:cs="Arial"/>
                <w:lang w:val="en-GB"/>
              </w:rPr>
              <w:t xml:space="preserve"> </w:t>
            </w:r>
            <w:r w:rsidRPr="00B76002">
              <w:rPr>
                <w:rFonts w:ascii="Arial" w:eastAsia="Calibri" w:hAnsi="Arial" w:cs="Arial"/>
                <w:lang w:val="en-GB"/>
              </w:rPr>
              <w:t>2015, and reach additional 15% by 2021.</w:t>
            </w:r>
          </w:p>
          <w:p w14:paraId="11964778" w14:textId="77777777" w:rsidR="00785CBF" w:rsidRPr="00B76002" w:rsidRDefault="00785CBF" w:rsidP="004809AF">
            <w:pPr>
              <w:numPr>
                <w:ilvl w:val="0"/>
                <w:numId w:val="3"/>
              </w:numPr>
              <w:jc w:val="both"/>
              <w:rPr>
                <w:rFonts w:ascii="Arial" w:eastAsia="Calibri" w:hAnsi="Arial" w:cs="Arial"/>
                <w:lang w:val="en-GB"/>
              </w:rPr>
            </w:pPr>
            <w:r w:rsidRPr="00B76002">
              <w:rPr>
                <w:rFonts w:ascii="Arial" w:eastAsia="Calibri" w:hAnsi="Arial" w:cs="Arial"/>
                <w:lang w:val="en-GB"/>
              </w:rPr>
              <w:t>Maintain brand positioning from Back in Race strategy:</w:t>
            </w:r>
          </w:p>
          <w:p w14:paraId="4D4075A6" w14:textId="69910A47" w:rsidR="00785CBF" w:rsidRPr="00B76002" w:rsidRDefault="00785CBF" w:rsidP="004809AF">
            <w:pPr>
              <w:numPr>
                <w:ilvl w:val="0"/>
                <w:numId w:val="4"/>
              </w:numPr>
              <w:jc w:val="both"/>
              <w:rPr>
                <w:rFonts w:ascii="Arial" w:eastAsia="Calibri" w:hAnsi="Arial" w:cs="Arial"/>
                <w:lang w:val="en-GB"/>
              </w:rPr>
            </w:pPr>
            <w:r w:rsidRPr="00B76002">
              <w:rPr>
                <w:rFonts w:ascii="Arial" w:eastAsia="Calibri" w:hAnsi="Arial" w:cs="Arial"/>
                <w:lang w:val="en-GB"/>
              </w:rPr>
              <w:t xml:space="preserve">Peugeot </w:t>
            </w:r>
            <w:r w:rsidR="00CA0D8B">
              <w:rPr>
                <w:rFonts w:ascii="Arial" w:eastAsia="Calibri" w:hAnsi="Arial" w:cs="Arial"/>
                <w:lang w:val="en-GB"/>
              </w:rPr>
              <w:t xml:space="preserve">positioned </w:t>
            </w:r>
            <w:r w:rsidRPr="00B76002">
              <w:rPr>
                <w:rFonts w:ascii="Arial" w:eastAsia="Calibri" w:hAnsi="Arial" w:cs="Arial"/>
                <w:lang w:val="en-GB"/>
              </w:rPr>
              <w:t xml:space="preserve">as </w:t>
            </w:r>
            <w:r w:rsidR="00CA0D8B">
              <w:rPr>
                <w:rFonts w:ascii="Arial" w:eastAsia="Calibri" w:hAnsi="Arial" w:cs="Arial"/>
                <w:lang w:val="en-GB"/>
              </w:rPr>
              <w:t xml:space="preserve">a </w:t>
            </w:r>
            <w:r w:rsidRPr="00B76002">
              <w:rPr>
                <w:rFonts w:ascii="Arial" w:eastAsia="Calibri" w:hAnsi="Arial" w:cs="Arial"/>
                <w:lang w:val="en-GB"/>
              </w:rPr>
              <w:t xml:space="preserve">high-end generalist brand with </w:t>
            </w:r>
            <w:r w:rsidR="00CA0D8B">
              <w:rPr>
                <w:rFonts w:ascii="Arial" w:eastAsia="Calibri" w:hAnsi="Arial" w:cs="Arial"/>
                <w:lang w:val="en-GB"/>
              </w:rPr>
              <w:t xml:space="preserve">a </w:t>
            </w:r>
            <w:r w:rsidRPr="00B76002">
              <w:rPr>
                <w:rFonts w:ascii="Arial" w:eastAsia="Calibri" w:hAnsi="Arial" w:cs="Arial"/>
                <w:lang w:val="en-GB"/>
              </w:rPr>
              <w:t>focus on greater connectivity and services</w:t>
            </w:r>
          </w:p>
          <w:p w14:paraId="3CEE3DD7" w14:textId="1C7EABF0" w:rsidR="00785CBF" w:rsidRPr="00B76002" w:rsidRDefault="00785CBF" w:rsidP="004809AF">
            <w:pPr>
              <w:numPr>
                <w:ilvl w:val="0"/>
                <w:numId w:val="4"/>
              </w:numPr>
              <w:jc w:val="both"/>
              <w:rPr>
                <w:rFonts w:ascii="Arial" w:eastAsia="Calibri" w:hAnsi="Arial" w:cs="Arial"/>
                <w:lang w:val="en-GB"/>
              </w:rPr>
            </w:pPr>
            <w:r w:rsidRPr="00B76002">
              <w:rPr>
                <w:rFonts w:ascii="Arial" w:eastAsia="Calibri" w:hAnsi="Arial" w:cs="Arial"/>
                <w:lang w:val="en-GB"/>
              </w:rPr>
              <w:t xml:space="preserve">Citroën </w:t>
            </w:r>
            <w:r w:rsidR="00CA0D8B">
              <w:rPr>
                <w:rFonts w:ascii="Arial" w:eastAsia="Calibri" w:hAnsi="Arial" w:cs="Arial"/>
                <w:lang w:val="en-GB"/>
              </w:rPr>
              <w:t xml:space="preserve">positioned </w:t>
            </w:r>
            <w:r w:rsidRPr="00B76002">
              <w:rPr>
                <w:rFonts w:ascii="Arial" w:eastAsia="Calibri" w:hAnsi="Arial" w:cs="Arial"/>
                <w:lang w:val="en-GB"/>
              </w:rPr>
              <w:t xml:space="preserve">as </w:t>
            </w:r>
            <w:r w:rsidR="00CA0D8B">
              <w:rPr>
                <w:rFonts w:ascii="Arial" w:eastAsia="Calibri" w:hAnsi="Arial" w:cs="Arial"/>
                <w:lang w:val="en-GB"/>
              </w:rPr>
              <w:t xml:space="preserve">a </w:t>
            </w:r>
            <w:r w:rsidRPr="00B76002">
              <w:rPr>
                <w:rFonts w:ascii="Arial" w:eastAsia="Calibri" w:hAnsi="Arial" w:cs="Arial"/>
                <w:lang w:val="en-GB"/>
              </w:rPr>
              <w:t>“people</w:t>
            </w:r>
            <w:r w:rsidR="00D03DB7">
              <w:rPr>
                <w:rFonts w:ascii="Arial" w:eastAsia="Calibri" w:hAnsi="Arial" w:cs="Arial"/>
                <w:lang w:val="en-GB"/>
              </w:rPr>
              <w:t>-</w:t>
            </w:r>
            <w:r w:rsidRPr="00B76002">
              <w:rPr>
                <w:rFonts w:ascii="Arial" w:eastAsia="Calibri" w:hAnsi="Arial" w:cs="Arial"/>
                <w:lang w:val="en-GB"/>
              </w:rPr>
              <w:t xml:space="preserve">minded” brand </w:t>
            </w:r>
            <w:r w:rsidR="00D03DB7">
              <w:rPr>
                <w:rFonts w:ascii="Arial" w:eastAsia="Calibri" w:hAnsi="Arial" w:cs="Arial"/>
                <w:lang w:val="en-GB"/>
              </w:rPr>
              <w:t>that has a</w:t>
            </w:r>
            <w:r w:rsidR="00D03DB7" w:rsidRPr="00B76002">
              <w:rPr>
                <w:rFonts w:ascii="Arial" w:eastAsia="Calibri" w:hAnsi="Arial" w:cs="Arial"/>
                <w:lang w:val="en-GB"/>
              </w:rPr>
              <w:t xml:space="preserve"> </w:t>
            </w:r>
            <w:r w:rsidRPr="00B76002">
              <w:rPr>
                <w:rFonts w:ascii="Arial" w:eastAsia="Calibri" w:hAnsi="Arial" w:cs="Arial"/>
                <w:lang w:val="en-GB"/>
              </w:rPr>
              <w:t>focus on comfort</w:t>
            </w:r>
          </w:p>
          <w:p w14:paraId="1AC74776" w14:textId="66D69903" w:rsidR="00785CBF" w:rsidRPr="00B76002" w:rsidRDefault="00785CBF" w:rsidP="004809AF">
            <w:pPr>
              <w:numPr>
                <w:ilvl w:val="0"/>
                <w:numId w:val="4"/>
              </w:numPr>
              <w:jc w:val="both"/>
              <w:rPr>
                <w:rFonts w:ascii="Arial" w:eastAsia="Calibri" w:hAnsi="Arial" w:cs="Arial"/>
                <w:lang w:val="en-GB"/>
              </w:rPr>
            </w:pPr>
            <w:r w:rsidRPr="00B76002">
              <w:rPr>
                <w:rFonts w:ascii="Arial" w:eastAsia="Calibri" w:hAnsi="Arial" w:cs="Arial"/>
                <w:lang w:val="en-GB"/>
              </w:rPr>
              <w:t xml:space="preserve">DS </w:t>
            </w:r>
            <w:r w:rsidR="00CA0D8B">
              <w:rPr>
                <w:rFonts w:ascii="Arial" w:eastAsia="Calibri" w:hAnsi="Arial" w:cs="Arial"/>
                <w:lang w:val="en-GB"/>
              </w:rPr>
              <w:t xml:space="preserve">positioned </w:t>
            </w:r>
            <w:r w:rsidRPr="00B76002">
              <w:rPr>
                <w:rFonts w:ascii="Arial" w:eastAsia="Calibri" w:hAnsi="Arial" w:cs="Arial"/>
                <w:lang w:val="en-GB"/>
              </w:rPr>
              <w:t>as the premium brand with dedicated concierge service (“DS always by my side”)</w:t>
            </w:r>
          </w:p>
        </w:tc>
      </w:tr>
      <w:tr w:rsidR="00785CBF" w:rsidRPr="00B76002" w14:paraId="1FAC33F3" w14:textId="77777777" w:rsidTr="00F21C8A">
        <w:trPr>
          <w:jc w:val="center"/>
        </w:trPr>
        <w:tc>
          <w:tcPr>
            <w:tcW w:w="1329" w:type="dxa"/>
            <w:vAlign w:val="center"/>
          </w:tcPr>
          <w:p w14:paraId="174392A0" w14:textId="6D7B8B11" w:rsidR="00785CBF" w:rsidRPr="00B76002" w:rsidRDefault="00D03DB7" w:rsidP="00785CBF">
            <w:pPr>
              <w:rPr>
                <w:rFonts w:ascii="Arial" w:eastAsia="Calibri" w:hAnsi="Arial" w:cs="Arial"/>
                <w:lang w:val="en-GB"/>
              </w:rPr>
            </w:pPr>
            <w:r>
              <w:rPr>
                <w:rFonts w:ascii="Arial" w:eastAsia="Calibri" w:hAnsi="Arial" w:cs="Arial"/>
                <w:lang w:val="en-GB"/>
              </w:rPr>
              <w:t xml:space="preserve">Groupe </w:t>
            </w:r>
            <w:r w:rsidR="00785CBF" w:rsidRPr="00B76002">
              <w:rPr>
                <w:rFonts w:ascii="Arial" w:eastAsia="Calibri" w:hAnsi="Arial" w:cs="Arial"/>
                <w:lang w:val="en-GB"/>
              </w:rPr>
              <w:t>PSA as a mobility provider</w:t>
            </w:r>
          </w:p>
        </w:tc>
        <w:tc>
          <w:tcPr>
            <w:tcW w:w="7936" w:type="dxa"/>
          </w:tcPr>
          <w:p w14:paraId="165CC431" w14:textId="4296C505" w:rsidR="00785CBF" w:rsidRPr="00B76002" w:rsidRDefault="00785CBF" w:rsidP="00785CBF">
            <w:pPr>
              <w:jc w:val="both"/>
              <w:rPr>
                <w:rFonts w:ascii="Arial" w:eastAsia="Calibri" w:hAnsi="Arial" w:cs="Arial"/>
                <w:b/>
                <w:lang w:val="en-GB"/>
              </w:rPr>
            </w:pPr>
            <w:r w:rsidRPr="00B76002">
              <w:rPr>
                <w:rFonts w:ascii="Arial" w:eastAsia="Calibri" w:hAnsi="Arial" w:cs="Arial"/>
                <w:lang w:val="en-GB"/>
              </w:rPr>
              <w:t>Launch Free2Move—PSA’s umbrella mobility initiative, to cover car sharing, connected services, car rental, fleet management, financing, insurance</w:t>
            </w:r>
            <w:r w:rsidR="00D03DB7">
              <w:rPr>
                <w:rFonts w:ascii="Arial" w:eastAsia="Calibri" w:hAnsi="Arial" w:cs="Arial"/>
                <w:lang w:val="en-GB"/>
              </w:rPr>
              <w:t>,</w:t>
            </w:r>
            <w:r w:rsidRPr="00B76002">
              <w:rPr>
                <w:rFonts w:ascii="Arial" w:eastAsia="Calibri" w:hAnsi="Arial" w:cs="Arial"/>
                <w:lang w:val="en-GB"/>
              </w:rPr>
              <w:t xml:space="preserve"> and reselling—to catch customers outside of traditional businesses:</w:t>
            </w:r>
          </w:p>
          <w:p w14:paraId="7FDF4AE3" w14:textId="77777777" w:rsidR="00785CBF" w:rsidRPr="00B76002" w:rsidRDefault="00785CBF" w:rsidP="004809AF">
            <w:pPr>
              <w:numPr>
                <w:ilvl w:val="0"/>
                <w:numId w:val="5"/>
              </w:numPr>
              <w:jc w:val="both"/>
              <w:rPr>
                <w:rFonts w:ascii="Arial" w:eastAsia="Calibri" w:hAnsi="Arial" w:cs="Arial"/>
                <w:b/>
                <w:lang w:val="en-GB"/>
              </w:rPr>
            </w:pPr>
            <w:r w:rsidRPr="00B76002">
              <w:rPr>
                <w:rFonts w:ascii="Arial" w:eastAsia="Calibri" w:hAnsi="Arial" w:cs="Arial"/>
                <w:lang w:val="en-GB"/>
              </w:rPr>
              <w:t>Emphasize all facets of car ownership.</w:t>
            </w:r>
          </w:p>
          <w:p w14:paraId="3448E46C" w14:textId="77777777" w:rsidR="00785CBF" w:rsidRPr="00B76002" w:rsidRDefault="00785CBF" w:rsidP="004809AF">
            <w:pPr>
              <w:numPr>
                <w:ilvl w:val="0"/>
                <w:numId w:val="5"/>
              </w:numPr>
              <w:jc w:val="both"/>
              <w:rPr>
                <w:rFonts w:ascii="Arial" w:eastAsia="Calibri" w:hAnsi="Arial" w:cs="Arial"/>
                <w:b/>
                <w:lang w:val="en-GB"/>
              </w:rPr>
            </w:pPr>
            <w:r w:rsidRPr="00B76002">
              <w:rPr>
                <w:rFonts w:ascii="Arial" w:eastAsia="Calibri" w:hAnsi="Arial" w:cs="Arial"/>
                <w:lang w:val="en-GB"/>
              </w:rPr>
              <w:t>Achieve annual sales of 800,000 vehicles by 2021 through Free2Move.</w:t>
            </w:r>
          </w:p>
          <w:p w14:paraId="6B6FC3BF" w14:textId="77777777" w:rsidR="00785CBF" w:rsidRPr="00B76002" w:rsidRDefault="00785CBF" w:rsidP="004809AF">
            <w:pPr>
              <w:numPr>
                <w:ilvl w:val="0"/>
                <w:numId w:val="5"/>
              </w:numPr>
              <w:jc w:val="both"/>
              <w:rPr>
                <w:rFonts w:ascii="Arial" w:eastAsia="Calibri" w:hAnsi="Arial" w:cs="Arial"/>
                <w:lang w:val="en-GB"/>
              </w:rPr>
            </w:pPr>
            <w:r w:rsidRPr="00B76002">
              <w:rPr>
                <w:rFonts w:ascii="Arial" w:eastAsia="Calibri" w:hAnsi="Arial" w:cs="Arial"/>
                <w:lang w:val="en-GB"/>
              </w:rPr>
              <w:t>Convert transactional relationships with 15 million existing customers from across businesses into personal relationships.</w:t>
            </w:r>
          </w:p>
          <w:p w14:paraId="7E1558BF" w14:textId="6C212772" w:rsidR="00785CBF" w:rsidRDefault="00785CBF" w:rsidP="00785CBF">
            <w:pPr>
              <w:numPr>
                <w:ilvl w:val="0"/>
                <w:numId w:val="5"/>
              </w:numPr>
              <w:jc w:val="both"/>
              <w:rPr>
                <w:rFonts w:ascii="Arial" w:eastAsia="Calibri" w:hAnsi="Arial" w:cs="Arial"/>
                <w:lang w:val="en-GB"/>
              </w:rPr>
            </w:pPr>
            <w:r w:rsidRPr="00B76002">
              <w:rPr>
                <w:rFonts w:ascii="Arial" w:eastAsia="Calibri" w:hAnsi="Arial" w:cs="Arial"/>
                <w:lang w:val="en-GB"/>
              </w:rPr>
              <w:t xml:space="preserve">Invest in start-ups (e.g., those dealing with used cars, car sharing, online spare parts, vehicle service and repair quoting services). </w:t>
            </w:r>
          </w:p>
          <w:p w14:paraId="4EF322DF" w14:textId="77777777" w:rsidR="00F21C8A" w:rsidRPr="00F21C8A" w:rsidRDefault="00F21C8A" w:rsidP="00785CBF">
            <w:pPr>
              <w:numPr>
                <w:ilvl w:val="0"/>
                <w:numId w:val="5"/>
              </w:numPr>
              <w:jc w:val="both"/>
              <w:rPr>
                <w:rFonts w:ascii="Arial" w:eastAsia="Calibri" w:hAnsi="Arial" w:cs="Arial"/>
                <w:lang w:val="en-GB"/>
              </w:rPr>
            </w:pPr>
          </w:p>
          <w:p w14:paraId="13FA8070" w14:textId="77777777" w:rsidR="00785CBF" w:rsidRPr="00B76002" w:rsidRDefault="00785CBF" w:rsidP="00785CBF">
            <w:pPr>
              <w:jc w:val="both"/>
              <w:rPr>
                <w:rFonts w:ascii="Arial" w:eastAsia="Calibri" w:hAnsi="Arial" w:cs="Arial"/>
                <w:lang w:val="en-GB"/>
              </w:rPr>
            </w:pPr>
            <w:r w:rsidRPr="00B76002">
              <w:rPr>
                <w:rFonts w:ascii="Arial" w:eastAsia="Calibri" w:hAnsi="Arial" w:cs="Arial"/>
                <w:lang w:val="en-GB"/>
              </w:rPr>
              <w:t>Previous investments under Free2Move included the following:</w:t>
            </w:r>
          </w:p>
          <w:p w14:paraId="0C1E15A4" w14:textId="77777777" w:rsidR="00785CBF" w:rsidRPr="00B76002" w:rsidRDefault="00785CBF" w:rsidP="004809AF">
            <w:pPr>
              <w:numPr>
                <w:ilvl w:val="0"/>
                <w:numId w:val="9"/>
              </w:numPr>
              <w:ind w:left="340"/>
              <w:jc w:val="both"/>
              <w:rPr>
                <w:rFonts w:ascii="Arial" w:eastAsia="Calibri" w:hAnsi="Arial" w:cs="Arial"/>
                <w:lang w:val="en-GB"/>
              </w:rPr>
            </w:pPr>
            <w:r w:rsidRPr="00B76002">
              <w:rPr>
                <w:rFonts w:ascii="Arial" w:eastAsia="Calibri" w:hAnsi="Arial" w:cs="Arial"/>
                <w:lang w:val="en-GB"/>
              </w:rPr>
              <w:t>2017—launched its own car-sharing service in partnership with France-based transportation company Bolloré Group in Los Angles, USA.</w:t>
            </w:r>
          </w:p>
          <w:p w14:paraId="7930FCF5" w14:textId="77777777" w:rsidR="00785CBF" w:rsidRPr="00B76002" w:rsidRDefault="00785CBF" w:rsidP="004809AF">
            <w:pPr>
              <w:numPr>
                <w:ilvl w:val="0"/>
                <w:numId w:val="9"/>
              </w:numPr>
              <w:ind w:left="340"/>
              <w:jc w:val="both"/>
              <w:rPr>
                <w:rFonts w:ascii="Arial" w:eastAsia="Calibri" w:hAnsi="Arial" w:cs="Arial"/>
                <w:lang w:val="en-GB"/>
              </w:rPr>
            </w:pPr>
            <w:r w:rsidRPr="00B76002">
              <w:rPr>
                <w:rFonts w:ascii="Arial" w:eastAsia="Calibri" w:hAnsi="Arial" w:cs="Arial"/>
                <w:lang w:val="en-GB"/>
              </w:rPr>
              <w:t>2016—Purchased 30% stake in online French used-car retailer Aramisauto.</w:t>
            </w:r>
          </w:p>
          <w:p w14:paraId="67652EAC" w14:textId="77777777" w:rsidR="00785CBF" w:rsidRPr="00B76002" w:rsidRDefault="00785CBF" w:rsidP="004809AF">
            <w:pPr>
              <w:numPr>
                <w:ilvl w:val="0"/>
                <w:numId w:val="9"/>
              </w:numPr>
              <w:ind w:left="340"/>
              <w:jc w:val="both"/>
              <w:rPr>
                <w:rFonts w:ascii="Arial" w:eastAsia="Calibri" w:hAnsi="Arial" w:cs="Arial"/>
                <w:lang w:val="en-GB"/>
              </w:rPr>
            </w:pPr>
            <w:r w:rsidRPr="00B76002">
              <w:rPr>
                <w:rFonts w:ascii="Arial" w:eastAsia="Calibri" w:hAnsi="Arial" w:cs="Arial"/>
                <w:lang w:val="en-GB"/>
              </w:rPr>
              <w:t>2016—Purchased majority stake in online French pre-owned car retailer Mister Auto.</w:t>
            </w:r>
          </w:p>
          <w:p w14:paraId="2FBC7D70" w14:textId="77777777" w:rsidR="00785CBF" w:rsidRPr="00B76002" w:rsidRDefault="00785CBF" w:rsidP="004809AF">
            <w:pPr>
              <w:numPr>
                <w:ilvl w:val="0"/>
                <w:numId w:val="9"/>
              </w:numPr>
              <w:ind w:left="340"/>
              <w:jc w:val="both"/>
              <w:rPr>
                <w:rFonts w:ascii="Arial" w:eastAsia="Calibri" w:hAnsi="Arial" w:cs="Arial"/>
                <w:lang w:val="en-GB"/>
              </w:rPr>
            </w:pPr>
            <w:r w:rsidRPr="00B76002">
              <w:rPr>
                <w:rFonts w:ascii="Arial" w:eastAsia="Calibri" w:hAnsi="Arial" w:cs="Arial"/>
                <w:lang w:val="en-GB"/>
              </w:rPr>
              <w:t>2016—Bought stake in Canadian car-sharing company Communauto.</w:t>
            </w:r>
          </w:p>
          <w:p w14:paraId="6D24FC50" w14:textId="77777777" w:rsidR="00785CBF" w:rsidRPr="00B76002" w:rsidRDefault="00785CBF" w:rsidP="004809AF">
            <w:pPr>
              <w:numPr>
                <w:ilvl w:val="0"/>
                <w:numId w:val="9"/>
              </w:numPr>
              <w:ind w:left="340"/>
              <w:jc w:val="both"/>
              <w:rPr>
                <w:rFonts w:ascii="Arial" w:eastAsia="Calibri" w:hAnsi="Arial" w:cs="Arial"/>
                <w:lang w:val="en-GB"/>
              </w:rPr>
            </w:pPr>
            <w:r w:rsidRPr="00B76002">
              <w:rPr>
                <w:rFonts w:ascii="Arial" w:eastAsia="Calibri" w:hAnsi="Arial" w:cs="Arial"/>
                <w:lang w:val="en-GB"/>
              </w:rPr>
              <w:t>2016—Bought majority stake in French parking solutions company TravelerCar.</w:t>
            </w:r>
          </w:p>
          <w:p w14:paraId="3EF085F8" w14:textId="77777777" w:rsidR="00785CBF" w:rsidRPr="00B76002" w:rsidRDefault="00785CBF" w:rsidP="004809AF">
            <w:pPr>
              <w:numPr>
                <w:ilvl w:val="0"/>
                <w:numId w:val="9"/>
              </w:numPr>
              <w:ind w:left="340"/>
              <w:jc w:val="both"/>
              <w:rPr>
                <w:rFonts w:ascii="Arial" w:eastAsia="Calibri" w:hAnsi="Arial" w:cs="Arial"/>
                <w:lang w:val="en-GB"/>
              </w:rPr>
            </w:pPr>
            <w:r w:rsidRPr="00B76002">
              <w:rPr>
                <w:rFonts w:ascii="Arial" w:eastAsia="Calibri" w:hAnsi="Arial" w:cs="Arial"/>
                <w:lang w:val="en-GB"/>
              </w:rPr>
              <w:t xml:space="preserve">2016—Purchased majority stake in European online car-repair marketplace Auto Butler. </w:t>
            </w:r>
          </w:p>
          <w:p w14:paraId="2C504D24" w14:textId="77777777" w:rsidR="00785CBF" w:rsidRPr="00B76002" w:rsidRDefault="00785CBF" w:rsidP="004809AF">
            <w:pPr>
              <w:numPr>
                <w:ilvl w:val="0"/>
                <w:numId w:val="9"/>
              </w:numPr>
              <w:ind w:left="340"/>
              <w:jc w:val="both"/>
              <w:rPr>
                <w:rFonts w:ascii="Arial" w:eastAsia="Calibri" w:hAnsi="Arial" w:cs="Arial"/>
                <w:lang w:val="en-GB"/>
              </w:rPr>
            </w:pPr>
            <w:r w:rsidRPr="00B76002">
              <w:rPr>
                <w:rFonts w:ascii="Arial" w:eastAsia="Calibri" w:hAnsi="Arial" w:cs="Arial"/>
                <w:lang w:val="en-GB"/>
              </w:rPr>
              <w:t>2015—Invested in France-based peer-to-peer car-sharing business Koolicar.</w:t>
            </w:r>
          </w:p>
        </w:tc>
      </w:tr>
    </w:tbl>
    <w:p w14:paraId="2C51AAE6" w14:textId="77777777" w:rsidR="00785CBF" w:rsidRPr="00B76002" w:rsidRDefault="00785CBF" w:rsidP="00785CBF">
      <w:pPr>
        <w:jc w:val="center"/>
        <w:rPr>
          <w:rFonts w:eastAsia="Calibri"/>
          <w:b/>
          <w:sz w:val="18"/>
          <w:szCs w:val="18"/>
          <w:lang w:val="en-GB"/>
        </w:rPr>
      </w:pPr>
    </w:p>
    <w:p w14:paraId="5416072E" w14:textId="534E8F59" w:rsidR="00785CBF" w:rsidRPr="00B76002" w:rsidRDefault="00785CBF" w:rsidP="00785CBF">
      <w:pPr>
        <w:jc w:val="both"/>
        <w:rPr>
          <w:rFonts w:ascii="Arial" w:eastAsia="Calibri" w:hAnsi="Arial"/>
          <w:sz w:val="17"/>
          <w:szCs w:val="17"/>
          <w:lang w:val="en-GB" w:eastAsia="x-none"/>
        </w:rPr>
      </w:pPr>
      <w:r w:rsidRPr="00B76002">
        <w:rPr>
          <w:rFonts w:ascii="Arial" w:eastAsia="Calibri" w:hAnsi="Arial"/>
          <w:sz w:val="17"/>
          <w:szCs w:val="17"/>
          <w:lang w:val="en-GB" w:eastAsia="x-none"/>
        </w:rPr>
        <w:t xml:space="preserve">Note: Push to Pass was a race car </w:t>
      </w:r>
      <w:r w:rsidR="00F00B8B">
        <w:rPr>
          <w:rFonts w:ascii="Arial" w:eastAsia="Calibri" w:hAnsi="Arial"/>
          <w:sz w:val="17"/>
          <w:szCs w:val="17"/>
          <w:lang w:val="en-GB" w:eastAsia="x-none"/>
        </w:rPr>
        <w:t>device. B</w:t>
      </w:r>
      <w:r w:rsidRPr="00B76002">
        <w:rPr>
          <w:rFonts w:ascii="Arial" w:eastAsia="Calibri" w:hAnsi="Arial"/>
          <w:sz w:val="17"/>
          <w:szCs w:val="17"/>
          <w:lang w:val="en-GB" w:eastAsia="x-none"/>
        </w:rPr>
        <w:t>y pressing a button on the steering wheel</w:t>
      </w:r>
      <w:r w:rsidR="00F00B8B">
        <w:rPr>
          <w:rFonts w:ascii="Arial" w:eastAsia="Calibri" w:hAnsi="Arial"/>
          <w:sz w:val="17"/>
          <w:szCs w:val="17"/>
          <w:lang w:val="en-GB" w:eastAsia="x-none"/>
        </w:rPr>
        <w:t>, the driver could boost power for short periods</w:t>
      </w:r>
      <w:r w:rsidRPr="00B76002">
        <w:rPr>
          <w:rFonts w:ascii="Arial" w:eastAsia="Calibri" w:hAnsi="Arial"/>
          <w:sz w:val="17"/>
          <w:szCs w:val="17"/>
          <w:lang w:val="en-GB" w:eastAsia="x-none"/>
        </w:rPr>
        <w:t xml:space="preserve"> in order to overtake a rival.</w:t>
      </w:r>
    </w:p>
    <w:p w14:paraId="6C1E5071" w14:textId="63894E8A" w:rsidR="00F21C8A" w:rsidRDefault="00785CBF" w:rsidP="00785CBF">
      <w:pPr>
        <w:jc w:val="both"/>
        <w:rPr>
          <w:rFonts w:ascii="Arial" w:eastAsia="Calibri" w:hAnsi="Arial"/>
          <w:sz w:val="17"/>
          <w:szCs w:val="17"/>
          <w:lang w:val="en-GB" w:eastAsia="x-none"/>
        </w:rPr>
      </w:pPr>
      <w:r w:rsidRPr="00B76002">
        <w:rPr>
          <w:rFonts w:ascii="Arial" w:eastAsia="Calibri" w:hAnsi="Arial"/>
          <w:sz w:val="17"/>
          <w:szCs w:val="17"/>
          <w:lang w:val="en-GB" w:eastAsia="x-none"/>
        </w:rPr>
        <w:t xml:space="preserve">Source: Created by case authors with information from </w:t>
      </w:r>
      <w:bookmarkStart w:id="2" w:name="_Hlk503039552"/>
      <w:r w:rsidRPr="00B76002">
        <w:rPr>
          <w:rFonts w:ascii="Arial" w:eastAsia="Calibri" w:hAnsi="Arial"/>
          <w:sz w:val="17"/>
          <w:szCs w:val="17"/>
          <w:lang w:val="en-GB" w:eastAsia="x-none"/>
        </w:rPr>
        <w:t>Richard Ingram, “PSA Peugeot Citroen Unveils Next Step in Push to Pass Plan,” Auto Express, November 14, 2017, accessed December 2, 2017, www.autoexpress.co.uk/car-news/101725/psa-peugeot-citroen-unveils-next-step-in-push-to-pass-plan</w:t>
      </w:r>
      <w:bookmarkEnd w:id="2"/>
      <w:r w:rsidRPr="00B76002">
        <w:rPr>
          <w:rFonts w:ascii="Arial" w:eastAsia="Calibri" w:hAnsi="Arial"/>
          <w:sz w:val="17"/>
          <w:szCs w:val="17"/>
          <w:lang w:val="en-GB" w:eastAsia="x-none"/>
        </w:rPr>
        <w:t xml:space="preserve">; “PSA Group’s Huge Used-Car Sales Plans,” </w:t>
      </w:r>
      <w:r w:rsidRPr="00B76002">
        <w:rPr>
          <w:rFonts w:ascii="Arial" w:eastAsia="Calibri" w:hAnsi="Arial"/>
          <w:i/>
          <w:sz w:val="17"/>
          <w:szCs w:val="17"/>
          <w:lang w:val="en-GB" w:eastAsia="x-none"/>
        </w:rPr>
        <w:t>Go Auto News</w:t>
      </w:r>
      <w:r w:rsidR="00F21C8A">
        <w:rPr>
          <w:rFonts w:ascii="Arial" w:eastAsia="Calibri" w:hAnsi="Arial"/>
          <w:sz w:val="17"/>
          <w:szCs w:val="17"/>
          <w:lang w:val="en-GB" w:eastAsia="x-none"/>
        </w:rPr>
        <w:t>, November 4, 2016, accessed January 2, 2018, </w:t>
      </w:r>
      <w:r w:rsidRPr="00B76002">
        <w:rPr>
          <w:rFonts w:ascii="Arial" w:eastAsia="Calibri" w:hAnsi="Arial"/>
          <w:sz w:val="17"/>
          <w:szCs w:val="17"/>
          <w:lang w:val="en-GB" w:eastAsia="x-none"/>
        </w:rPr>
        <w:t xml:space="preserve">http://goautomedia.cdn.on.net/gan_premium/GoAutoNews_Premium_Newsletter_031.pdf; Rachel Burgess, “PSA Unveils Five-Year Model Blitz for Peugeot, Citroen and DS,” Auto Car, April 5, 2016, accessed December 5, 2017, https://release-perf-prod-d7-autocar-co-uk.whatcardev.haymarket.com/car-news/industry/psa-unveils-five-year-model-blitz-peugeot-citroen-and-ds; “PSA Peugeot-Citroën Unveils New Six-Year Strategy,” </w:t>
      </w:r>
      <w:r w:rsidR="00F00B8B">
        <w:rPr>
          <w:rFonts w:ascii="Arial" w:eastAsia="Calibri" w:hAnsi="Arial"/>
          <w:sz w:val="17"/>
          <w:szCs w:val="17"/>
          <w:lang w:val="en-GB" w:eastAsia="x-none"/>
        </w:rPr>
        <w:t>n</w:t>
      </w:r>
      <w:r w:rsidRPr="00B76002">
        <w:rPr>
          <w:rFonts w:ascii="Arial" w:eastAsia="Calibri" w:hAnsi="Arial"/>
          <w:sz w:val="17"/>
          <w:szCs w:val="17"/>
          <w:lang w:val="en-GB" w:eastAsia="x-none"/>
        </w:rPr>
        <w:t xml:space="preserve">ews </w:t>
      </w:r>
      <w:r w:rsidR="00F00B8B">
        <w:rPr>
          <w:rFonts w:ascii="Arial" w:eastAsia="Calibri" w:hAnsi="Arial"/>
          <w:sz w:val="17"/>
          <w:szCs w:val="17"/>
          <w:lang w:val="en-GB" w:eastAsia="x-none"/>
        </w:rPr>
        <w:t>r</w:t>
      </w:r>
      <w:r w:rsidRPr="00B76002">
        <w:rPr>
          <w:rFonts w:ascii="Arial" w:eastAsia="Calibri" w:hAnsi="Arial"/>
          <w:sz w:val="17"/>
          <w:szCs w:val="17"/>
          <w:lang w:val="en-GB" w:eastAsia="x-none"/>
        </w:rPr>
        <w:t>elease, Supplier Insight, April 5, 2016, accessed December 23, 2017, http://supplierinsight.ihsmarkit.com/news/35339/psa-peugeot-citron-unveils-new-six-year-strategy.</w:t>
      </w:r>
    </w:p>
    <w:p w14:paraId="65D6449A" w14:textId="77777777" w:rsidR="00F21C8A" w:rsidRDefault="00F21C8A">
      <w:pPr>
        <w:spacing w:after="200" w:line="276" w:lineRule="auto"/>
        <w:rPr>
          <w:rFonts w:ascii="Arial" w:eastAsia="Calibri" w:hAnsi="Arial"/>
          <w:sz w:val="17"/>
          <w:szCs w:val="17"/>
          <w:lang w:val="en-GB" w:eastAsia="x-none"/>
        </w:rPr>
      </w:pPr>
      <w:r>
        <w:rPr>
          <w:rFonts w:ascii="Arial" w:eastAsia="Calibri" w:hAnsi="Arial"/>
          <w:sz w:val="17"/>
          <w:szCs w:val="17"/>
          <w:lang w:val="en-GB" w:eastAsia="x-none"/>
        </w:rPr>
        <w:br w:type="page"/>
      </w:r>
    </w:p>
    <w:p w14:paraId="6200EBFF" w14:textId="1EB25046" w:rsidR="00785CBF" w:rsidRPr="00B76002" w:rsidRDefault="00785CBF" w:rsidP="00785CBF">
      <w:pPr>
        <w:jc w:val="center"/>
        <w:rPr>
          <w:rFonts w:ascii="Arial" w:eastAsia="Calibri" w:hAnsi="Arial"/>
          <w:b/>
          <w:caps/>
          <w:lang w:val="en-GB" w:eastAsia="x-none"/>
        </w:rPr>
      </w:pPr>
      <w:r w:rsidRPr="00B76002">
        <w:rPr>
          <w:rFonts w:ascii="Arial" w:eastAsia="Calibri" w:hAnsi="Arial"/>
          <w:b/>
          <w:caps/>
          <w:lang w:val="en-GB" w:eastAsia="x-none"/>
        </w:rPr>
        <w:lastRenderedPageBreak/>
        <w:t>Exhibit 3: Revenue of leading automotive manufacturers worldwide</w:t>
      </w:r>
      <w:r w:rsidR="00F00B8B">
        <w:rPr>
          <w:rFonts w:ascii="Arial" w:eastAsia="Calibri" w:hAnsi="Arial"/>
          <w:b/>
          <w:caps/>
          <w:lang w:val="en-GB" w:eastAsia="x-none"/>
        </w:rPr>
        <w:t>,</w:t>
      </w:r>
      <w:r w:rsidRPr="00B76002">
        <w:rPr>
          <w:rFonts w:ascii="Arial" w:eastAsia="Calibri" w:hAnsi="Arial"/>
          <w:b/>
          <w:caps/>
          <w:lang w:val="en-GB" w:eastAsia="x-none"/>
        </w:rPr>
        <w:t xml:space="preserve"> 2016</w:t>
      </w:r>
      <w:r w:rsidRPr="00B76002">
        <w:rPr>
          <w:rFonts w:ascii="Arial" w:eastAsia="Calibri" w:hAnsi="Arial"/>
          <w:b/>
          <w:caps/>
          <w:lang w:val="en-GB" w:eastAsia="x-none"/>
        </w:rPr>
        <w:br/>
        <w:t>(in US$ billions)</w:t>
      </w:r>
    </w:p>
    <w:p w14:paraId="586A73AC" w14:textId="77777777" w:rsidR="00785CBF" w:rsidRPr="00B76002" w:rsidRDefault="00785CBF" w:rsidP="00785CBF">
      <w:pPr>
        <w:jc w:val="both"/>
        <w:rPr>
          <w:rFonts w:ascii="Arial" w:eastAsia="Calibri" w:hAnsi="Arial"/>
          <w:lang w:val="en-GB"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080"/>
      </w:tblGrid>
      <w:tr w:rsidR="00785CBF" w:rsidRPr="00B76002" w14:paraId="09984457" w14:textId="77777777" w:rsidTr="00785CBF">
        <w:trPr>
          <w:jc w:val="center"/>
        </w:trPr>
        <w:tc>
          <w:tcPr>
            <w:tcW w:w="1705" w:type="dxa"/>
            <w:vAlign w:val="center"/>
          </w:tcPr>
          <w:p w14:paraId="06E465C1" w14:textId="77777777" w:rsidR="00785CBF" w:rsidRPr="00B76002" w:rsidRDefault="00785CBF" w:rsidP="00785CBF">
            <w:pPr>
              <w:rPr>
                <w:rFonts w:ascii="Arial" w:eastAsia="Calibri" w:hAnsi="Arial" w:cs="Arial"/>
                <w:b/>
                <w:lang w:val="en-GB"/>
              </w:rPr>
            </w:pPr>
            <w:r w:rsidRPr="00B76002">
              <w:rPr>
                <w:rFonts w:ascii="Arial" w:eastAsia="Calibri" w:hAnsi="Arial" w:cs="Arial"/>
                <w:b/>
                <w:lang w:val="en-GB"/>
              </w:rPr>
              <w:t>Company</w:t>
            </w:r>
          </w:p>
        </w:tc>
        <w:tc>
          <w:tcPr>
            <w:tcW w:w="1080" w:type="dxa"/>
            <w:vAlign w:val="center"/>
          </w:tcPr>
          <w:p w14:paraId="03204F8B" w14:textId="77777777" w:rsidR="00785CBF" w:rsidRPr="00B76002" w:rsidRDefault="00785CBF" w:rsidP="00785CBF">
            <w:pPr>
              <w:jc w:val="center"/>
              <w:rPr>
                <w:rFonts w:ascii="Arial" w:eastAsia="Calibri" w:hAnsi="Arial" w:cs="Arial"/>
                <w:b/>
                <w:lang w:val="en-GB"/>
              </w:rPr>
            </w:pPr>
            <w:r w:rsidRPr="00B76002">
              <w:rPr>
                <w:rFonts w:ascii="Arial" w:eastAsia="Calibri" w:hAnsi="Arial" w:cs="Arial"/>
                <w:b/>
                <w:lang w:val="en-GB"/>
              </w:rPr>
              <w:t>Revenue</w:t>
            </w:r>
          </w:p>
        </w:tc>
      </w:tr>
      <w:tr w:rsidR="00785CBF" w:rsidRPr="00B76002" w14:paraId="5B293021" w14:textId="77777777" w:rsidTr="00785CBF">
        <w:trPr>
          <w:jc w:val="center"/>
        </w:trPr>
        <w:tc>
          <w:tcPr>
            <w:tcW w:w="1705" w:type="dxa"/>
            <w:vAlign w:val="center"/>
          </w:tcPr>
          <w:p w14:paraId="318283F7" w14:textId="77777777" w:rsidR="00785CBF" w:rsidRPr="00B76002" w:rsidRDefault="00785CBF" w:rsidP="00785CBF">
            <w:pPr>
              <w:rPr>
                <w:rFonts w:ascii="Arial" w:eastAsia="Calibri" w:hAnsi="Arial" w:cs="Arial"/>
                <w:lang w:val="en-GB"/>
              </w:rPr>
            </w:pPr>
            <w:r w:rsidRPr="00B76002">
              <w:rPr>
                <w:rFonts w:ascii="Arial" w:eastAsia="Calibri" w:hAnsi="Arial" w:cs="Arial"/>
                <w:lang w:val="en-GB"/>
              </w:rPr>
              <w:t>Toyota</w:t>
            </w:r>
          </w:p>
        </w:tc>
        <w:tc>
          <w:tcPr>
            <w:tcW w:w="1080" w:type="dxa"/>
            <w:vAlign w:val="center"/>
          </w:tcPr>
          <w:p w14:paraId="770D7AB4" w14:textId="77777777" w:rsidR="00785CBF" w:rsidRPr="00B76002" w:rsidRDefault="00785CBF" w:rsidP="00785CBF">
            <w:pPr>
              <w:jc w:val="right"/>
              <w:rPr>
                <w:rFonts w:ascii="Arial" w:eastAsia="Calibri" w:hAnsi="Arial" w:cs="Arial"/>
                <w:lang w:val="en-GB"/>
              </w:rPr>
            </w:pPr>
            <w:r w:rsidRPr="00B76002">
              <w:rPr>
                <w:rFonts w:ascii="Arial" w:eastAsia="Calibri" w:hAnsi="Arial" w:cs="Arial"/>
                <w:lang w:val="en-GB"/>
              </w:rPr>
              <w:t>254.69</w:t>
            </w:r>
          </w:p>
        </w:tc>
      </w:tr>
      <w:tr w:rsidR="00785CBF" w:rsidRPr="00B76002" w14:paraId="7BFB4216" w14:textId="77777777" w:rsidTr="00785CBF">
        <w:trPr>
          <w:jc w:val="center"/>
        </w:trPr>
        <w:tc>
          <w:tcPr>
            <w:tcW w:w="1705" w:type="dxa"/>
            <w:vAlign w:val="center"/>
          </w:tcPr>
          <w:p w14:paraId="56285766" w14:textId="77777777" w:rsidR="00785CBF" w:rsidRPr="00B76002" w:rsidRDefault="00785CBF" w:rsidP="00785CBF">
            <w:pPr>
              <w:rPr>
                <w:rFonts w:ascii="Arial" w:eastAsia="Calibri" w:hAnsi="Arial" w:cs="Arial"/>
                <w:lang w:val="en-GB"/>
              </w:rPr>
            </w:pPr>
            <w:r w:rsidRPr="00B76002">
              <w:rPr>
                <w:rFonts w:ascii="Arial" w:eastAsia="Calibri" w:hAnsi="Arial" w:cs="Arial"/>
                <w:lang w:val="en-GB"/>
              </w:rPr>
              <w:t>Volkswagen</w:t>
            </w:r>
          </w:p>
        </w:tc>
        <w:tc>
          <w:tcPr>
            <w:tcW w:w="1080" w:type="dxa"/>
            <w:vAlign w:val="center"/>
          </w:tcPr>
          <w:p w14:paraId="64ADD618" w14:textId="77777777" w:rsidR="00785CBF" w:rsidRPr="00B76002" w:rsidRDefault="00785CBF" w:rsidP="00785CBF">
            <w:pPr>
              <w:jc w:val="right"/>
              <w:rPr>
                <w:rFonts w:ascii="Arial" w:eastAsia="Calibri" w:hAnsi="Arial" w:cs="Arial"/>
                <w:lang w:val="en-GB"/>
              </w:rPr>
            </w:pPr>
            <w:r w:rsidRPr="00B76002">
              <w:rPr>
                <w:rFonts w:ascii="Arial" w:eastAsia="Calibri" w:hAnsi="Arial" w:cs="Arial"/>
                <w:lang w:val="en-GB"/>
              </w:rPr>
              <w:t>240.26</w:t>
            </w:r>
          </w:p>
        </w:tc>
      </w:tr>
      <w:tr w:rsidR="00785CBF" w:rsidRPr="00B76002" w14:paraId="3DA335EA" w14:textId="77777777" w:rsidTr="00785CBF">
        <w:trPr>
          <w:jc w:val="center"/>
        </w:trPr>
        <w:tc>
          <w:tcPr>
            <w:tcW w:w="1705" w:type="dxa"/>
            <w:vAlign w:val="center"/>
          </w:tcPr>
          <w:p w14:paraId="7123515B" w14:textId="77777777" w:rsidR="00785CBF" w:rsidRPr="00B76002" w:rsidRDefault="00785CBF" w:rsidP="00785CBF">
            <w:pPr>
              <w:rPr>
                <w:rFonts w:ascii="Arial" w:eastAsia="Calibri" w:hAnsi="Arial" w:cs="Arial"/>
                <w:lang w:val="en-GB"/>
              </w:rPr>
            </w:pPr>
            <w:r w:rsidRPr="00B76002">
              <w:rPr>
                <w:rFonts w:ascii="Arial" w:eastAsia="Calibri" w:hAnsi="Arial" w:cs="Arial"/>
                <w:lang w:val="en-GB"/>
              </w:rPr>
              <w:t>Daimler</w:t>
            </w:r>
          </w:p>
        </w:tc>
        <w:tc>
          <w:tcPr>
            <w:tcW w:w="1080" w:type="dxa"/>
            <w:vAlign w:val="center"/>
          </w:tcPr>
          <w:p w14:paraId="72F50A90" w14:textId="77777777" w:rsidR="00785CBF" w:rsidRPr="00B76002" w:rsidRDefault="00785CBF" w:rsidP="00785CBF">
            <w:pPr>
              <w:jc w:val="right"/>
              <w:rPr>
                <w:rFonts w:ascii="Arial" w:eastAsia="Calibri" w:hAnsi="Arial" w:cs="Arial"/>
                <w:lang w:val="en-GB"/>
              </w:rPr>
            </w:pPr>
            <w:r w:rsidRPr="00B76002">
              <w:rPr>
                <w:rFonts w:ascii="Arial" w:eastAsia="Calibri" w:hAnsi="Arial" w:cs="Arial"/>
                <w:lang w:val="en-GB"/>
              </w:rPr>
              <w:t>169.48</w:t>
            </w:r>
          </w:p>
        </w:tc>
      </w:tr>
      <w:tr w:rsidR="00785CBF" w:rsidRPr="00B76002" w14:paraId="7FA45471" w14:textId="77777777" w:rsidTr="00785CBF">
        <w:trPr>
          <w:jc w:val="center"/>
        </w:trPr>
        <w:tc>
          <w:tcPr>
            <w:tcW w:w="1705" w:type="dxa"/>
            <w:vAlign w:val="center"/>
          </w:tcPr>
          <w:p w14:paraId="395838BC" w14:textId="77777777" w:rsidR="00785CBF" w:rsidRPr="00B76002" w:rsidRDefault="00785CBF" w:rsidP="00785CBF">
            <w:pPr>
              <w:rPr>
                <w:rFonts w:ascii="Arial" w:eastAsia="Calibri" w:hAnsi="Arial" w:cs="Arial"/>
                <w:lang w:val="en-GB"/>
              </w:rPr>
            </w:pPr>
            <w:r w:rsidRPr="00B76002">
              <w:rPr>
                <w:rFonts w:ascii="Arial" w:eastAsia="Calibri" w:hAnsi="Arial" w:cs="Arial"/>
                <w:lang w:val="en-GB"/>
              </w:rPr>
              <w:t>General Motors</w:t>
            </w:r>
          </w:p>
        </w:tc>
        <w:tc>
          <w:tcPr>
            <w:tcW w:w="1080" w:type="dxa"/>
            <w:vAlign w:val="center"/>
          </w:tcPr>
          <w:p w14:paraId="08855F43" w14:textId="77777777" w:rsidR="00785CBF" w:rsidRPr="00B76002" w:rsidRDefault="00785CBF" w:rsidP="00785CBF">
            <w:pPr>
              <w:jc w:val="right"/>
              <w:rPr>
                <w:rFonts w:ascii="Arial" w:eastAsia="Calibri" w:hAnsi="Arial" w:cs="Arial"/>
                <w:lang w:val="en-GB"/>
              </w:rPr>
            </w:pPr>
            <w:r w:rsidRPr="00B76002">
              <w:rPr>
                <w:rFonts w:ascii="Arial" w:eastAsia="Calibri" w:hAnsi="Arial" w:cs="Arial"/>
                <w:lang w:val="en-GB"/>
              </w:rPr>
              <w:t>166.38</w:t>
            </w:r>
          </w:p>
        </w:tc>
      </w:tr>
      <w:tr w:rsidR="00785CBF" w:rsidRPr="00B76002" w14:paraId="3F62DCCF" w14:textId="77777777" w:rsidTr="00785CBF">
        <w:trPr>
          <w:jc w:val="center"/>
        </w:trPr>
        <w:tc>
          <w:tcPr>
            <w:tcW w:w="1705" w:type="dxa"/>
            <w:vAlign w:val="center"/>
          </w:tcPr>
          <w:p w14:paraId="5E4881B6" w14:textId="77777777" w:rsidR="00785CBF" w:rsidRPr="00B76002" w:rsidRDefault="00785CBF" w:rsidP="00785CBF">
            <w:pPr>
              <w:rPr>
                <w:rFonts w:ascii="Arial" w:eastAsia="Calibri" w:hAnsi="Arial" w:cs="Arial"/>
                <w:lang w:val="en-GB"/>
              </w:rPr>
            </w:pPr>
            <w:r w:rsidRPr="00B76002">
              <w:rPr>
                <w:rFonts w:ascii="Arial" w:eastAsia="Calibri" w:hAnsi="Arial" w:cs="Arial"/>
                <w:lang w:val="en-GB"/>
              </w:rPr>
              <w:t xml:space="preserve">Ford </w:t>
            </w:r>
          </w:p>
        </w:tc>
        <w:tc>
          <w:tcPr>
            <w:tcW w:w="1080" w:type="dxa"/>
            <w:vAlign w:val="center"/>
          </w:tcPr>
          <w:p w14:paraId="1EA51D54" w14:textId="77777777" w:rsidR="00785CBF" w:rsidRPr="00B76002" w:rsidRDefault="00785CBF" w:rsidP="00785CBF">
            <w:pPr>
              <w:jc w:val="right"/>
              <w:rPr>
                <w:rFonts w:ascii="Arial" w:eastAsia="Calibri" w:hAnsi="Arial" w:cs="Arial"/>
                <w:lang w:val="en-GB"/>
              </w:rPr>
            </w:pPr>
            <w:r w:rsidRPr="00B76002">
              <w:rPr>
                <w:rFonts w:ascii="Arial" w:eastAsia="Calibri" w:hAnsi="Arial" w:cs="Arial"/>
                <w:lang w:val="en-GB"/>
              </w:rPr>
              <w:t>151.80</w:t>
            </w:r>
          </w:p>
        </w:tc>
      </w:tr>
      <w:tr w:rsidR="00785CBF" w:rsidRPr="00B76002" w14:paraId="4758D520" w14:textId="77777777" w:rsidTr="00785CBF">
        <w:trPr>
          <w:jc w:val="center"/>
        </w:trPr>
        <w:tc>
          <w:tcPr>
            <w:tcW w:w="1705" w:type="dxa"/>
            <w:vAlign w:val="center"/>
          </w:tcPr>
          <w:p w14:paraId="4EBDBB01" w14:textId="77777777" w:rsidR="00785CBF" w:rsidRPr="00B76002" w:rsidRDefault="00785CBF" w:rsidP="00785CBF">
            <w:pPr>
              <w:rPr>
                <w:rFonts w:ascii="Arial" w:eastAsia="Calibri" w:hAnsi="Arial" w:cs="Arial"/>
                <w:lang w:val="en-GB"/>
              </w:rPr>
            </w:pPr>
            <w:r w:rsidRPr="00B76002">
              <w:rPr>
                <w:rFonts w:ascii="Arial" w:eastAsia="Calibri" w:hAnsi="Arial" w:cs="Arial"/>
                <w:lang w:val="en-GB"/>
              </w:rPr>
              <w:t xml:space="preserve">Honda </w:t>
            </w:r>
          </w:p>
        </w:tc>
        <w:tc>
          <w:tcPr>
            <w:tcW w:w="1080" w:type="dxa"/>
            <w:vAlign w:val="center"/>
          </w:tcPr>
          <w:p w14:paraId="5FBBEBFB" w14:textId="77777777" w:rsidR="00785CBF" w:rsidRPr="00B76002" w:rsidRDefault="00785CBF" w:rsidP="00785CBF">
            <w:pPr>
              <w:jc w:val="right"/>
              <w:rPr>
                <w:rFonts w:ascii="Arial" w:eastAsia="Calibri" w:hAnsi="Arial" w:cs="Arial"/>
                <w:lang w:val="en-GB"/>
              </w:rPr>
            </w:pPr>
            <w:r w:rsidRPr="00B76002">
              <w:rPr>
                <w:rFonts w:ascii="Arial" w:eastAsia="Calibri" w:hAnsi="Arial" w:cs="Arial"/>
                <w:lang w:val="en-GB"/>
              </w:rPr>
              <w:t>129.20</w:t>
            </w:r>
          </w:p>
        </w:tc>
      </w:tr>
      <w:tr w:rsidR="00785CBF" w:rsidRPr="00B76002" w14:paraId="297C5749" w14:textId="77777777" w:rsidTr="00785CBF">
        <w:trPr>
          <w:jc w:val="center"/>
        </w:trPr>
        <w:tc>
          <w:tcPr>
            <w:tcW w:w="1705" w:type="dxa"/>
            <w:vAlign w:val="center"/>
          </w:tcPr>
          <w:p w14:paraId="35F4F768" w14:textId="77777777" w:rsidR="00785CBF" w:rsidRPr="00B76002" w:rsidRDefault="00785CBF" w:rsidP="00785CBF">
            <w:pPr>
              <w:rPr>
                <w:rFonts w:ascii="Arial" w:eastAsia="Calibri" w:hAnsi="Arial" w:cs="Arial"/>
                <w:lang w:val="en-GB"/>
              </w:rPr>
            </w:pPr>
            <w:r w:rsidRPr="00B76002">
              <w:rPr>
                <w:rFonts w:ascii="Arial" w:eastAsia="Calibri" w:hAnsi="Arial" w:cs="Arial"/>
                <w:lang w:val="en-GB"/>
              </w:rPr>
              <w:t>FCA</w:t>
            </w:r>
          </w:p>
        </w:tc>
        <w:tc>
          <w:tcPr>
            <w:tcW w:w="1080" w:type="dxa"/>
            <w:vAlign w:val="center"/>
          </w:tcPr>
          <w:p w14:paraId="11C40EE6" w14:textId="77777777" w:rsidR="00785CBF" w:rsidRPr="00B76002" w:rsidRDefault="00785CBF" w:rsidP="00785CBF">
            <w:pPr>
              <w:jc w:val="right"/>
              <w:rPr>
                <w:rFonts w:ascii="Arial" w:eastAsia="Calibri" w:hAnsi="Arial" w:cs="Arial"/>
                <w:lang w:val="en-GB"/>
              </w:rPr>
            </w:pPr>
            <w:r w:rsidRPr="00B76002">
              <w:rPr>
                <w:rFonts w:ascii="Arial" w:eastAsia="Calibri" w:hAnsi="Arial" w:cs="Arial"/>
                <w:lang w:val="en-GB"/>
              </w:rPr>
              <w:t>116.96</w:t>
            </w:r>
          </w:p>
        </w:tc>
      </w:tr>
      <w:tr w:rsidR="00785CBF" w:rsidRPr="00B76002" w14:paraId="0589CCFB" w14:textId="77777777" w:rsidTr="00785CBF">
        <w:trPr>
          <w:jc w:val="center"/>
        </w:trPr>
        <w:tc>
          <w:tcPr>
            <w:tcW w:w="1705" w:type="dxa"/>
            <w:vAlign w:val="center"/>
          </w:tcPr>
          <w:p w14:paraId="222D5B2C" w14:textId="77777777" w:rsidR="00785CBF" w:rsidRPr="00B76002" w:rsidRDefault="00785CBF" w:rsidP="00785CBF">
            <w:pPr>
              <w:rPr>
                <w:rFonts w:ascii="Arial" w:eastAsia="Calibri" w:hAnsi="Arial" w:cs="Arial"/>
                <w:lang w:val="en-GB"/>
              </w:rPr>
            </w:pPr>
            <w:r w:rsidRPr="00B76002">
              <w:rPr>
                <w:rFonts w:ascii="Arial" w:eastAsia="Calibri" w:hAnsi="Arial" w:cs="Arial"/>
                <w:lang w:val="en-GB"/>
              </w:rPr>
              <w:t>SAIC</w:t>
            </w:r>
          </w:p>
        </w:tc>
        <w:tc>
          <w:tcPr>
            <w:tcW w:w="1080" w:type="dxa"/>
            <w:vAlign w:val="center"/>
          </w:tcPr>
          <w:p w14:paraId="410F5DAF" w14:textId="77777777" w:rsidR="00785CBF" w:rsidRPr="00B76002" w:rsidRDefault="00785CBF" w:rsidP="00785CBF">
            <w:pPr>
              <w:jc w:val="right"/>
              <w:rPr>
                <w:rFonts w:ascii="Arial" w:eastAsia="Calibri" w:hAnsi="Arial" w:cs="Arial"/>
                <w:lang w:val="en-GB"/>
              </w:rPr>
            </w:pPr>
            <w:r w:rsidRPr="00B76002">
              <w:rPr>
                <w:rFonts w:ascii="Arial" w:eastAsia="Calibri" w:hAnsi="Arial" w:cs="Arial"/>
                <w:lang w:val="en-GB"/>
              </w:rPr>
              <w:t>113.86</w:t>
            </w:r>
          </w:p>
        </w:tc>
      </w:tr>
      <w:tr w:rsidR="00785CBF" w:rsidRPr="00B76002" w14:paraId="2206CFE7" w14:textId="77777777" w:rsidTr="00785CBF">
        <w:trPr>
          <w:jc w:val="center"/>
        </w:trPr>
        <w:tc>
          <w:tcPr>
            <w:tcW w:w="1705" w:type="dxa"/>
            <w:vAlign w:val="center"/>
          </w:tcPr>
          <w:p w14:paraId="12897AD3" w14:textId="77777777" w:rsidR="00785CBF" w:rsidRPr="00B76002" w:rsidRDefault="00785CBF" w:rsidP="00785CBF">
            <w:pPr>
              <w:rPr>
                <w:rFonts w:ascii="Arial" w:eastAsia="Calibri" w:hAnsi="Arial" w:cs="Arial"/>
                <w:lang w:val="en-GB"/>
              </w:rPr>
            </w:pPr>
            <w:r w:rsidRPr="00B76002">
              <w:rPr>
                <w:rFonts w:ascii="Arial" w:eastAsia="Calibri" w:hAnsi="Arial" w:cs="Arial"/>
                <w:lang w:val="en-GB"/>
              </w:rPr>
              <w:t xml:space="preserve">Nissan </w:t>
            </w:r>
          </w:p>
        </w:tc>
        <w:tc>
          <w:tcPr>
            <w:tcW w:w="1080" w:type="dxa"/>
            <w:vAlign w:val="center"/>
          </w:tcPr>
          <w:p w14:paraId="3F39A8A0" w14:textId="77777777" w:rsidR="00785CBF" w:rsidRPr="00B76002" w:rsidRDefault="00785CBF" w:rsidP="00785CBF">
            <w:pPr>
              <w:jc w:val="right"/>
              <w:rPr>
                <w:rFonts w:ascii="Arial" w:eastAsia="Calibri" w:hAnsi="Arial" w:cs="Arial"/>
                <w:lang w:val="en-GB"/>
              </w:rPr>
            </w:pPr>
            <w:r w:rsidRPr="00B76002">
              <w:rPr>
                <w:rFonts w:ascii="Arial" w:eastAsia="Calibri" w:hAnsi="Arial" w:cs="Arial"/>
                <w:lang w:val="en-GB"/>
              </w:rPr>
              <w:t>108.16</w:t>
            </w:r>
          </w:p>
        </w:tc>
      </w:tr>
      <w:tr w:rsidR="00785CBF" w:rsidRPr="00B76002" w14:paraId="29BF0EC8" w14:textId="77777777" w:rsidTr="00785CBF">
        <w:trPr>
          <w:jc w:val="center"/>
        </w:trPr>
        <w:tc>
          <w:tcPr>
            <w:tcW w:w="1705" w:type="dxa"/>
            <w:vAlign w:val="center"/>
          </w:tcPr>
          <w:p w14:paraId="7A629938" w14:textId="77777777" w:rsidR="00785CBF" w:rsidRPr="00B76002" w:rsidRDefault="00785CBF" w:rsidP="00785CBF">
            <w:pPr>
              <w:rPr>
                <w:rFonts w:ascii="Arial" w:eastAsia="Calibri" w:hAnsi="Arial" w:cs="Arial"/>
                <w:lang w:val="en-GB"/>
              </w:rPr>
            </w:pPr>
            <w:r w:rsidRPr="00B76002">
              <w:rPr>
                <w:rFonts w:ascii="Arial" w:eastAsia="Calibri" w:hAnsi="Arial" w:cs="Arial"/>
                <w:lang w:val="en-GB"/>
              </w:rPr>
              <w:t>BMW</w:t>
            </w:r>
          </w:p>
        </w:tc>
        <w:tc>
          <w:tcPr>
            <w:tcW w:w="1080" w:type="dxa"/>
            <w:vAlign w:val="center"/>
          </w:tcPr>
          <w:p w14:paraId="339D0469" w14:textId="77777777" w:rsidR="00785CBF" w:rsidRPr="00B76002" w:rsidRDefault="00785CBF" w:rsidP="00785CBF">
            <w:pPr>
              <w:jc w:val="right"/>
              <w:rPr>
                <w:rFonts w:ascii="Arial" w:eastAsia="Calibri" w:hAnsi="Arial" w:cs="Arial"/>
                <w:lang w:val="en-GB"/>
              </w:rPr>
            </w:pPr>
            <w:r w:rsidRPr="00B76002">
              <w:rPr>
                <w:rFonts w:ascii="Arial" w:eastAsia="Calibri" w:hAnsi="Arial" w:cs="Arial"/>
                <w:lang w:val="en-GB"/>
              </w:rPr>
              <w:t>104.13</w:t>
            </w:r>
          </w:p>
        </w:tc>
      </w:tr>
      <w:tr w:rsidR="00785CBF" w:rsidRPr="00B76002" w14:paraId="447D5A80" w14:textId="77777777" w:rsidTr="00785CBF">
        <w:trPr>
          <w:jc w:val="center"/>
        </w:trPr>
        <w:tc>
          <w:tcPr>
            <w:tcW w:w="1705" w:type="dxa"/>
            <w:vAlign w:val="center"/>
          </w:tcPr>
          <w:p w14:paraId="21A6D1F2" w14:textId="77777777" w:rsidR="00785CBF" w:rsidRPr="00B76002" w:rsidRDefault="00785CBF" w:rsidP="00785CBF">
            <w:pPr>
              <w:rPr>
                <w:rFonts w:ascii="Arial" w:eastAsia="Calibri" w:hAnsi="Arial" w:cs="Arial"/>
                <w:lang w:val="en-GB"/>
              </w:rPr>
            </w:pPr>
            <w:r w:rsidRPr="00B76002">
              <w:rPr>
                <w:rFonts w:ascii="Arial" w:eastAsia="Calibri" w:hAnsi="Arial" w:cs="Arial"/>
                <w:lang w:val="en-GB"/>
              </w:rPr>
              <w:t>Renault</w:t>
            </w:r>
          </w:p>
        </w:tc>
        <w:tc>
          <w:tcPr>
            <w:tcW w:w="1080" w:type="dxa"/>
            <w:vAlign w:val="center"/>
          </w:tcPr>
          <w:p w14:paraId="17D0E8BD" w14:textId="77777777" w:rsidR="00785CBF" w:rsidRPr="00B76002" w:rsidRDefault="00785CBF" w:rsidP="00785CBF">
            <w:pPr>
              <w:jc w:val="right"/>
              <w:rPr>
                <w:rFonts w:ascii="Arial" w:eastAsia="Calibri" w:hAnsi="Arial" w:cs="Arial"/>
                <w:lang w:val="en-GB"/>
              </w:rPr>
            </w:pPr>
            <w:r w:rsidRPr="00B76002">
              <w:rPr>
                <w:rFonts w:ascii="Arial" w:eastAsia="Calibri" w:hAnsi="Arial" w:cs="Arial"/>
                <w:lang w:val="en-GB"/>
              </w:rPr>
              <w:t>61.81</w:t>
            </w:r>
          </w:p>
        </w:tc>
      </w:tr>
      <w:tr w:rsidR="00785CBF" w:rsidRPr="00B76002" w14:paraId="3CB3CBBE" w14:textId="77777777" w:rsidTr="00785CBF">
        <w:trPr>
          <w:jc w:val="center"/>
        </w:trPr>
        <w:tc>
          <w:tcPr>
            <w:tcW w:w="1705" w:type="dxa"/>
            <w:vAlign w:val="center"/>
          </w:tcPr>
          <w:p w14:paraId="1805B10D" w14:textId="5130B1CE" w:rsidR="00785CBF" w:rsidRPr="00B76002" w:rsidRDefault="00D322CC" w:rsidP="00785CBF">
            <w:pPr>
              <w:rPr>
                <w:rFonts w:ascii="Arial" w:eastAsia="Calibri" w:hAnsi="Arial" w:cs="Arial"/>
                <w:lang w:val="en-GB"/>
              </w:rPr>
            </w:pPr>
            <w:r>
              <w:rPr>
                <w:rFonts w:ascii="Arial" w:eastAsia="Calibri" w:hAnsi="Arial" w:cs="Arial"/>
                <w:lang w:val="en-GB"/>
              </w:rPr>
              <w:t xml:space="preserve">Groupe </w:t>
            </w:r>
            <w:r w:rsidR="00785CBF" w:rsidRPr="00B76002">
              <w:rPr>
                <w:rFonts w:ascii="Arial" w:eastAsia="Calibri" w:hAnsi="Arial" w:cs="Arial"/>
                <w:lang w:val="en-GB"/>
              </w:rPr>
              <w:t>PSA</w:t>
            </w:r>
          </w:p>
        </w:tc>
        <w:tc>
          <w:tcPr>
            <w:tcW w:w="1080" w:type="dxa"/>
            <w:vAlign w:val="center"/>
          </w:tcPr>
          <w:p w14:paraId="2D65FD51" w14:textId="77777777" w:rsidR="00785CBF" w:rsidRPr="00B76002" w:rsidRDefault="00785CBF" w:rsidP="00785CBF">
            <w:pPr>
              <w:jc w:val="right"/>
              <w:rPr>
                <w:rFonts w:ascii="Arial" w:eastAsia="Calibri" w:hAnsi="Arial" w:cs="Arial"/>
                <w:lang w:val="en-GB"/>
              </w:rPr>
            </w:pPr>
            <w:r w:rsidRPr="00B76002">
              <w:rPr>
                <w:rFonts w:ascii="Arial" w:eastAsia="Calibri" w:hAnsi="Arial" w:cs="Arial"/>
                <w:lang w:val="en-GB"/>
              </w:rPr>
              <w:t>63.40</w:t>
            </w:r>
          </w:p>
        </w:tc>
      </w:tr>
    </w:tbl>
    <w:p w14:paraId="589BFE28" w14:textId="77777777" w:rsidR="00785CBF" w:rsidRPr="00B76002" w:rsidRDefault="00785CBF" w:rsidP="00785CBF">
      <w:pPr>
        <w:jc w:val="both"/>
        <w:rPr>
          <w:rFonts w:ascii="Arial" w:eastAsia="Calibri" w:hAnsi="Arial"/>
          <w:lang w:val="en-GB" w:eastAsia="x-none"/>
        </w:rPr>
      </w:pPr>
    </w:p>
    <w:p w14:paraId="73721EF8" w14:textId="77777777" w:rsidR="00785CBF" w:rsidRPr="00B76002" w:rsidRDefault="00785CBF" w:rsidP="00785CBF">
      <w:pPr>
        <w:jc w:val="both"/>
        <w:rPr>
          <w:rFonts w:ascii="Arial" w:eastAsia="Calibri" w:hAnsi="Arial"/>
          <w:sz w:val="17"/>
          <w:szCs w:val="17"/>
          <w:lang w:val="en-GB" w:eastAsia="x-none"/>
        </w:rPr>
      </w:pPr>
      <w:r w:rsidRPr="00B76002">
        <w:rPr>
          <w:rFonts w:ascii="Arial" w:eastAsia="Calibri" w:hAnsi="Arial"/>
          <w:sz w:val="17"/>
          <w:szCs w:val="17"/>
          <w:lang w:val="en-GB" w:eastAsia="x-none"/>
        </w:rPr>
        <w:t>Notes: FCA = Fiat Chrysler Automobiles; SAIC = SAIC Motor Corporation.</w:t>
      </w:r>
    </w:p>
    <w:p w14:paraId="7C1AF325" w14:textId="782722AD" w:rsidR="00785CBF" w:rsidRPr="00B76002" w:rsidRDefault="00785CBF" w:rsidP="00785CBF">
      <w:pPr>
        <w:jc w:val="both"/>
        <w:rPr>
          <w:rFonts w:ascii="Arial" w:eastAsia="Calibri" w:hAnsi="Arial"/>
          <w:sz w:val="17"/>
          <w:szCs w:val="17"/>
          <w:lang w:val="en-GB" w:eastAsia="x-none"/>
        </w:rPr>
      </w:pPr>
      <w:r w:rsidRPr="00B76002">
        <w:rPr>
          <w:rFonts w:ascii="Arial" w:eastAsia="Calibri" w:hAnsi="Arial"/>
          <w:sz w:val="17"/>
          <w:szCs w:val="17"/>
          <w:lang w:val="en-GB" w:eastAsia="x-none"/>
        </w:rPr>
        <w:t>Source: Created by case authors with information from “Revenue of the Leading Automotive Man</w:t>
      </w:r>
      <w:r w:rsidR="00F21C8A">
        <w:rPr>
          <w:rFonts w:ascii="Arial" w:eastAsia="Calibri" w:hAnsi="Arial"/>
          <w:sz w:val="17"/>
          <w:szCs w:val="17"/>
          <w:lang w:val="en-GB" w:eastAsia="x-none"/>
        </w:rPr>
        <w:t>ufacturers Worldwide in FY 2016 (in Billion U.S Dollars),” </w:t>
      </w:r>
      <w:r w:rsidRPr="00B76002">
        <w:rPr>
          <w:rFonts w:ascii="Arial" w:eastAsia="Calibri" w:hAnsi="Arial"/>
          <w:sz w:val="17"/>
          <w:szCs w:val="17"/>
          <w:lang w:val="en-GB" w:eastAsia="x-none"/>
        </w:rPr>
        <w:t>St</w:t>
      </w:r>
      <w:r w:rsidR="00F21C8A">
        <w:rPr>
          <w:rFonts w:ascii="Arial" w:eastAsia="Calibri" w:hAnsi="Arial"/>
          <w:sz w:val="17"/>
          <w:szCs w:val="17"/>
          <w:lang w:val="en-GB" w:eastAsia="x-none"/>
        </w:rPr>
        <w:t>atista.com, December, 2017, accessed January 4, 2018, </w:t>
      </w:r>
      <w:r w:rsidRPr="00B76002">
        <w:rPr>
          <w:rFonts w:ascii="Arial" w:eastAsia="Calibri" w:hAnsi="Arial"/>
          <w:sz w:val="17"/>
          <w:szCs w:val="17"/>
          <w:lang w:val="en-GB" w:eastAsia="x-none"/>
        </w:rPr>
        <w:t>https://www.statista.com/statistics/232958/revenue-of-the-leading-car-manufacturers-worldwide/.</w:t>
      </w:r>
    </w:p>
    <w:p w14:paraId="30EED7BD" w14:textId="77777777" w:rsidR="00785CBF" w:rsidRPr="00B76002" w:rsidRDefault="00785CBF" w:rsidP="00785CBF">
      <w:pPr>
        <w:jc w:val="both"/>
        <w:rPr>
          <w:rFonts w:ascii="Arial" w:eastAsia="Calibri" w:hAnsi="Arial"/>
          <w:lang w:val="en-GB" w:eastAsia="x-none"/>
        </w:rPr>
      </w:pPr>
    </w:p>
    <w:p w14:paraId="55D74CE5" w14:textId="77777777" w:rsidR="00785CBF" w:rsidRPr="00B76002" w:rsidRDefault="00785CBF" w:rsidP="00785CBF">
      <w:pPr>
        <w:jc w:val="both"/>
        <w:rPr>
          <w:rFonts w:ascii="Arial" w:eastAsia="Calibri" w:hAnsi="Arial"/>
          <w:lang w:val="en-GB" w:eastAsia="x-none"/>
        </w:rPr>
      </w:pPr>
    </w:p>
    <w:p w14:paraId="3FADC1DC" w14:textId="54A440BE" w:rsidR="00785CBF" w:rsidRPr="00B76002" w:rsidRDefault="00785CBF" w:rsidP="00785CBF">
      <w:pPr>
        <w:jc w:val="center"/>
        <w:rPr>
          <w:rFonts w:ascii="Arial" w:eastAsia="Calibri" w:hAnsi="Arial"/>
          <w:b/>
          <w:caps/>
          <w:lang w:val="en-GB" w:eastAsia="x-none"/>
        </w:rPr>
      </w:pPr>
      <w:r w:rsidRPr="00B76002">
        <w:rPr>
          <w:rFonts w:ascii="Arial" w:eastAsia="Calibri" w:hAnsi="Arial"/>
          <w:b/>
          <w:caps/>
          <w:lang w:val="en-GB" w:eastAsia="x-none"/>
        </w:rPr>
        <w:t>Exhibit 4</w:t>
      </w:r>
      <w:r w:rsidR="003827FE">
        <w:rPr>
          <w:rFonts w:ascii="Arial" w:eastAsia="Calibri" w:hAnsi="Arial"/>
          <w:b/>
          <w:caps/>
          <w:lang w:val="en-GB" w:eastAsia="x-none"/>
        </w:rPr>
        <w:t>:</w:t>
      </w:r>
      <w:r w:rsidRPr="00B76002">
        <w:rPr>
          <w:rFonts w:ascii="Arial" w:eastAsia="Calibri" w:hAnsi="Arial"/>
          <w:b/>
          <w:caps/>
          <w:lang w:val="en-GB" w:eastAsia="x-none"/>
        </w:rPr>
        <w:t xml:space="preserve"> </w:t>
      </w:r>
      <w:r w:rsidR="003827FE">
        <w:rPr>
          <w:rFonts w:ascii="Arial" w:eastAsia="Calibri" w:hAnsi="Arial"/>
          <w:b/>
          <w:caps/>
          <w:lang w:val="en-GB" w:eastAsia="x-none"/>
        </w:rPr>
        <w:t xml:space="preserve">GROUPE </w:t>
      </w:r>
      <w:r w:rsidRPr="00B76002">
        <w:rPr>
          <w:rFonts w:ascii="Arial" w:eastAsia="Calibri" w:hAnsi="Arial"/>
          <w:b/>
          <w:caps/>
          <w:lang w:val="en-GB" w:eastAsia="x-none"/>
        </w:rPr>
        <w:t>PSA’s consolidated world sales</w:t>
      </w:r>
      <w:r w:rsidR="003827FE">
        <w:rPr>
          <w:rFonts w:ascii="Arial" w:eastAsia="Calibri" w:hAnsi="Arial"/>
          <w:b/>
          <w:caps/>
          <w:lang w:val="en-GB" w:eastAsia="x-none"/>
        </w:rPr>
        <w:t>,</w:t>
      </w:r>
      <w:r w:rsidRPr="00B76002">
        <w:rPr>
          <w:rFonts w:ascii="Arial" w:eastAsia="Calibri" w:hAnsi="Arial"/>
          <w:b/>
          <w:caps/>
          <w:lang w:val="en-GB" w:eastAsia="x-none"/>
        </w:rPr>
        <w:t xml:space="preserve"> by region</w:t>
      </w:r>
      <w:r w:rsidR="00F00B8B">
        <w:rPr>
          <w:rFonts w:ascii="Arial" w:eastAsia="Calibri" w:hAnsi="Arial"/>
          <w:b/>
          <w:caps/>
          <w:lang w:val="en-GB" w:eastAsia="x-none"/>
        </w:rPr>
        <w:t>, first half 2016 and first half 2017</w:t>
      </w:r>
      <w:r w:rsidRPr="00B76002">
        <w:rPr>
          <w:rFonts w:ascii="Arial" w:eastAsia="Calibri" w:hAnsi="Arial"/>
          <w:b/>
          <w:caps/>
          <w:lang w:val="en-GB" w:eastAsia="x-none"/>
        </w:rPr>
        <w:t xml:space="preserve"> (units sold)</w:t>
      </w:r>
    </w:p>
    <w:p w14:paraId="07F2F881" w14:textId="77777777" w:rsidR="00785CBF" w:rsidRPr="00B76002" w:rsidRDefault="00785CBF" w:rsidP="00785CBF">
      <w:pPr>
        <w:jc w:val="both"/>
        <w:rPr>
          <w:rFonts w:ascii="Arial" w:eastAsia="Calibri" w:hAnsi="Arial"/>
          <w:lang w:val="en-GB" w:eastAsia="x-none"/>
        </w:rPr>
      </w:pPr>
    </w:p>
    <w:p w14:paraId="0F342FB4" w14:textId="77777777" w:rsidR="00785CBF" w:rsidRPr="00B76002" w:rsidRDefault="00785CBF" w:rsidP="00785CBF">
      <w:pPr>
        <w:rPr>
          <w:rFonts w:eastAsia="Calibri"/>
          <w:sz w:val="18"/>
          <w:szCs w:val="18"/>
          <w:lang w:val="en-GB"/>
        </w:rPr>
      </w:pPr>
    </w:p>
    <w:tbl>
      <w:tblPr>
        <w:tblpPr w:leftFromText="180" w:rightFromText="180" w:vertAnchor="text" w:horzAnchor="margin" w:tblpXSpec="center" w:tblpY="-56"/>
        <w:tblW w:w="7735" w:type="dxa"/>
        <w:tblLook w:val="04A0" w:firstRow="1" w:lastRow="0" w:firstColumn="1" w:lastColumn="0" w:noHBand="0" w:noVBand="1"/>
      </w:tblPr>
      <w:tblGrid>
        <w:gridCol w:w="2335"/>
        <w:gridCol w:w="2070"/>
        <w:gridCol w:w="2070"/>
        <w:gridCol w:w="1260"/>
      </w:tblGrid>
      <w:tr w:rsidR="00785CBF" w:rsidRPr="00B76002" w14:paraId="44635D5E" w14:textId="77777777" w:rsidTr="00785CBF">
        <w:trPr>
          <w:trHeight w:val="257"/>
        </w:trPr>
        <w:tc>
          <w:tcPr>
            <w:tcW w:w="233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016C0C4" w14:textId="77777777" w:rsidR="00785CBF" w:rsidRPr="00B76002" w:rsidRDefault="00785CBF" w:rsidP="00785CBF">
            <w:pPr>
              <w:rPr>
                <w:rFonts w:ascii="Arial" w:hAnsi="Arial" w:cs="Arial"/>
                <w:b/>
                <w:lang w:val="en-GB" w:eastAsia="en-IN"/>
              </w:rPr>
            </w:pPr>
            <w:r w:rsidRPr="00B76002">
              <w:rPr>
                <w:rFonts w:ascii="Arial" w:hAnsi="Arial" w:cs="Arial"/>
                <w:b/>
                <w:lang w:val="en-GB" w:eastAsia="en-IN"/>
              </w:rPr>
              <w:t>Region</w:t>
            </w:r>
          </w:p>
        </w:tc>
        <w:tc>
          <w:tcPr>
            <w:tcW w:w="2070" w:type="dxa"/>
            <w:tcBorders>
              <w:top w:val="single" w:sz="4" w:space="0" w:color="auto"/>
              <w:left w:val="nil"/>
              <w:bottom w:val="single" w:sz="4" w:space="0" w:color="auto"/>
              <w:right w:val="single" w:sz="4" w:space="0" w:color="auto"/>
            </w:tcBorders>
            <w:shd w:val="clear" w:color="000000" w:fill="FFFFFF"/>
            <w:vAlign w:val="center"/>
            <w:hideMark/>
          </w:tcPr>
          <w:p w14:paraId="63EDF7C4" w14:textId="77777777" w:rsidR="00785CBF" w:rsidRPr="00B76002" w:rsidRDefault="00785CBF" w:rsidP="00785CBF">
            <w:pPr>
              <w:jc w:val="center"/>
              <w:rPr>
                <w:rFonts w:ascii="Arial" w:hAnsi="Arial" w:cs="Arial"/>
                <w:b/>
                <w:lang w:val="en-GB" w:eastAsia="en-IN"/>
              </w:rPr>
            </w:pPr>
            <w:r w:rsidRPr="00B76002">
              <w:rPr>
                <w:rFonts w:ascii="Arial" w:hAnsi="Arial" w:cs="Arial"/>
                <w:b/>
                <w:lang w:val="en-GB" w:eastAsia="en-IN"/>
              </w:rPr>
              <w:t>H1 (First Half) 2016</w:t>
            </w:r>
          </w:p>
        </w:tc>
        <w:tc>
          <w:tcPr>
            <w:tcW w:w="2070" w:type="dxa"/>
            <w:tcBorders>
              <w:top w:val="single" w:sz="4" w:space="0" w:color="auto"/>
              <w:left w:val="nil"/>
              <w:bottom w:val="single" w:sz="4" w:space="0" w:color="auto"/>
              <w:right w:val="single" w:sz="4" w:space="0" w:color="auto"/>
            </w:tcBorders>
            <w:shd w:val="clear" w:color="000000" w:fill="FFFFFF"/>
            <w:vAlign w:val="center"/>
            <w:hideMark/>
          </w:tcPr>
          <w:p w14:paraId="3B470EDE" w14:textId="77777777" w:rsidR="00785CBF" w:rsidRPr="00B76002" w:rsidRDefault="00785CBF" w:rsidP="00785CBF">
            <w:pPr>
              <w:jc w:val="center"/>
              <w:rPr>
                <w:rFonts w:ascii="Arial" w:hAnsi="Arial" w:cs="Arial"/>
                <w:b/>
                <w:lang w:val="en-GB" w:eastAsia="en-IN"/>
              </w:rPr>
            </w:pPr>
            <w:r w:rsidRPr="00B76002">
              <w:rPr>
                <w:rFonts w:ascii="Arial" w:hAnsi="Arial" w:cs="Arial"/>
                <w:b/>
                <w:lang w:val="en-GB" w:eastAsia="en-IN"/>
              </w:rPr>
              <w:t>H1 (First Half) 2017</w:t>
            </w:r>
          </w:p>
        </w:tc>
        <w:tc>
          <w:tcPr>
            <w:tcW w:w="1260" w:type="dxa"/>
            <w:tcBorders>
              <w:top w:val="single" w:sz="4" w:space="0" w:color="auto"/>
              <w:left w:val="nil"/>
              <w:bottom w:val="single" w:sz="4" w:space="0" w:color="auto"/>
              <w:right w:val="single" w:sz="4" w:space="0" w:color="auto"/>
            </w:tcBorders>
            <w:shd w:val="clear" w:color="000000" w:fill="FFFFFF"/>
            <w:vAlign w:val="center"/>
            <w:hideMark/>
          </w:tcPr>
          <w:p w14:paraId="30122D5F" w14:textId="77777777" w:rsidR="00785CBF" w:rsidRPr="00B76002" w:rsidRDefault="00785CBF" w:rsidP="00785CBF">
            <w:pPr>
              <w:jc w:val="center"/>
              <w:rPr>
                <w:rFonts w:ascii="Arial" w:hAnsi="Arial" w:cs="Arial"/>
                <w:b/>
                <w:lang w:val="en-GB" w:eastAsia="en-IN"/>
              </w:rPr>
            </w:pPr>
            <w:r w:rsidRPr="00B76002">
              <w:rPr>
                <w:rFonts w:ascii="Arial" w:hAnsi="Arial" w:cs="Arial"/>
                <w:b/>
                <w:lang w:val="en-GB" w:eastAsia="en-IN"/>
              </w:rPr>
              <w:t>% Change</w:t>
            </w:r>
          </w:p>
        </w:tc>
      </w:tr>
      <w:tr w:rsidR="00785CBF" w:rsidRPr="00B76002" w14:paraId="5C7D69C7" w14:textId="77777777" w:rsidTr="00785CBF">
        <w:trPr>
          <w:trHeight w:val="323"/>
        </w:trPr>
        <w:tc>
          <w:tcPr>
            <w:tcW w:w="2335" w:type="dxa"/>
            <w:tcBorders>
              <w:top w:val="nil"/>
              <w:left w:val="single" w:sz="4" w:space="0" w:color="auto"/>
              <w:bottom w:val="single" w:sz="4" w:space="0" w:color="auto"/>
              <w:right w:val="single" w:sz="4" w:space="0" w:color="auto"/>
            </w:tcBorders>
            <w:shd w:val="clear" w:color="000000" w:fill="FFFFFF"/>
            <w:vAlign w:val="center"/>
            <w:hideMark/>
          </w:tcPr>
          <w:p w14:paraId="3301C068" w14:textId="77777777" w:rsidR="00785CBF" w:rsidRPr="00B76002" w:rsidRDefault="00785CBF" w:rsidP="00785CBF">
            <w:pPr>
              <w:rPr>
                <w:rFonts w:ascii="Arial" w:hAnsi="Arial" w:cs="Arial"/>
                <w:lang w:val="en-GB" w:eastAsia="en-IN"/>
              </w:rPr>
            </w:pPr>
            <w:r w:rsidRPr="00B76002">
              <w:rPr>
                <w:rFonts w:ascii="Arial" w:hAnsi="Arial" w:cs="Arial"/>
                <w:lang w:val="en-GB" w:eastAsia="en-IN"/>
              </w:rPr>
              <w:t>China &amp; Southeast Asia</w:t>
            </w:r>
          </w:p>
        </w:tc>
        <w:tc>
          <w:tcPr>
            <w:tcW w:w="2070" w:type="dxa"/>
            <w:tcBorders>
              <w:top w:val="nil"/>
              <w:left w:val="nil"/>
              <w:bottom w:val="single" w:sz="4" w:space="0" w:color="auto"/>
              <w:right w:val="single" w:sz="4" w:space="0" w:color="auto"/>
            </w:tcBorders>
            <w:shd w:val="clear" w:color="000000" w:fill="FFFFFF"/>
            <w:noWrap/>
            <w:vAlign w:val="center"/>
            <w:hideMark/>
          </w:tcPr>
          <w:p w14:paraId="653F26C7" w14:textId="77777777" w:rsidR="00785CBF" w:rsidRPr="00B76002" w:rsidRDefault="00785CBF" w:rsidP="00785CBF">
            <w:pPr>
              <w:jc w:val="right"/>
              <w:rPr>
                <w:rFonts w:ascii="Arial" w:hAnsi="Arial" w:cs="Arial"/>
                <w:lang w:val="en-GB" w:eastAsia="en-IN"/>
              </w:rPr>
            </w:pPr>
            <w:r w:rsidRPr="00B76002">
              <w:rPr>
                <w:rFonts w:ascii="Arial" w:hAnsi="Arial" w:cs="Arial"/>
                <w:lang w:val="en-GB" w:eastAsia="en-IN"/>
              </w:rPr>
              <w:t>296,507</w:t>
            </w:r>
          </w:p>
        </w:tc>
        <w:tc>
          <w:tcPr>
            <w:tcW w:w="2070" w:type="dxa"/>
            <w:tcBorders>
              <w:top w:val="nil"/>
              <w:left w:val="nil"/>
              <w:bottom w:val="single" w:sz="4" w:space="0" w:color="auto"/>
              <w:right w:val="single" w:sz="4" w:space="0" w:color="auto"/>
            </w:tcBorders>
            <w:shd w:val="clear" w:color="000000" w:fill="FFFFFF"/>
            <w:noWrap/>
            <w:vAlign w:val="center"/>
            <w:hideMark/>
          </w:tcPr>
          <w:p w14:paraId="42BF87B2" w14:textId="77777777" w:rsidR="00785CBF" w:rsidRPr="00B76002" w:rsidRDefault="00785CBF" w:rsidP="00785CBF">
            <w:pPr>
              <w:jc w:val="right"/>
              <w:rPr>
                <w:rFonts w:ascii="Arial" w:hAnsi="Arial" w:cs="Arial"/>
                <w:lang w:val="en-GB" w:eastAsia="en-IN"/>
              </w:rPr>
            </w:pPr>
            <w:r w:rsidRPr="00B76002">
              <w:rPr>
                <w:rFonts w:ascii="Arial" w:hAnsi="Arial" w:cs="Arial"/>
                <w:lang w:val="en-GB" w:eastAsia="en-IN"/>
              </w:rPr>
              <w:t>152,380</w:t>
            </w:r>
          </w:p>
        </w:tc>
        <w:tc>
          <w:tcPr>
            <w:tcW w:w="1260" w:type="dxa"/>
            <w:tcBorders>
              <w:top w:val="nil"/>
              <w:left w:val="nil"/>
              <w:bottom w:val="single" w:sz="4" w:space="0" w:color="auto"/>
              <w:right w:val="single" w:sz="4" w:space="0" w:color="auto"/>
            </w:tcBorders>
            <w:shd w:val="clear" w:color="000000" w:fill="FFFFFF"/>
            <w:noWrap/>
            <w:vAlign w:val="center"/>
            <w:hideMark/>
          </w:tcPr>
          <w:p w14:paraId="48C5849D" w14:textId="77777777" w:rsidR="00785CBF" w:rsidRPr="00B76002" w:rsidRDefault="00785CBF" w:rsidP="00785CBF">
            <w:pPr>
              <w:jc w:val="right"/>
              <w:rPr>
                <w:rFonts w:ascii="Arial" w:hAnsi="Arial" w:cs="Arial"/>
                <w:lang w:val="en-GB" w:eastAsia="en-IN"/>
              </w:rPr>
            </w:pPr>
            <w:r w:rsidRPr="00B76002">
              <w:rPr>
                <w:rFonts w:ascii="Arial" w:hAnsi="Arial" w:cs="Arial"/>
                <w:lang w:val="en-GB" w:eastAsia="en-IN"/>
              </w:rPr>
              <w:t>−48.61%</w:t>
            </w:r>
          </w:p>
        </w:tc>
      </w:tr>
      <w:tr w:rsidR="00785CBF" w:rsidRPr="00B76002" w14:paraId="7F6AF346" w14:textId="77777777" w:rsidTr="00785CBF">
        <w:trPr>
          <w:trHeight w:val="300"/>
        </w:trPr>
        <w:tc>
          <w:tcPr>
            <w:tcW w:w="2335" w:type="dxa"/>
            <w:tcBorders>
              <w:top w:val="nil"/>
              <w:left w:val="single" w:sz="4" w:space="0" w:color="auto"/>
              <w:bottom w:val="single" w:sz="4" w:space="0" w:color="auto"/>
              <w:right w:val="single" w:sz="4" w:space="0" w:color="auto"/>
            </w:tcBorders>
            <w:shd w:val="clear" w:color="000000" w:fill="FFFFFF"/>
            <w:vAlign w:val="center"/>
            <w:hideMark/>
          </w:tcPr>
          <w:p w14:paraId="524FE2F7" w14:textId="77777777" w:rsidR="00785CBF" w:rsidRPr="00B76002" w:rsidRDefault="00785CBF" w:rsidP="00785CBF">
            <w:pPr>
              <w:rPr>
                <w:rFonts w:ascii="Arial" w:hAnsi="Arial" w:cs="Arial"/>
                <w:lang w:val="en-GB" w:eastAsia="en-IN"/>
              </w:rPr>
            </w:pPr>
            <w:r w:rsidRPr="00B76002">
              <w:rPr>
                <w:rFonts w:ascii="Arial" w:hAnsi="Arial" w:cs="Arial"/>
                <w:lang w:val="en-GB" w:eastAsia="en-IN"/>
              </w:rPr>
              <w:t>Eurasia</w:t>
            </w:r>
          </w:p>
        </w:tc>
        <w:tc>
          <w:tcPr>
            <w:tcW w:w="2070" w:type="dxa"/>
            <w:tcBorders>
              <w:top w:val="nil"/>
              <w:left w:val="nil"/>
              <w:bottom w:val="single" w:sz="4" w:space="0" w:color="auto"/>
              <w:right w:val="single" w:sz="4" w:space="0" w:color="auto"/>
            </w:tcBorders>
            <w:shd w:val="clear" w:color="000000" w:fill="FFFFFF"/>
            <w:noWrap/>
            <w:vAlign w:val="center"/>
            <w:hideMark/>
          </w:tcPr>
          <w:p w14:paraId="5DC2F83E" w14:textId="77777777" w:rsidR="00785CBF" w:rsidRPr="00B76002" w:rsidRDefault="00785CBF" w:rsidP="00785CBF">
            <w:pPr>
              <w:jc w:val="right"/>
              <w:rPr>
                <w:rFonts w:ascii="Arial" w:hAnsi="Arial" w:cs="Arial"/>
                <w:lang w:val="en-GB" w:eastAsia="en-IN"/>
              </w:rPr>
            </w:pPr>
            <w:r w:rsidRPr="00B76002">
              <w:rPr>
                <w:rFonts w:ascii="Arial" w:hAnsi="Arial" w:cs="Arial"/>
                <w:lang w:val="en-GB" w:eastAsia="en-IN"/>
              </w:rPr>
              <w:t>5,153</w:t>
            </w:r>
          </w:p>
        </w:tc>
        <w:tc>
          <w:tcPr>
            <w:tcW w:w="2070" w:type="dxa"/>
            <w:tcBorders>
              <w:top w:val="nil"/>
              <w:left w:val="nil"/>
              <w:bottom w:val="single" w:sz="4" w:space="0" w:color="auto"/>
              <w:right w:val="single" w:sz="4" w:space="0" w:color="auto"/>
            </w:tcBorders>
            <w:shd w:val="clear" w:color="000000" w:fill="FFFFFF"/>
            <w:noWrap/>
            <w:vAlign w:val="center"/>
            <w:hideMark/>
          </w:tcPr>
          <w:p w14:paraId="1BBA4C8D" w14:textId="77777777" w:rsidR="00785CBF" w:rsidRPr="00B76002" w:rsidRDefault="00785CBF" w:rsidP="00785CBF">
            <w:pPr>
              <w:jc w:val="right"/>
              <w:rPr>
                <w:rFonts w:ascii="Arial" w:hAnsi="Arial" w:cs="Arial"/>
                <w:lang w:val="en-GB" w:eastAsia="en-IN"/>
              </w:rPr>
            </w:pPr>
            <w:r w:rsidRPr="00B76002">
              <w:rPr>
                <w:rFonts w:ascii="Arial" w:hAnsi="Arial" w:cs="Arial"/>
                <w:lang w:val="en-GB" w:eastAsia="en-IN"/>
              </w:rPr>
              <w:t>6,511</w:t>
            </w:r>
          </w:p>
        </w:tc>
        <w:tc>
          <w:tcPr>
            <w:tcW w:w="1260" w:type="dxa"/>
            <w:tcBorders>
              <w:top w:val="nil"/>
              <w:left w:val="nil"/>
              <w:bottom w:val="single" w:sz="4" w:space="0" w:color="auto"/>
              <w:right w:val="single" w:sz="4" w:space="0" w:color="auto"/>
            </w:tcBorders>
            <w:shd w:val="clear" w:color="000000" w:fill="FFFFFF"/>
            <w:noWrap/>
            <w:vAlign w:val="center"/>
            <w:hideMark/>
          </w:tcPr>
          <w:p w14:paraId="55177186" w14:textId="77777777" w:rsidR="00785CBF" w:rsidRPr="00B76002" w:rsidRDefault="00785CBF" w:rsidP="00785CBF">
            <w:pPr>
              <w:jc w:val="right"/>
              <w:rPr>
                <w:rFonts w:ascii="Arial" w:hAnsi="Arial" w:cs="Arial"/>
                <w:lang w:val="en-GB" w:eastAsia="en-IN"/>
              </w:rPr>
            </w:pPr>
            <w:r w:rsidRPr="00B76002">
              <w:rPr>
                <w:rFonts w:ascii="Arial" w:hAnsi="Arial" w:cs="Arial"/>
                <w:lang w:val="en-GB" w:eastAsia="en-IN"/>
              </w:rPr>
              <w:t>26.35%</w:t>
            </w:r>
          </w:p>
        </w:tc>
      </w:tr>
      <w:tr w:rsidR="00785CBF" w:rsidRPr="00B76002" w14:paraId="0191BB6E" w14:textId="77777777" w:rsidTr="00785CBF">
        <w:trPr>
          <w:trHeight w:val="300"/>
        </w:trPr>
        <w:tc>
          <w:tcPr>
            <w:tcW w:w="2335" w:type="dxa"/>
            <w:tcBorders>
              <w:top w:val="nil"/>
              <w:left w:val="single" w:sz="4" w:space="0" w:color="auto"/>
              <w:bottom w:val="single" w:sz="4" w:space="0" w:color="auto"/>
              <w:right w:val="single" w:sz="4" w:space="0" w:color="auto"/>
            </w:tcBorders>
            <w:shd w:val="clear" w:color="000000" w:fill="FFFFFF"/>
            <w:vAlign w:val="center"/>
            <w:hideMark/>
          </w:tcPr>
          <w:p w14:paraId="4503BD37" w14:textId="77777777" w:rsidR="00785CBF" w:rsidRPr="00B76002" w:rsidRDefault="00785CBF" w:rsidP="00785CBF">
            <w:pPr>
              <w:rPr>
                <w:rFonts w:ascii="Arial" w:hAnsi="Arial" w:cs="Arial"/>
                <w:lang w:val="en-GB" w:eastAsia="en-IN"/>
              </w:rPr>
            </w:pPr>
            <w:r w:rsidRPr="00B76002">
              <w:rPr>
                <w:rFonts w:ascii="Arial" w:hAnsi="Arial" w:cs="Arial"/>
                <w:lang w:val="en-GB" w:eastAsia="en-IN"/>
              </w:rPr>
              <w:t>Europe*</w:t>
            </w:r>
          </w:p>
        </w:tc>
        <w:tc>
          <w:tcPr>
            <w:tcW w:w="2070" w:type="dxa"/>
            <w:tcBorders>
              <w:top w:val="nil"/>
              <w:left w:val="nil"/>
              <w:bottom w:val="single" w:sz="4" w:space="0" w:color="auto"/>
              <w:right w:val="single" w:sz="4" w:space="0" w:color="auto"/>
            </w:tcBorders>
            <w:shd w:val="clear" w:color="000000" w:fill="FFFFFF"/>
            <w:noWrap/>
            <w:vAlign w:val="center"/>
            <w:hideMark/>
          </w:tcPr>
          <w:p w14:paraId="3B7EB954" w14:textId="77777777" w:rsidR="00785CBF" w:rsidRPr="00B76002" w:rsidRDefault="00785CBF" w:rsidP="00785CBF">
            <w:pPr>
              <w:jc w:val="right"/>
              <w:rPr>
                <w:rFonts w:ascii="Arial" w:hAnsi="Arial" w:cs="Arial"/>
                <w:lang w:val="en-GB" w:eastAsia="en-IN"/>
              </w:rPr>
            </w:pPr>
            <w:r w:rsidRPr="00B76002">
              <w:rPr>
                <w:rFonts w:ascii="Arial" w:hAnsi="Arial" w:cs="Arial"/>
                <w:lang w:val="en-GB" w:eastAsia="en-IN"/>
              </w:rPr>
              <w:t>1,055,875</w:t>
            </w:r>
          </w:p>
        </w:tc>
        <w:tc>
          <w:tcPr>
            <w:tcW w:w="2070" w:type="dxa"/>
            <w:tcBorders>
              <w:top w:val="nil"/>
              <w:left w:val="nil"/>
              <w:bottom w:val="single" w:sz="4" w:space="0" w:color="auto"/>
              <w:right w:val="single" w:sz="4" w:space="0" w:color="auto"/>
            </w:tcBorders>
            <w:shd w:val="clear" w:color="000000" w:fill="FFFFFF"/>
            <w:noWrap/>
            <w:vAlign w:val="center"/>
            <w:hideMark/>
          </w:tcPr>
          <w:p w14:paraId="079896E6" w14:textId="77777777" w:rsidR="00785CBF" w:rsidRPr="00B76002" w:rsidRDefault="00785CBF" w:rsidP="00785CBF">
            <w:pPr>
              <w:jc w:val="right"/>
              <w:rPr>
                <w:rFonts w:ascii="Arial" w:hAnsi="Arial" w:cs="Arial"/>
                <w:lang w:val="en-GB" w:eastAsia="en-IN"/>
              </w:rPr>
            </w:pPr>
            <w:r w:rsidRPr="00B76002">
              <w:rPr>
                <w:rFonts w:ascii="Arial" w:hAnsi="Arial" w:cs="Arial"/>
                <w:lang w:val="en-GB" w:eastAsia="en-IN"/>
              </w:rPr>
              <w:t>1,036,090</w:t>
            </w:r>
          </w:p>
        </w:tc>
        <w:tc>
          <w:tcPr>
            <w:tcW w:w="1260" w:type="dxa"/>
            <w:tcBorders>
              <w:top w:val="nil"/>
              <w:left w:val="nil"/>
              <w:bottom w:val="single" w:sz="4" w:space="0" w:color="auto"/>
              <w:right w:val="single" w:sz="4" w:space="0" w:color="auto"/>
            </w:tcBorders>
            <w:shd w:val="clear" w:color="000000" w:fill="FFFFFF"/>
            <w:noWrap/>
            <w:vAlign w:val="center"/>
            <w:hideMark/>
          </w:tcPr>
          <w:p w14:paraId="03E19EB2" w14:textId="77777777" w:rsidR="00785CBF" w:rsidRPr="00B76002" w:rsidRDefault="00785CBF" w:rsidP="00785CBF">
            <w:pPr>
              <w:jc w:val="right"/>
              <w:rPr>
                <w:rFonts w:ascii="Arial" w:hAnsi="Arial" w:cs="Arial"/>
                <w:lang w:val="en-GB" w:eastAsia="en-IN"/>
              </w:rPr>
            </w:pPr>
            <w:r w:rsidRPr="00B76002">
              <w:rPr>
                <w:rFonts w:ascii="Arial" w:hAnsi="Arial" w:cs="Arial"/>
                <w:lang w:val="en-GB" w:eastAsia="en-IN"/>
              </w:rPr>
              <w:t>−1.87%</w:t>
            </w:r>
          </w:p>
        </w:tc>
      </w:tr>
      <w:tr w:rsidR="00785CBF" w:rsidRPr="00B76002" w14:paraId="2640BDFC" w14:textId="77777777" w:rsidTr="00785CBF">
        <w:trPr>
          <w:trHeight w:val="300"/>
        </w:trPr>
        <w:tc>
          <w:tcPr>
            <w:tcW w:w="2335" w:type="dxa"/>
            <w:tcBorders>
              <w:top w:val="nil"/>
              <w:left w:val="single" w:sz="4" w:space="0" w:color="auto"/>
              <w:bottom w:val="single" w:sz="4" w:space="0" w:color="auto"/>
              <w:right w:val="single" w:sz="4" w:space="0" w:color="auto"/>
            </w:tcBorders>
            <w:shd w:val="clear" w:color="000000" w:fill="FFFFFF"/>
            <w:vAlign w:val="center"/>
            <w:hideMark/>
          </w:tcPr>
          <w:p w14:paraId="4ED0173E" w14:textId="77777777" w:rsidR="00785CBF" w:rsidRPr="00B76002" w:rsidRDefault="00785CBF" w:rsidP="00785CBF">
            <w:pPr>
              <w:rPr>
                <w:rFonts w:ascii="Arial" w:hAnsi="Arial" w:cs="Arial"/>
                <w:lang w:val="en-GB" w:eastAsia="en-IN"/>
              </w:rPr>
            </w:pPr>
            <w:r w:rsidRPr="00B76002">
              <w:rPr>
                <w:rFonts w:ascii="Arial" w:hAnsi="Arial" w:cs="Arial"/>
                <w:lang w:val="en-GB" w:eastAsia="en-IN"/>
              </w:rPr>
              <w:t>India &amp; Pacific</w:t>
            </w:r>
          </w:p>
        </w:tc>
        <w:tc>
          <w:tcPr>
            <w:tcW w:w="2070" w:type="dxa"/>
            <w:tcBorders>
              <w:top w:val="nil"/>
              <w:left w:val="nil"/>
              <w:bottom w:val="single" w:sz="4" w:space="0" w:color="auto"/>
              <w:right w:val="single" w:sz="4" w:space="0" w:color="auto"/>
            </w:tcBorders>
            <w:shd w:val="clear" w:color="000000" w:fill="FFFFFF"/>
            <w:noWrap/>
            <w:vAlign w:val="center"/>
            <w:hideMark/>
          </w:tcPr>
          <w:p w14:paraId="20188CC7" w14:textId="77777777" w:rsidR="00785CBF" w:rsidRPr="00B76002" w:rsidRDefault="00785CBF" w:rsidP="00785CBF">
            <w:pPr>
              <w:jc w:val="right"/>
              <w:rPr>
                <w:rFonts w:ascii="Arial" w:hAnsi="Arial" w:cs="Arial"/>
                <w:lang w:val="en-GB" w:eastAsia="en-IN"/>
              </w:rPr>
            </w:pPr>
            <w:r w:rsidRPr="00B76002">
              <w:rPr>
                <w:rFonts w:ascii="Arial" w:hAnsi="Arial" w:cs="Arial"/>
                <w:lang w:val="en-GB" w:eastAsia="en-IN"/>
              </w:rPr>
              <w:t>10,458</w:t>
            </w:r>
          </w:p>
        </w:tc>
        <w:tc>
          <w:tcPr>
            <w:tcW w:w="2070" w:type="dxa"/>
            <w:tcBorders>
              <w:top w:val="nil"/>
              <w:left w:val="nil"/>
              <w:bottom w:val="single" w:sz="4" w:space="0" w:color="auto"/>
              <w:right w:val="single" w:sz="4" w:space="0" w:color="auto"/>
            </w:tcBorders>
            <w:shd w:val="clear" w:color="000000" w:fill="FFFFFF"/>
            <w:noWrap/>
            <w:vAlign w:val="center"/>
            <w:hideMark/>
          </w:tcPr>
          <w:p w14:paraId="68DD78C5" w14:textId="77777777" w:rsidR="00785CBF" w:rsidRPr="00B76002" w:rsidRDefault="00785CBF" w:rsidP="00785CBF">
            <w:pPr>
              <w:jc w:val="right"/>
              <w:rPr>
                <w:rFonts w:ascii="Arial" w:hAnsi="Arial" w:cs="Arial"/>
                <w:lang w:val="en-GB" w:eastAsia="en-IN"/>
              </w:rPr>
            </w:pPr>
            <w:r w:rsidRPr="00B76002">
              <w:rPr>
                <w:rFonts w:ascii="Arial" w:hAnsi="Arial" w:cs="Arial"/>
                <w:lang w:val="en-GB" w:eastAsia="en-IN"/>
              </w:rPr>
              <w:t>10,665</w:t>
            </w:r>
          </w:p>
        </w:tc>
        <w:tc>
          <w:tcPr>
            <w:tcW w:w="1260" w:type="dxa"/>
            <w:tcBorders>
              <w:top w:val="nil"/>
              <w:left w:val="nil"/>
              <w:bottom w:val="single" w:sz="4" w:space="0" w:color="auto"/>
              <w:right w:val="single" w:sz="4" w:space="0" w:color="auto"/>
            </w:tcBorders>
            <w:shd w:val="clear" w:color="000000" w:fill="FFFFFF"/>
            <w:noWrap/>
            <w:vAlign w:val="center"/>
            <w:hideMark/>
          </w:tcPr>
          <w:p w14:paraId="136F0C8A" w14:textId="77777777" w:rsidR="00785CBF" w:rsidRPr="00B76002" w:rsidRDefault="00785CBF" w:rsidP="00785CBF">
            <w:pPr>
              <w:jc w:val="right"/>
              <w:rPr>
                <w:rFonts w:ascii="Arial" w:hAnsi="Arial" w:cs="Arial"/>
                <w:lang w:val="en-GB" w:eastAsia="en-IN"/>
              </w:rPr>
            </w:pPr>
            <w:r w:rsidRPr="00B76002">
              <w:rPr>
                <w:rFonts w:ascii="Arial" w:hAnsi="Arial" w:cs="Arial"/>
                <w:lang w:val="en-GB" w:eastAsia="en-IN"/>
              </w:rPr>
              <w:t>1.98%</w:t>
            </w:r>
          </w:p>
        </w:tc>
      </w:tr>
      <w:tr w:rsidR="00785CBF" w:rsidRPr="00B76002" w14:paraId="38915CF6" w14:textId="77777777" w:rsidTr="00785CBF">
        <w:trPr>
          <w:trHeight w:val="300"/>
        </w:trPr>
        <w:tc>
          <w:tcPr>
            <w:tcW w:w="2335" w:type="dxa"/>
            <w:tcBorders>
              <w:top w:val="nil"/>
              <w:left w:val="single" w:sz="4" w:space="0" w:color="auto"/>
              <w:bottom w:val="single" w:sz="4" w:space="0" w:color="auto"/>
              <w:right w:val="single" w:sz="4" w:space="0" w:color="auto"/>
            </w:tcBorders>
            <w:shd w:val="clear" w:color="000000" w:fill="FFFFFF"/>
            <w:vAlign w:val="center"/>
            <w:hideMark/>
          </w:tcPr>
          <w:p w14:paraId="1CC53AB3" w14:textId="77777777" w:rsidR="00785CBF" w:rsidRPr="00B76002" w:rsidRDefault="00785CBF" w:rsidP="00785CBF">
            <w:pPr>
              <w:rPr>
                <w:rFonts w:ascii="Arial" w:hAnsi="Arial" w:cs="Arial"/>
                <w:lang w:val="en-GB" w:eastAsia="en-IN"/>
              </w:rPr>
            </w:pPr>
            <w:r w:rsidRPr="00B76002">
              <w:rPr>
                <w:rFonts w:ascii="Arial" w:hAnsi="Arial" w:cs="Arial"/>
                <w:lang w:val="en-GB" w:eastAsia="en-IN"/>
              </w:rPr>
              <w:t>Latin America</w:t>
            </w:r>
          </w:p>
        </w:tc>
        <w:tc>
          <w:tcPr>
            <w:tcW w:w="2070" w:type="dxa"/>
            <w:tcBorders>
              <w:top w:val="nil"/>
              <w:left w:val="nil"/>
              <w:bottom w:val="single" w:sz="4" w:space="0" w:color="auto"/>
              <w:right w:val="single" w:sz="4" w:space="0" w:color="auto"/>
            </w:tcBorders>
            <w:shd w:val="clear" w:color="000000" w:fill="FFFFFF"/>
            <w:noWrap/>
            <w:vAlign w:val="center"/>
            <w:hideMark/>
          </w:tcPr>
          <w:p w14:paraId="5569A9CF" w14:textId="77777777" w:rsidR="00785CBF" w:rsidRPr="00B76002" w:rsidRDefault="00785CBF" w:rsidP="00785CBF">
            <w:pPr>
              <w:jc w:val="right"/>
              <w:rPr>
                <w:rFonts w:ascii="Arial" w:hAnsi="Arial" w:cs="Arial"/>
                <w:lang w:val="en-GB" w:eastAsia="en-IN"/>
              </w:rPr>
            </w:pPr>
            <w:r w:rsidRPr="00B76002">
              <w:rPr>
                <w:rFonts w:ascii="Arial" w:hAnsi="Arial" w:cs="Arial"/>
                <w:lang w:val="en-GB" w:eastAsia="en-IN"/>
              </w:rPr>
              <w:t>88,791</w:t>
            </w:r>
          </w:p>
        </w:tc>
        <w:tc>
          <w:tcPr>
            <w:tcW w:w="2070" w:type="dxa"/>
            <w:tcBorders>
              <w:top w:val="nil"/>
              <w:left w:val="nil"/>
              <w:bottom w:val="single" w:sz="4" w:space="0" w:color="auto"/>
              <w:right w:val="single" w:sz="4" w:space="0" w:color="auto"/>
            </w:tcBorders>
            <w:shd w:val="clear" w:color="000000" w:fill="FFFFFF"/>
            <w:noWrap/>
            <w:vAlign w:val="center"/>
            <w:hideMark/>
          </w:tcPr>
          <w:p w14:paraId="51A460A9" w14:textId="77777777" w:rsidR="00785CBF" w:rsidRPr="00B76002" w:rsidRDefault="00785CBF" w:rsidP="00785CBF">
            <w:pPr>
              <w:jc w:val="right"/>
              <w:rPr>
                <w:rFonts w:ascii="Arial" w:hAnsi="Arial" w:cs="Arial"/>
                <w:lang w:val="en-GB" w:eastAsia="en-IN"/>
              </w:rPr>
            </w:pPr>
            <w:r w:rsidRPr="00B76002">
              <w:rPr>
                <w:rFonts w:ascii="Arial" w:hAnsi="Arial" w:cs="Arial"/>
                <w:lang w:val="en-GB" w:eastAsia="en-IN"/>
              </w:rPr>
              <w:t>96,357</w:t>
            </w:r>
          </w:p>
        </w:tc>
        <w:tc>
          <w:tcPr>
            <w:tcW w:w="1260" w:type="dxa"/>
            <w:tcBorders>
              <w:top w:val="nil"/>
              <w:left w:val="nil"/>
              <w:bottom w:val="single" w:sz="4" w:space="0" w:color="auto"/>
              <w:right w:val="single" w:sz="4" w:space="0" w:color="auto"/>
            </w:tcBorders>
            <w:shd w:val="clear" w:color="000000" w:fill="FFFFFF"/>
            <w:noWrap/>
            <w:vAlign w:val="center"/>
            <w:hideMark/>
          </w:tcPr>
          <w:p w14:paraId="2A1D13E7" w14:textId="77777777" w:rsidR="00785CBF" w:rsidRPr="00B76002" w:rsidRDefault="00785CBF" w:rsidP="00785CBF">
            <w:pPr>
              <w:jc w:val="right"/>
              <w:rPr>
                <w:rFonts w:ascii="Arial" w:hAnsi="Arial" w:cs="Arial"/>
                <w:lang w:val="en-GB" w:eastAsia="en-IN"/>
              </w:rPr>
            </w:pPr>
            <w:r w:rsidRPr="00B76002">
              <w:rPr>
                <w:rFonts w:ascii="Arial" w:hAnsi="Arial" w:cs="Arial"/>
                <w:lang w:val="en-GB" w:eastAsia="en-IN"/>
              </w:rPr>
              <w:t>8.52%</w:t>
            </w:r>
          </w:p>
        </w:tc>
      </w:tr>
      <w:tr w:rsidR="00785CBF" w:rsidRPr="00B76002" w14:paraId="5DCCE0DA" w14:textId="77777777" w:rsidTr="00785CBF">
        <w:trPr>
          <w:trHeight w:val="278"/>
        </w:trPr>
        <w:tc>
          <w:tcPr>
            <w:tcW w:w="2335" w:type="dxa"/>
            <w:tcBorders>
              <w:top w:val="nil"/>
              <w:left w:val="single" w:sz="4" w:space="0" w:color="auto"/>
              <w:bottom w:val="single" w:sz="4" w:space="0" w:color="auto"/>
              <w:right w:val="single" w:sz="4" w:space="0" w:color="auto"/>
            </w:tcBorders>
            <w:shd w:val="clear" w:color="000000" w:fill="FFFFFF"/>
            <w:vAlign w:val="center"/>
            <w:hideMark/>
          </w:tcPr>
          <w:p w14:paraId="3BA80D41" w14:textId="77777777" w:rsidR="00785CBF" w:rsidRPr="00B76002" w:rsidRDefault="00785CBF" w:rsidP="00785CBF">
            <w:pPr>
              <w:rPr>
                <w:rFonts w:ascii="Arial" w:hAnsi="Arial" w:cs="Arial"/>
                <w:lang w:val="en-GB" w:eastAsia="en-IN"/>
              </w:rPr>
            </w:pPr>
            <w:r w:rsidRPr="00B76002">
              <w:rPr>
                <w:rFonts w:ascii="Arial" w:hAnsi="Arial" w:cs="Arial"/>
                <w:lang w:val="en-GB" w:eastAsia="en-IN"/>
              </w:rPr>
              <w:t>Middle East &amp; Africa</w:t>
            </w:r>
          </w:p>
        </w:tc>
        <w:tc>
          <w:tcPr>
            <w:tcW w:w="2070" w:type="dxa"/>
            <w:tcBorders>
              <w:top w:val="nil"/>
              <w:left w:val="nil"/>
              <w:bottom w:val="single" w:sz="4" w:space="0" w:color="auto"/>
              <w:right w:val="single" w:sz="4" w:space="0" w:color="auto"/>
            </w:tcBorders>
            <w:shd w:val="clear" w:color="000000" w:fill="FFFFFF"/>
            <w:noWrap/>
            <w:vAlign w:val="center"/>
            <w:hideMark/>
          </w:tcPr>
          <w:p w14:paraId="39113FD2" w14:textId="77777777" w:rsidR="00785CBF" w:rsidRPr="00B76002" w:rsidRDefault="00785CBF" w:rsidP="00785CBF">
            <w:pPr>
              <w:jc w:val="right"/>
              <w:rPr>
                <w:rFonts w:ascii="Arial" w:hAnsi="Arial" w:cs="Arial"/>
                <w:lang w:val="en-GB" w:eastAsia="en-IN"/>
              </w:rPr>
            </w:pPr>
            <w:r w:rsidRPr="00B76002">
              <w:rPr>
                <w:rFonts w:ascii="Arial" w:hAnsi="Arial" w:cs="Arial"/>
                <w:lang w:val="en-GB" w:eastAsia="en-IN"/>
              </w:rPr>
              <w:t>87,420</w:t>
            </w:r>
          </w:p>
        </w:tc>
        <w:tc>
          <w:tcPr>
            <w:tcW w:w="2070" w:type="dxa"/>
            <w:tcBorders>
              <w:top w:val="nil"/>
              <w:left w:val="nil"/>
              <w:bottom w:val="single" w:sz="4" w:space="0" w:color="auto"/>
              <w:right w:val="single" w:sz="4" w:space="0" w:color="auto"/>
            </w:tcBorders>
            <w:shd w:val="clear" w:color="000000" w:fill="FFFFFF"/>
            <w:noWrap/>
            <w:vAlign w:val="center"/>
            <w:hideMark/>
          </w:tcPr>
          <w:p w14:paraId="65CA2085" w14:textId="77777777" w:rsidR="00785CBF" w:rsidRPr="00B76002" w:rsidRDefault="00785CBF" w:rsidP="00785CBF">
            <w:pPr>
              <w:jc w:val="right"/>
              <w:rPr>
                <w:rFonts w:ascii="Arial" w:hAnsi="Arial" w:cs="Arial"/>
                <w:lang w:val="en-GB" w:eastAsia="en-IN"/>
              </w:rPr>
            </w:pPr>
            <w:r w:rsidRPr="00B76002">
              <w:rPr>
                <w:rFonts w:ascii="Arial" w:hAnsi="Arial" w:cs="Arial"/>
                <w:lang w:val="en-GB" w:eastAsia="en-IN"/>
              </w:rPr>
              <w:t>277,931</w:t>
            </w:r>
          </w:p>
        </w:tc>
        <w:tc>
          <w:tcPr>
            <w:tcW w:w="1260" w:type="dxa"/>
            <w:tcBorders>
              <w:top w:val="nil"/>
              <w:left w:val="nil"/>
              <w:bottom w:val="single" w:sz="4" w:space="0" w:color="auto"/>
              <w:right w:val="single" w:sz="4" w:space="0" w:color="auto"/>
            </w:tcBorders>
            <w:shd w:val="clear" w:color="000000" w:fill="FFFFFF"/>
            <w:noWrap/>
            <w:vAlign w:val="center"/>
            <w:hideMark/>
          </w:tcPr>
          <w:p w14:paraId="164E883A" w14:textId="77777777" w:rsidR="00785CBF" w:rsidRPr="00B76002" w:rsidRDefault="00785CBF" w:rsidP="00785CBF">
            <w:pPr>
              <w:jc w:val="right"/>
              <w:rPr>
                <w:rFonts w:ascii="Arial" w:hAnsi="Arial" w:cs="Arial"/>
                <w:lang w:val="en-GB" w:eastAsia="en-IN"/>
              </w:rPr>
            </w:pPr>
            <w:r w:rsidRPr="00B76002">
              <w:rPr>
                <w:rFonts w:ascii="Arial" w:hAnsi="Arial" w:cs="Arial"/>
                <w:lang w:val="en-GB" w:eastAsia="en-IN"/>
              </w:rPr>
              <w:t>217.93%</w:t>
            </w:r>
          </w:p>
        </w:tc>
      </w:tr>
      <w:tr w:rsidR="00785CBF" w:rsidRPr="00B76002" w14:paraId="5194F642" w14:textId="77777777" w:rsidTr="00785CBF">
        <w:trPr>
          <w:trHeight w:val="300"/>
        </w:trPr>
        <w:tc>
          <w:tcPr>
            <w:tcW w:w="2335" w:type="dxa"/>
            <w:tcBorders>
              <w:top w:val="nil"/>
              <w:left w:val="single" w:sz="4" w:space="0" w:color="auto"/>
              <w:bottom w:val="single" w:sz="4" w:space="0" w:color="auto"/>
              <w:right w:val="single" w:sz="4" w:space="0" w:color="auto"/>
            </w:tcBorders>
            <w:shd w:val="clear" w:color="000000" w:fill="FFFFFF"/>
            <w:vAlign w:val="center"/>
            <w:hideMark/>
          </w:tcPr>
          <w:p w14:paraId="17DAE57D" w14:textId="77777777" w:rsidR="00785CBF" w:rsidRPr="00B76002" w:rsidRDefault="00785CBF" w:rsidP="00785CBF">
            <w:pPr>
              <w:rPr>
                <w:rFonts w:ascii="Arial" w:hAnsi="Arial" w:cs="Arial"/>
                <w:lang w:val="en-GB" w:eastAsia="en-IN"/>
              </w:rPr>
            </w:pPr>
            <w:r w:rsidRPr="00B76002">
              <w:rPr>
                <w:rFonts w:ascii="Arial" w:hAnsi="Arial" w:cs="Arial"/>
                <w:lang w:val="en-GB" w:eastAsia="en-IN"/>
              </w:rPr>
              <w:t>Total</w:t>
            </w:r>
          </w:p>
        </w:tc>
        <w:tc>
          <w:tcPr>
            <w:tcW w:w="2070" w:type="dxa"/>
            <w:tcBorders>
              <w:top w:val="nil"/>
              <w:left w:val="nil"/>
              <w:bottom w:val="single" w:sz="4" w:space="0" w:color="auto"/>
              <w:right w:val="single" w:sz="4" w:space="0" w:color="auto"/>
            </w:tcBorders>
            <w:shd w:val="clear" w:color="000000" w:fill="FFFFFF"/>
            <w:noWrap/>
            <w:vAlign w:val="center"/>
            <w:hideMark/>
          </w:tcPr>
          <w:p w14:paraId="43A29B2A" w14:textId="77777777" w:rsidR="00785CBF" w:rsidRPr="00B76002" w:rsidRDefault="00785CBF" w:rsidP="00785CBF">
            <w:pPr>
              <w:jc w:val="right"/>
              <w:rPr>
                <w:rFonts w:ascii="Arial" w:hAnsi="Arial" w:cs="Arial"/>
                <w:lang w:val="en-GB" w:eastAsia="en-IN"/>
              </w:rPr>
            </w:pPr>
            <w:r w:rsidRPr="00B76002">
              <w:rPr>
                <w:rFonts w:ascii="Arial" w:hAnsi="Arial" w:cs="Arial"/>
                <w:lang w:val="en-GB" w:eastAsia="en-IN"/>
              </w:rPr>
              <w:t>1,544,204</w:t>
            </w:r>
          </w:p>
        </w:tc>
        <w:tc>
          <w:tcPr>
            <w:tcW w:w="2070" w:type="dxa"/>
            <w:tcBorders>
              <w:top w:val="nil"/>
              <w:left w:val="nil"/>
              <w:bottom w:val="single" w:sz="4" w:space="0" w:color="auto"/>
              <w:right w:val="single" w:sz="4" w:space="0" w:color="auto"/>
            </w:tcBorders>
            <w:shd w:val="clear" w:color="000000" w:fill="FFFFFF"/>
            <w:noWrap/>
            <w:vAlign w:val="center"/>
            <w:hideMark/>
          </w:tcPr>
          <w:p w14:paraId="50278149" w14:textId="77777777" w:rsidR="00785CBF" w:rsidRPr="00B76002" w:rsidRDefault="00785CBF" w:rsidP="00785CBF">
            <w:pPr>
              <w:jc w:val="right"/>
              <w:rPr>
                <w:rFonts w:ascii="Arial" w:hAnsi="Arial" w:cs="Arial"/>
                <w:lang w:val="en-GB" w:eastAsia="en-IN"/>
              </w:rPr>
            </w:pPr>
            <w:r w:rsidRPr="00B76002">
              <w:rPr>
                <w:rFonts w:ascii="Arial" w:hAnsi="Arial" w:cs="Arial"/>
                <w:lang w:val="en-GB" w:eastAsia="en-IN"/>
              </w:rPr>
              <w:t>1,579,934</w:t>
            </w:r>
          </w:p>
        </w:tc>
        <w:tc>
          <w:tcPr>
            <w:tcW w:w="1260" w:type="dxa"/>
            <w:tcBorders>
              <w:top w:val="nil"/>
              <w:left w:val="nil"/>
              <w:bottom w:val="single" w:sz="4" w:space="0" w:color="auto"/>
              <w:right w:val="single" w:sz="4" w:space="0" w:color="auto"/>
            </w:tcBorders>
            <w:shd w:val="clear" w:color="000000" w:fill="FFFFFF"/>
            <w:noWrap/>
            <w:vAlign w:val="center"/>
            <w:hideMark/>
          </w:tcPr>
          <w:p w14:paraId="16979DFF" w14:textId="77777777" w:rsidR="00785CBF" w:rsidRPr="00B76002" w:rsidRDefault="00785CBF" w:rsidP="00785CBF">
            <w:pPr>
              <w:jc w:val="right"/>
              <w:rPr>
                <w:rFonts w:ascii="Arial" w:hAnsi="Arial" w:cs="Arial"/>
                <w:lang w:val="en-GB" w:eastAsia="en-IN"/>
              </w:rPr>
            </w:pPr>
            <w:r w:rsidRPr="00B76002">
              <w:rPr>
                <w:rFonts w:ascii="Arial" w:hAnsi="Arial" w:cs="Arial"/>
                <w:lang w:val="en-GB" w:eastAsia="en-IN"/>
              </w:rPr>
              <w:t>2.31%</w:t>
            </w:r>
          </w:p>
        </w:tc>
      </w:tr>
    </w:tbl>
    <w:p w14:paraId="5AB82BC6" w14:textId="77777777" w:rsidR="00785CBF" w:rsidRPr="00B76002" w:rsidRDefault="00785CBF" w:rsidP="00785CBF">
      <w:pPr>
        <w:jc w:val="center"/>
        <w:rPr>
          <w:rFonts w:eastAsia="Calibri"/>
          <w:sz w:val="18"/>
          <w:szCs w:val="18"/>
          <w:lang w:val="en-GB"/>
        </w:rPr>
      </w:pPr>
    </w:p>
    <w:p w14:paraId="6674370D" w14:textId="77777777" w:rsidR="00785CBF" w:rsidRPr="00B76002" w:rsidRDefault="00785CBF" w:rsidP="00785CBF">
      <w:pPr>
        <w:rPr>
          <w:rFonts w:eastAsia="Calibri"/>
          <w:sz w:val="18"/>
          <w:szCs w:val="18"/>
          <w:lang w:val="en-GB"/>
        </w:rPr>
      </w:pPr>
    </w:p>
    <w:p w14:paraId="1370CBB0" w14:textId="77777777" w:rsidR="00785CBF" w:rsidRPr="00B76002" w:rsidRDefault="00785CBF" w:rsidP="00785CBF">
      <w:pPr>
        <w:rPr>
          <w:rFonts w:eastAsia="Calibri"/>
          <w:sz w:val="18"/>
          <w:szCs w:val="18"/>
          <w:lang w:val="en-GB"/>
        </w:rPr>
      </w:pPr>
    </w:p>
    <w:p w14:paraId="6942C9DF" w14:textId="77777777" w:rsidR="00785CBF" w:rsidRPr="00B76002" w:rsidRDefault="00785CBF" w:rsidP="00785CBF">
      <w:pPr>
        <w:rPr>
          <w:rFonts w:eastAsia="Calibri"/>
          <w:sz w:val="18"/>
          <w:szCs w:val="18"/>
          <w:lang w:val="en-GB"/>
        </w:rPr>
      </w:pPr>
    </w:p>
    <w:p w14:paraId="42474CEC" w14:textId="77777777" w:rsidR="00785CBF" w:rsidRPr="00B76002" w:rsidRDefault="00785CBF" w:rsidP="00785CBF">
      <w:pPr>
        <w:rPr>
          <w:rFonts w:eastAsia="Calibri"/>
          <w:sz w:val="18"/>
          <w:szCs w:val="18"/>
          <w:lang w:val="en-GB"/>
        </w:rPr>
      </w:pPr>
    </w:p>
    <w:p w14:paraId="445EDC91" w14:textId="77777777" w:rsidR="00785CBF" w:rsidRPr="00B76002" w:rsidRDefault="00785CBF" w:rsidP="00785CBF">
      <w:pPr>
        <w:rPr>
          <w:rFonts w:eastAsia="Calibri"/>
          <w:sz w:val="18"/>
          <w:szCs w:val="18"/>
          <w:lang w:val="en-GB"/>
        </w:rPr>
      </w:pPr>
    </w:p>
    <w:p w14:paraId="0640708F" w14:textId="77777777" w:rsidR="00785CBF" w:rsidRPr="00B76002" w:rsidRDefault="00785CBF" w:rsidP="00785CBF">
      <w:pPr>
        <w:rPr>
          <w:rFonts w:eastAsia="Calibri"/>
          <w:sz w:val="18"/>
          <w:szCs w:val="18"/>
          <w:lang w:val="en-GB"/>
        </w:rPr>
      </w:pPr>
    </w:p>
    <w:p w14:paraId="712AD52B" w14:textId="77777777" w:rsidR="00785CBF" w:rsidRPr="00B76002" w:rsidRDefault="00785CBF" w:rsidP="00785CBF">
      <w:pPr>
        <w:rPr>
          <w:rFonts w:eastAsia="Calibri"/>
          <w:sz w:val="18"/>
          <w:szCs w:val="18"/>
          <w:lang w:val="en-GB"/>
        </w:rPr>
      </w:pPr>
    </w:p>
    <w:p w14:paraId="1340CDCE" w14:textId="77777777" w:rsidR="00785CBF" w:rsidRPr="00B76002" w:rsidRDefault="00785CBF" w:rsidP="00785CBF">
      <w:pPr>
        <w:rPr>
          <w:rFonts w:eastAsia="Calibri"/>
          <w:sz w:val="18"/>
          <w:szCs w:val="18"/>
          <w:lang w:val="en-GB"/>
        </w:rPr>
      </w:pPr>
    </w:p>
    <w:p w14:paraId="382422FD" w14:textId="77777777" w:rsidR="00785CBF" w:rsidRPr="00B76002" w:rsidRDefault="00785CBF" w:rsidP="00785CBF">
      <w:pPr>
        <w:rPr>
          <w:rFonts w:eastAsia="Calibri"/>
          <w:sz w:val="18"/>
          <w:szCs w:val="18"/>
          <w:lang w:val="en-GB"/>
        </w:rPr>
      </w:pPr>
    </w:p>
    <w:p w14:paraId="5D5F24DE" w14:textId="77777777" w:rsidR="00785CBF" w:rsidRPr="00B76002" w:rsidRDefault="00785CBF" w:rsidP="00785CBF">
      <w:pPr>
        <w:rPr>
          <w:rFonts w:eastAsia="Calibri"/>
          <w:sz w:val="18"/>
          <w:szCs w:val="18"/>
          <w:lang w:val="en-GB"/>
        </w:rPr>
      </w:pPr>
    </w:p>
    <w:p w14:paraId="26163423" w14:textId="77777777" w:rsidR="00785CBF" w:rsidRPr="00B76002" w:rsidRDefault="00785CBF" w:rsidP="00785CBF">
      <w:pPr>
        <w:rPr>
          <w:rFonts w:eastAsia="Calibri"/>
          <w:sz w:val="18"/>
          <w:szCs w:val="18"/>
          <w:lang w:val="en-GB"/>
        </w:rPr>
      </w:pPr>
    </w:p>
    <w:p w14:paraId="3CDAF43D" w14:textId="77777777" w:rsidR="00785CBF" w:rsidRPr="00B76002" w:rsidRDefault="00785CBF" w:rsidP="00785CBF">
      <w:pPr>
        <w:jc w:val="both"/>
        <w:rPr>
          <w:rFonts w:ascii="Arial" w:eastAsia="Calibri" w:hAnsi="Arial"/>
          <w:lang w:val="en-GB" w:eastAsia="x-none"/>
        </w:rPr>
      </w:pPr>
    </w:p>
    <w:p w14:paraId="36D8939D" w14:textId="3449F589" w:rsidR="00785CBF" w:rsidRPr="00B76002" w:rsidRDefault="00785CBF" w:rsidP="00785CBF">
      <w:pPr>
        <w:jc w:val="both"/>
        <w:rPr>
          <w:rFonts w:ascii="Arial" w:eastAsia="Calibri" w:hAnsi="Arial"/>
          <w:sz w:val="18"/>
          <w:szCs w:val="18"/>
          <w:lang w:val="en-GB" w:eastAsia="x-none"/>
        </w:rPr>
      </w:pPr>
      <w:r w:rsidRPr="00B76002">
        <w:rPr>
          <w:rFonts w:ascii="Arial" w:eastAsia="Calibri" w:hAnsi="Arial"/>
          <w:sz w:val="18"/>
          <w:szCs w:val="18"/>
          <w:lang w:val="en-GB" w:eastAsia="x-none"/>
        </w:rPr>
        <w:t>Note: *</w:t>
      </w:r>
      <w:r w:rsidRPr="00B76002">
        <w:rPr>
          <w:rFonts w:ascii="Arial" w:hAnsi="Arial"/>
          <w:sz w:val="17"/>
          <w:szCs w:val="17"/>
          <w:lang w:val="en-GB" w:eastAsia="en-IN"/>
        </w:rPr>
        <w:t>Europe = E</w:t>
      </w:r>
      <w:r w:rsidR="00F00B8B">
        <w:rPr>
          <w:rFonts w:ascii="Arial" w:hAnsi="Arial"/>
          <w:sz w:val="17"/>
          <w:szCs w:val="17"/>
          <w:lang w:val="en-GB" w:eastAsia="en-IN"/>
        </w:rPr>
        <w:t xml:space="preserve">uropean </w:t>
      </w:r>
      <w:r w:rsidRPr="00B76002">
        <w:rPr>
          <w:rFonts w:ascii="Arial" w:hAnsi="Arial"/>
          <w:sz w:val="17"/>
          <w:szCs w:val="17"/>
          <w:lang w:val="en-GB" w:eastAsia="en-IN"/>
        </w:rPr>
        <w:t>U</w:t>
      </w:r>
      <w:r w:rsidR="00F00B8B">
        <w:rPr>
          <w:rFonts w:ascii="Arial" w:hAnsi="Arial"/>
          <w:sz w:val="17"/>
          <w:szCs w:val="17"/>
          <w:lang w:val="en-GB" w:eastAsia="en-IN"/>
        </w:rPr>
        <w:t>nion</w:t>
      </w:r>
      <w:r w:rsidRPr="00B76002">
        <w:rPr>
          <w:rFonts w:ascii="Arial" w:hAnsi="Arial"/>
          <w:sz w:val="17"/>
          <w:szCs w:val="17"/>
          <w:lang w:val="en-GB" w:eastAsia="en-IN"/>
        </w:rPr>
        <w:t xml:space="preserve"> + E</w:t>
      </w:r>
      <w:r w:rsidR="00F00B8B">
        <w:rPr>
          <w:rFonts w:ascii="Arial" w:hAnsi="Arial"/>
          <w:sz w:val="17"/>
          <w:szCs w:val="17"/>
          <w:lang w:val="en-GB" w:eastAsia="en-IN"/>
        </w:rPr>
        <w:t xml:space="preserve">uropean </w:t>
      </w:r>
      <w:r w:rsidRPr="00B76002">
        <w:rPr>
          <w:rFonts w:ascii="Arial" w:hAnsi="Arial"/>
          <w:sz w:val="17"/>
          <w:szCs w:val="17"/>
          <w:lang w:val="en-GB" w:eastAsia="en-IN"/>
        </w:rPr>
        <w:t>F</w:t>
      </w:r>
      <w:r w:rsidR="00F00B8B">
        <w:rPr>
          <w:rFonts w:ascii="Arial" w:hAnsi="Arial"/>
          <w:sz w:val="17"/>
          <w:szCs w:val="17"/>
          <w:lang w:val="en-GB" w:eastAsia="en-IN"/>
        </w:rPr>
        <w:t xml:space="preserve">ree </w:t>
      </w:r>
      <w:r w:rsidRPr="00B76002">
        <w:rPr>
          <w:rFonts w:ascii="Arial" w:hAnsi="Arial"/>
          <w:sz w:val="17"/>
          <w:szCs w:val="17"/>
          <w:lang w:val="en-GB" w:eastAsia="en-IN"/>
        </w:rPr>
        <w:t>T</w:t>
      </w:r>
      <w:r w:rsidR="00F00B8B">
        <w:rPr>
          <w:rFonts w:ascii="Arial" w:hAnsi="Arial"/>
          <w:sz w:val="17"/>
          <w:szCs w:val="17"/>
          <w:lang w:val="en-GB" w:eastAsia="en-IN"/>
        </w:rPr>
        <w:t xml:space="preserve">rade </w:t>
      </w:r>
      <w:r w:rsidRPr="00B76002">
        <w:rPr>
          <w:rFonts w:ascii="Arial" w:hAnsi="Arial"/>
          <w:sz w:val="17"/>
          <w:szCs w:val="17"/>
          <w:lang w:val="en-GB" w:eastAsia="en-IN"/>
        </w:rPr>
        <w:t>A</w:t>
      </w:r>
      <w:r w:rsidR="00F00B8B">
        <w:rPr>
          <w:rFonts w:ascii="Arial" w:hAnsi="Arial"/>
          <w:sz w:val="17"/>
          <w:szCs w:val="17"/>
          <w:lang w:val="en-GB" w:eastAsia="en-IN"/>
        </w:rPr>
        <w:t>ssociation</w:t>
      </w:r>
      <w:r w:rsidRPr="00B76002">
        <w:rPr>
          <w:rFonts w:ascii="Arial" w:hAnsi="Arial"/>
          <w:sz w:val="17"/>
          <w:szCs w:val="17"/>
          <w:lang w:val="en-GB" w:eastAsia="en-IN"/>
        </w:rPr>
        <w:t xml:space="preserve"> + Albania + Bosnia + Croatia + Kosovo + Macedonia + Montenegro + Serbia.</w:t>
      </w:r>
    </w:p>
    <w:p w14:paraId="2DA3C481" w14:textId="77777777" w:rsidR="00785CBF" w:rsidRPr="0012324E" w:rsidRDefault="00785CBF" w:rsidP="00785CBF">
      <w:pPr>
        <w:jc w:val="both"/>
        <w:rPr>
          <w:rFonts w:ascii="Arial" w:eastAsia="Calibri" w:hAnsi="Arial"/>
          <w:sz w:val="17"/>
          <w:szCs w:val="17"/>
          <w:lang w:val="en-GB" w:eastAsia="x-none"/>
        </w:rPr>
      </w:pPr>
      <w:r w:rsidRPr="0012324E">
        <w:rPr>
          <w:rFonts w:ascii="Arial" w:eastAsia="Calibri" w:hAnsi="Arial"/>
          <w:sz w:val="17"/>
          <w:szCs w:val="17"/>
          <w:lang w:val="en-GB" w:eastAsia="x-none"/>
        </w:rPr>
        <w:t>Source:</w:t>
      </w:r>
      <w:r w:rsidRPr="0012324E">
        <w:rPr>
          <w:rFonts w:ascii="Calibri" w:eastAsia="Calibri" w:hAnsi="Calibri"/>
          <w:sz w:val="17"/>
          <w:szCs w:val="17"/>
          <w:lang w:val="en-GB" w:eastAsia="x-none"/>
        </w:rPr>
        <w:t xml:space="preserve"> </w:t>
      </w:r>
      <w:r w:rsidRPr="0012324E">
        <w:rPr>
          <w:rFonts w:ascii="Arial" w:eastAsia="Calibri" w:hAnsi="Arial"/>
          <w:sz w:val="17"/>
          <w:szCs w:val="17"/>
          <w:lang w:val="en-GB" w:eastAsia="x-none"/>
        </w:rPr>
        <w:t>Created by case authors with information from “Groupe PSA: Push to Pass Product Offensive Launched: Global Sales up 2.3% at the End of June 2017</w:t>
      </w:r>
      <w:r w:rsidRPr="0012324E">
        <w:rPr>
          <w:rFonts w:ascii="Arial" w:eastAsia="Calibri" w:hAnsi="Arial"/>
          <w:i/>
          <w:sz w:val="17"/>
          <w:szCs w:val="17"/>
          <w:lang w:val="en-GB" w:eastAsia="x-none"/>
        </w:rPr>
        <w:t>,” Business Insider</w:t>
      </w:r>
      <w:r w:rsidRPr="0012324E">
        <w:rPr>
          <w:rFonts w:ascii="Arial" w:eastAsia="Calibri" w:hAnsi="Arial"/>
          <w:sz w:val="17"/>
          <w:szCs w:val="17"/>
          <w:lang w:val="en-GB" w:eastAsia="x-none"/>
        </w:rPr>
        <w:t>, July 13, 2017, accessed November 5, 2017,</w:t>
      </w:r>
      <w:r w:rsidRPr="00B76002">
        <w:rPr>
          <w:rFonts w:ascii="Arial" w:eastAsia="Calibri" w:hAnsi="Arial"/>
          <w:sz w:val="18"/>
          <w:szCs w:val="18"/>
          <w:lang w:val="en-GB" w:eastAsia="x-none"/>
        </w:rPr>
        <w:t xml:space="preserve"> </w:t>
      </w:r>
      <w:r w:rsidRPr="0012324E">
        <w:rPr>
          <w:rFonts w:ascii="Arial" w:eastAsia="Calibri" w:hAnsi="Arial"/>
          <w:sz w:val="17"/>
          <w:szCs w:val="17"/>
          <w:lang w:val="en-GB" w:eastAsia="x-none"/>
        </w:rPr>
        <w:t>http://markets.businessinsider.com/news/stocks/groupe-psa-push-to-pass-product-offensive-launched-global-sales-up-2-3-at-the-end-of-june-2017-1002169508.</w:t>
      </w:r>
    </w:p>
    <w:p w14:paraId="7EB653DD" w14:textId="77777777" w:rsidR="00785CBF" w:rsidRPr="00B76002" w:rsidRDefault="00785CBF" w:rsidP="00785CBF">
      <w:pPr>
        <w:jc w:val="both"/>
        <w:rPr>
          <w:rFonts w:ascii="Arial" w:eastAsia="Calibri" w:hAnsi="Arial"/>
          <w:lang w:val="en-GB" w:eastAsia="x-none"/>
        </w:rPr>
      </w:pPr>
    </w:p>
    <w:p w14:paraId="33BC3EAC" w14:textId="77777777" w:rsidR="00785CBF" w:rsidRPr="00B76002" w:rsidRDefault="00785CBF" w:rsidP="00785CBF">
      <w:pPr>
        <w:jc w:val="both"/>
        <w:rPr>
          <w:rFonts w:ascii="Arial" w:eastAsia="Calibri" w:hAnsi="Arial"/>
          <w:lang w:val="en-GB" w:eastAsia="x-none"/>
        </w:rPr>
      </w:pPr>
    </w:p>
    <w:p w14:paraId="4E8520ED" w14:textId="77777777" w:rsidR="00424FEC" w:rsidRDefault="00785CBF" w:rsidP="00785CBF">
      <w:pPr>
        <w:jc w:val="center"/>
        <w:rPr>
          <w:rFonts w:ascii="Arial" w:eastAsia="Calibri" w:hAnsi="Arial"/>
          <w:b/>
          <w:caps/>
          <w:lang w:val="en-GB" w:eastAsia="x-none"/>
        </w:rPr>
      </w:pPr>
      <w:r w:rsidRPr="00B76002">
        <w:rPr>
          <w:rFonts w:ascii="Arial" w:eastAsia="Calibri" w:hAnsi="Arial"/>
          <w:b/>
          <w:caps/>
          <w:lang w:val="en-GB" w:eastAsia="x-none"/>
        </w:rPr>
        <w:br w:type="page"/>
      </w:r>
      <w:bookmarkStart w:id="3" w:name="_Hlk516160486"/>
      <w:r w:rsidRPr="00B76002">
        <w:rPr>
          <w:rFonts w:ascii="Arial" w:eastAsia="Calibri" w:hAnsi="Arial"/>
          <w:b/>
          <w:caps/>
          <w:lang w:val="en-GB" w:eastAsia="x-none"/>
        </w:rPr>
        <w:lastRenderedPageBreak/>
        <w:t>Exhibit 5: Total production of automobiles in India</w:t>
      </w:r>
      <w:r w:rsidR="00424FEC">
        <w:rPr>
          <w:rFonts w:ascii="Arial" w:eastAsia="Calibri" w:hAnsi="Arial"/>
          <w:b/>
          <w:caps/>
          <w:lang w:val="en-GB" w:eastAsia="x-none"/>
        </w:rPr>
        <w:t>, 2006–2016</w:t>
      </w:r>
      <w:r w:rsidRPr="00B76002">
        <w:rPr>
          <w:rFonts w:ascii="Arial" w:eastAsia="Calibri" w:hAnsi="Arial"/>
          <w:b/>
          <w:caps/>
          <w:lang w:val="en-GB" w:eastAsia="x-none"/>
        </w:rPr>
        <w:t xml:space="preserve"> </w:t>
      </w:r>
    </w:p>
    <w:p w14:paraId="57BD09D9" w14:textId="644CFA1D" w:rsidR="00785CBF" w:rsidRPr="00B76002" w:rsidRDefault="00785CBF" w:rsidP="00785CBF">
      <w:pPr>
        <w:jc w:val="center"/>
        <w:rPr>
          <w:rFonts w:ascii="Arial" w:eastAsia="Calibri" w:hAnsi="Arial"/>
          <w:b/>
          <w:caps/>
          <w:lang w:val="en-GB" w:eastAsia="x-none"/>
        </w:rPr>
      </w:pPr>
      <w:r w:rsidRPr="00B76002">
        <w:rPr>
          <w:rFonts w:ascii="Arial" w:eastAsia="Calibri" w:hAnsi="Arial"/>
          <w:b/>
          <w:caps/>
          <w:lang w:val="en-GB" w:eastAsia="x-none"/>
        </w:rPr>
        <w:t>(</w:t>
      </w:r>
      <w:r w:rsidR="00424FEC">
        <w:rPr>
          <w:rFonts w:ascii="Arial" w:eastAsia="Calibri" w:hAnsi="Arial"/>
          <w:b/>
          <w:caps/>
          <w:lang w:val="en-GB" w:eastAsia="x-none"/>
        </w:rPr>
        <w:t xml:space="preserve">in </w:t>
      </w:r>
      <w:r w:rsidRPr="00B76002">
        <w:rPr>
          <w:rFonts w:ascii="Arial" w:eastAsia="Calibri" w:hAnsi="Arial"/>
          <w:b/>
          <w:caps/>
          <w:lang w:val="en-GB" w:eastAsia="x-none"/>
        </w:rPr>
        <w:t>million</w:t>
      </w:r>
      <w:r w:rsidR="00424FEC">
        <w:rPr>
          <w:rFonts w:ascii="Arial" w:eastAsia="Calibri" w:hAnsi="Arial"/>
          <w:b/>
          <w:caps/>
          <w:lang w:val="en-GB" w:eastAsia="x-none"/>
        </w:rPr>
        <w:t>s of</w:t>
      </w:r>
      <w:r w:rsidRPr="00B76002">
        <w:rPr>
          <w:rFonts w:ascii="Arial" w:eastAsia="Calibri" w:hAnsi="Arial"/>
          <w:b/>
          <w:caps/>
          <w:lang w:val="en-GB" w:eastAsia="x-none"/>
        </w:rPr>
        <w:t xml:space="preserve"> units)</w:t>
      </w:r>
    </w:p>
    <w:p w14:paraId="0A2FC0F9" w14:textId="77777777" w:rsidR="00785CBF" w:rsidRPr="00B76002" w:rsidRDefault="00785CBF" w:rsidP="00785CBF">
      <w:pPr>
        <w:jc w:val="both"/>
        <w:rPr>
          <w:rFonts w:ascii="Arial" w:eastAsia="Calibri" w:hAnsi="Arial"/>
          <w:sz w:val="17"/>
          <w:szCs w:val="17"/>
          <w:lang w:val="en-GB" w:eastAsia="x-none"/>
        </w:rPr>
      </w:pPr>
    </w:p>
    <w:tbl>
      <w:tblPr>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1165"/>
        <w:gridCol w:w="540"/>
        <w:gridCol w:w="540"/>
        <w:gridCol w:w="630"/>
        <w:gridCol w:w="630"/>
        <w:gridCol w:w="630"/>
        <w:gridCol w:w="630"/>
        <w:gridCol w:w="720"/>
        <w:gridCol w:w="720"/>
        <w:gridCol w:w="720"/>
        <w:gridCol w:w="720"/>
        <w:gridCol w:w="720"/>
        <w:gridCol w:w="720"/>
      </w:tblGrid>
      <w:tr w:rsidR="009661F9" w:rsidRPr="00B76002" w14:paraId="33748B2B" w14:textId="3E2A2897" w:rsidTr="00650CF4">
        <w:trPr>
          <w:jc w:val="center"/>
        </w:trPr>
        <w:tc>
          <w:tcPr>
            <w:tcW w:w="1165" w:type="dxa"/>
            <w:vAlign w:val="center"/>
          </w:tcPr>
          <w:p w14:paraId="650ABC96" w14:textId="77777777" w:rsidR="009661F9" w:rsidRPr="00B76002" w:rsidRDefault="009661F9" w:rsidP="00785CBF">
            <w:pPr>
              <w:rPr>
                <w:rFonts w:ascii="Arial" w:eastAsia="Calibri" w:hAnsi="Arial" w:cs="Arial"/>
                <w:b/>
                <w:lang w:val="en-GB"/>
              </w:rPr>
            </w:pPr>
            <w:r w:rsidRPr="00B76002">
              <w:rPr>
                <w:rFonts w:ascii="Arial" w:eastAsia="Calibri" w:hAnsi="Arial" w:cs="Arial"/>
                <w:b/>
                <w:lang w:val="en-GB"/>
              </w:rPr>
              <w:t>Financial Year (FY)</w:t>
            </w:r>
          </w:p>
        </w:tc>
        <w:tc>
          <w:tcPr>
            <w:tcW w:w="540" w:type="dxa"/>
            <w:vAlign w:val="center"/>
          </w:tcPr>
          <w:p w14:paraId="67F1C62B" w14:textId="77777777" w:rsidR="009661F9" w:rsidRPr="00B76002" w:rsidRDefault="009661F9" w:rsidP="00785CBF">
            <w:pPr>
              <w:jc w:val="center"/>
              <w:rPr>
                <w:rFonts w:ascii="Arial" w:eastAsia="Calibri" w:hAnsi="Arial" w:cs="Arial"/>
                <w:b/>
                <w:lang w:val="en-GB"/>
              </w:rPr>
            </w:pPr>
            <w:r w:rsidRPr="00B76002">
              <w:rPr>
                <w:rFonts w:ascii="Arial" w:eastAsia="Calibri" w:hAnsi="Arial" w:cs="Arial"/>
                <w:b/>
                <w:lang w:val="en-GB"/>
              </w:rPr>
              <w:t>2006</w:t>
            </w:r>
          </w:p>
        </w:tc>
        <w:tc>
          <w:tcPr>
            <w:tcW w:w="540" w:type="dxa"/>
            <w:vAlign w:val="center"/>
          </w:tcPr>
          <w:p w14:paraId="414C4D3E" w14:textId="77777777" w:rsidR="009661F9" w:rsidRPr="00B76002" w:rsidRDefault="009661F9" w:rsidP="00785CBF">
            <w:pPr>
              <w:jc w:val="center"/>
              <w:rPr>
                <w:rFonts w:ascii="Arial" w:eastAsia="Calibri" w:hAnsi="Arial" w:cs="Arial"/>
                <w:b/>
                <w:lang w:val="en-GB"/>
              </w:rPr>
            </w:pPr>
            <w:r w:rsidRPr="00B76002">
              <w:rPr>
                <w:rFonts w:ascii="Arial" w:eastAsia="Calibri" w:hAnsi="Arial" w:cs="Arial"/>
                <w:b/>
                <w:lang w:val="en-GB"/>
              </w:rPr>
              <w:t>2007</w:t>
            </w:r>
          </w:p>
        </w:tc>
        <w:tc>
          <w:tcPr>
            <w:tcW w:w="630" w:type="dxa"/>
            <w:vAlign w:val="center"/>
          </w:tcPr>
          <w:p w14:paraId="273C1366" w14:textId="77777777" w:rsidR="009661F9" w:rsidRPr="00B76002" w:rsidRDefault="009661F9" w:rsidP="00785CBF">
            <w:pPr>
              <w:jc w:val="center"/>
              <w:rPr>
                <w:rFonts w:ascii="Arial" w:eastAsia="Calibri" w:hAnsi="Arial" w:cs="Arial"/>
                <w:b/>
                <w:lang w:val="en-GB"/>
              </w:rPr>
            </w:pPr>
            <w:r w:rsidRPr="00B76002">
              <w:rPr>
                <w:rFonts w:ascii="Arial" w:eastAsia="Calibri" w:hAnsi="Arial" w:cs="Arial"/>
                <w:b/>
                <w:lang w:val="en-GB"/>
              </w:rPr>
              <w:t>2008</w:t>
            </w:r>
          </w:p>
        </w:tc>
        <w:tc>
          <w:tcPr>
            <w:tcW w:w="630" w:type="dxa"/>
            <w:vAlign w:val="center"/>
          </w:tcPr>
          <w:p w14:paraId="46C0FBA8" w14:textId="77777777" w:rsidR="009661F9" w:rsidRPr="00B76002" w:rsidRDefault="009661F9" w:rsidP="00785CBF">
            <w:pPr>
              <w:jc w:val="center"/>
              <w:rPr>
                <w:rFonts w:ascii="Arial" w:eastAsia="Calibri" w:hAnsi="Arial" w:cs="Arial"/>
                <w:b/>
                <w:lang w:val="en-GB"/>
              </w:rPr>
            </w:pPr>
            <w:r w:rsidRPr="00B76002">
              <w:rPr>
                <w:rFonts w:ascii="Arial" w:eastAsia="Calibri" w:hAnsi="Arial" w:cs="Arial"/>
                <w:b/>
                <w:lang w:val="en-GB"/>
              </w:rPr>
              <w:t>2009</w:t>
            </w:r>
          </w:p>
        </w:tc>
        <w:tc>
          <w:tcPr>
            <w:tcW w:w="630" w:type="dxa"/>
            <w:vAlign w:val="center"/>
          </w:tcPr>
          <w:p w14:paraId="7483406F" w14:textId="77777777" w:rsidR="009661F9" w:rsidRPr="00B76002" w:rsidRDefault="009661F9" w:rsidP="00785CBF">
            <w:pPr>
              <w:jc w:val="center"/>
              <w:rPr>
                <w:rFonts w:ascii="Arial" w:eastAsia="Calibri" w:hAnsi="Arial" w:cs="Arial"/>
                <w:b/>
                <w:lang w:val="en-GB"/>
              </w:rPr>
            </w:pPr>
            <w:r w:rsidRPr="00B76002">
              <w:rPr>
                <w:rFonts w:ascii="Arial" w:eastAsia="Calibri" w:hAnsi="Arial" w:cs="Arial"/>
                <w:b/>
                <w:lang w:val="en-GB"/>
              </w:rPr>
              <w:t>2010</w:t>
            </w:r>
          </w:p>
        </w:tc>
        <w:tc>
          <w:tcPr>
            <w:tcW w:w="630" w:type="dxa"/>
            <w:vAlign w:val="center"/>
          </w:tcPr>
          <w:p w14:paraId="6A4BCB72" w14:textId="77777777" w:rsidR="009661F9" w:rsidRPr="00B76002" w:rsidRDefault="009661F9" w:rsidP="00785CBF">
            <w:pPr>
              <w:jc w:val="center"/>
              <w:rPr>
                <w:rFonts w:ascii="Arial" w:eastAsia="Calibri" w:hAnsi="Arial" w:cs="Arial"/>
                <w:b/>
                <w:lang w:val="en-GB"/>
              </w:rPr>
            </w:pPr>
            <w:r w:rsidRPr="00B76002">
              <w:rPr>
                <w:rFonts w:ascii="Arial" w:eastAsia="Calibri" w:hAnsi="Arial" w:cs="Arial"/>
                <w:b/>
                <w:lang w:val="en-GB"/>
              </w:rPr>
              <w:t>2011</w:t>
            </w:r>
          </w:p>
        </w:tc>
        <w:tc>
          <w:tcPr>
            <w:tcW w:w="720" w:type="dxa"/>
            <w:vAlign w:val="center"/>
          </w:tcPr>
          <w:p w14:paraId="78C8CE9E" w14:textId="77777777" w:rsidR="009661F9" w:rsidRPr="00B76002" w:rsidRDefault="009661F9" w:rsidP="00785CBF">
            <w:pPr>
              <w:jc w:val="center"/>
              <w:rPr>
                <w:rFonts w:ascii="Arial" w:eastAsia="Calibri" w:hAnsi="Arial" w:cs="Arial"/>
                <w:b/>
                <w:lang w:val="en-GB"/>
              </w:rPr>
            </w:pPr>
            <w:r w:rsidRPr="00B76002">
              <w:rPr>
                <w:rFonts w:ascii="Arial" w:eastAsia="Calibri" w:hAnsi="Arial" w:cs="Arial"/>
                <w:b/>
                <w:lang w:val="en-GB"/>
              </w:rPr>
              <w:t>2012</w:t>
            </w:r>
          </w:p>
        </w:tc>
        <w:tc>
          <w:tcPr>
            <w:tcW w:w="720" w:type="dxa"/>
            <w:vAlign w:val="center"/>
          </w:tcPr>
          <w:p w14:paraId="4AAB8D6B" w14:textId="77777777" w:rsidR="009661F9" w:rsidRPr="00B76002" w:rsidRDefault="009661F9" w:rsidP="00785CBF">
            <w:pPr>
              <w:jc w:val="center"/>
              <w:rPr>
                <w:rFonts w:ascii="Arial" w:eastAsia="Calibri" w:hAnsi="Arial" w:cs="Arial"/>
                <w:b/>
                <w:lang w:val="en-GB"/>
              </w:rPr>
            </w:pPr>
            <w:r w:rsidRPr="00B76002">
              <w:rPr>
                <w:rFonts w:ascii="Arial" w:eastAsia="Calibri" w:hAnsi="Arial" w:cs="Arial"/>
                <w:b/>
                <w:lang w:val="en-GB"/>
              </w:rPr>
              <w:t>2013</w:t>
            </w:r>
          </w:p>
        </w:tc>
        <w:tc>
          <w:tcPr>
            <w:tcW w:w="720" w:type="dxa"/>
            <w:vAlign w:val="center"/>
          </w:tcPr>
          <w:p w14:paraId="325D0BD4" w14:textId="77777777" w:rsidR="009661F9" w:rsidRPr="00B76002" w:rsidRDefault="009661F9" w:rsidP="00785CBF">
            <w:pPr>
              <w:jc w:val="center"/>
              <w:rPr>
                <w:rFonts w:ascii="Arial" w:eastAsia="Calibri" w:hAnsi="Arial" w:cs="Arial"/>
                <w:b/>
                <w:lang w:val="en-GB"/>
              </w:rPr>
            </w:pPr>
            <w:r w:rsidRPr="00B76002">
              <w:rPr>
                <w:rFonts w:ascii="Arial" w:eastAsia="Calibri" w:hAnsi="Arial" w:cs="Arial"/>
                <w:b/>
                <w:lang w:val="en-GB"/>
              </w:rPr>
              <w:t>2014</w:t>
            </w:r>
          </w:p>
        </w:tc>
        <w:tc>
          <w:tcPr>
            <w:tcW w:w="720" w:type="dxa"/>
            <w:vAlign w:val="center"/>
          </w:tcPr>
          <w:p w14:paraId="369B8235" w14:textId="77777777" w:rsidR="009661F9" w:rsidRPr="00B76002" w:rsidRDefault="009661F9" w:rsidP="00785CBF">
            <w:pPr>
              <w:jc w:val="center"/>
              <w:rPr>
                <w:rFonts w:ascii="Arial" w:eastAsia="Calibri" w:hAnsi="Arial" w:cs="Arial"/>
                <w:b/>
                <w:lang w:val="en-GB"/>
              </w:rPr>
            </w:pPr>
            <w:r w:rsidRPr="00B76002">
              <w:rPr>
                <w:rFonts w:ascii="Arial" w:eastAsia="Calibri" w:hAnsi="Arial" w:cs="Arial"/>
                <w:b/>
                <w:lang w:val="en-GB"/>
              </w:rPr>
              <w:t>2015</w:t>
            </w:r>
          </w:p>
        </w:tc>
        <w:tc>
          <w:tcPr>
            <w:tcW w:w="720" w:type="dxa"/>
            <w:vAlign w:val="center"/>
          </w:tcPr>
          <w:p w14:paraId="06DEFBF5" w14:textId="77777777" w:rsidR="009661F9" w:rsidRPr="00B76002" w:rsidRDefault="009661F9" w:rsidP="00785CBF">
            <w:pPr>
              <w:jc w:val="center"/>
              <w:rPr>
                <w:rFonts w:ascii="Arial" w:eastAsia="Calibri" w:hAnsi="Arial" w:cs="Arial"/>
                <w:b/>
                <w:lang w:val="en-GB"/>
              </w:rPr>
            </w:pPr>
            <w:r w:rsidRPr="00B76002">
              <w:rPr>
                <w:rFonts w:ascii="Arial" w:eastAsia="Calibri" w:hAnsi="Arial" w:cs="Arial"/>
                <w:b/>
                <w:lang w:val="en-GB"/>
              </w:rPr>
              <w:t>2016</w:t>
            </w:r>
          </w:p>
        </w:tc>
        <w:tc>
          <w:tcPr>
            <w:tcW w:w="720" w:type="dxa"/>
            <w:vAlign w:val="center"/>
          </w:tcPr>
          <w:p w14:paraId="7263FBCC" w14:textId="27C2E05E" w:rsidR="009661F9" w:rsidRPr="00B76002" w:rsidRDefault="009661F9" w:rsidP="00650CF4">
            <w:pPr>
              <w:jc w:val="center"/>
              <w:rPr>
                <w:rFonts w:ascii="Arial" w:eastAsia="Calibri" w:hAnsi="Arial" w:cs="Arial"/>
                <w:b/>
                <w:lang w:val="en-GB"/>
              </w:rPr>
            </w:pPr>
            <w:r>
              <w:rPr>
                <w:rFonts w:ascii="Arial" w:eastAsia="Calibri" w:hAnsi="Arial" w:cs="Arial"/>
                <w:b/>
                <w:lang w:val="en-GB"/>
              </w:rPr>
              <w:t>2017</w:t>
            </w:r>
          </w:p>
        </w:tc>
      </w:tr>
      <w:tr w:rsidR="009661F9" w:rsidRPr="00B76002" w14:paraId="5F7D4525" w14:textId="00BFC43D" w:rsidTr="00F55B18">
        <w:trPr>
          <w:jc w:val="center"/>
        </w:trPr>
        <w:tc>
          <w:tcPr>
            <w:tcW w:w="1165" w:type="dxa"/>
            <w:vAlign w:val="center"/>
          </w:tcPr>
          <w:p w14:paraId="190BCE0F" w14:textId="77777777" w:rsidR="009661F9" w:rsidRPr="00B76002" w:rsidRDefault="009661F9" w:rsidP="00785CBF">
            <w:pPr>
              <w:rPr>
                <w:rFonts w:ascii="Arial" w:eastAsia="Calibri" w:hAnsi="Arial" w:cs="Arial"/>
                <w:sz w:val="19"/>
                <w:szCs w:val="19"/>
                <w:lang w:val="en-GB"/>
              </w:rPr>
            </w:pPr>
            <w:r w:rsidRPr="00B76002">
              <w:rPr>
                <w:rFonts w:ascii="Arial" w:eastAsia="Calibri" w:hAnsi="Arial" w:cs="Arial"/>
                <w:sz w:val="19"/>
                <w:szCs w:val="19"/>
                <w:lang w:val="en-GB"/>
              </w:rPr>
              <w:t>Passenger Vehicles</w:t>
            </w:r>
          </w:p>
        </w:tc>
        <w:tc>
          <w:tcPr>
            <w:tcW w:w="540" w:type="dxa"/>
            <w:vAlign w:val="center"/>
          </w:tcPr>
          <w:p w14:paraId="74ECDC54" w14:textId="77777777" w:rsidR="009661F9" w:rsidRPr="00B76002" w:rsidRDefault="009661F9" w:rsidP="00F55B18">
            <w:pPr>
              <w:jc w:val="center"/>
              <w:rPr>
                <w:rFonts w:ascii="Arial" w:eastAsia="Calibri" w:hAnsi="Arial" w:cs="Arial"/>
                <w:sz w:val="19"/>
                <w:szCs w:val="19"/>
                <w:lang w:val="en-GB"/>
              </w:rPr>
            </w:pPr>
            <w:r w:rsidRPr="00B76002">
              <w:rPr>
                <w:rFonts w:ascii="Arial" w:eastAsia="Calibri" w:hAnsi="Arial" w:cs="Arial"/>
                <w:sz w:val="19"/>
                <w:szCs w:val="19"/>
                <w:lang w:val="en-GB"/>
              </w:rPr>
              <w:t>1.3</w:t>
            </w:r>
          </w:p>
        </w:tc>
        <w:tc>
          <w:tcPr>
            <w:tcW w:w="540" w:type="dxa"/>
            <w:vAlign w:val="center"/>
          </w:tcPr>
          <w:p w14:paraId="3DCD7C46" w14:textId="77777777" w:rsidR="009661F9" w:rsidRPr="00B76002" w:rsidRDefault="009661F9" w:rsidP="00F55B18">
            <w:pPr>
              <w:jc w:val="center"/>
              <w:rPr>
                <w:rFonts w:ascii="Arial" w:eastAsia="Calibri" w:hAnsi="Arial" w:cs="Arial"/>
                <w:sz w:val="19"/>
                <w:szCs w:val="19"/>
                <w:lang w:val="en-GB"/>
              </w:rPr>
            </w:pPr>
            <w:r w:rsidRPr="00B76002">
              <w:rPr>
                <w:rFonts w:ascii="Arial" w:eastAsia="Calibri" w:hAnsi="Arial" w:cs="Arial"/>
                <w:sz w:val="19"/>
                <w:szCs w:val="19"/>
                <w:lang w:val="en-GB"/>
              </w:rPr>
              <w:t>1.3</w:t>
            </w:r>
          </w:p>
        </w:tc>
        <w:tc>
          <w:tcPr>
            <w:tcW w:w="630" w:type="dxa"/>
            <w:vAlign w:val="center"/>
          </w:tcPr>
          <w:p w14:paraId="0F2569B7" w14:textId="77777777" w:rsidR="009661F9" w:rsidRPr="00B76002" w:rsidRDefault="009661F9" w:rsidP="00F55B18">
            <w:pPr>
              <w:jc w:val="center"/>
              <w:rPr>
                <w:rFonts w:ascii="Arial" w:eastAsia="Calibri" w:hAnsi="Arial" w:cs="Arial"/>
                <w:sz w:val="19"/>
                <w:szCs w:val="19"/>
                <w:lang w:val="en-GB"/>
              </w:rPr>
            </w:pPr>
            <w:r w:rsidRPr="00B76002">
              <w:rPr>
                <w:rFonts w:ascii="Arial" w:eastAsia="Calibri" w:hAnsi="Arial" w:cs="Arial"/>
                <w:sz w:val="19"/>
                <w:szCs w:val="19"/>
                <w:lang w:val="en-GB"/>
              </w:rPr>
              <w:t>1.6</w:t>
            </w:r>
          </w:p>
        </w:tc>
        <w:tc>
          <w:tcPr>
            <w:tcW w:w="630" w:type="dxa"/>
            <w:vAlign w:val="center"/>
          </w:tcPr>
          <w:p w14:paraId="2955549E" w14:textId="77777777" w:rsidR="009661F9" w:rsidRPr="00B76002" w:rsidRDefault="009661F9" w:rsidP="00F55B18">
            <w:pPr>
              <w:jc w:val="center"/>
              <w:rPr>
                <w:rFonts w:ascii="Arial" w:eastAsia="Calibri" w:hAnsi="Arial" w:cs="Arial"/>
                <w:sz w:val="19"/>
                <w:szCs w:val="19"/>
                <w:lang w:val="en-GB"/>
              </w:rPr>
            </w:pPr>
            <w:r w:rsidRPr="00B76002">
              <w:rPr>
                <w:rFonts w:ascii="Arial" w:eastAsia="Calibri" w:hAnsi="Arial" w:cs="Arial"/>
                <w:sz w:val="19"/>
                <w:szCs w:val="19"/>
                <w:lang w:val="en-GB"/>
              </w:rPr>
              <w:t>1.8</w:t>
            </w:r>
          </w:p>
        </w:tc>
        <w:tc>
          <w:tcPr>
            <w:tcW w:w="630" w:type="dxa"/>
            <w:vAlign w:val="center"/>
          </w:tcPr>
          <w:p w14:paraId="499C01A5" w14:textId="77777777" w:rsidR="009661F9" w:rsidRPr="00B76002" w:rsidRDefault="009661F9" w:rsidP="00F55B18">
            <w:pPr>
              <w:jc w:val="center"/>
              <w:rPr>
                <w:rFonts w:ascii="Arial" w:eastAsia="Calibri" w:hAnsi="Arial" w:cs="Arial"/>
                <w:sz w:val="19"/>
                <w:szCs w:val="19"/>
                <w:lang w:val="en-GB"/>
              </w:rPr>
            </w:pPr>
            <w:r w:rsidRPr="00B76002">
              <w:rPr>
                <w:rFonts w:ascii="Arial" w:eastAsia="Calibri" w:hAnsi="Arial" w:cs="Arial"/>
                <w:sz w:val="19"/>
                <w:szCs w:val="19"/>
                <w:lang w:val="en-GB"/>
              </w:rPr>
              <w:t>2.4</w:t>
            </w:r>
          </w:p>
        </w:tc>
        <w:tc>
          <w:tcPr>
            <w:tcW w:w="630" w:type="dxa"/>
            <w:vAlign w:val="center"/>
          </w:tcPr>
          <w:p w14:paraId="00F80564" w14:textId="77777777" w:rsidR="009661F9" w:rsidRPr="00B76002" w:rsidRDefault="009661F9" w:rsidP="00F55B18">
            <w:pPr>
              <w:jc w:val="center"/>
              <w:rPr>
                <w:rFonts w:ascii="Arial" w:eastAsia="Calibri" w:hAnsi="Arial" w:cs="Arial"/>
                <w:sz w:val="19"/>
                <w:szCs w:val="19"/>
                <w:lang w:val="en-GB"/>
              </w:rPr>
            </w:pPr>
            <w:r w:rsidRPr="00B76002">
              <w:rPr>
                <w:rFonts w:ascii="Arial" w:eastAsia="Calibri" w:hAnsi="Arial" w:cs="Arial"/>
                <w:sz w:val="19"/>
                <w:szCs w:val="19"/>
                <w:lang w:val="en-GB"/>
              </w:rPr>
              <w:t>3.0</w:t>
            </w:r>
          </w:p>
        </w:tc>
        <w:tc>
          <w:tcPr>
            <w:tcW w:w="720" w:type="dxa"/>
            <w:vAlign w:val="center"/>
          </w:tcPr>
          <w:p w14:paraId="45F376C3" w14:textId="77777777" w:rsidR="009661F9" w:rsidRPr="00B76002" w:rsidRDefault="009661F9" w:rsidP="00F55B18">
            <w:pPr>
              <w:jc w:val="center"/>
              <w:rPr>
                <w:rFonts w:ascii="Arial" w:eastAsia="Calibri" w:hAnsi="Arial" w:cs="Arial"/>
                <w:sz w:val="19"/>
                <w:szCs w:val="19"/>
                <w:lang w:val="en-GB"/>
              </w:rPr>
            </w:pPr>
            <w:r w:rsidRPr="00B76002">
              <w:rPr>
                <w:rFonts w:ascii="Arial" w:eastAsia="Calibri" w:hAnsi="Arial" w:cs="Arial"/>
                <w:sz w:val="19"/>
                <w:szCs w:val="19"/>
                <w:lang w:val="en-GB"/>
              </w:rPr>
              <w:t>3.1</w:t>
            </w:r>
          </w:p>
        </w:tc>
        <w:tc>
          <w:tcPr>
            <w:tcW w:w="720" w:type="dxa"/>
            <w:vAlign w:val="center"/>
          </w:tcPr>
          <w:p w14:paraId="282001D7" w14:textId="77777777" w:rsidR="009661F9" w:rsidRPr="00B76002" w:rsidRDefault="009661F9" w:rsidP="00F55B18">
            <w:pPr>
              <w:jc w:val="center"/>
              <w:rPr>
                <w:rFonts w:ascii="Arial" w:eastAsia="Calibri" w:hAnsi="Arial" w:cs="Arial"/>
                <w:sz w:val="19"/>
                <w:szCs w:val="19"/>
                <w:lang w:val="en-GB"/>
              </w:rPr>
            </w:pPr>
            <w:r w:rsidRPr="00B76002">
              <w:rPr>
                <w:rFonts w:ascii="Arial" w:eastAsia="Calibri" w:hAnsi="Arial" w:cs="Arial"/>
                <w:sz w:val="19"/>
                <w:szCs w:val="19"/>
                <w:lang w:val="en-GB"/>
              </w:rPr>
              <w:t>3.2</w:t>
            </w:r>
          </w:p>
        </w:tc>
        <w:tc>
          <w:tcPr>
            <w:tcW w:w="720" w:type="dxa"/>
            <w:vAlign w:val="center"/>
          </w:tcPr>
          <w:p w14:paraId="6EF362BB" w14:textId="77777777" w:rsidR="009661F9" w:rsidRPr="00B76002" w:rsidRDefault="009661F9" w:rsidP="00F55B18">
            <w:pPr>
              <w:jc w:val="center"/>
              <w:rPr>
                <w:rFonts w:ascii="Arial" w:eastAsia="Calibri" w:hAnsi="Arial" w:cs="Arial"/>
                <w:sz w:val="19"/>
                <w:szCs w:val="19"/>
                <w:lang w:val="en-GB"/>
              </w:rPr>
            </w:pPr>
            <w:r w:rsidRPr="00B76002">
              <w:rPr>
                <w:rFonts w:ascii="Arial" w:eastAsia="Calibri" w:hAnsi="Arial" w:cs="Arial"/>
                <w:sz w:val="19"/>
                <w:szCs w:val="19"/>
                <w:lang w:val="en-GB"/>
              </w:rPr>
              <w:t>3.1</w:t>
            </w:r>
          </w:p>
        </w:tc>
        <w:tc>
          <w:tcPr>
            <w:tcW w:w="720" w:type="dxa"/>
            <w:vAlign w:val="center"/>
          </w:tcPr>
          <w:p w14:paraId="0A1F80AB" w14:textId="77777777" w:rsidR="009661F9" w:rsidRPr="00B76002" w:rsidRDefault="009661F9" w:rsidP="00F55B18">
            <w:pPr>
              <w:jc w:val="center"/>
              <w:rPr>
                <w:rFonts w:ascii="Arial" w:eastAsia="Calibri" w:hAnsi="Arial" w:cs="Arial"/>
                <w:sz w:val="19"/>
                <w:szCs w:val="19"/>
                <w:lang w:val="en-GB"/>
              </w:rPr>
            </w:pPr>
            <w:r w:rsidRPr="00B76002">
              <w:rPr>
                <w:rFonts w:ascii="Arial" w:eastAsia="Calibri" w:hAnsi="Arial" w:cs="Arial"/>
                <w:sz w:val="19"/>
                <w:szCs w:val="19"/>
                <w:lang w:val="en-GB"/>
              </w:rPr>
              <w:t>3.2</w:t>
            </w:r>
          </w:p>
        </w:tc>
        <w:tc>
          <w:tcPr>
            <w:tcW w:w="720" w:type="dxa"/>
            <w:vAlign w:val="center"/>
          </w:tcPr>
          <w:p w14:paraId="7597E6C7" w14:textId="77777777" w:rsidR="009661F9" w:rsidRPr="00B76002" w:rsidRDefault="009661F9" w:rsidP="00F55B18">
            <w:pPr>
              <w:jc w:val="center"/>
              <w:rPr>
                <w:rFonts w:ascii="Arial" w:eastAsia="Calibri" w:hAnsi="Arial" w:cs="Arial"/>
                <w:sz w:val="19"/>
                <w:szCs w:val="19"/>
                <w:lang w:val="en-GB"/>
              </w:rPr>
            </w:pPr>
            <w:r w:rsidRPr="00B76002">
              <w:rPr>
                <w:rFonts w:ascii="Arial" w:eastAsia="Calibri" w:hAnsi="Arial" w:cs="Arial"/>
                <w:sz w:val="19"/>
                <w:szCs w:val="19"/>
                <w:lang w:val="en-GB"/>
              </w:rPr>
              <w:t>3.4</w:t>
            </w:r>
          </w:p>
        </w:tc>
        <w:tc>
          <w:tcPr>
            <w:tcW w:w="720" w:type="dxa"/>
            <w:vAlign w:val="center"/>
          </w:tcPr>
          <w:p w14:paraId="57D806D7" w14:textId="70AC7E4B" w:rsidR="009661F9" w:rsidRPr="00B76002" w:rsidRDefault="009661F9" w:rsidP="00F55B18">
            <w:pPr>
              <w:jc w:val="center"/>
              <w:rPr>
                <w:rFonts w:ascii="Arial" w:eastAsia="Calibri" w:hAnsi="Arial" w:cs="Arial"/>
                <w:sz w:val="19"/>
                <w:szCs w:val="19"/>
                <w:lang w:val="en-GB"/>
              </w:rPr>
            </w:pPr>
            <w:r>
              <w:rPr>
                <w:rFonts w:ascii="Arial" w:eastAsia="Calibri" w:hAnsi="Arial" w:cs="Arial"/>
                <w:sz w:val="19"/>
                <w:szCs w:val="19"/>
                <w:lang w:val="en-GB"/>
              </w:rPr>
              <w:t>3.7</w:t>
            </w:r>
          </w:p>
        </w:tc>
      </w:tr>
      <w:tr w:rsidR="009661F9" w:rsidRPr="00B76002" w14:paraId="3AA7CC8D" w14:textId="158B462B" w:rsidTr="00F55B18">
        <w:trPr>
          <w:jc w:val="center"/>
        </w:trPr>
        <w:tc>
          <w:tcPr>
            <w:tcW w:w="1165" w:type="dxa"/>
            <w:vAlign w:val="center"/>
          </w:tcPr>
          <w:p w14:paraId="63D28929" w14:textId="77777777" w:rsidR="009661F9" w:rsidRPr="00B76002" w:rsidRDefault="009661F9" w:rsidP="00785CBF">
            <w:pPr>
              <w:rPr>
                <w:rFonts w:ascii="Arial" w:eastAsia="Calibri" w:hAnsi="Arial" w:cs="Arial"/>
                <w:sz w:val="19"/>
                <w:szCs w:val="19"/>
                <w:lang w:val="en-GB"/>
              </w:rPr>
            </w:pPr>
            <w:r w:rsidRPr="00B76002">
              <w:rPr>
                <w:rFonts w:ascii="Arial" w:eastAsia="Calibri" w:hAnsi="Arial" w:cs="Arial"/>
                <w:sz w:val="19"/>
                <w:szCs w:val="19"/>
                <w:lang w:val="en-GB"/>
              </w:rPr>
              <w:t>Commercial Vehicles</w:t>
            </w:r>
          </w:p>
        </w:tc>
        <w:tc>
          <w:tcPr>
            <w:tcW w:w="540" w:type="dxa"/>
            <w:vAlign w:val="center"/>
          </w:tcPr>
          <w:p w14:paraId="1EE4D93E" w14:textId="77777777" w:rsidR="009661F9" w:rsidRPr="00B76002" w:rsidRDefault="009661F9" w:rsidP="00F55B18">
            <w:pPr>
              <w:jc w:val="center"/>
              <w:rPr>
                <w:rFonts w:ascii="Arial" w:eastAsia="Calibri" w:hAnsi="Arial" w:cs="Arial"/>
                <w:sz w:val="19"/>
                <w:szCs w:val="19"/>
                <w:lang w:val="en-GB"/>
              </w:rPr>
            </w:pPr>
            <w:r w:rsidRPr="00B76002">
              <w:rPr>
                <w:rFonts w:ascii="Arial" w:eastAsia="Calibri" w:hAnsi="Arial" w:cs="Arial"/>
                <w:sz w:val="19"/>
                <w:szCs w:val="19"/>
                <w:lang w:val="en-GB"/>
              </w:rPr>
              <w:t>0.4</w:t>
            </w:r>
          </w:p>
        </w:tc>
        <w:tc>
          <w:tcPr>
            <w:tcW w:w="540" w:type="dxa"/>
            <w:vAlign w:val="center"/>
          </w:tcPr>
          <w:p w14:paraId="4C6ECFDA" w14:textId="77777777" w:rsidR="009661F9" w:rsidRPr="00B76002" w:rsidRDefault="009661F9" w:rsidP="00F55B18">
            <w:pPr>
              <w:jc w:val="center"/>
              <w:rPr>
                <w:rFonts w:ascii="Arial" w:eastAsia="Calibri" w:hAnsi="Arial" w:cs="Arial"/>
                <w:sz w:val="19"/>
                <w:szCs w:val="19"/>
                <w:lang w:val="en-GB"/>
              </w:rPr>
            </w:pPr>
            <w:r w:rsidRPr="00B76002">
              <w:rPr>
                <w:rFonts w:ascii="Arial" w:eastAsia="Calibri" w:hAnsi="Arial" w:cs="Arial"/>
                <w:sz w:val="19"/>
                <w:szCs w:val="19"/>
                <w:lang w:val="en-GB"/>
              </w:rPr>
              <w:t>0.5</w:t>
            </w:r>
          </w:p>
        </w:tc>
        <w:tc>
          <w:tcPr>
            <w:tcW w:w="630" w:type="dxa"/>
            <w:vAlign w:val="center"/>
          </w:tcPr>
          <w:p w14:paraId="5228BE1A" w14:textId="77777777" w:rsidR="009661F9" w:rsidRPr="00B76002" w:rsidRDefault="009661F9" w:rsidP="00F55B18">
            <w:pPr>
              <w:jc w:val="center"/>
              <w:rPr>
                <w:rFonts w:ascii="Arial" w:eastAsia="Calibri" w:hAnsi="Arial" w:cs="Arial"/>
                <w:sz w:val="19"/>
                <w:szCs w:val="19"/>
                <w:lang w:val="en-GB"/>
              </w:rPr>
            </w:pPr>
            <w:r w:rsidRPr="00B76002">
              <w:rPr>
                <w:rFonts w:ascii="Arial" w:eastAsia="Calibri" w:hAnsi="Arial" w:cs="Arial"/>
                <w:sz w:val="19"/>
                <w:szCs w:val="19"/>
                <w:lang w:val="en-GB"/>
              </w:rPr>
              <w:t>0.6</w:t>
            </w:r>
          </w:p>
        </w:tc>
        <w:tc>
          <w:tcPr>
            <w:tcW w:w="630" w:type="dxa"/>
            <w:vAlign w:val="center"/>
          </w:tcPr>
          <w:p w14:paraId="0011D878" w14:textId="77777777" w:rsidR="009661F9" w:rsidRPr="00B76002" w:rsidRDefault="009661F9" w:rsidP="00F55B18">
            <w:pPr>
              <w:jc w:val="center"/>
              <w:rPr>
                <w:rFonts w:ascii="Arial" w:eastAsia="Calibri" w:hAnsi="Arial" w:cs="Arial"/>
                <w:sz w:val="19"/>
                <w:szCs w:val="19"/>
                <w:lang w:val="en-GB"/>
              </w:rPr>
            </w:pPr>
            <w:r w:rsidRPr="00B76002">
              <w:rPr>
                <w:rFonts w:ascii="Arial" w:eastAsia="Calibri" w:hAnsi="Arial" w:cs="Arial"/>
                <w:sz w:val="19"/>
                <w:szCs w:val="19"/>
                <w:lang w:val="en-GB"/>
              </w:rPr>
              <w:t>0.4</w:t>
            </w:r>
          </w:p>
        </w:tc>
        <w:tc>
          <w:tcPr>
            <w:tcW w:w="630" w:type="dxa"/>
            <w:vAlign w:val="center"/>
          </w:tcPr>
          <w:p w14:paraId="47AA3215" w14:textId="77777777" w:rsidR="009661F9" w:rsidRPr="00B76002" w:rsidRDefault="009661F9" w:rsidP="00F55B18">
            <w:pPr>
              <w:jc w:val="center"/>
              <w:rPr>
                <w:rFonts w:ascii="Arial" w:eastAsia="Calibri" w:hAnsi="Arial" w:cs="Arial"/>
                <w:sz w:val="19"/>
                <w:szCs w:val="19"/>
                <w:lang w:val="en-GB"/>
              </w:rPr>
            </w:pPr>
            <w:r w:rsidRPr="00B76002">
              <w:rPr>
                <w:rFonts w:ascii="Arial" w:eastAsia="Calibri" w:hAnsi="Arial" w:cs="Arial"/>
                <w:sz w:val="19"/>
                <w:szCs w:val="19"/>
                <w:lang w:val="en-GB"/>
              </w:rPr>
              <w:t>0.6</w:t>
            </w:r>
          </w:p>
        </w:tc>
        <w:tc>
          <w:tcPr>
            <w:tcW w:w="630" w:type="dxa"/>
            <w:vAlign w:val="center"/>
          </w:tcPr>
          <w:p w14:paraId="67503C33" w14:textId="77777777" w:rsidR="009661F9" w:rsidRPr="00B76002" w:rsidRDefault="009661F9" w:rsidP="00F55B18">
            <w:pPr>
              <w:jc w:val="center"/>
              <w:rPr>
                <w:rFonts w:ascii="Arial" w:eastAsia="Calibri" w:hAnsi="Arial" w:cs="Arial"/>
                <w:sz w:val="19"/>
                <w:szCs w:val="19"/>
                <w:lang w:val="en-GB"/>
              </w:rPr>
            </w:pPr>
            <w:r w:rsidRPr="00B76002">
              <w:rPr>
                <w:rFonts w:ascii="Arial" w:eastAsia="Calibri" w:hAnsi="Arial" w:cs="Arial"/>
                <w:sz w:val="19"/>
                <w:szCs w:val="19"/>
                <w:lang w:val="en-GB"/>
              </w:rPr>
              <w:t>0.8</w:t>
            </w:r>
          </w:p>
        </w:tc>
        <w:tc>
          <w:tcPr>
            <w:tcW w:w="720" w:type="dxa"/>
            <w:vAlign w:val="center"/>
          </w:tcPr>
          <w:p w14:paraId="0C225F93" w14:textId="77777777" w:rsidR="009661F9" w:rsidRPr="00B76002" w:rsidRDefault="009661F9" w:rsidP="00F55B18">
            <w:pPr>
              <w:jc w:val="center"/>
              <w:rPr>
                <w:rFonts w:ascii="Arial" w:eastAsia="Calibri" w:hAnsi="Arial" w:cs="Arial"/>
                <w:sz w:val="19"/>
                <w:szCs w:val="19"/>
                <w:lang w:val="en-GB"/>
              </w:rPr>
            </w:pPr>
            <w:r w:rsidRPr="00B76002">
              <w:rPr>
                <w:rFonts w:ascii="Arial" w:eastAsia="Calibri" w:hAnsi="Arial" w:cs="Arial"/>
                <w:sz w:val="19"/>
                <w:szCs w:val="19"/>
                <w:lang w:val="en-GB"/>
              </w:rPr>
              <w:t>0.9</w:t>
            </w:r>
          </w:p>
        </w:tc>
        <w:tc>
          <w:tcPr>
            <w:tcW w:w="720" w:type="dxa"/>
            <w:vAlign w:val="center"/>
          </w:tcPr>
          <w:p w14:paraId="1DB94539" w14:textId="77777777" w:rsidR="009661F9" w:rsidRPr="00B76002" w:rsidRDefault="009661F9" w:rsidP="00F55B18">
            <w:pPr>
              <w:jc w:val="center"/>
              <w:rPr>
                <w:rFonts w:ascii="Arial" w:eastAsia="Calibri" w:hAnsi="Arial" w:cs="Arial"/>
                <w:sz w:val="19"/>
                <w:szCs w:val="19"/>
                <w:lang w:val="en-GB"/>
              </w:rPr>
            </w:pPr>
            <w:r w:rsidRPr="00B76002">
              <w:rPr>
                <w:rFonts w:ascii="Arial" w:eastAsia="Calibri" w:hAnsi="Arial" w:cs="Arial"/>
                <w:sz w:val="19"/>
                <w:szCs w:val="19"/>
                <w:lang w:val="en-GB"/>
              </w:rPr>
              <w:t>0.8</w:t>
            </w:r>
          </w:p>
        </w:tc>
        <w:tc>
          <w:tcPr>
            <w:tcW w:w="720" w:type="dxa"/>
            <w:vAlign w:val="center"/>
          </w:tcPr>
          <w:p w14:paraId="67A165BC" w14:textId="77777777" w:rsidR="009661F9" w:rsidRPr="00B76002" w:rsidRDefault="009661F9" w:rsidP="00F55B18">
            <w:pPr>
              <w:jc w:val="center"/>
              <w:rPr>
                <w:rFonts w:ascii="Arial" w:eastAsia="Calibri" w:hAnsi="Arial" w:cs="Arial"/>
                <w:sz w:val="19"/>
                <w:szCs w:val="19"/>
                <w:lang w:val="en-GB"/>
              </w:rPr>
            </w:pPr>
            <w:r w:rsidRPr="00B76002">
              <w:rPr>
                <w:rFonts w:ascii="Arial" w:eastAsia="Calibri" w:hAnsi="Arial" w:cs="Arial"/>
                <w:sz w:val="19"/>
                <w:szCs w:val="19"/>
                <w:lang w:val="en-GB"/>
              </w:rPr>
              <w:t>0.7</w:t>
            </w:r>
          </w:p>
        </w:tc>
        <w:tc>
          <w:tcPr>
            <w:tcW w:w="720" w:type="dxa"/>
            <w:vAlign w:val="center"/>
          </w:tcPr>
          <w:p w14:paraId="35C8C8D2" w14:textId="77777777" w:rsidR="009661F9" w:rsidRPr="00B76002" w:rsidRDefault="009661F9" w:rsidP="00F55B18">
            <w:pPr>
              <w:jc w:val="center"/>
              <w:rPr>
                <w:rFonts w:ascii="Arial" w:eastAsia="Calibri" w:hAnsi="Arial" w:cs="Arial"/>
                <w:sz w:val="19"/>
                <w:szCs w:val="19"/>
                <w:lang w:val="en-GB"/>
              </w:rPr>
            </w:pPr>
            <w:r w:rsidRPr="00B76002">
              <w:rPr>
                <w:rFonts w:ascii="Arial" w:eastAsia="Calibri" w:hAnsi="Arial" w:cs="Arial"/>
                <w:sz w:val="19"/>
                <w:szCs w:val="19"/>
                <w:lang w:val="en-GB"/>
              </w:rPr>
              <w:t>0.7</w:t>
            </w:r>
          </w:p>
        </w:tc>
        <w:tc>
          <w:tcPr>
            <w:tcW w:w="720" w:type="dxa"/>
            <w:vAlign w:val="center"/>
          </w:tcPr>
          <w:p w14:paraId="72CCECDD" w14:textId="77777777" w:rsidR="009661F9" w:rsidRPr="00B76002" w:rsidRDefault="009661F9" w:rsidP="00F55B18">
            <w:pPr>
              <w:jc w:val="center"/>
              <w:rPr>
                <w:rFonts w:ascii="Arial" w:eastAsia="Calibri" w:hAnsi="Arial" w:cs="Arial"/>
                <w:sz w:val="19"/>
                <w:szCs w:val="19"/>
                <w:lang w:val="en-GB"/>
              </w:rPr>
            </w:pPr>
            <w:r w:rsidRPr="00B76002">
              <w:rPr>
                <w:rFonts w:ascii="Arial" w:eastAsia="Calibri" w:hAnsi="Arial" w:cs="Arial"/>
                <w:sz w:val="19"/>
                <w:szCs w:val="19"/>
                <w:lang w:val="en-GB"/>
              </w:rPr>
              <w:t>0.8</w:t>
            </w:r>
          </w:p>
        </w:tc>
        <w:tc>
          <w:tcPr>
            <w:tcW w:w="720" w:type="dxa"/>
            <w:vAlign w:val="center"/>
          </w:tcPr>
          <w:p w14:paraId="1B0F9952" w14:textId="27C959C5" w:rsidR="009661F9" w:rsidRPr="00B76002" w:rsidRDefault="009661F9" w:rsidP="00F55B18">
            <w:pPr>
              <w:jc w:val="center"/>
              <w:rPr>
                <w:rFonts w:ascii="Arial" w:eastAsia="Calibri" w:hAnsi="Arial" w:cs="Arial"/>
                <w:sz w:val="19"/>
                <w:szCs w:val="19"/>
                <w:lang w:val="en-GB"/>
              </w:rPr>
            </w:pPr>
            <w:r>
              <w:rPr>
                <w:rFonts w:ascii="Arial" w:eastAsia="Calibri" w:hAnsi="Arial" w:cs="Arial"/>
                <w:sz w:val="19"/>
                <w:szCs w:val="19"/>
                <w:lang w:val="en-GB"/>
              </w:rPr>
              <w:t>0.8</w:t>
            </w:r>
          </w:p>
        </w:tc>
      </w:tr>
      <w:tr w:rsidR="009661F9" w:rsidRPr="00B76002" w14:paraId="2EDED490" w14:textId="40798D05" w:rsidTr="00F55B18">
        <w:trPr>
          <w:jc w:val="center"/>
        </w:trPr>
        <w:tc>
          <w:tcPr>
            <w:tcW w:w="1165" w:type="dxa"/>
            <w:vAlign w:val="center"/>
          </w:tcPr>
          <w:p w14:paraId="525F1736" w14:textId="3C54A119" w:rsidR="009661F9" w:rsidRPr="00B76002" w:rsidRDefault="009661F9" w:rsidP="00424FEC">
            <w:pPr>
              <w:rPr>
                <w:rFonts w:ascii="Arial" w:eastAsia="Calibri" w:hAnsi="Arial" w:cs="Arial"/>
                <w:sz w:val="19"/>
                <w:szCs w:val="19"/>
                <w:lang w:val="en-GB"/>
              </w:rPr>
            </w:pPr>
            <w:r w:rsidRPr="00B76002">
              <w:rPr>
                <w:rFonts w:ascii="Arial" w:eastAsia="Calibri" w:hAnsi="Arial" w:cs="Arial"/>
                <w:sz w:val="19"/>
                <w:szCs w:val="19"/>
                <w:lang w:val="en-GB"/>
              </w:rPr>
              <w:t>Three</w:t>
            </w:r>
            <w:r>
              <w:rPr>
                <w:rFonts w:ascii="Arial" w:eastAsia="Calibri" w:hAnsi="Arial" w:cs="Arial"/>
                <w:sz w:val="19"/>
                <w:szCs w:val="19"/>
                <w:lang w:val="en-GB"/>
              </w:rPr>
              <w:t>-</w:t>
            </w:r>
            <w:r w:rsidRPr="00B76002">
              <w:rPr>
                <w:rFonts w:ascii="Arial" w:eastAsia="Calibri" w:hAnsi="Arial" w:cs="Arial"/>
                <w:sz w:val="19"/>
                <w:szCs w:val="19"/>
                <w:lang w:val="en-GB"/>
              </w:rPr>
              <w:t>Wheelers</w:t>
            </w:r>
          </w:p>
        </w:tc>
        <w:tc>
          <w:tcPr>
            <w:tcW w:w="540" w:type="dxa"/>
            <w:vAlign w:val="center"/>
          </w:tcPr>
          <w:p w14:paraId="250A523A" w14:textId="77777777" w:rsidR="009661F9" w:rsidRPr="00B76002" w:rsidRDefault="009661F9" w:rsidP="00F55B18">
            <w:pPr>
              <w:jc w:val="center"/>
              <w:rPr>
                <w:rFonts w:ascii="Arial" w:eastAsia="Calibri" w:hAnsi="Arial" w:cs="Arial"/>
                <w:sz w:val="19"/>
                <w:szCs w:val="19"/>
                <w:lang w:val="en-GB"/>
              </w:rPr>
            </w:pPr>
            <w:r w:rsidRPr="00B76002">
              <w:rPr>
                <w:rFonts w:ascii="Arial" w:eastAsia="Calibri" w:hAnsi="Arial" w:cs="Arial"/>
                <w:sz w:val="19"/>
                <w:szCs w:val="19"/>
                <w:lang w:val="en-GB"/>
              </w:rPr>
              <w:t>0.4</w:t>
            </w:r>
          </w:p>
        </w:tc>
        <w:tc>
          <w:tcPr>
            <w:tcW w:w="540" w:type="dxa"/>
            <w:vAlign w:val="center"/>
          </w:tcPr>
          <w:p w14:paraId="18014C38" w14:textId="77777777" w:rsidR="009661F9" w:rsidRPr="00B76002" w:rsidRDefault="009661F9" w:rsidP="00F55B18">
            <w:pPr>
              <w:jc w:val="center"/>
              <w:rPr>
                <w:rFonts w:ascii="Arial" w:eastAsia="Calibri" w:hAnsi="Arial" w:cs="Arial"/>
                <w:sz w:val="19"/>
                <w:szCs w:val="19"/>
                <w:lang w:val="en-GB"/>
              </w:rPr>
            </w:pPr>
            <w:r w:rsidRPr="00B76002">
              <w:rPr>
                <w:rFonts w:ascii="Arial" w:eastAsia="Calibri" w:hAnsi="Arial" w:cs="Arial"/>
                <w:sz w:val="19"/>
                <w:szCs w:val="19"/>
                <w:lang w:val="en-GB"/>
              </w:rPr>
              <w:t>0.6</w:t>
            </w:r>
          </w:p>
        </w:tc>
        <w:tc>
          <w:tcPr>
            <w:tcW w:w="630" w:type="dxa"/>
            <w:vAlign w:val="center"/>
          </w:tcPr>
          <w:p w14:paraId="04D5CF52" w14:textId="77777777" w:rsidR="009661F9" w:rsidRPr="00B76002" w:rsidRDefault="009661F9" w:rsidP="00F55B18">
            <w:pPr>
              <w:jc w:val="center"/>
              <w:rPr>
                <w:rFonts w:ascii="Arial" w:eastAsia="Calibri" w:hAnsi="Arial" w:cs="Arial"/>
                <w:sz w:val="19"/>
                <w:szCs w:val="19"/>
                <w:lang w:val="en-GB"/>
              </w:rPr>
            </w:pPr>
            <w:r w:rsidRPr="00B76002">
              <w:rPr>
                <w:rFonts w:ascii="Arial" w:eastAsia="Calibri" w:hAnsi="Arial" w:cs="Arial"/>
                <w:sz w:val="19"/>
                <w:szCs w:val="19"/>
                <w:lang w:val="en-GB"/>
              </w:rPr>
              <w:t>0.5</w:t>
            </w:r>
          </w:p>
        </w:tc>
        <w:tc>
          <w:tcPr>
            <w:tcW w:w="630" w:type="dxa"/>
            <w:vAlign w:val="center"/>
          </w:tcPr>
          <w:p w14:paraId="197F4180" w14:textId="77777777" w:rsidR="009661F9" w:rsidRPr="00B76002" w:rsidRDefault="009661F9" w:rsidP="00F55B18">
            <w:pPr>
              <w:jc w:val="center"/>
              <w:rPr>
                <w:rFonts w:ascii="Arial" w:eastAsia="Calibri" w:hAnsi="Arial" w:cs="Arial"/>
                <w:sz w:val="19"/>
                <w:szCs w:val="19"/>
                <w:lang w:val="en-GB"/>
              </w:rPr>
            </w:pPr>
            <w:r w:rsidRPr="00B76002">
              <w:rPr>
                <w:rFonts w:ascii="Arial" w:eastAsia="Calibri" w:hAnsi="Arial" w:cs="Arial"/>
                <w:sz w:val="19"/>
                <w:szCs w:val="19"/>
                <w:lang w:val="en-GB"/>
              </w:rPr>
              <w:t>0.5</w:t>
            </w:r>
          </w:p>
        </w:tc>
        <w:tc>
          <w:tcPr>
            <w:tcW w:w="630" w:type="dxa"/>
            <w:vAlign w:val="center"/>
          </w:tcPr>
          <w:p w14:paraId="420094A1" w14:textId="77777777" w:rsidR="009661F9" w:rsidRPr="00B76002" w:rsidRDefault="009661F9" w:rsidP="00F55B18">
            <w:pPr>
              <w:jc w:val="center"/>
              <w:rPr>
                <w:rFonts w:ascii="Arial" w:eastAsia="Calibri" w:hAnsi="Arial" w:cs="Arial"/>
                <w:sz w:val="19"/>
                <w:szCs w:val="19"/>
                <w:lang w:val="en-GB"/>
              </w:rPr>
            </w:pPr>
            <w:r w:rsidRPr="00B76002">
              <w:rPr>
                <w:rFonts w:ascii="Arial" w:eastAsia="Calibri" w:hAnsi="Arial" w:cs="Arial"/>
                <w:sz w:val="19"/>
                <w:szCs w:val="19"/>
                <w:lang w:val="en-GB"/>
              </w:rPr>
              <w:t>0.6</w:t>
            </w:r>
          </w:p>
        </w:tc>
        <w:tc>
          <w:tcPr>
            <w:tcW w:w="630" w:type="dxa"/>
            <w:vAlign w:val="center"/>
          </w:tcPr>
          <w:p w14:paraId="2B52C91E" w14:textId="77777777" w:rsidR="009661F9" w:rsidRPr="00B76002" w:rsidRDefault="009661F9" w:rsidP="00F55B18">
            <w:pPr>
              <w:jc w:val="center"/>
              <w:rPr>
                <w:rFonts w:ascii="Arial" w:eastAsia="Calibri" w:hAnsi="Arial" w:cs="Arial"/>
                <w:sz w:val="19"/>
                <w:szCs w:val="19"/>
                <w:lang w:val="en-GB"/>
              </w:rPr>
            </w:pPr>
            <w:r w:rsidRPr="00B76002">
              <w:rPr>
                <w:rFonts w:ascii="Arial" w:eastAsia="Calibri" w:hAnsi="Arial" w:cs="Arial"/>
                <w:sz w:val="19"/>
                <w:szCs w:val="19"/>
                <w:lang w:val="en-GB"/>
              </w:rPr>
              <w:t>0.8</w:t>
            </w:r>
          </w:p>
        </w:tc>
        <w:tc>
          <w:tcPr>
            <w:tcW w:w="720" w:type="dxa"/>
            <w:vAlign w:val="center"/>
          </w:tcPr>
          <w:p w14:paraId="21FA5B91" w14:textId="77777777" w:rsidR="009661F9" w:rsidRPr="00B76002" w:rsidRDefault="009661F9" w:rsidP="00F55B18">
            <w:pPr>
              <w:jc w:val="center"/>
              <w:rPr>
                <w:rFonts w:ascii="Arial" w:eastAsia="Calibri" w:hAnsi="Arial" w:cs="Arial"/>
                <w:sz w:val="19"/>
                <w:szCs w:val="19"/>
                <w:lang w:val="en-GB"/>
              </w:rPr>
            </w:pPr>
            <w:r w:rsidRPr="00B76002">
              <w:rPr>
                <w:rFonts w:ascii="Arial" w:eastAsia="Calibri" w:hAnsi="Arial" w:cs="Arial"/>
                <w:sz w:val="19"/>
                <w:szCs w:val="19"/>
                <w:lang w:val="en-GB"/>
              </w:rPr>
              <w:t>0.9</w:t>
            </w:r>
          </w:p>
        </w:tc>
        <w:tc>
          <w:tcPr>
            <w:tcW w:w="720" w:type="dxa"/>
            <w:vAlign w:val="center"/>
          </w:tcPr>
          <w:p w14:paraId="1C979116" w14:textId="77777777" w:rsidR="009661F9" w:rsidRPr="00B76002" w:rsidRDefault="009661F9" w:rsidP="00F55B18">
            <w:pPr>
              <w:jc w:val="center"/>
              <w:rPr>
                <w:rFonts w:ascii="Arial" w:eastAsia="Calibri" w:hAnsi="Arial" w:cs="Arial"/>
                <w:sz w:val="19"/>
                <w:szCs w:val="19"/>
                <w:lang w:val="en-GB"/>
              </w:rPr>
            </w:pPr>
            <w:r w:rsidRPr="00B76002">
              <w:rPr>
                <w:rFonts w:ascii="Arial" w:eastAsia="Calibri" w:hAnsi="Arial" w:cs="Arial"/>
                <w:sz w:val="19"/>
                <w:szCs w:val="19"/>
                <w:lang w:val="en-GB"/>
              </w:rPr>
              <w:t>0.8</w:t>
            </w:r>
          </w:p>
        </w:tc>
        <w:tc>
          <w:tcPr>
            <w:tcW w:w="720" w:type="dxa"/>
            <w:vAlign w:val="center"/>
          </w:tcPr>
          <w:p w14:paraId="7DA5B070" w14:textId="77777777" w:rsidR="009661F9" w:rsidRPr="00B76002" w:rsidRDefault="009661F9" w:rsidP="00F55B18">
            <w:pPr>
              <w:jc w:val="center"/>
              <w:rPr>
                <w:rFonts w:ascii="Arial" w:eastAsia="Calibri" w:hAnsi="Arial" w:cs="Arial"/>
                <w:sz w:val="19"/>
                <w:szCs w:val="19"/>
                <w:lang w:val="en-GB"/>
              </w:rPr>
            </w:pPr>
            <w:r w:rsidRPr="00B76002">
              <w:rPr>
                <w:rFonts w:ascii="Arial" w:eastAsia="Calibri" w:hAnsi="Arial" w:cs="Arial"/>
                <w:sz w:val="19"/>
                <w:szCs w:val="19"/>
                <w:lang w:val="en-GB"/>
              </w:rPr>
              <w:t>0.8</w:t>
            </w:r>
          </w:p>
        </w:tc>
        <w:tc>
          <w:tcPr>
            <w:tcW w:w="720" w:type="dxa"/>
            <w:vAlign w:val="center"/>
          </w:tcPr>
          <w:p w14:paraId="586EA269" w14:textId="77777777" w:rsidR="009661F9" w:rsidRPr="00B76002" w:rsidRDefault="009661F9" w:rsidP="00F55B18">
            <w:pPr>
              <w:jc w:val="center"/>
              <w:rPr>
                <w:rFonts w:ascii="Arial" w:eastAsia="Calibri" w:hAnsi="Arial" w:cs="Arial"/>
                <w:sz w:val="19"/>
                <w:szCs w:val="19"/>
                <w:lang w:val="en-GB"/>
              </w:rPr>
            </w:pPr>
            <w:r w:rsidRPr="00B76002">
              <w:rPr>
                <w:rFonts w:ascii="Arial" w:eastAsia="Calibri" w:hAnsi="Arial" w:cs="Arial"/>
                <w:sz w:val="19"/>
                <w:szCs w:val="19"/>
                <w:lang w:val="en-GB"/>
              </w:rPr>
              <w:t>0.9</w:t>
            </w:r>
          </w:p>
        </w:tc>
        <w:tc>
          <w:tcPr>
            <w:tcW w:w="720" w:type="dxa"/>
            <w:vAlign w:val="center"/>
          </w:tcPr>
          <w:p w14:paraId="27597B60" w14:textId="77777777" w:rsidR="009661F9" w:rsidRPr="00B76002" w:rsidRDefault="009661F9" w:rsidP="00F55B18">
            <w:pPr>
              <w:jc w:val="center"/>
              <w:rPr>
                <w:rFonts w:ascii="Arial" w:eastAsia="Calibri" w:hAnsi="Arial" w:cs="Arial"/>
                <w:sz w:val="19"/>
                <w:szCs w:val="19"/>
                <w:lang w:val="en-GB"/>
              </w:rPr>
            </w:pPr>
            <w:r w:rsidRPr="00B76002">
              <w:rPr>
                <w:rFonts w:ascii="Arial" w:eastAsia="Calibri" w:hAnsi="Arial" w:cs="Arial"/>
                <w:sz w:val="19"/>
                <w:szCs w:val="19"/>
                <w:lang w:val="en-GB"/>
              </w:rPr>
              <w:t>0.9</w:t>
            </w:r>
          </w:p>
        </w:tc>
        <w:tc>
          <w:tcPr>
            <w:tcW w:w="720" w:type="dxa"/>
            <w:vAlign w:val="center"/>
          </w:tcPr>
          <w:p w14:paraId="1223D56E" w14:textId="2C5791D0" w:rsidR="009661F9" w:rsidRPr="00B76002" w:rsidRDefault="009661F9" w:rsidP="00F55B18">
            <w:pPr>
              <w:jc w:val="center"/>
              <w:rPr>
                <w:rFonts w:ascii="Arial" w:eastAsia="Calibri" w:hAnsi="Arial" w:cs="Arial"/>
                <w:sz w:val="19"/>
                <w:szCs w:val="19"/>
                <w:lang w:val="en-GB"/>
              </w:rPr>
            </w:pPr>
            <w:r>
              <w:rPr>
                <w:rFonts w:ascii="Arial" w:eastAsia="Calibri" w:hAnsi="Arial" w:cs="Arial"/>
                <w:sz w:val="19"/>
                <w:szCs w:val="19"/>
                <w:lang w:val="en-GB"/>
              </w:rPr>
              <w:t>0.8</w:t>
            </w:r>
          </w:p>
        </w:tc>
      </w:tr>
      <w:tr w:rsidR="009661F9" w:rsidRPr="00B76002" w14:paraId="271F9ABC" w14:textId="03BFA3EC" w:rsidTr="00F55B18">
        <w:trPr>
          <w:jc w:val="center"/>
        </w:trPr>
        <w:tc>
          <w:tcPr>
            <w:tcW w:w="1165" w:type="dxa"/>
            <w:vAlign w:val="center"/>
          </w:tcPr>
          <w:p w14:paraId="358D651D" w14:textId="15B52163" w:rsidR="009661F9" w:rsidRPr="00B76002" w:rsidRDefault="009661F9" w:rsidP="00424FEC">
            <w:pPr>
              <w:rPr>
                <w:rFonts w:ascii="Arial" w:eastAsia="Calibri" w:hAnsi="Arial" w:cs="Arial"/>
                <w:sz w:val="19"/>
                <w:szCs w:val="19"/>
                <w:lang w:val="en-GB"/>
              </w:rPr>
            </w:pPr>
            <w:r w:rsidRPr="00B76002">
              <w:rPr>
                <w:rFonts w:ascii="Arial" w:eastAsia="Calibri" w:hAnsi="Arial" w:cs="Arial"/>
                <w:sz w:val="19"/>
                <w:szCs w:val="19"/>
                <w:lang w:val="en-GB"/>
              </w:rPr>
              <w:t>Two</w:t>
            </w:r>
            <w:r>
              <w:rPr>
                <w:rFonts w:ascii="Arial" w:eastAsia="Calibri" w:hAnsi="Arial" w:cs="Arial"/>
                <w:sz w:val="19"/>
                <w:szCs w:val="19"/>
                <w:lang w:val="en-GB"/>
              </w:rPr>
              <w:t>-</w:t>
            </w:r>
            <w:r w:rsidRPr="00B76002">
              <w:rPr>
                <w:rFonts w:ascii="Arial" w:eastAsia="Calibri" w:hAnsi="Arial" w:cs="Arial"/>
                <w:sz w:val="19"/>
                <w:szCs w:val="19"/>
                <w:lang w:val="en-GB"/>
              </w:rPr>
              <w:t>Wheelers</w:t>
            </w:r>
          </w:p>
        </w:tc>
        <w:tc>
          <w:tcPr>
            <w:tcW w:w="540" w:type="dxa"/>
            <w:vAlign w:val="center"/>
          </w:tcPr>
          <w:p w14:paraId="0C6CEA59" w14:textId="77777777" w:rsidR="009661F9" w:rsidRPr="00B76002" w:rsidRDefault="009661F9" w:rsidP="00F55B18">
            <w:pPr>
              <w:jc w:val="center"/>
              <w:rPr>
                <w:rFonts w:ascii="Arial" w:eastAsia="Calibri" w:hAnsi="Arial" w:cs="Arial"/>
                <w:sz w:val="19"/>
                <w:szCs w:val="19"/>
                <w:lang w:val="en-GB"/>
              </w:rPr>
            </w:pPr>
            <w:r w:rsidRPr="00B76002">
              <w:rPr>
                <w:rFonts w:ascii="Arial" w:eastAsia="Calibri" w:hAnsi="Arial" w:cs="Arial"/>
                <w:sz w:val="19"/>
                <w:szCs w:val="19"/>
                <w:lang w:val="en-GB"/>
              </w:rPr>
              <w:t>7.6</w:t>
            </w:r>
          </w:p>
        </w:tc>
        <w:tc>
          <w:tcPr>
            <w:tcW w:w="540" w:type="dxa"/>
            <w:vAlign w:val="center"/>
          </w:tcPr>
          <w:p w14:paraId="4966FF85" w14:textId="77777777" w:rsidR="009661F9" w:rsidRPr="00B76002" w:rsidRDefault="009661F9" w:rsidP="00F55B18">
            <w:pPr>
              <w:jc w:val="center"/>
              <w:rPr>
                <w:rFonts w:ascii="Arial" w:eastAsia="Calibri" w:hAnsi="Arial" w:cs="Arial"/>
                <w:sz w:val="19"/>
                <w:szCs w:val="19"/>
                <w:lang w:val="en-GB"/>
              </w:rPr>
            </w:pPr>
            <w:r w:rsidRPr="00B76002">
              <w:rPr>
                <w:rFonts w:ascii="Arial" w:eastAsia="Calibri" w:hAnsi="Arial" w:cs="Arial"/>
                <w:sz w:val="19"/>
                <w:szCs w:val="19"/>
                <w:lang w:val="en-GB"/>
              </w:rPr>
              <w:t>8.5</w:t>
            </w:r>
          </w:p>
        </w:tc>
        <w:tc>
          <w:tcPr>
            <w:tcW w:w="630" w:type="dxa"/>
            <w:vAlign w:val="center"/>
          </w:tcPr>
          <w:p w14:paraId="0F656B15" w14:textId="77777777" w:rsidR="009661F9" w:rsidRPr="00B76002" w:rsidRDefault="009661F9" w:rsidP="00F55B18">
            <w:pPr>
              <w:jc w:val="center"/>
              <w:rPr>
                <w:rFonts w:ascii="Arial" w:eastAsia="Calibri" w:hAnsi="Arial" w:cs="Arial"/>
                <w:sz w:val="19"/>
                <w:szCs w:val="19"/>
                <w:lang w:val="en-GB"/>
              </w:rPr>
            </w:pPr>
            <w:r w:rsidRPr="00B76002">
              <w:rPr>
                <w:rFonts w:ascii="Arial" w:eastAsia="Calibri" w:hAnsi="Arial" w:cs="Arial"/>
                <w:sz w:val="19"/>
                <w:szCs w:val="19"/>
                <w:lang w:val="en-GB"/>
              </w:rPr>
              <w:t>8.0</w:t>
            </w:r>
          </w:p>
        </w:tc>
        <w:tc>
          <w:tcPr>
            <w:tcW w:w="630" w:type="dxa"/>
            <w:vAlign w:val="center"/>
          </w:tcPr>
          <w:p w14:paraId="40C9CF55" w14:textId="77777777" w:rsidR="009661F9" w:rsidRPr="00B76002" w:rsidRDefault="009661F9" w:rsidP="00F55B18">
            <w:pPr>
              <w:jc w:val="center"/>
              <w:rPr>
                <w:rFonts w:ascii="Arial" w:eastAsia="Calibri" w:hAnsi="Arial" w:cs="Arial"/>
                <w:sz w:val="19"/>
                <w:szCs w:val="19"/>
                <w:lang w:val="en-GB"/>
              </w:rPr>
            </w:pPr>
            <w:r w:rsidRPr="00B76002">
              <w:rPr>
                <w:rFonts w:ascii="Arial" w:eastAsia="Calibri" w:hAnsi="Arial" w:cs="Arial"/>
                <w:sz w:val="19"/>
                <w:szCs w:val="19"/>
                <w:lang w:val="en-GB"/>
              </w:rPr>
              <w:t>8.4</w:t>
            </w:r>
          </w:p>
        </w:tc>
        <w:tc>
          <w:tcPr>
            <w:tcW w:w="630" w:type="dxa"/>
            <w:vAlign w:val="center"/>
          </w:tcPr>
          <w:p w14:paraId="1923CD64" w14:textId="77777777" w:rsidR="009661F9" w:rsidRPr="00B76002" w:rsidRDefault="009661F9" w:rsidP="00F55B18">
            <w:pPr>
              <w:jc w:val="center"/>
              <w:rPr>
                <w:rFonts w:ascii="Arial" w:eastAsia="Calibri" w:hAnsi="Arial" w:cs="Arial"/>
                <w:sz w:val="19"/>
                <w:szCs w:val="19"/>
                <w:lang w:val="en-GB"/>
              </w:rPr>
            </w:pPr>
            <w:r w:rsidRPr="00B76002">
              <w:rPr>
                <w:rFonts w:ascii="Arial" w:eastAsia="Calibri" w:hAnsi="Arial" w:cs="Arial"/>
                <w:sz w:val="19"/>
                <w:szCs w:val="19"/>
                <w:lang w:val="en-GB"/>
              </w:rPr>
              <w:t>10.5</w:t>
            </w:r>
          </w:p>
        </w:tc>
        <w:tc>
          <w:tcPr>
            <w:tcW w:w="630" w:type="dxa"/>
            <w:vAlign w:val="center"/>
          </w:tcPr>
          <w:p w14:paraId="0D8B432F" w14:textId="77777777" w:rsidR="009661F9" w:rsidRPr="00B76002" w:rsidRDefault="009661F9" w:rsidP="00F55B18">
            <w:pPr>
              <w:jc w:val="center"/>
              <w:rPr>
                <w:rFonts w:ascii="Arial" w:eastAsia="Calibri" w:hAnsi="Arial" w:cs="Arial"/>
                <w:sz w:val="19"/>
                <w:szCs w:val="19"/>
                <w:lang w:val="en-GB"/>
              </w:rPr>
            </w:pPr>
            <w:r w:rsidRPr="00B76002">
              <w:rPr>
                <w:rFonts w:ascii="Arial" w:eastAsia="Calibri" w:hAnsi="Arial" w:cs="Arial"/>
                <w:sz w:val="19"/>
                <w:szCs w:val="19"/>
                <w:lang w:val="en-GB"/>
              </w:rPr>
              <w:t>13.4</w:t>
            </w:r>
          </w:p>
        </w:tc>
        <w:tc>
          <w:tcPr>
            <w:tcW w:w="720" w:type="dxa"/>
            <w:vAlign w:val="center"/>
          </w:tcPr>
          <w:p w14:paraId="329D0AFC" w14:textId="77777777" w:rsidR="009661F9" w:rsidRPr="00B76002" w:rsidRDefault="009661F9" w:rsidP="00F55B18">
            <w:pPr>
              <w:jc w:val="center"/>
              <w:rPr>
                <w:rFonts w:ascii="Arial" w:eastAsia="Calibri" w:hAnsi="Arial" w:cs="Arial"/>
                <w:sz w:val="19"/>
                <w:szCs w:val="19"/>
                <w:lang w:val="en-GB"/>
              </w:rPr>
            </w:pPr>
            <w:r w:rsidRPr="00B76002">
              <w:rPr>
                <w:rFonts w:ascii="Arial" w:eastAsia="Calibri" w:hAnsi="Arial" w:cs="Arial"/>
                <w:sz w:val="19"/>
                <w:szCs w:val="19"/>
                <w:lang w:val="en-GB"/>
              </w:rPr>
              <w:t>15.4</w:t>
            </w:r>
          </w:p>
        </w:tc>
        <w:tc>
          <w:tcPr>
            <w:tcW w:w="720" w:type="dxa"/>
            <w:vAlign w:val="center"/>
          </w:tcPr>
          <w:p w14:paraId="4DBB4621" w14:textId="77777777" w:rsidR="009661F9" w:rsidRPr="00B76002" w:rsidRDefault="009661F9" w:rsidP="00F55B18">
            <w:pPr>
              <w:jc w:val="center"/>
              <w:rPr>
                <w:rFonts w:ascii="Arial" w:eastAsia="Calibri" w:hAnsi="Arial" w:cs="Arial"/>
                <w:sz w:val="19"/>
                <w:szCs w:val="19"/>
                <w:lang w:val="en-GB"/>
              </w:rPr>
            </w:pPr>
            <w:r w:rsidRPr="00B76002">
              <w:rPr>
                <w:rFonts w:ascii="Arial" w:eastAsia="Calibri" w:hAnsi="Arial" w:cs="Arial"/>
                <w:sz w:val="19"/>
                <w:szCs w:val="19"/>
                <w:lang w:val="en-GB"/>
              </w:rPr>
              <w:t>15.7</w:t>
            </w:r>
          </w:p>
        </w:tc>
        <w:tc>
          <w:tcPr>
            <w:tcW w:w="720" w:type="dxa"/>
            <w:vAlign w:val="center"/>
          </w:tcPr>
          <w:p w14:paraId="247E3F00" w14:textId="77777777" w:rsidR="009661F9" w:rsidRPr="00B76002" w:rsidRDefault="009661F9" w:rsidP="00F55B18">
            <w:pPr>
              <w:jc w:val="center"/>
              <w:rPr>
                <w:rFonts w:ascii="Arial" w:eastAsia="Calibri" w:hAnsi="Arial" w:cs="Arial"/>
                <w:sz w:val="19"/>
                <w:szCs w:val="19"/>
                <w:lang w:val="en-GB"/>
              </w:rPr>
            </w:pPr>
            <w:r w:rsidRPr="00B76002">
              <w:rPr>
                <w:rFonts w:ascii="Arial" w:eastAsia="Calibri" w:hAnsi="Arial" w:cs="Arial"/>
                <w:sz w:val="19"/>
                <w:szCs w:val="19"/>
                <w:lang w:val="en-GB"/>
              </w:rPr>
              <w:t>16.9</w:t>
            </w:r>
          </w:p>
        </w:tc>
        <w:tc>
          <w:tcPr>
            <w:tcW w:w="720" w:type="dxa"/>
            <w:vAlign w:val="center"/>
          </w:tcPr>
          <w:p w14:paraId="1A43A2C4" w14:textId="77777777" w:rsidR="009661F9" w:rsidRPr="00B76002" w:rsidRDefault="009661F9" w:rsidP="00F55B18">
            <w:pPr>
              <w:jc w:val="center"/>
              <w:rPr>
                <w:rFonts w:ascii="Arial" w:eastAsia="Calibri" w:hAnsi="Arial" w:cs="Arial"/>
                <w:sz w:val="19"/>
                <w:szCs w:val="19"/>
                <w:lang w:val="en-GB"/>
              </w:rPr>
            </w:pPr>
            <w:r w:rsidRPr="00B76002">
              <w:rPr>
                <w:rFonts w:ascii="Arial" w:eastAsia="Calibri" w:hAnsi="Arial" w:cs="Arial"/>
                <w:sz w:val="19"/>
                <w:szCs w:val="19"/>
                <w:lang w:val="en-GB"/>
              </w:rPr>
              <w:t>18.5</w:t>
            </w:r>
          </w:p>
        </w:tc>
        <w:tc>
          <w:tcPr>
            <w:tcW w:w="720" w:type="dxa"/>
            <w:vAlign w:val="center"/>
          </w:tcPr>
          <w:p w14:paraId="2FC802C9" w14:textId="77777777" w:rsidR="009661F9" w:rsidRPr="00B76002" w:rsidRDefault="009661F9" w:rsidP="00F55B18">
            <w:pPr>
              <w:jc w:val="center"/>
              <w:rPr>
                <w:rFonts w:ascii="Arial" w:eastAsia="Calibri" w:hAnsi="Arial" w:cs="Arial"/>
                <w:sz w:val="19"/>
                <w:szCs w:val="19"/>
                <w:lang w:val="en-GB"/>
              </w:rPr>
            </w:pPr>
            <w:r w:rsidRPr="00B76002">
              <w:rPr>
                <w:rFonts w:ascii="Arial" w:eastAsia="Calibri" w:hAnsi="Arial" w:cs="Arial"/>
                <w:sz w:val="19"/>
                <w:szCs w:val="19"/>
                <w:lang w:val="en-GB"/>
              </w:rPr>
              <w:t>18.8</w:t>
            </w:r>
          </w:p>
        </w:tc>
        <w:tc>
          <w:tcPr>
            <w:tcW w:w="720" w:type="dxa"/>
            <w:vAlign w:val="center"/>
          </w:tcPr>
          <w:p w14:paraId="6A0048BB" w14:textId="2B0FA1C5" w:rsidR="009661F9" w:rsidRPr="00B76002" w:rsidRDefault="009661F9" w:rsidP="00F55B18">
            <w:pPr>
              <w:jc w:val="center"/>
              <w:rPr>
                <w:rFonts w:ascii="Arial" w:eastAsia="Calibri" w:hAnsi="Arial" w:cs="Arial"/>
                <w:sz w:val="19"/>
                <w:szCs w:val="19"/>
                <w:lang w:val="en-GB"/>
              </w:rPr>
            </w:pPr>
            <w:r>
              <w:rPr>
                <w:rFonts w:ascii="Arial" w:eastAsia="Calibri" w:hAnsi="Arial" w:cs="Arial"/>
                <w:sz w:val="19"/>
                <w:szCs w:val="19"/>
                <w:lang w:val="en-GB"/>
              </w:rPr>
              <w:t>19.8</w:t>
            </w:r>
          </w:p>
        </w:tc>
      </w:tr>
    </w:tbl>
    <w:p w14:paraId="027FDD3E" w14:textId="77777777" w:rsidR="00785CBF" w:rsidRPr="00B76002" w:rsidRDefault="00785CBF" w:rsidP="00785CBF">
      <w:pPr>
        <w:jc w:val="both"/>
        <w:rPr>
          <w:rFonts w:ascii="Arial" w:eastAsia="Calibri" w:hAnsi="Arial"/>
          <w:sz w:val="17"/>
          <w:szCs w:val="17"/>
          <w:lang w:val="en-GB" w:eastAsia="x-none"/>
        </w:rPr>
      </w:pPr>
    </w:p>
    <w:p w14:paraId="7E5736D0" w14:textId="77777777" w:rsidR="00785CBF" w:rsidRPr="00B76002" w:rsidRDefault="00785CBF" w:rsidP="00785CBF">
      <w:pPr>
        <w:jc w:val="both"/>
        <w:rPr>
          <w:rFonts w:ascii="Arial" w:eastAsia="Calibri" w:hAnsi="Arial"/>
          <w:sz w:val="17"/>
          <w:szCs w:val="17"/>
          <w:lang w:val="en-GB" w:eastAsia="x-none"/>
        </w:rPr>
      </w:pPr>
      <w:r w:rsidRPr="00B76002">
        <w:rPr>
          <w:rFonts w:ascii="Arial" w:eastAsia="Calibri" w:hAnsi="Arial"/>
          <w:sz w:val="17"/>
          <w:szCs w:val="17"/>
          <w:lang w:val="en-GB" w:eastAsia="x-none"/>
        </w:rPr>
        <w:t xml:space="preserve">Source: </w:t>
      </w:r>
      <w:bookmarkStart w:id="4" w:name="_Hlk502859652"/>
      <w:r w:rsidRPr="00B76002">
        <w:rPr>
          <w:rFonts w:ascii="Arial" w:eastAsia="Calibri" w:hAnsi="Arial"/>
          <w:sz w:val="17"/>
          <w:szCs w:val="17"/>
          <w:lang w:val="en-GB" w:eastAsia="x-none"/>
        </w:rPr>
        <w:t xml:space="preserve">Created by case authors with information </w:t>
      </w:r>
      <w:bookmarkEnd w:id="4"/>
      <w:r w:rsidRPr="00B76002">
        <w:rPr>
          <w:rFonts w:ascii="Arial" w:eastAsia="Calibri" w:hAnsi="Arial"/>
          <w:sz w:val="17"/>
          <w:szCs w:val="17"/>
          <w:lang w:val="en-GB" w:eastAsia="x-none"/>
        </w:rPr>
        <w:t xml:space="preserve">from </w:t>
      </w:r>
      <w:r w:rsidRPr="00B76002">
        <w:rPr>
          <w:rFonts w:ascii="Arial" w:eastAsia="Calibri" w:hAnsi="Arial"/>
          <w:i/>
          <w:sz w:val="17"/>
          <w:szCs w:val="17"/>
          <w:lang w:val="en-GB" w:eastAsia="x-none"/>
        </w:rPr>
        <w:t>Automobiles</w:t>
      </w:r>
      <w:r w:rsidRPr="00B76002">
        <w:rPr>
          <w:rFonts w:ascii="Arial" w:eastAsia="Calibri" w:hAnsi="Arial"/>
          <w:sz w:val="17"/>
          <w:szCs w:val="17"/>
          <w:lang w:val="en-GB" w:eastAsia="x-none"/>
        </w:rPr>
        <w:t>, India Brand Equity Foundation, June 16, 2017, accessed December 5, 2017, https://www.ibef.org/download/Automobiles-June-2017.pdf.</w:t>
      </w:r>
    </w:p>
    <w:bookmarkEnd w:id="3"/>
    <w:p w14:paraId="72DEB89B" w14:textId="77777777" w:rsidR="00785CBF" w:rsidRPr="00B76002" w:rsidRDefault="00785CBF" w:rsidP="000B7BB9">
      <w:pPr>
        <w:pStyle w:val="ExhibitText"/>
        <w:rPr>
          <w:rFonts w:eastAsia="Calibri"/>
          <w:lang w:val="en-GB"/>
        </w:rPr>
      </w:pPr>
    </w:p>
    <w:p w14:paraId="655D0A91" w14:textId="77777777" w:rsidR="000B7BB9" w:rsidRPr="00B76002" w:rsidRDefault="000B7BB9" w:rsidP="000B7BB9">
      <w:pPr>
        <w:pStyle w:val="ExhibitText"/>
        <w:rPr>
          <w:rFonts w:eastAsia="Calibri"/>
          <w:lang w:val="en-GB"/>
        </w:rPr>
      </w:pPr>
    </w:p>
    <w:p w14:paraId="3D6B4B0C" w14:textId="77777777" w:rsidR="00785CBF" w:rsidRPr="00B76002" w:rsidRDefault="00785CBF" w:rsidP="000B7BB9">
      <w:pPr>
        <w:jc w:val="center"/>
        <w:rPr>
          <w:rFonts w:ascii="Arial" w:eastAsia="Calibri" w:hAnsi="Arial"/>
          <w:b/>
          <w:caps/>
          <w:lang w:val="en-GB" w:eastAsia="x-none"/>
        </w:rPr>
      </w:pPr>
      <w:r w:rsidRPr="00B76002">
        <w:rPr>
          <w:rFonts w:ascii="Arial" w:eastAsia="Calibri" w:hAnsi="Arial"/>
          <w:b/>
          <w:caps/>
          <w:lang w:val="en-GB" w:eastAsia="x-none"/>
        </w:rPr>
        <w:t>Exhibit 6: India’s Passenger vehicle market share FY 2016–17</w:t>
      </w:r>
      <w:r w:rsidRPr="00B76002">
        <w:rPr>
          <w:rFonts w:ascii="Arial" w:eastAsia="Calibri" w:hAnsi="Arial"/>
          <w:b/>
          <w:caps/>
          <w:lang w:val="en-GB" w:eastAsia="x-none"/>
        </w:rPr>
        <w:br/>
        <w:t>(April 1, 2016 – March 31, 2017)</w:t>
      </w:r>
    </w:p>
    <w:p w14:paraId="582AD430" w14:textId="77777777" w:rsidR="00785CBF" w:rsidRPr="00B76002" w:rsidRDefault="00785CBF" w:rsidP="000B7BB9">
      <w:pPr>
        <w:jc w:val="both"/>
        <w:rPr>
          <w:rFonts w:ascii="Arial" w:eastAsia="Calibri" w:hAnsi="Arial"/>
          <w:sz w:val="17"/>
          <w:szCs w:val="17"/>
          <w:lang w:val="en-GB" w:eastAsia="x-none"/>
        </w:rPr>
      </w:pPr>
    </w:p>
    <w:tbl>
      <w:tblPr>
        <w:tblW w:w="927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0"/>
        <w:gridCol w:w="900"/>
        <w:gridCol w:w="2790"/>
        <w:gridCol w:w="2970"/>
      </w:tblGrid>
      <w:tr w:rsidR="00785CBF" w:rsidRPr="00B76002" w14:paraId="62EFF92F" w14:textId="77777777" w:rsidTr="00650CF4">
        <w:trPr>
          <w:trHeight w:val="278"/>
        </w:trPr>
        <w:tc>
          <w:tcPr>
            <w:tcW w:w="2610" w:type="dxa"/>
            <w:vAlign w:val="center"/>
          </w:tcPr>
          <w:p w14:paraId="7E1B248D" w14:textId="77777777" w:rsidR="00785CBF" w:rsidRPr="00B76002" w:rsidRDefault="00785CBF" w:rsidP="000B7BB9">
            <w:pPr>
              <w:rPr>
                <w:rFonts w:ascii="Arial" w:eastAsia="Calibri" w:hAnsi="Arial" w:cs="Arial"/>
                <w:b/>
                <w:lang w:val="en-GB"/>
              </w:rPr>
            </w:pPr>
            <w:r w:rsidRPr="00B76002">
              <w:rPr>
                <w:rFonts w:ascii="Arial" w:eastAsia="Calibri" w:hAnsi="Arial" w:cs="Arial"/>
                <w:b/>
                <w:lang w:val="en-GB"/>
              </w:rPr>
              <w:t>Company</w:t>
            </w:r>
          </w:p>
        </w:tc>
        <w:tc>
          <w:tcPr>
            <w:tcW w:w="900" w:type="dxa"/>
            <w:vAlign w:val="center"/>
          </w:tcPr>
          <w:p w14:paraId="725643BC" w14:textId="77777777" w:rsidR="00785CBF" w:rsidRPr="00B76002" w:rsidRDefault="000B7BB9" w:rsidP="00785CBF">
            <w:pPr>
              <w:keepNext/>
              <w:keepLines/>
              <w:jc w:val="center"/>
              <w:rPr>
                <w:rFonts w:ascii="Arial" w:eastAsia="Calibri" w:hAnsi="Arial" w:cs="Arial"/>
                <w:b/>
                <w:lang w:val="en-GB"/>
              </w:rPr>
            </w:pPr>
            <w:r w:rsidRPr="00B76002">
              <w:rPr>
                <w:rFonts w:ascii="Arial" w:eastAsia="Calibri" w:hAnsi="Arial" w:cs="Arial"/>
                <w:b/>
                <w:lang w:val="en-GB"/>
              </w:rPr>
              <w:t>Market Share</w:t>
            </w:r>
          </w:p>
        </w:tc>
        <w:tc>
          <w:tcPr>
            <w:tcW w:w="2790" w:type="dxa"/>
            <w:vAlign w:val="center"/>
          </w:tcPr>
          <w:p w14:paraId="72716FB7" w14:textId="77777777" w:rsidR="00785CBF" w:rsidRPr="00B76002" w:rsidRDefault="00785CBF" w:rsidP="00785CBF">
            <w:pPr>
              <w:keepNext/>
              <w:keepLines/>
              <w:jc w:val="center"/>
              <w:rPr>
                <w:rFonts w:ascii="Arial" w:eastAsia="Calibri" w:hAnsi="Arial" w:cs="Arial"/>
                <w:b/>
                <w:lang w:val="en-GB"/>
              </w:rPr>
            </w:pPr>
            <w:r w:rsidRPr="00B76002">
              <w:rPr>
                <w:rFonts w:ascii="Arial" w:eastAsia="Calibri" w:hAnsi="Arial" w:cs="Arial"/>
                <w:b/>
                <w:lang w:val="en-GB"/>
              </w:rPr>
              <w:t>Commencement of India Operations</w:t>
            </w:r>
          </w:p>
        </w:tc>
        <w:tc>
          <w:tcPr>
            <w:tcW w:w="2970" w:type="dxa"/>
            <w:vAlign w:val="center"/>
          </w:tcPr>
          <w:p w14:paraId="04D7B965" w14:textId="77777777" w:rsidR="00785CBF" w:rsidRPr="00B76002" w:rsidRDefault="00785CBF" w:rsidP="00785CBF">
            <w:pPr>
              <w:keepNext/>
              <w:keepLines/>
              <w:jc w:val="center"/>
              <w:rPr>
                <w:rFonts w:ascii="Arial" w:eastAsia="Calibri" w:hAnsi="Arial" w:cs="Arial"/>
                <w:b/>
                <w:lang w:val="en-GB"/>
              </w:rPr>
            </w:pPr>
            <w:r w:rsidRPr="00B76002">
              <w:rPr>
                <w:rFonts w:ascii="Arial" w:eastAsia="Calibri" w:hAnsi="Arial" w:cs="Arial"/>
                <w:b/>
                <w:lang w:val="en-GB"/>
              </w:rPr>
              <w:t>JV/Subsidiary</w:t>
            </w:r>
          </w:p>
        </w:tc>
      </w:tr>
      <w:tr w:rsidR="00785CBF" w:rsidRPr="00B76002" w14:paraId="60252657" w14:textId="77777777" w:rsidTr="00650CF4">
        <w:tc>
          <w:tcPr>
            <w:tcW w:w="2610" w:type="dxa"/>
            <w:vAlign w:val="center"/>
          </w:tcPr>
          <w:p w14:paraId="2B376155" w14:textId="77777777" w:rsidR="00785CBF" w:rsidRPr="00B76002" w:rsidRDefault="00785CBF" w:rsidP="000B7BB9">
            <w:pPr>
              <w:rPr>
                <w:rFonts w:ascii="Arial" w:eastAsia="Calibri" w:hAnsi="Arial" w:cs="Arial"/>
                <w:sz w:val="19"/>
                <w:szCs w:val="19"/>
                <w:lang w:val="en-GB"/>
              </w:rPr>
            </w:pPr>
            <w:r w:rsidRPr="00B76002">
              <w:rPr>
                <w:rFonts w:ascii="Arial" w:eastAsia="Calibri" w:hAnsi="Arial" w:cs="Arial"/>
                <w:sz w:val="19"/>
                <w:szCs w:val="19"/>
                <w:lang w:val="en-GB"/>
              </w:rPr>
              <w:t>Maruti Suzuki India Ltd.</w:t>
            </w:r>
          </w:p>
        </w:tc>
        <w:tc>
          <w:tcPr>
            <w:tcW w:w="900" w:type="dxa"/>
            <w:vAlign w:val="center"/>
          </w:tcPr>
          <w:p w14:paraId="069DCAE1" w14:textId="77777777" w:rsidR="00785CBF" w:rsidRPr="00B76002" w:rsidRDefault="00785CBF" w:rsidP="00785CBF">
            <w:pPr>
              <w:keepNext/>
              <w:keepLines/>
              <w:jc w:val="right"/>
              <w:rPr>
                <w:rFonts w:ascii="Arial" w:eastAsia="Calibri" w:hAnsi="Arial" w:cs="Arial"/>
                <w:sz w:val="19"/>
                <w:szCs w:val="19"/>
                <w:lang w:val="en-GB"/>
              </w:rPr>
            </w:pPr>
            <w:r w:rsidRPr="00B76002">
              <w:rPr>
                <w:rFonts w:ascii="Arial" w:eastAsia="Calibri" w:hAnsi="Arial" w:cs="Arial"/>
                <w:sz w:val="19"/>
                <w:szCs w:val="19"/>
                <w:lang w:val="en-GB"/>
              </w:rPr>
              <w:t>47.38</w:t>
            </w:r>
            <w:r w:rsidR="000B7BB9" w:rsidRPr="00B76002">
              <w:rPr>
                <w:rFonts w:ascii="Arial" w:eastAsia="Calibri" w:hAnsi="Arial" w:cs="Arial"/>
                <w:sz w:val="19"/>
                <w:szCs w:val="19"/>
                <w:lang w:val="en-GB"/>
              </w:rPr>
              <w:t>%</w:t>
            </w:r>
          </w:p>
        </w:tc>
        <w:tc>
          <w:tcPr>
            <w:tcW w:w="2790" w:type="dxa"/>
            <w:vAlign w:val="center"/>
          </w:tcPr>
          <w:p w14:paraId="6E7CDAC6" w14:textId="77777777" w:rsidR="00785CBF" w:rsidRPr="00B76002" w:rsidRDefault="00785CBF" w:rsidP="00785CBF">
            <w:pPr>
              <w:keepNext/>
              <w:keepLines/>
              <w:jc w:val="center"/>
              <w:rPr>
                <w:rFonts w:ascii="Arial" w:eastAsia="Calibri" w:hAnsi="Arial" w:cs="Arial"/>
                <w:sz w:val="19"/>
                <w:szCs w:val="19"/>
                <w:lang w:val="en-GB"/>
              </w:rPr>
            </w:pPr>
            <w:r w:rsidRPr="00B76002">
              <w:rPr>
                <w:rFonts w:ascii="Arial" w:eastAsia="Calibri" w:hAnsi="Arial" w:cs="Arial"/>
                <w:sz w:val="19"/>
                <w:szCs w:val="19"/>
                <w:lang w:val="en-GB"/>
              </w:rPr>
              <w:t>1981</w:t>
            </w:r>
          </w:p>
        </w:tc>
        <w:tc>
          <w:tcPr>
            <w:tcW w:w="2970" w:type="dxa"/>
            <w:vAlign w:val="center"/>
          </w:tcPr>
          <w:p w14:paraId="46E1D13F" w14:textId="77777777" w:rsidR="00785CBF" w:rsidRPr="00B76002" w:rsidRDefault="00785CBF" w:rsidP="000B7BB9">
            <w:pPr>
              <w:keepNext/>
              <w:keepLines/>
              <w:rPr>
                <w:rFonts w:ascii="Arial" w:eastAsia="Calibri" w:hAnsi="Arial" w:cs="Arial"/>
                <w:sz w:val="19"/>
                <w:szCs w:val="19"/>
                <w:lang w:val="en-GB"/>
              </w:rPr>
            </w:pPr>
            <w:r w:rsidRPr="00B76002">
              <w:rPr>
                <w:rFonts w:ascii="Arial" w:eastAsia="Calibri" w:hAnsi="Arial" w:cs="Arial"/>
                <w:sz w:val="19"/>
                <w:szCs w:val="19"/>
                <w:lang w:val="en-GB"/>
              </w:rPr>
              <w:t>JV with Suzuki Motor Corporation</w:t>
            </w:r>
          </w:p>
        </w:tc>
      </w:tr>
      <w:tr w:rsidR="00785CBF" w:rsidRPr="00B76002" w14:paraId="327C81FB" w14:textId="77777777" w:rsidTr="00650CF4">
        <w:tc>
          <w:tcPr>
            <w:tcW w:w="2610" w:type="dxa"/>
            <w:vAlign w:val="center"/>
          </w:tcPr>
          <w:p w14:paraId="0C3CCA40" w14:textId="77777777" w:rsidR="00785CBF" w:rsidRPr="00B76002" w:rsidRDefault="00785CBF" w:rsidP="000B7BB9">
            <w:pPr>
              <w:rPr>
                <w:rFonts w:ascii="Arial" w:eastAsia="Calibri" w:hAnsi="Arial" w:cs="Arial"/>
                <w:sz w:val="19"/>
                <w:szCs w:val="19"/>
                <w:lang w:val="en-GB"/>
              </w:rPr>
            </w:pPr>
            <w:r w:rsidRPr="00B76002">
              <w:rPr>
                <w:rFonts w:ascii="Arial" w:eastAsia="Calibri" w:hAnsi="Arial" w:cs="Arial"/>
                <w:sz w:val="19"/>
                <w:szCs w:val="19"/>
                <w:lang w:val="en-GB"/>
              </w:rPr>
              <w:t>Hyundai Motor India Ltd.</w:t>
            </w:r>
          </w:p>
        </w:tc>
        <w:tc>
          <w:tcPr>
            <w:tcW w:w="900" w:type="dxa"/>
            <w:vAlign w:val="center"/>
          </w:tcPr>
          <w:p w14:paraId="1327A948" w14:textId="77777777" w:rsidR="00785CBF" w:rsidRPr="00B76002" w:rsidRDefault="00785CBF" w:rsidP="00785CBF">
            <w:pPr>
              <w:keepNext/>
              <w:keepLines/>
              <w:jc w:val="right"/>
              <w:rPr>
                <w:rFonts w:ascii="Arial" w:eastAsia="Calibri" w:hAnsi="Arial" w:cs="Arial"/>
                <w:sz w:val="19"/>
                <w:szCs w:val="19"/>
                <w:lang w:val="en-GB"/>
              </w:rPr>
            </w:pPr>
            <w:r w:rsidRPr="00B76002">
              <w:rPr>
                <w:rFonts w:ascii="Arial" w:eastAsia="Calibri" w:hAnsi="Arial" w:cs="Arial"/>
                <w:sz w:val="19"/>
                <w:szCs w:val="19"/>
                <w:lang w:val="en-GB"/>
              </w:rPr>
              <w:t>16.72</w:t>
            </w:r>
            <w:r w:rsidR="000B7BB9" w:rsidRPr="00B76002">
              <w:rPr>
                <w:rFonts w:ascii="Arial" w:eastAsia="Calibri" w:hAnsi="Arial" w:cs="Arial"/>
                <w:sz w:val="19"/>
                <w:szCs w:val="19"/>
                <w:lang w:val="en-GB"/>
              </w:rPr>
              <w:t>%</w:t>
            </w:r>
          </w:p>
        </w:tc>
        <w:tc>
          <w:tcPr>
            <w:tcW w:w="2790" w:type="dxa"/>
            <w:vAlign w:val="center"/>
          </w:tcPr>
          <w:p w14:paraId="7395F330" w14:textId="77777777" w:rsidR="00785CBF" w:rsidRPr="00B76002" w:rsidRDefault="00785CBF" w:rsidP="00785CBF">
            <w:pPr>
              <w:keepNext/>
              <w:keepLines/>
              <w:jc w:val="center"/>
              <w:rPr>
                <w:rFonts w:ascii="Arial" w:eastAsia="Calibri" w:hAnsi="Arial" w:cs="Arial"/>
                <w:sz w:val="19"/>
                <w:szCs w:val="19"/>
                <w:lang w:val="en-GB"/>
              </w:rPr>
            </w:pPr>
            <w:r w:rsidRPr="00B76002">
              <w:rPr>
                <w:rFonts w:ascii="Arial" w:eastAsia="Calibri" w:hAnsi="Arial" w:cs="Arial"/>
                <w:sz w:val="19"/>
                <w:szCs w:val="19"/>
                <w:lang w:val="en-GB"/>
              </w:rPr>
              <w:t>1996</w:t>
            </w:r>
          </w:p>
        </w:tc>
        <w:tc>
          <w:tcPr>
            <w:tcW w:w="2970" w:type="dxa"/>
            <w:vAlign w:val="center"/>
          </w:tcPr>
          <w:p w14:paraId="5A9F75F1" w14:textId="77777777" w:rsidR="00785CBF" w:rsidRPr="00B76002" w:rsidRDefault="00785CBF" w:rsidP="000B7BB9">
            <w:pPr>
              <w:keepNext/>
              <w:keepLines/>
              <w:rPr>
                <w:rFonts w:ascii="Arial" w:eastAsia="Calibri" w:hAnsi="Arial" w:cs="Arial"/>
                <w:sz w:val="19"/>
                <w:szCs w:val="19"/>
                <w:lang w:val="en-GB"/>
              </w:rPr>
            </w:pPr>
            <w:r w:rsidRPr="00B76002">
              <w:rPr>
                <w:rFonts w:ascii="Arial" w:eastAsia="Calibri" w:hAnsi="Arial" w:cs="Arial"/>
                <w:sz w:val="19"/>
                <w:szCs w:val="19"/>
                <w:lang w:val="en-GB"/>
              </w:rPr>
              <w:t>Subsidiary of Hyundai Motor Company</w:t>
            </w:r>
          </w:p>
        </w:tc>
      </w:tr>
      <w:tr w:rsidR="00785CBF" w:rsidRPr="00B76002" w14:paraId="5C60B77F" w14:textId="77777777" w:rsidTr="00650CF4">
        <w:tc>
          <w:tcPr>
            <w:tcW w:w="2610" w:type="dxa"/>
            <w:vAlign w:val="center"/>
          </w:tcPr>
          <w:p w14:paraId="6D935572" w14:textId="77777777" w:rsidR="00785CBF" w:rsidRPr="00B76002" w:rsidRDefault="00785CBF" w:rsidP="000B7BB9">
            <w:pPr>
              <w:rPr>
                <w:rFonts w:ascii="Arial" w:eastAsia="Calibri" w:hAnsi="Arial" w:cs="Arial"/>
                <w:sz w:val="19"/>
                <w:szCs w:val="19"/>
                <w:lang w:val="en-GB"/>
              </w:rPr>
            </w:pPr>
            <w:r w:rsidRPr="00B76002">
              <w:rPr>
                <w:rFonts w:ascii="Arial" w:eastAsia="Calibri" w:hAnsi="Arial" w:cs="Arial"/>
                <w:sz w:val="19"/>
                <w:szCs w:val="19"/>
                <w:lang w:val="en-GB"/>
              </w:rPr>
              <w:t>Mahindra &amp; Mahindra Ltd.</w:t>
            </w:r>
          </w:p>
        </w:tc>
        <w:tc>
          <w:tcPr>
            <w:tcW w:w="900" w:type="dxa"/>
            <w:vAlign w:val="center"/>
          </w:tcPr>
          <w:p w14:paraId="4841D965" w14:textId="77777777" w:rsidR="00785CBF" w:rsidRPr="00B76002" w:rsidRDefault="00785CBF" w:rsidP="00785CBF">
            <w:pPr>
              <w:keepNext/>
              <w:keepLines/>
              <w:jc w:val="right"/>
              <w:rPr>
                <w:rFonts w:ascii="Arial" w:eastAsia="Calibri" w:hAnsi="Arial" w:cs="Arial"/>
                <w:sz w:val="19"/>
                <w:szCs w:val="19"/>
                <w:lang w:val="en-GB"/>
              </w:rPr>
            </w:pPr>
            <w:r w:rsidRPr="00B76002">
              <w:rPr>
                <w:rFonts w:ascii="Arial" w:eastAsia="Calibri" w:hAnsi="Arial" w:cs="Arial"/>
                <w:sz w:val="19"/>
                <w:szCs w:val="19"/>
                <w:lang w:val="en-GB"/>
              </w:rPr>
              <w:t>7.75</w:t>
            </w:r>
            <w:r w:rsidR="000B7BB9" w:rsidRPr="00B76002">
              <w:rPr>
                <w:rFonts w:ascii="Arial" w:eastAsia="Calibri" w:hAnsi="Arial" w:cs="Arial"/>
                <w:sz w:val="19"/>
                <w:szCs w:val="19"/>
                <w:lang w:val="en-GB"/>
              </w:rPr>
              <w:t>%</w:t>
            </w:r>
          </w:p>
        </w:tc>
        <w:tc>
          <w:tcPr>
            <w:tcW w:w="2790" w:type="dxa"/>
            <w:vAlign w:val="center"/>
          </w:tcPr>
          <w:p w14:paraId="213DCF96" w14:textId="77777777" w:rsidR="00785CBF" w:rsidRPr="00B76002" w:rsidRDefault="00785CBF" w:rsidP="00785CBF">
            <w:pPr>
              <w:keepNext/>
              <w:keepLines/>
              <w:jc w:val="center"/>
              <w:rPr>
                <w:rFonts w:ascii="Arial" w:eastAsia="Calibri" w:hAnsi="Arial" w:cs="Arial"/>
                <w:sz w:val="19"/>
                <w:szCs w:val="19"/>
                <w:lang w:val="en-GB"/>
              </w:rPr>
            </w:pPr>
            <w:r w:rsidRPr="00B76002">
              <w:rPr>
                <w:rFonts w:ascii="Arial" w:eastAsia="Calibri" w:hAnsi="Arial" w:cs="Arial"/>
                <w:sz w:val="19"/>
                <w:szCs w:val="19"/>
                <w:lang w:val="en-GB"/>
              </w:rPr>
              <w:t>2007 (began manufacturing passenger vehicles)</w:t>
            </w:r>
          </w:p>
        </w:tc>
        <w:tc>
          <w:tcPr>
            <w:tcW w:w="2970" w:type="dxa"/>
            <w:vAlign w:val="center"/>
          </w:tcPr>
          <w:p w14:paraId="5B516370" w14:textId="77777777" w:rsidR="00785CBF" w:rsidRPr="00B76002" w:rsidRDefault="00785CBF" w:rsidP="000B7BB9">
            <w:pPr>
              <w:keepNext/>
              <w:keepLines/>
              <w:rPr>
                <w:rFonts w:ascii="Arial" w:eastAsia="Calibri" w:hAnsi="Arial" w:cs="Arial"/>
                <w:sz w:val="19"/>
                <w:szCs w:val="19"/>
                <w:lang w:val="en-GB"/>
              </w:rPr>
            </w:pPr>
            <w:r w:rsidRPr="00B76002">
              <w:rPr>
                <w:rFonts w:ascii="Arial" w:eastAsia="Calibri" w:hAnsi="Arial" w:cs="Arial"/>
                <w:sz w:val="19"/>
                <w:szCs w:val="19"/>
                <w:lang w:val="en-GB"/>
              </w:rPr>
              <w:t>Indian multinational company</w:t>
            </w:r>
          </w:p>
        </w:tc>
      </w:tr>
      <w:tr w:rsidR="00785CBF" w:rsidRPr="00B76002" w14:paraId="1413C590" w14:textId="77777777" w:rsidTr="00650CF4">
        <w:tc>
          <w:tcPr>
            <w:tcW w:w="2610" w:type="dxa"/>
            <w:vAlign w:val="center"/>
          </w:tcPr>
          <w:p w14:paraId="056C6DFD" w14:textId="77777777" w:rsidR="00785CBF" w:rsidRPr="00B76002" w:rsidRDefault="00785CBF" w:rsidP="000B7BB9">
            <w:pPr>
              <w:rPr>
                <w:rFonts w:ascii="Arial" w:eastAsia="Calibri" w:hAnsi="Arial" w:cs="Arial"/>
                <w:sz w:val="19"/>
                <w:szCs w:val="19"/>
                <w:lang w:val="en-GB"/>
              </w:rPr>
            </w:pPr>
            <w:r w:rsidRPr="00B76002">
              <w:rPr>
                <w:rFonts w:ascii="Arial" w:eastAsia="Calibri" w:hAnsi="Arial" w:cs="Arial"/>
                <w:sz w:val="19"/>
                <w:szCs w:val="19"/>
                <w:lang w:val="en-GB"/>
              </w:rPr>
              <w:t>Honda Cars India Ltd.</w:t>
            </w:r>
          </w:p>
        </w:tc>
        <w:tc>
          <w:tcPr>
            <w:tcW w:w="900" w:type="dxa"/>
            <w:vAlign w:val="center"/>
          </w:tcPr>
          <w:p w14:paraId="2BC43723" w14:textId="77777777" w:rsidR="00785CBF" w:rsidRPr="00B76002" w:rsidRDefault="00785CBF" w:rsidP="00785CBF">
            <w:pPr>
              <w:keepNext/>
              <w:keepLines/>
              <w:jc w:val="right"/>
              <w:rPr>
                <w:rFonts w:ascii="Arial" w:eastAsia="Calibri" w:hAnsi="Arial" w:cs="Arial"/>
                <w:sz w:val="19"/>
                <w:szCs w:val="19"/>
                <w:lang w:val="en-GB"/>
              </w:rPr>
            </w:pPr>
            <w:r w:rsidRPr="00B76002">
              <w:rPr>
                <w:rFonts w:ascii="Arial" w:eastAsia="Calibri" w:hAnsi="Arial" w:cs="Arial"/>
                <w:sz w:val="19"/>
                <w:szCs w:val="19"/>
                <w:lang w:val="en-GB"/>
              </w:rPr>
              <w:t>6.88</w:t>
            </w:r>
            <w:r w:rsidR="000B7BB9" w:rsidRPr="00B76002">
              <w:rPr>
                <w:rFonts w:ascii="Arial" w:eastAsia="Calibri" w:hAnsi="Arial" w:cs="Arial"/>
                <w:sz w:val="19"/>
                <w:szCs w:val="19"/>
                <w:lang w:val="en-GB"/>
              </w:rPr>
              <w:t>%</w:t>
            </w:r>
          </w:p>
        </w:tc>
        <w:tc>
          <w:tcPr>
            <w:tcW w:w="2790" w:type="dxa"/>
            <w:vAlign w:val="center"/>
          </w:tcPr>
          <w:p w14:paraId="21840458" w14:textId="77777777" w:rsidR="00785CBF" w:rsidRPr="00B76002" w:rsidRDefault="00785CBF" w:rsidP="00785CBF">
            <w:pPr>
              <w:keepNext/>
              <w:keepLines/>
              <w:jc w:val="center"/>
              <w:rPr>
                <w:rFonts w:ascii="Arial" w:eastAsia="Calibri" w:hAnsi="Arial" w:cs="Arial"/>
                <w:sz w:val="19"/>
                <w:szCs w:val="19"/>
                <w:lang w:val="en-GB"/>
              </w:rPr>
            </w:pPr>
            <w:r w:rsidRPr="00B76002">
              <w:rPr>
                <w:rFonts w:ascii="Arial" w:eastAsia="Calibri" w:hAnsi="Arial" w:cs="Arial"/>
                <w:sz w:val="19"/>
                <w:szCs w:val="19"/>
                <w:lang w:val="en-GB"/>
              </w:rPr>
              <w:t>1995</w:t>
            </w:r>
          </w:p>
        </w:tc>
        <w:tc>
          <w:tcPr>
            <w:tcW w:w="2970" w:type="dxa"/>
            <w:vAlign w:val="center"/>
          </w:tcPr>
          <w:p w14:paraId="60A77A82" w14:textId="77777777" w:rsidR="00785CBF" w:rsidRPr="00B76002" w:rsidRDefault="00785CBF" w:rsidP="000B7BB9">
            <w:pPr>
              <w:keepNext/>
              <w:keepLines/>
              <w:rPr>
                <w:rFonts w:ascii="Arial" w:eastAsia="Calibri" w:hAnsi="Arial" w:cs="Arial"/>
                <w:sz w:val="19"/>
                <w:szCs w:val="19"/>
                <w:lang w:val="en-GB"/>
              </w:rPr>
            </w:pPr>
            <w:r w:rsidRPr="00B76002">
              <w:rPr>
                <w:rFonts w:ascii="Arial" w:eastAsia="Calibri" w:hAnsi="Arial" w:cs="Arial"/>
                <w:sz w:val="19"/>
                <w:szCs w:val="19"/>
                <w:lang w:val="en-GB"/>
              </w:rPr>
              <w:t>Subsidiary of Honda Motor Company Ltd.</w:t>
            </w:r>
          </w:p>
        </w:tc>
      </w:tr>
      <w:tr w:rsidR="00785CBF" w:rsidRPr="00B76002" w14:paraId="5B607AAA" w14:textId="77777777" w:rsidTr="00650CF4">
        <w:tc>
          <w:tcPr>
            <w:tcW w:w="2610" w:type="dxa"/>
            <w:vAlign w:val="center"/>
          </w:tcPr>
          <w:p w14:paraId="558EF436" w14:textId="77777777" w:rsidR="00785CBF" w:rsidRPr="00B76002" w:rsidRDefault="00785CBF" w:rsidP="000B7BB9">
            <w:pPr>
              <w:rPr>
                <w:rFonts w:ascii="Arial" w:eastAsia="Calibri" w:hAnsi="Arial" w:cs="Arial"/>
                <w:sz w:val="19"/>
                <w:szCs w:val="19"/>
                <w:lang w:val="en-GB"/>
              </w:rPr>
            </w:pPr>
            <w:r w:rsidRPr="00B76002">
              <w:rPr>
                <w:rFonts w:ascii="Arial" w:eastAsia="Calibri" w:hAnsi="Arial" w:cs="Arial"/>
                <w:sz w:val="19"/>
                <w:szCs w:val="19"/>
                <w:lang w:val="en-GB"/>
              </w:rPr>
              <w:t>Tata Motors Ltd.</w:t>
            </w:r>
          </w:p>
        </w:tc>
        <w:tc>
          <w:tcPr>
            <w:tcW w:w="900" w:type="dxa"/>
            <w:vAlign w:val="center"/>
          </w:tcPr>
          <w:p w14:paraId="683B9FB8" w14:textId="77777777" w:rsidR="00785CBF" w:rsidRPr="00B76002" w:rsidRDefault="00785CBF" w:rsidP="00785CBF">
            <w:pPr>
              <w:keepNext/>
              <w:keepLines/>
              <w:jc w:val="right"/>
              <w:rPr>
                <w:rFonts w:ascii="Arial" w:eastAsia="Calibri" w:hAnsi="Arial" w:cs="Arial"/>
                <w:sz w:val="19"/>
                <w:szCs w:val="19"/>
                <w:lang w:val="en-GB"/>
              </w:rPr>
            </w:pPr>
            <w:r w:rsidRPr="00B76002">
              <w:rPr>
                <w:rFonts w:ascii="Arial" w:eastAsia="Calibri" w:hAnsi="Arial" w:cs="Arial"/>
                <w:sz w:val="19"/>
                <w:szCs w:val="19"/>
                <w:lang w:val="en-GB"/>
              </w:rPr>
              <w:t>5.66</w:t>
            </w:r>
            <w:r w:rsidR="000B7BB9" w:rsidRPr="00B76002">
              <w:rPr>
                <w:rFonts w:ascii="Arial" w:eastAsia="Calibri" w:hAnsi="Arial" w:cs="Arial"/>
                <w:sz w:val="19"/>
                <w:szCs w:val="19"/>
                <w:lang w:val="en-GB"/>
              </w:rPr>
              <w:t>%</w:t>
            </w:r>
          </w:p>
        </w:tc>
        <w:tc>
          <w:tcPr>
            <w:tcW w:w="2790" w:type="dxa"/>
            <w:vAlign w:val="center"/>
          </w:tcPr>
          <w:p w14:paraId="526B4975" w14:textId="77777777" w:rsidR="00785CBF" w:rsidRPr="00B76002" w:rsidRDefault="00785CBF" w:rsidP="00785CBF">
            <w:pPr>
              <w:keepNext/>
              <w:keepLines/>
              <w:jc w:val="center"/>
              <w:rPr>
                <w:rFonts w:ascii="Arial" w:eastAsia="Calibri" w:hAnsi="Arial" w:cs="Arial"/>
                <w:sz w:val="19"/>
                <w:szCs w:val="19"/>
                <w:lang w:val="en-GB"/>
              </w:rPr>
            </w:pPr>
            <w:r w:rsidRPr="00B76002">
              <w:rPr>
                <w:rFonts w:ascii="Arial" w:eastAsia="Calibri" w:hAnsi="Arial" w:cs="Arial"/>
                <w:sz w:val="19"/>
                <w:szCs w:val="19"/>
                <w:lang w:val="en-GB"/>
              </w:rPr>
              <w:t>1945 (began manufacturing passenger vehicles in 1991)</w:t>
            </w:r>
          </w:p>
        </w:tc>
        <w:tc>
          <w:tcPr>
            <w:tcW w:w="2970" w:type="dxa"/>
            <w:vAlign w:val="center"/>
          </w:tcPr>
          <w:p w14:paraId="78EDF1C1" w14:textId="77777777" w:rsidR="00785CBF" w:rsidRPr="00B76002" w:rsidRDefault="00785CBF" w:rsidP="000B7BB9">
            <w:pPr>
              <w:keepNext/>
              <w:keepLines/>
              <w:rPr>
                <w:rFonts w:ascii="Arial" w:eastAsia="Calibri" w:hAnsi="Arial" w:cs="Arial"/>
                <w:sz w:val="19"/>
                <w:szCs w:val="19"/>
                <w:lang w:val="en-GB"/>
              </w:rPr>
            </w:pPr>
            <w:r w:rsidRPr="00B76002">
              <w:rPr>
                <w:rFonts w:ascii="Arial" w:eastAsia="Calibri" w:hAnsi="Arial" w:cs="Arial"/>
                <w:sz w:val="19"/>
                <w:szCs w:val="19"/>
                <w:lang w:val="en-GB"/>
              </w:rPr>
              <w:t>Indian multinational company</w:t>
            </w:r>
          </w:p>
        </w:tc>
      </w:tr>
      <w:tr w:rsidR="00785CBF" w:rsidRPr="00B76002" w14:paraId="72A34CD3" w14:textId="77777777" w:rsidTr="00650CF4">
        <w:tc>
          <w:tcPr>
            <w:tcW w:w="2610" w:type="dxa"/>
            <w:vAlign w:val="center"/>
          </w:tcPr>
          <w:p w14:paraId="1F4EA7D9" w14:textId="77777777" w:rsidR="00785CBF" w:rsidRPr="00B76002" w:rsidRDefault="00785CBF" w:rsidP="000B7BB9">
            <w:pPr>
              <w:rPr>
                <w:rFonts w:ascii="Arial" w:eastAsia="Calibri" w:hAnsi="Arial" w:cs="Arial"/>
                <w:sz w:val="19"/>
                <w:szCs w:val="19"/>
                <w:lang w:val="en-GB"/>
              </w:rPr>
            </w:pPr>
            <w:r w:rsidRPr="00B76002">
              <w:rPr>
                <w:rFonts w:ascii="Arial" w:eastAsia="Calibri" w:hAnsi="Arial" w:cs="Arial"/>
                <w:sz w:val="19"/>
                <w:szCs w:val="19"/>
                <w:lang w:val="en-GB"/>
              </w:rPr>
              <w:t>Toyota Kirloskar Motor Pvt. Ltd.</w:t>
            </w:r>
          </w:p>
        </w:tc>
        <w:tc>
          <w:tcPr>
            <w:tcW w:w="900" w:type="dxa"/>
            <w:vAlign w:val="center"/>
          </w:tcPr>
          <w:p w14:paraId="2789EC60" w14:textId="77777777" w:rsidR="00785CBF" w:rsidRPr="00B76002" w:rsidRDefault="00785CBF" w:rsidP="00785CBF">
            <w:pPr>
              <w:keepNext/>
              <w:keepLines/>
              <w:jc w:val="right"/>
              <w:rPr>
                <w:rFonts w:ascii="Arial" w:eastAsia="Calibri" w:hAnsi="Arial" w:cs="Arial"/>
                <w:sz w:val="19"/>
                <w:szCs w:val="19"/>
                <w:lang w:val="en-GB"/>
              </w:rPr>
            </w:pPr>
            <w:r w:rsidRPr="00B76002">
              <w:rPr>
                <w:rFonts w:ascii="Arial" w:eastAsia="Calibri" w:hAnsi="Arial" w:cs="Arial"/>
                <w:sz w:val="19"/>
                <w:szCs w:val="19"/>
                <w:lang w:val="en-GB"/>
              </w:rPr>
              <w:t>4.70</w:t>
            </w:r>
            <w:r w:rsidR="000B7BB9" w:rsidRPr="00B76002">
              <w:rPr>
                <w:rFonts w:ascii="Arial" w:eastAsia="Calibri" w:hAnsi="Arial" w:cs="Arial"/>
                <w:sz w:val="19"/>
                <w:szCs w:val="19"/>
                <w:lang w:val="en-GB"/>
              </w:rPr>
              <w:t>%</w:t>
            </w:r>
          </w:p>
        </w:tc>
        <w:tc>
          <w:tcPr>
            <w:tcW w:w="2790" w:type="dxa"/>
            <w:vAlign w:val="center"/>
          </w:tcPr>
          <w:p w14:paraId="713DEFB8" w14:textId="77777777" w:rsidR="00785CBF" w:rsidRPr="00B76002" w:rsidRDefault="00785CBF" w:rsidP="00785CBF">
            <w:pPr>
              <w:keepNext/>
              <w:keepLines/>
              <w:jc w:val="center"/>
              <w:rPr>
                <w:rFonts w:ascii="Arial" w:eastAsia="Calibri" w:hAnsi="Arial" w:cs="Arial"/>
                <w:sz w:val="19"/>
                <w:szCs w:val="19"/>
                <w:lang w:val="en-GB"/>
              </w:rPr>
            </w:pPr>
            <w:r w:rsidRPr="00B76002">
              <w:rPr>
                <w:rFonts w:ascii="Arial" w:eastAsia="Calibri" w:hAnsi="Arial" w:cs="Arial"/>
                <w:sz w:val="19"/>
                <w:szCs w:val="19"/>
                <w:lang w:val="en-GB"/>
              </w:rPr>
              <w:t>1997</w:t>
            </w:r>
          </w:p>
        </w:tc>
        <w:tc>
          <w:tcPr>
            <w:tcW w:w="2970" w:type="dxa"/>
            <w:vAlign w:val="center"/>
          </w:tcPr>
          <w:p w14:paraId="702265AB" w14:textId="77777777" w:rsidR="00785CBF" w:rsidRPr="00B76002" w:rsidRDefault="00785CBF" w:rsidP="000B7BB9">
            <w:pPr>
              <w:keepNext/>
              <w:keepLines/>
              <w:rPr>
                <w:rFonts w:ascii="Arial" w:eastAsia="Calibri" w:hAnsi="Arial" w:cs="Arial"/>
                <w:sz w:val="19"/>
                <w:szCs w:val="19"/>
                <w:lang w:val="en-GB"/>
              </w:rPr>
            </w:pPr>
            <w:r w:rsidRPr="00B76002">
              <w:rPr>
                <w:rFonts w:ascii="Arial" w:eastAsia="Calibri" w:hAnsi="Arial" w:cs="Arial"/>
                <w:sz w:val="19"/>
                <w:szCs w:val="19"/>
                <w:lang w:val="en-GB"/>
              </w:rPr>
              <w:t>JV with Kirloskar Group</w:t>
            </w:r>
          </w:p>
        </w:tc>
      </w:tr>
      <w:tr w:rsidR="00785CBF" w:rsidRPr="00B76002" w14:paraId="47ED15EC" w14:textId="77777777" w:rsidTr="00650CF4">
        <w:tc>
          <w:tcPr>
            <w:tcW w:w="2610" w:type="dxa"/>
            <w:vAlign w:val="center"/>
          </w:tcPr>
          <w:p w14:paraId="7DC736A8" w14:textId="77777777" w:rsidR="00785CBF" w:rsidRPr="00B76002" w:rsidRDefault="00785CBF" w:rsidP="000B7BB9">
            <w:pPr>
              <w:rPr>
                <w:rFonts w:ascii="Arial" w:eastAsia="Calibri" w:hAnsi="Arial" w:cs="Arial"/>
                <w:sz w:val="19"/>
                <w:szCs w:val="19"/>
                <w:lang w:val="en-GB"/>
              </w:rPr>
            </w:pPr>
            <w:r w:rsidRPr="00B76002">
              <w:rPr>
                <w:rFonts w:ascii="Arial" w:eastAsia="Calibri" w:hAnsi="Arial" w:cs="Arial"/>
                <w:sz w:val="19"/>
                <w:szCs w:val="19"/>
                <w:lang w:val="en-GB"/>
              </w:rPr>
              <w:t>Renault India Pvt. Ltd.</w:t>
            </w:r>
          </w:p>
        </w:tc>
        <w:tc>
          <w:tcPr>
            <w:tcW w:w="900" w:type="dxa"/>
            <w:vAlign w:val="center"/>
          </w:tcPr>
          <w:p w14:paraId="5E88BC8C" w14:textId="77777777" w:rsidR="00785CBF" w:rsidRPr="00B76002" w:rsidRDefault="00785CBF" w:rsidP="00785CBF">
            <w:pPr>
              <w:keepNext/>
              <w:keepLines/>
              <w:jc w:val="right"/>
              <w:rPr>
                <w:rFonts w:ascii="Arial" w:eastAsia="Calibri" w:hAnsi="Arial" w:cs="Arial"/>
                <w:sz w:val="19"/>
                <w:szCs w:val="19"/>
                <w:lang w:val="en-GB"/>
              </w:rPr>
            </w:pPr>
            <w:r w:rsidRPr="00B76002">
              <w:rPr>
                <w:rFonts w:ascii="Arial" w:eastAsia="Calibri" w:hAnsi="Arial" w:cs="Arial"/>
                <w:sz w:val="19"/>
                <w:szCs w:val="19"/>
                <w:lang w:val="en-GB"/>
              </w:rPr>
              <w:t>4.43</w:t>
            </w:r>
            <w:r w:rsidR="000B7BB9" w:rsidRPr="00B76002">
              <w:rPr>
                <w:rFonts w:ascii="Arial" w:eastAsia="Calibri" w:hAnsi="Arial" w:cs="Arial"/>
                <w:sz w:val="19"/>
                <w:szCs w:val="19"/>
                <w:lang w:val="en-GB"/>
              </w:rPr>
              <w:t>%</w:t>
            </w:r>
          </w:p>
        </w:tc>
        <w:tc>
          <w:tcPr>
            <w:tcW w:w="2790" w:type="dxa"/>
            <w:vAlign w:val="center"/>
          </w:tcPr>
          <w:p w14:paraId="3EB627E4" w14:textId="77777777" w:rsidR="00785CBF" w:rsidRPr="00B76002" w:rsidRDefault="00785CBF" w:rsidP="00785CBF">
            <w:pPr>
              <w:keepNext/>
              <w:keepLines/>
              <w:jc w:val="center"/>
              <w:rPr>
                <w:rFonts w:ascii="Arial" w:eastAsia="Calibri" w:hAnsi="Arial" w:cs="Arial"/>
                <w:sz w:val="19"/>
                <w:szCs w:val="19"/>
                <w:lang w:val="en-GB"/>
              </w:rPr>
            </w:pPr>
            <w:r w:rsidRPr="00B76002">
              <w:rPr>
                <w:rFonts w:ascii="Arial" w:eastAsia="Calibri" w:hAnsi="Arial" w:cs="Arial"/>
                <w:sz w:val="19"/>
                <w:szCs w:val="19"/>
                <w:lang w:val="en-GB"/>
              </w:rPr>
              <w:t>2010</w:t>
            </w:r>
          </w:p>
        </w:tc>
        <w:tc>
          <w:tcPr>
            <w:tcW w:w="2970" w:type="dxa"/>
            <w:vAlign w:val="center"/>
          </w:tcPr>
          <w:p w14:paraId="6D253848" w14:textId="77777777" w:rsidR="00785CBF" w:rsidRPr="00B76002" w:rsidRDefault="00785CBF" w:rsidP="000B7BB9">
            <w:pPr>
              <w:keepNext/>
              <w:keepLines/>
              <w:rPr>
                <w:rFonts w:ascii="Arial" w:eastAsia="Calibri" w:hAnsi="Arial" w:cs="Arial"/>
                <w:sz w:val="19"/>
                <w:szCs w:val="19"/>
                <w:lang w:val="en-GB"/>
              </w:rPr>
            </w:pPr>
            <w:r w:rsidRPr="00B76002">
              <w:rPr>
                <w:rFonts w:ascii="Arial" w:eastAsia="Calibri" w:hAnsi="Arial" w:cs="Arial"/>
                <w:sz w:val="19"/>
                <w:szCs w:val="19"/>
                <w:lang w:val="en-GB"/>
              </w:rPr>
              <w:t xml:space="preserve">Subsidiary of Groupe Renault </w:t>
            </w:r>
          </w:p>
        </w:tc>
      </w:tr>
      <w:tr w:rsidR="00785CBF" w:rsidRPr="00B76002" w14:paraId="63F9C939" w14:textId="77777777" w:rsidTr="00650CF4">
        <w:tc>
          <w:tcPr>
            <w:tcW w:w="2610" w:type="dxa"/>
            <w:vAlign w:val="center"/>
          </w:tcPr>
          <w:p w14:paraId="6D6ECAA2" w14:textId="77777777" w:rsidR="00785CBF" w:rsidRPr="00B76002" w:rsidRDefault="00785CBF" w:rsidP="000B7BB9">
            <w:pPr>
              <w:rPr>
                <w:rFonts w:ascii="Arial" w:eastAsia="Calibri" w:hAnsi="Arial" w:cs="Arial"/>
                <w:sz w:val="19"/>
                <w:szCs w:val="19"/>
                <w:lang w:val="en-GB"/>
              </w:rPr>
            </w:pPr>
            <w:r w:rsidRPr="00B76002">
              <w:rPr>
                <w:rFonts w:ascii="Arial" w:eastAsia="Calibri" w:hAnsi="Arial" w:cs="Arial"/>
                <w:sz w:val="19"/>
                <w:szCs w:val="19"/>
                <w:lang w:val="en-GB"/>
              </w:rPr>
              <w:t>Ford India Pvt. Ltd.</w:t>
            </w:r>
          </w:p>
        </w:tc>
        <w:tc>
          <w:tcPr>
            <w:tcW w:w="900" w:type="dxa"/>
            <w:vAlign w:val="center"/>
          </w:tcPr>
          <w:p w14:paraId="4E60A921" w14:textId="77777777" w:rsidR="00785CBF" w:rsidRPr="00B76002" w:rsidRDefault="00785CBF" w:rsidP="00785CBF">
            <w:pPr>
              <w:keepNext/>
              <w:keepLines/>
              <w:jc w:val="right"/>
              <w:rPr>
                <w:rFonts w:ascii="Arial" w:eastAsia="Calibri" w:hAnsi="Arial" w:cs="Arial"/>
                <w:sz w:val="19"/>
                <w:szCs w:val="19"/>
                <w:lang w:val="en-GB"/>
              </w:rPr>
            </w:pPr>
            <w:r w:rsidRPr="00B76002">
              <w:rPr>
                <w:rFonts w:ascii="Arial" w:eastAsia="Calibri" w:hAnsi="Arial" w:cs="Arial"/>
                <w:sz w:val="19"/>
                <w:szCs w:val="19"/>
                <w:lang w:val="en-GB"/>
              </w:rPr>
              <w:t>3.00</w:t>
            </w:r>
            <w:r w:rsidR="000B7BB9" w:rsidRPr="00B76002">
              <w:rPr>
                <w:rFonts w:ascii="Arial" w:eastAsia="Calibri" w:hAnsi="Arial" w:cs="Arial"/>
                <w:sz w:val="19"/>
                <w:szCs w:val="19"/>
                <w:lang w:val="en-GB"/>
              </w:rPr>
              <w:t>%</w:t>
            </w:r>
          </w:p>
        </w:tc>
        <w:tc>
          <w:tcPr>
            <w:tcW w:w="2790" w:type="dxa"/>
            <w:vAlign w:val="center"/>
          </w:tcPr>
          <w:p w14:paraId="6D452FA0" w14:textId="77777777" w:rsidR="00785CBF" w:rsidRPr="00B76002" w:rsidRDefault="00785CBF" w:rsidP="00785CBF">
            <w:pPr>
              <w:keepNext/>
              <w:keepLines/>
              <w:jc w:val="center"/>
              <w:rPr>
                <w:rFonts w:ascii="Arial" w:eastAsia="Calibri" w:hAnsi="Arial" w:cs="Arial"/>
                <w:sz w:val="19"/>
                <w:szCs w:val="19"/>
                <w:lang w:val="en-GB"/>
              </w:rPr>
            </w:pPr>
            <w:r w:rsidRPr="00B76002">
              <w:rPr>
                <w:rFonts w:ascii="Arial" w:eastAsia="Calibri" w:hAnsi="Arial" w:cs="Arial"/>
                <w:sz w:val="19"/>
                <w:szCs w:val="19"/>
                <w:lang w:val="en-GB"/>
              </w:rPr>
              <w:t>1995</w:t>
            </w:r>
          </w:p>
        </w:tc>
        <w:tc>
          <w:tcPr>
            <w:tcW w:w="2970" w:type="dxa"/>
            <w:vAlign w:val="center"/>
          </w:tcPr>
          <w:p w14:paraId="124108C3" w14:textId="77777777" w:rsidR="00785CBF" w:rsidRPr="00B76002" w:rsidRDefault="00785CBF" w:rsidP="000B7BB9">
            <w:pPr>
              <w:keepNext/>
              <w:keepLines/>
              <w:rPr>
                <w:rFonts w:ascii="Arial" w:eastAsia="Calibri" w:hAnsi="Arial" w:cs="Arial"/>
                <w:sz w:val="19"/>
                <w:szCs w:val="19"/>
                <w:lang w:val="en-GB"/>
              </w:rPr>
            </w:pPr>
            <w:r w:rsidRPr="00B76002">
              <w:rPr>
                <w:rFonts w:ascii="Arial" w:eastAsia="Calibri" w:hAnsi="Arial" w:cs="Arial"/>
                <w:sz w:val="19"/>
                <w:szCs w:val="19"/>
                <w:lang w:val="en-GB"/>
              </w:rPr>
              <w:t>Subsidiary Ford Motor Company</w:t>
            </w:r>
          </w:p>
        </w:tc>
      </w:tr>
      <w:tr w:rsidR="00785CBF" w:rsidRPr="00B76002" w14:paraId="6A396004" w14:textId="77777777" w:rsidTr="00650CF4">
        <w:tc>
          <w:tcPr>
            <w:tcW w:w="2610" w:type="dxa"/>
            <w:vAlign w:val="center"/>
          </w:tcPr>
          <w:p w14:paraId="00A98C3E" w14:textId="77777777" w:rsidR="00785CBF" w:rsidRPr="00B76002" w:rsidRDefault="00785CBF" w:rsidP="000B7BB9">
            <w:pPr>
              <w:rPr>
                <w:rFonts w:ascii="Arial" w:eastAsia="Calibri" w:hAnsi="Arial" w:cs="Arial"/>
                <w:sz w:val="19"/>
                <w:szCs w:val="19"/>
                <w:lang w:val="en-GB"/>
              </w:rPr>
            </w:pPr>
            <w:r w:rsidRPr="00B76002">
              <w:rPr>
                <w:rFonts w:ascii="Arial" w:eastAsia="Calibri" w:hAnsi="Arial" w:cs="Arial"/>
                <w:sz w:val="19"/>
                <w:szCs w:val="19"/>
                <w:lang w:val="en-GB"/>
              </w:rPr>
              <w:t>Nissan Motor India Pvt. Ltd.</w:t>
            </w:r>
          </w:p>
        </w:tc>
        <w:tc>
          <w:tcPr>
            <w:tcW w:w="900" w:type="dxa"/>
            <w:vAlign w:val="center"/>
          </w:tcPr>
          <w:p w14:paraId="0375D5A8" w14:textId="77777777" w:rsidR="00785CBF" w:rsidRPr="00B76002" w:rsidRDefault="00785CBF" w:rsidP="00785CBF">
            <w:pPr>
              <w:keepNext/>
              <w:keepLines/>
              <w:jc w:val="right"/>
              <w:rPr>
                <w:rFonts w:ascii="Arial" w:eastAsia="Calibri" w:hAnsi="Arial" w:cs="Arial"/>
                <w:sz w:val="19"/>
                <w:szCs w:val="19"/>
                <w:lang w:val="en-GB"/>
              </w:rPr>
            </w:pPr>
            <w:r w:rsidRPr="00B76002">
              <w:rPr>
                <w:rFonts w:ascii="Arial" w:eastAsia="Calibri" w:hAnsi="Arial" w:cs="Arial"/>
                <w:sz w:val="19"/>
                <w:szCs w:val="19"/>
                <w:lang w:val="en-GB"/>
              </w:rPr>
              <w:t>1.88</w:t>
            </w:r>
            <w:r w:rsidR="000B7BB9" w:rsidRPr="00B76002">
              <w:rPr>
                <w:rFonts w:ascii="Arial" w:eastAsia="Calibri" w:hAnsi="Arial" w:cs="Arial"/>
                <w:sz w:val="19"/>
                <w:szCs w:val="19"/>
                <w:lang w:val="en-GB"/>
              </w:rPr>
              <w:t>%</w:t>
            </w:r>
          </w:p>
        </w:tc>
        <w:tc>
          <w:tcPr>
            <w:tcW w:w="2790" w:type="dxa"/>
            <w:vAlign w:val="center"/>
          </w:tcPr>
          <w:p w14:paraId="5A924B2C" w14:textId="77777777" w:rsidR="00785CBF" w:rsidRPr="00B76002" w:rsidRDefault="00785CBF" w:rsidP="00785CBF">
            <w:pPr>
              <w:keepNext/>
              <w:keepLines/>
              <w:jc w:val="center"/>
              <w:rPr>
                <w:rFonts w:ascii="Arial" w:eastAsia="Calibri" w:hAnsi="Arial" w:cs="Arial"/>
                <w:sz w:val="19"/>
                <w:szCs w:val="19"/>
                <w:lang w:val="en-GB"/>
              </w:rPr>
            </w:pPr>
            <w:r w:rsidRPr="00B76002">
              <w:rPr>
                <w:rFonts w:ascii="Arial" w:eastAsia="Calibri" w:hAnsi="Arial" w:cs="Arial"/>
                <w:sz w:val="19"/>
                <w:szCs w:val="19"/>
                <w:lang w:val="en-GB"/>
              </w:rPr>
              <w:t>2005</w:t>
            </w:r>
          </w:p>
        </w:tc>
        <w:tc>
          <w:tcPr>
            <w:tcW w:w="2970" w:type="dxa"/>
            <w:vAlign w:val="center"/>
          </w:tcPr>
          <w:p w14:paraId="395AC4B7" w14:textId="77777777" w:rsidR="00785CBF" w:rsidRPr="00B76002" w:rsidRDefault="00785CBF" w:rsidP="000B7BB9">
            <w:pPr>
              <w:keepNext/>
              <w:keepLines/>
              <w:rPr>
                <w:rFonts w:ascii="Arial" w:eastAsia="Calibri" w:hAnsi="Arial" w:cs="Arial"/>
                <w:sz w:val="19"/>
                <w:szCs w:val="19"/>
                <w:lang w:val="en-GB"/>
              </w:rPr>
            </w:pPr>
            <w:r w:rsidRPr="00B76002">
              <w:rPr>
                <w:rFonts w:ascii="Arial" w:eastAsia="Calibri" w:hAnsi="Arial" w:cs="Arial"/>
                <w:sz w:val="19"/>
                <w:szCs w:val="19"/>
                <w:lang w:val="en-GB"/>
              </w:rPr>
              <w:t>Subsidiary of Nissan Motor Company</w:t>
            </w:r>
          </w:p>
        </w:tc>
      </w:tr>
      <w:tr w:rsidR="00785CBF" w:rsidRPr="00B76002" w14:paraId="1BECAEC3" w14:textId="77777777" w:rsidTr="00650CF4">
        <w:tc>
          <w:tcPr>
            <w:tcW w:w="2610" w:type="dxa"/>
            <w:vAlign w:val="center"/>
          </w:tcPr>
          <w:p w14:paraId="36257ADB" w14:textId="77777777" w:rsidR="00785CBF" w:rsidRPr="00B76002" w:rsidRDefault="00785CBF" w:rsidP="000B7BB9">
            <w:pPr>
              <w:rPr>
                <w:rFonts w:ascii="Arial" w:eastAsia="Calibri" w:hAnsi="Arial" w:cs="Arial"/>
                <w:sz w:val="19"/>
                <w:szCs w:val="19"/>
                <w:lang w:val="en-GB"/>
              </w:rPr>
            </w:pPr>
            <w:r w:rsidRPr="00B76002">
              <w:rPr>
                <w:rFonts w:ascii="Arial" w:eastAsia="Calibri" w:hAnsi="Arial" w:cs="Arial"/>
                <w:sz w:val="19"/>
                <w:szCs w:val="19"/>
                <w:lang w:val="en-GB"/>
              </w:rPr>
              <w:t>Volkswagen India Pvt. Ltd.</w:t>
            </w:r>
          </w:p>
        </w:tc>
        <w:tc>
          <w:tcPr>
            <w:tcW w:w="900" w:type="dxa"/>
            <w:vAlign w:val="center"/>
          </w:tcPr>
          <w:p w14:paraId="56E6F1A2" w14:textId="77777777" w:rsidR="00785CBF" w:rsidRPr="00B76002" w:rsidRDefault="00785CBF" w:rsidP="00785CBF">
            <w:pPr>
              <w:keepNext/>
              <w:keepLines/>
              <w:jc w:val="right"/>
              <w:rPr>
                <w:rFonts w:ascii="Arial" w:eastAsia="Calibri" w:hAnsi="Arial" w:cs="Arial"/>
                <w:sz w:val="19"/>
                <w:szCs w:val="19"/>
                <w:lang w:val="en-GB"/>
              </w:rPr>
            </w:pPr>
            <w:r w:rsidRPr="00B76002">
              <w:rPr>
                <w:rFonts w:ascii="Arial" w:eastAsia="Calibri" w:hAnsi="Arial" w:cs="Arial"/>
                <w:sz w:val="19"/>
                <w:szCs w:val="19"/>
                <w:lang w:val="en-GB"/>
              </w:rPr>
              <w:t>1.64</w:t>
            </w:r>
            <w:r w:rsidR="000B7BB9" w:rsidRPr="00B76002">
              <w:rPr>
                <w:rFonts w:ascii="Arial" w:eastAsia="Calibri" w:hAnsi="Arial" w:cs="Arial"/>
                <w:sz w:val="19"/>
                <w:szCs w:val="19"/>
                <w:lang w:val="en-GB"/>
              </w:rPr>
              <w:t>%</w:t>
            </w:r>
          </w:p>
        </w:tc>
        <w:tc>
          <w:tcPr>
            <w:tcW w:w="2790" w:type="dxa"/>
            <w:vAlign w:val="center"/>
          </w:tcPr>
          <w:p w14:paraId="74D0B807" w14:textId="77777777" w:rsidR="00785CBF" w:rsidRPr="00B76002" w:rsidRDefault="00785CBF" w:rsidP="00785CBF">
            <w:pPr>
              <w:keepNext/>
              <w:keepLines/>
              <w:jc w:val="center"/>
              <w:rPr>
                <w:rFonts w:ascii="Arial" w:eastAsia="Calibri" w:hAnsi="Arial" w:cs="Arial"/>
                <w:sz w:val="19"/>
                <w:szCs w:val="19"/>
                <w:lang w:val="en-GB"/>
              </w:rPr>
            </w:pPr>
            <w:r w:rsidRPr="00B76002">
              <w:rPr>
                <w:rFonts w:ascii="Arial" w:eastAsia="Calibri" w:hAnsi="Arial" w:cs="Arial"/>
                <w:sz w:val="19"/>
                <w:szCs w:val="19"/>
                <w:lang w:val="en-GB"/>
              </w:rPr>
              <w:t>2007</w:t>
            </w:r>
          </w:p>
        </w:tc>
        <w:tc>
          <w:tcPr>
            <w:tcW w:w="2970" w:type="dxa"/>
            <w:vAlign w:val="center"/>
          </w:tcPr>
          <w:p w14:paraId="0630DF21" w14:textId="77777777" w:rsidR="00785CBF" w:rsidRPr="00B76002" w:rsidRDefault="00785CBF" w:rsidP="000B7BB9">
            <w:pPr>
              <w:keepNext/>
              <w:keepLines/>
              <w:rPr>
                <w:rFonts w:ascii="Arial" w:eastAsia="Calibri" w:hAnsi="Arial" w:cs="Arial"/>
                <w:sz w:val="19"/>
                <w:szCs w:val="19"/>
                <w:lang w:val="en-GB"/>
              </w:rPr>
            </w:pPr>
            <w:r w:rsidRPr="00B76002">
              <w:rPr>
                <w:rFonts w:ascii="Arial" w:eastAsia="Calibri" w:hAnsi="Arial" w:cs="Arial"/>
                <w:sz w:val="19"/>
                <w:szCs w:val="19"/>
                <w:lang w:val="en-GB"/>
              </w:rPr>
              <w:t>Subsidiary of Volkswagen Group</w:t>
            </w:r>
          </w:p>
        </w:tc>
      </w:tr>
    </w:tbl>
    <w:p w14:paraId="61F9240A" w14:textId="407312CF" w:rsidR="00785CBF" w:rsidRPr="00B76002" w:rsidRDefault="008955F0" w:rsidP="000B7BB9">
      <w:pPr>
        <w:jc w:val="both"/>
        <w:rPr>
          <w:rFonts w:ascii="Arial" w:eastAsia="Calibri" w:hAnsi="Arial"/>
          <w:sz w:val="17"/>
          <w:szCs w:val="17"/>
          <w:lang w:val="en-GB" w:eastAsia="x-none"/>
        </w:rPr>
      </w:pPr>
      <w:r>
        <w:rPr>
          <w:rFonts w:ascii="Arial" w:eastAsia="Calibri" w:hAnsi="Arial"/>
          <w:sz w:val="17"/>
          <w:szCs w:val="17"/>
          <w:lang w:val="en-GB" w:eastAsia="x-none"/>
        </w:rPr>
        <w:t>Note: JV = joint venture</w:t>
      </w:r>
    </w:p>
    <w:p w14:paraId="2DE86C20" w14:textId="4AEA39F2" w:rsidR="00785CBF" w:rsidRPr="00B76002" w:rsidRDefault="00785CBF" w:rsidP="000B7BB9">
      <w:pPr>
        <w:jc w:val="both"/>
        <w:rPr>
          <w:rFonts w:ascii="Arial" w:eastAsia="Calibri" w:hAnsi="Arial"/>
          <w:sz w:val="17"/>
          <w:szCs w:val="17"/>
          <w:shd w:val="clear" w:color="auto" w:fill="FFFFFF"/>
          <w:lang w:val="en-GB" w:eastAsia="x-none"/>
        </w:rPr>
      </w:pPr>
      <w:r w:rsidRPr="00B76002">
        <w:rPr>
          <w:rFonts w:ascii="Arial" w:eastAsia="Calibri" w:hAnsi="Arial"/>
          <w:sz w:val="17"/>
          <w:szCs w:val="17"/>
          <w:lang w:val="en-GB" w:eastAsia="x-none"/>
        </w:rPr>
        <w:t xml:space="preserve">Source: Created by case authors with information from Ronak Shah, “Passenger Vehicle Manufacturers’ Report Card: Market Share Analysis,” </w:t>
      </w:r>
      <w:r w:rsidRPr="00B76002">
        <w:rPr>
          <w:rFonts w:ascii="Arial" w:eastAsia="Calibri" w:hAnsi="Arial"/>
          <w:i/>
          <w:sz w:val="17"/>
          <w:szCs w:val="17"/>
          <w:lang w:val="en-GB" w:eastAsia="x-none"/>
        </w:rPr>
        <w:t>Economic Times,</w:t>
      </w:r>
      <w:r w:rsidRPr="00B76002">
        <w:rPr>
          <w:rFonts w:ascii="Arial" w:eastAsia="Calibri" w:hAnsi="Arial"/>
          <w:sz w:val="17"/>
          <w:szCs w:val="17"/>
          <w:lang w:val="en-GB" w:eastAsia="x-none"/>
        </w:rPr>
        <w:t xml:space="preserve"> May 11, 2017, accessed December 4, 2017, https://auto.economictimes.indiatimes.com/news/passenger-vehicle/cars/passenger-vehicle-manufacturers-report-card-market-share-analysis/58610826; </w:t>
      </w:r>
      <w:r w:rsidR="008955F0">
        <w:rPr>
          <w:rFonts w:ascii="Arial" w:eastAsia="Calibri" w:hAnsi="Arial"/>
          <w:sz w:val="17"/>
          <w:szCs w:val="17"/>
          <w:lang w:val="en-GB" w:eastAsia="x-none"/>
        </w:rPr>
        <w:t xml:space="preserve">Hyundai Motor Company, </w:t>
      </w:r>
      <w:r w:rsidRPr="00B76002">
        <w:rPr>
          <w:rFonts w:ascii="Arial" w:eastAsia="Calibri" w:hAnsi="Arial"/>
          <w:sz w:val="17"/>
          <w:szCs w:val="17"/>
          <w:lang w:val="en-GB" w:eastAsia="x-none"/>
        </w:rPr>
        <w:t>“Hyundai Announces Lucky Winners of ‘20 Years</w:t>
      </w:r>
      <w:r w:rsidR="0012324E">
        <w:rPr>
          <w:rFonts w:ascii="Arial" w:eastAsia="Calibri" w:hAnsi="Arial"/>
          <w:sz w:val="17"/>
          <w:szCs w:val="17"/>
          <w:lang w:val="en-GB" w:eastAsia="x-none"/>
        </w:rPr>
        <w:t xml:space="preserve"> Celebration Offer’,” </w:t>
      </w:r>
      <w:r w:rsidR="008955F0">
        <w:rPr>
          <w:rFonts w:ascii="Arial" w:eastAsia="Calibri" w:hAnsi="Arial"/>
          <w:sz w:val="17"/>
          <w:szCs w:val="17"/>
          <w:lang w:val="en-GB" w:eastAsia="x-none"/>
        </w:rPr>
        <w:t>n</w:t>
      </w:r>
      <w:r w:rsidR="0012324E">
        <w:rPr>
          <w:rFonts w:ascii="Arial" w:eastAsia="Calibri" w:hAnsi="Arial"/>
          <w:sz w:val="17"/>
          <w:szCs w:val="17"/>
          <w:lang w:val="en-GB" w:eastAsia="x-none"/>
        </w:rPr>
        <w:t>ews </w:t>
      </w:r>
      <w:r w:rsidR="008955F0">
        <w:rPr>
          <w:rFonts w:ascii="Arial" w:eastAsia="Calibri" w:hAnsi="Arial"/>
          <w:sz w:val="17"/>
          <w:szCs w:val="17"/>
          <w:lang w:val="en-GB" w:eastAsia="x-none"/>
        </w:rPr>
        <w:t>r</w:t>
      </w:r>
      <w:r w:rsidR="0012324E">
        <w:rPr>
          <w:rFonts w:ascii="Arial" w:eastAsia="Calibri" w:hAnsi="Arial"/>
          <w:sz w:val="17"/>
          <w:szCs w:val="17"/>
          <w:lang w:val="en-GB" w:eastAsia="x-none"/>
        </w:rPr>
        <w:t>elease, May 11, 2016, accessed December 6, </w:t>
      </w:r>
      <w:r w:rsidRPr="00B76002">
        <w:rPr>
          <w:rFonts w:ascii="Arial" w:eastAsia="Calibri" w:hAnsi="Arial"/>
          <w:sz w:val="17"/>
          <w:szCs w:val="17"/>
          <w:lang w:val="en-GB" w:eastAsia="x-none"/>
        </w:rPr>
        <w:t>2017,</w:t>
      </w:r>
      <w:r w:rsidR="0012324E">
        <w:rPr>
          <w:rFonts w:ascii="Calibri" w:eastAsia="Calibri" w:hAnsi="Calibri"/>
          <w:sz w:val="17"/>
          <w:szCs w:val="17"/>
          <w:lang w:val="en-GB" w:eastAsia="x-none"/>
        </w:rPr>
        <w:t> </w:t>
      </w:r>
      <w:r w:rsidRPr="00B76002">
        <w:rPr>
          <w:rFonts w:ascii="Arial" w:eastAsia="Calibri" w:hAnsi="Arial"/>
          <w:sz w:val="17"/>
          <w:szCs w:val="17"/>
          <w:lang w:val="en-GB" w:eastAsia="x-none"/>
        </w:rPr>
        <w:t>www.hyundai.com/in/en/MediaCenter/PressReleases/DF_IN_LOCALNEWSVIEW_20160511.html?selx2=; “India Operations,” Honda</w:t>
      </w:r>
      <w:r w:rsidRPr="00B76002">
        <w:rPr>
          <w:rFonts w:ascii="Arial" w:eastAsia="Calibri" w:hAnsi="Arial"/>
          <w:i/>
          <w:sz w:val="17"/>
          <w:szCs w:val="17"/>
          <w:lang w:val="en-GB" w:eastAsia="x-none"/>
        </w:rPr>
        <w:t>,</w:t>
      </w:r>
      <w:r w:rsidRPr="00B76002">
        <w:rPr>
          <w:rFonts w:ascii="Arial" w:eastAsia="Calibri" w:hAnsi="Arial"/>
          <w:sz w:val="17"/>
          <w:szCs w:val="17"/>
          <w:lang w:val="en-GB" w:eastAsia="x-none"/>
        </w:rPr>
        <w:t xml:space="preserve"> accessed December 25, 2017, https://www.hondacarindia.com/about/india-operations; “About Mahindra,” Autoportal, accessed January 4, 2018, https://autoportal.com/newcars/mahindra/about.html; “Tata Motors,” </w:t>
      </w:r>
      <w:r w:rsidRPr="00B76002">
        <w:rPr>
          <w:rFonts w:ascii="Arial" w:eastAsia="Calibri" w:hAnsi="Arial"/>
          <w:i/>
          <w:sz w:val="17"/>
          <w:szCs w:val="17"/>
          <w:lang w:val="en-GB" w:eastAsia="x-none"/>
        </w:rPr>
        <w:t>JapaneseCarTrade.com</w:t>
      </w:r>
      <w:r w:rsidRPr="00B76002">
        <w:rPr>
          <w:rFonts w:ascii="Arial" w:eastAsia="Calibri" w:hAnsi="Arial"/>
          <w:sz w:val="17"/>
          <w:szCs w:val="17"/>
          <w:lang w:val="en-GB" w:eastAsia="x-none"/>
        </w:rPr>
        <w:t xml:space="preserve">, May 2018, accessed May 8, 2018, https://info.japanesecartrade.com/content-item/658-tata-motors; “Toyota Kirloskar Motor Pvt. Ltd.,” IBEF, accessed December 5, 2017, https://www.ibef.org/download/TOYOTA_24jan.pdf; N. Madhavan, “Dusting Off the Competition, </w:t>
      </w:r>
      <w:r w:rsidRPr="00B76002">
        <w:rPr>
          <w:rFonts w:ascii="Arial" w:eastAsia="Calibri" w:hAnsi="Arial"/>
          <w:i/>
          <w:sz w:val="17"/>
          <w:szCs w:val="17"/>
          <w:lang w:val="en-GB" w:eastAsia="x-none"/>
        </w:rPr>
        <w:t>Business Today,</w:t>
      </w:r>
      <w:r w:rsidRPr="00B76002">
        <w:rPr>
          <w:rFonts w:ascii="Arial" w:eastAsia="Calibri" w:hAnsi="Arial"/>
          <w:sz w:val="17"/>
          <w:szCs w:val="17"/>
          <w:lang w:val="en-GB" w:eastAsia="x-none"/>
        </w:rPr>
        <w:t xml:space="preserve"> October 27, 2013, accessed December 25, 2017, www.businesstoday.in/magazine/case-study/case-study-renault-duster-success-story/story/199321.html; “Ford India—</w:t>
      </w:r>
      <w:r w:rsidR="004615CF">
        <w:rPr>
          <w:rFonts w:ascii="Arial" w:eastAsia="Calibri" w:hAnsi="Arial"/>
          <w:sz w:val="17"/>
          <w:szCs w:val="17"/>
          <w:lang w:val="en-GB" w:eastAsia="x-none"/>
        </w:rPr>
        <w:t>C</w:t>
      </w:r>
      <w:r w:rsidRPr="00B76002">
        <w:rPr>
          <w:rFonts w:ascii="Arial" w:eastAsia="Calibri" w:hAnsi="Arial"/>
          <w:sz w:val="17"/>
          <w:szCs w:val="17"/>
          <w:lang w:val="en-GB" w:eastAsia="x-none"/>
        </w:rPr>
        <w:t>orporate Profile,” Ford Motor Company</w:t>
      </w:r>
      <w:r w:rsidRPr="00B76002">
        <w:rPr>
          <w:rFonts w:ascii="Arial" w:eastAsia="Calibri" w:hAnsi="Arial"/>
          <w:i/>
          <w:sz w:val="17"/>
          <w:szCs w:val="17"/>
          <w:lang w:val="en-GB" w:eastAsia="x-none"/>
        </w:rPr>
        <w:t>,</w:t>
      </w:r>
      <w:r w:rsidRPr="00B76002">
        <w:rPr>
          <w:rFonts w:ascii="Arial" w:eastAsia="Calibri" w:hAnsi="Arial"/>
          <w:sz w:val="17"/>
          <w:szCs w:val="17"/>
          <w:lang w:val="en-GB" w:eastAsia="x-none"/>
        </w:rPr>
        <w:t xml:space="preserve"> accessed December 5, 2017, https://www.india.ford.com/about-ford/corporate/company-profile/; “Nissan Appoints New President Of India Operations,” News Release, Nissan, July 12, 2017, accessed October 5, 2017, https://www.nissan.in/latest-news/new_president_india_operation.html; “Indian Spirit Meets German Excellence,” Volkswagen, December 2017, accessed December 5, 2017, https://www.volkswagen.co.in/en/about/volkswagen-india.html.</w:t>
      </w:r>
    </w:p>
    <w:p w14:paraId="4888CEF5" w14:textId="77777777" w:rsidR="00785CBF" w:rsidRPr="00B76002" w:rsidRDefault="00785CBF" w:rsidP="00785CBF">
      <w:pPr>
        <w:jc w:val="both"/>
        <w:rPr>
          <w:rFonts w:ascii="Arial" w:eastAsia="Calibri" w:hAnsi="Arial"/>
          <w:shd w:val="clear" w:color="auto" w:fill="FFFFFF"/>
          <w:lang w:val="en-GB" w:eastAsia="x-none"/>
        </w:rPr>
        <w:sectPr w:rsidR="00785CBF" w:rsidRPr="00B76002" w:rsidSect="00E71D28">
          <w:headerReference w:type="default" r:id="rId13"/>
          <w:endnotePr>
            <w:numFmt w:val="decimal"/>
          </w:endnotePr>
          <w:pgSz w:w="12240" w:h="15840" w:code="1"/>
          <w:pgMar w:top="1080" w:right="1440" w:bottom="1440" w:left="1440" w:header="1080" w:footer="720" w:gutter="0"/>
          <w:cols w:space="720"/>
          <w:titlePg/>
          <w:docGrid w:linePitch="360"/>
        </w:sectPr>
      </w:pPr>
    </w:p>
    <w:p w14:paraId="437863D9" w14:textId="77777777" w:rsidR="00785CBF" w:rsidRPr="00B76002" w:rsidRDefault="00785CBF" w:rsidP="00785CBF">
      <w:pPr>
        <w:keepNext/>
        <w:keepLines/>
        <w:jc w:val="center"/>
        <w:rPr>
          <w:rFonts w:ascii="Arial" w:eastAsia="Calibri" w:hAnsi="Arial"/>
          <w:b/>
          <w:caps/>
          <w:shd w:val="clear" w:color="auto" w:fill="FFFFFF"/>
          <w:lang w:val="en-GB" w:eastAsia="x-none"/>
        </w:rPr>
      </w:pPr>
      <w:r w:rsidRPr="00B76002">
        <w:rPr>
          <w:rFonts w:ascii="Arial" w:eastAsia="Calibri" w:hAnsi="Arial"/>
          <w:b/>
          <w:caps/>
          <w:shd w:val="clear" w:color="auto" w:fill="FFFFFF"/>
          <w:lang w:val="en-GB" w:eastAsia="x-none"/>
        </w:rPr>
        <w:lastRenderedPageBreak/>
        <w:t>Exhibit 7: India’s Passenger Vehicle Brand presence by Segment (2017)</w:t>
      </w:r>
    </w:p>
    <w:tbl>
      <w:tblPr>
        <w:tblW w:w="132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470"/>
        <w:gridCol w:w="1221"/>
        <w:gridCol w:w="1150"/>
        <w:gridCol w:w="1113"/>
        <w:gridCol w:w="1057"/>
        <w:gridCol w:w="1090"/>
        <w:gridCol w:w="902"/>
        <w:gridCol w:w="857"/>
        <w:gridCol w:w="1206"/>
        <w:gridCol w:w="1090"/>
        <w:gridCol w:w="1189"/>
        <w:gridCol w:w="902"/>
      </w:tblGrid>
      <w:tr w:rsidR="00785CBF" w:rsidRPr="00B76002" w14:paraId="1C78A07B" w14:textId="77777777" w:rsidTr="004809AF">
        <w:trPr>
          <w:jc w:val="center"/>
        </w:trPr>
        <w:tc>
          <w:tcPr>
            <w:tcW w:w="1470" w:type="dxa"/>
            <w:shd w:val="clear" w:color="auto" w:fill="auto"/>
          </w:tcPr>
          <w:p w14:paraId="7C9B434F" w14:textId="77777777" w:rsidR="00785CBF" w:rsidRPr="00B76002" w:rsidRDefault="00785CBF" w:rsidP="00785CBF">
            <w:pPr>
              <w:keepNext/>
              <w:keepLines/>
              <w:rPr>
                <w:rFonts w:ascii="Arial" w:hAnsi="Arial" w:cs="Arial"/>
                <w:sz w:val="16"/>
                <w:szCs w:val="16"/>
                <w:lang w:val="en-GB"/>
              </w:rPr>
            </w:pPr>
          </w:p>
        </w:tc>
        <w:tc>
          <w:tcPr>
            <w:tcW w:w="3484" w:type="dxa"/>
            <w:gridSpan w:val="3"/>
            <w:shd w:val="clear" w:color="auto" w:fill="auto"/>
            <w:vAlign w:val="center"/>
          </w:tcPr>
          <w:p w14:paraId="6B7238D7" w14:textId="77777777" w:rsidR="00785CBF" w:rsidRPr="00B76002" w:rsidRDefault="00785CBF" w:rsidP="00785CBF">
            <w:pPr>
              <w:keepNext/>
              <w:keepLines/>
              <w:jc w:val="center"/>
              <w:rPr>
                <w:rFonts w:ascii="Arial" w:hAnsi="Arial" w:cs="Arial"/>
                <w:b/>
                <w:sz w:val="16"/>
                <w:szCs w:val="16"/>
                <w:lang w:val="en-GB"/>
              </w:rPr>
            </w:pPr>
            <w:r w:rsidRPr="00B76002">
              <w:rPr>
                <w:rFonts w:ascii="Arial" w:hAnsi="Arial" w:cs="Arial"/>
                <w:b/>
                <w:sz w:val="16"/>
                <w:szCs w:val="16"/>
                <w:lang w:val="en-GB"/>
              </w:rPr>
              <w:t>Hatchback</w:t>
            </w:r>
          </w:p>
        </w:tc>
        <w:tc>
          <w:tcPr>
            <w:tcW w:w="3049" w:type="dxa"/>
            <w:gridSpan w:val="3"/>
            <w:shd w:val="clear" w:color="auto" w:fill="F2F2F2"/>
            <w:vAlign w:val="center"/>
          </w:tcPr>
          <w:p w14:paraId="17FB75C9" w14:textId="77777777" w:rsidR="00785CBF" w:rsidRPr="00B76002" w:rsidRDefault="00785CBF" w:rsidP="00785CBF">
            <w:pPr>
              <w:keepNext/>
              <w:keepLines/>
              <w:jc w:val="center"/>
              <w:rPr>
                <w:rFonts w:ascii="Arial" w:hAnsi="Arial" w:cs="Arial"/>
                <w:b/>
                <w:sz w:val="16"/>
                <w:szCs w:val="16"/>
                <w:lang w:val="en-GB"/>
              </w:rPr>
            </w:pPr>
            <w:r w:rsidRPr="00B76002">
              <w:rPr>
                <w:rFonts w:ascii="Arial" w:hAnsi="Arial" w:cs="Arial"/>
                <w:b/>
                <w:sz w:val="16"/>
                <w:szCs w:val="16"/>
                <w:lang w:val="en-GB"/>
              </w:rPr>
              <w:t>Sedan</w:t>
            </w:r>
          </w:p>
        </w:tc>
        <w:tc>
          <w:tcPr>
            <w:tcW w:w="5244" w:type="dxa"/>
            <w:gridSpan w:val="5"/>
            <w:shd w:val="clear" w:color="auto" w:fill="auto"/>
            <w:vAlign w:val="center"/>
          </w:tcPr>
          <w:p w14:paraId="24E2663B" w14:textId="77777777" w:rsidR="00785CBF" w:rsidRPr="00B76002" w:rsidRDefault="00785CBF" w:rsidP="00785CBF">
            <w:pPr>
              <w:keepNext/>
              <w:keepLines/>
              <w:jc w:val="center"/>
              <w:rPr>
                <w:rFonts w:ascii="Arial" w:hAnsi="Arial" w:cs="Arial"/>
                <w:b/>
                <w:sz w:val="16"/>
                <w:szCs w:val="16"/>
                <w:lang w:val="en-GB"/>
              </w:rPr>
            </w:pPr>
            <w:r w:rsidRPr="00B76002">
              <w:rPr>
                <w:rFonts w:ascii="Arial" w:hAnsi="Arial" w:cs="Arial"/>
                <w:b/>
                <w:sz w:val="16"/>
                <w:szCs w:val="16"/>
                <w:lang w:val="en-GB"/>
              </w:rPr>
              <w:t>SUV/MUV</w:t>
            </w:r>
          </w:p>
        </w:tc>
      </w:tr>
      <w:tr w:rsidR="00785CBF" w:rsidRPr="00B76002" w14:paraId="1F642128" w14:textId="77777777" w:rsidTr="004809AF">
        <w:trPr>
          <w:trHeight w:val="440"/>
          <w:jc w:val="center"/>
        </w:trPr>
        <w:tc>
          <w:tcPr>
            <w:tcW w:w="1470" w:type="dxa"/>
            <w:shd w:val="clear" w:color="auto" w:fill="auto"/>
            <w:vAlign w:val="center"/>
          </w:tcPr>
          <w:p w14:paraId="5AB14741" w14:textId="77777777" w:rsidR="00785CBF" w:rsidRPr="00B76002" w:rsidRDefault="00785CBF" w:rsidP="00785CBF">
            <w:pPr>
              <w:keepNext/>
              <w:keepLines/>
              <w:rPr>
                <w:rFonts w:ascii="Arial" w:hAnsi="Arial" w:cs="Arial"/>
                <w:b/>
                <w:sz w:val="16"/>
                <w:szCs w:val="16"/>
                <w:lang w:val="en-GB"/>
              </w:rPr>
            </w:pPr>
            <w:r w:rsidRPr="00B76002">
              <w:rPr>
                <w:rFonts w:ascii="Arial" w:hAnsi="Arial" w:cs="Arial"/>
                <w:b/>
                <w:sz w:val="16"/>
                <w:szCs w:val="16"/>
                <w:lang w:val="en-GB"/>
              </w:rPr>
              <w:t>Car Manufacturer in India</w:t>
            </w:r>
          </w:p>
        </w:tc>
        <w:tc>
          <w:tcPr>
            <w:tcW w:w="1221" w:type="dxa"/>
            <w:shd w:val="clear" w:color="auto" w:fill="auto"/>
            <w:vAlign w:val="center"/>
          </w:tcPr>
          <w:p w14:paraId="5E0767C5" w14:textId="77777777" w:rsidR="00785CBF" w:rsidRPr="00B76002" w:rsidRDefault="00785CBF" w:rsidP="00785CBF">
            <w:pPr>
              <w:keepNext/>
              <w:keepLines/>
              <w:jc w:val="center"/>
              <w:rPr>
                <w:rFonts w:ascii="Arial" w:hAnsi="Arial" w:cs="Arial"/>
                <w:b/>
                <w:sz w:val="16"/>
                <w:szCs w:val="16"/>
                <w:lang w:val="en-GB"/>
              </w:rPr>
            </w:pPr>
            <w:r w:rsidRPr="00B76002">
              <w:rPr>
                <w:rFonts w:ascii="Arial" w:hAnsi="Arial" w:cs="Arial"/>
                <w:b/>
                <w:sz w:val="16"/>
                <w:szCs w:val="16"/>
                <w:lang w:val="en-GB"/>
              </w:rPr>
              <w:t>Up to $7,500</w:t>
            </w:r>
          </w:p>
        </w:tc>
        <w:tc>
          <w:tcPr>
            <w:tcW w:w="1150" w:type="dxa"/>
            <w:shd w:val="clear" w:color="auto" w:fill="auto"/>
            <w:vAlign w:val="center"/>
          </w:tcPr>
          <w:p w14:paraId="5D24E4A1" w14:textId="77777777" w:rsidR="00785CBF" w:rsidRPr="00B76002" w:rsidRDefault="00785CBF" w:rsidP="00785CBF">
            <w:pPr>
              <w:keepNext/>
              <w:keepLines/>
              <w:jc w:val="center"/>
              <w:rPr>
                <w:rFonts w:ascii="Arial" w:hAnsi="Arial" w:cs="Arial"/>
                <w:b/>
                <w:sz w:val="16"/>
                <w:szCs w:val="16"/>
                <w:lang w:val="en-GB"/>
              </w:rPr>
            </w:pPr>
            <w:r w:rsidRPr="00B76002">
              <w:rPr>
                <w:rFonts w:ascii="Arial" w:hAnsi="Arial" w:cs="Arial"/>
                <w:b/>
                <w:sz w:val="16"/>
                <w:szCs w:val="16"/>
                <w:lang w:val="en-GB"/>
              </w:rPr>
              <w:t>$7,500–$15,600</w:t>
            </w:r>
          </w:p>
        </w:tc>
        <w:tc>
          <w:tcPr>
            <w:tcW w:w="1113" w:type="dxa"/>
            <w:shd w:val="clear" w:color="auto" w:fill="auto"/>
            <w:vAlign w:val="center"/>
          </w:tcPr>
          <w:p w14:paraId="6B63DC30" w14:textId="77777777" w:rsidR="00785CBF" w:rsidRPr="00B76002" w:rsidRDefault="00785CBF" w:rsidP="00785CBF">
            <w:pPr>
              <w:keepNext/>
              <w:keepLines/>
              <w:jc w:val="center"/>
              <w:rPr>
                <w:rFonts w:ascii="Arial" w:hAnsi="Arial" w:cs="Arial"/>
                <w:b/>
                <w:sz w:val="16"/>
                <w:szCs w:val="16"/>
                <w:lang w:val="en-GB"/>
              </w:rPr>
            </w:pPr>
            <w:r w:rsidRPr="00B76002">
              <w:rPr>
                <w:rFonts w:ascii="Arial" w:hAnsi="Arial" w:cs="Arial"/>
                <w:b/>
                <w:sz w:val="16"/>
                <w:szCs w:val="16"/>
                <w:lang w:val="en-GB"/>
              </w:rPr>
              <w:t>$31,000–$47,000</w:t>
            </w:r>
          </w:p>
        </w:tc>
        <w:tc>
          <w:tcPr>
            <w:tcW w:w="1057" w:type="dxa"/>
            <w:shd w:val="clear" w:color="auto" w:fill="F2F2F2"/>
            <w:vAlign w:val="center"/>
          </w:tcPr>
          <w:p w14:paraId="71030642" w14:textId="77777777" w:rsidR="00785CBF" w:rsidRPr="00B76002" w:rsidRDefault="00785CBF" w:rsidP="00785CBF">
            <w:pPr>
              <w:keepNext/>
              <w:keepLines/>
              <w:jc w:val="center"/>
              <w:rPr>
                <w:rFonts w:ascii="Arial" w:hAnsi="Arial" w:cs="Arial"/>
                <w:b/>
                <w:sz w:val="16"/>
                <w:szCs w:val="16"/>
                <w:lang w:val="en-GB"/>
              </w:rPr>
            </w:pPr>
            <w:r w:rsidRPr="00B76002">
              <w:rPr>
                <w:rFonts w:ascii="Arial" w:hAnsi="Arial" w:cs="Arial"/>
                <w:b/>
                <w:sz w:val="16"/>
                <w:szCs w:val="16"/>
                <w:lang w:val="en-GB"/>
              </w:rPr>
              <w:t>$7,500–$15,600</w:t>
            </w:r>
          </w:p>
        </w:tc>
        <w:tc>
          <w:tcPr>
            <w:tcW w:w="1090" w:type="dxa"/>
            <w:shd w:val="clear" w:color="auto" w:fill="F2F2F2"/>
            <w:vAlign w:val="center"/>
          </w:tcPr>
          <w:p w14:paraId="1C1416AD" w14:textId="77777777" w:rsidR="00785CBF" w:rsidRPr="00B76002" w:rsidRDefault="00785CBF" w:rsidP="00785CBF">
            <w:pPr>
              <w:keepNext/>
              <w:keepLines/>
              <w:jc w:val="center"/>
              <w:rPr>
                <w:rFonts w:ascii="Arial" w:hAnsi="Arial" w:cs="Arial"/>
                <w:b/>
                <w:sz w:val="16"/>
                <w:szCs w:val="16"/>
                <w:lang w:val="en-GB"/>
              </w:rPr>
            </w:pPr>
            <w:r w:rsidRPr="00B76002">
              <w:rPr>
                <w:rFonts w:ascii="Arial" w:hAnsi="Arial" w:cs="Arial"/>
                <w:b/>
                <w:sz w:val="16"/>
                <w:szCs w:val="16"/>
                <w:lang w:val="en-GB"/>
              </w:rPr>
              <w:t>$15,600–$31,000</w:t>
            </w:r>
          </w:p>
        </w:tc>
        <w:tc>
          <w:tcPr>
            <w:tcW w:w="902" w:type="dxa"/>
            <w:shd w:val="clear" w:color="auto" w:fill="F2F2F2"/>
            <w:vAlign w:val="center"/>
          </w:tcPr>
          <w:p w14:paraId="49B6B8B3" w14:textId="77777777" w:rsidR="00785CBF" w:rsidRPr="00B76002" w:rsidRDefault="00785CBF" w:rsidP="00785CBF">
            <w:pPr>
              <w:keepNext/>
              <w:keepLines/>
              <w:jc w:val="center"/>
              <w:rPr>
                <w:rFonts w:ascii="Arial" w:hAnsi="Arial" w:cs="Arial"/>
                <w:b/>
                <w:sz w:val="16"/>
                <w:szCs w:val="16"/>
                <w:lang w:val="en-GB"/>
              </w:rPr>
            </w:pPr>
            <w:r w:rsidRPr="00B76002">
              <w:rPr>
                <w:rFonts w:ascii="Arial" w:hAnsi="Arial" w:cs="Arial"/>
                <w:b/>
                <w:sz w:val="16"/>
                <w:szCs w:val="16"/>
                <w:lang w:val="en-GB"/>
              </w:rPr>
              <w:t>$31,000+</w:t>
            </w:r>
          </w:p>
        </w:tc>
        <w:tc>
          <w:tcPr>
            <w:tcW w:w="857" w:type="dxa"/>
            <w:shd w:val="clear" w:color="auto" w:fill="auto"/>
            <w:vAlign w:val="center"/>
          </w:tcPr>
          <w:p w14:paraId="01D87A4E" w14:textId="77777777" w:rsidR="00785CBF" w:rsidRPr="00B76002" w:rsidRDefault="00785CBF" w:rsidP="00785CBF">
            <w:pPr>
              <w:keepNext/>
              <w:keepLines/>
              <w:jc w:val="center"/>
              <w:rPr>
                <w:rFonts w:ascii="Arial" w:hAnsi="Arial" w:cs="Arial"/>
                <w:b/>
                <w:sz w:val="16"/>
                <w:szCs w:val="16"/>
                <w:lang w:val="en-GB"/>
              </w:rPr>
            </w:pPr>
            <w:r w:rsidRPr="00B76002">
              <w:rPr>
                <w:rFonts w:ascii="Arial" w:hAnsi="Arial" w:cs="Arial"/>
                <w:b/>
                <w:sz w:val="16"/>
                <w:szCs w:val="16"/>
                <w:lang w:val="en-GB"/>
              </w:rPr>
              <w:t>Up to $7,500</w:t>
            </w:r>
          </w:p>
        </w:tc>
        <w:tc>
          <w:tcPr>
            <w:tcW w:w="1206" w:type="dxa"/>
            <w:shd w:val="clear" w:color="auto" w:fill="auto"/>
            <w:vAlign w:val="center"/>
          </w:tcPr>
          <w:p w14:paraId="68D8BC8E" w14:textId="77777777" w:rsidR="00785CBF" w:rsidRPr="00B76002" w:rsidRDefault="00785CBF" w:rsidP="00785CBF">
            <w:pPr>
              <w:keepNext/>
              <w:keepLines/>
              <w:jc w:val="center"/>
              <w:rPr>
                <w:rFonts w:ascii="Arial" w:hAnsi="Arial" w:cs="Arial"/>
                <w:b/>
                <w:sz w:val="16"/>
                <w:szCs w:val="16"/>
                <w:lang w:val="en-GB"/>
              </w:rPr>
            </w:pPr>
            <w:r w:rsidRPr="00B76002">
              <w:rPr>
                <w:rFonts w:ascii="Arial" w:hAnsi="Arial" w:cs="Arial"/>
                <w:b/>
                <w:sz w:val="16"/>
                <w:szCs w:val="16"/>
                <w:lang w:val="en-GB"/>
              </w:rPr>
              <w:t>$7,500–$15,600</w:t>
            </w:r>
          </w:p>
        </w:tc>
        <w:tc>
          <w:tcPr>
            <w:tcW w:w="1090" w:type="dxa"/>
            <w:shd w:val="clear" w:color="auto" w:fill="auto"/>
            <w:vAlign w:val="center"/>
          </w:tcPr>
          <w:p w14:paraId="5DC67299" w14:textId="77777777" w:rsidR="00785CBF" w:rsidRPr="00B76002" w:rsidRDefault="00785CBF" w:rsidP="00785CBF">
            <w:pPr>
              <w:keepNext/>
              <w:keepLines/>
              <w:jc w:val="center"/>
              <w:rPr>
                <w:rFonts w:ascii="Arial" w:eastAsia="Calibri" w:hAnsi="Arial" w:cs="Arial"/>
                <w:b/>
                <w:sz w:val="16"/>
                <w:szCs w:val="16"/>
                <w:lang w:val="en-GB"/>
              </w:rPr>
            </w:pPr>
            <w:r w:rsidRPr="00B76002">
              <w:rPr>
                <w:rFonts w:ascii="Arial" w:eastAsia="Calibri" w:hAnsi="Arial" w:cs="Arial"/>
                <w:b/>
                <w:sz w:val="16"/>
                <w:szCs w:val="16"/>
                <w:lang w:val="en-GB"/>
              </w:rPr>
              <w:t>$15,600–$31,000</w:t>
            </w:r>
          </w:p>
        </w:tc>
        <w:tc>
          <w:tcPr>
            <w:tcW w:w="1189" w:type="dxa"/>
            <w:shd w:val="clear" w:color="auto" w:fill="auto"/>
            <w:vAlign w:val="center"/>
          </w:tcPr>
          <w:p w14:paraId="21272E5A" w14:textId="77777777" w:rsidR="00785CBF" w:rsidRPr="00B76002" w:rsidRDefault="00785CBF" w:rsidP="00785CBF">
            <w:pPr>
              <w:keepNext/>
              <w:keepLines/>
              <w:jc w:val="center"/>
              <w:rPr>
                <w:rFonts w:ascii="Arial" w:eastAsia="Calibri" w:hAnsi="Arial" w:cs="Arial"/>
                <w:b/>
                <w:sz w:val="16"/>
                <w:szCs w:val="16"/>
                <w:lang w:val="en-GB"/>
              </w:rPr>
            </w:pPr>
            <w:r w:rsidRPr="00B76002">
              <w:rPr>
                <w:rFonts w:ascii="Arial" w:eastAsia="Calibri" w:hAnsi="Arial" w:cs="Arial"/>
                <w:b/>
                <w:sz w:val="16"/>
                <w:szCs w:val="16"/>
                <w:lang w:val="en-GB"/>
              </w:rPr>
              <w:t>$31,000–$46,000</w:t>
            </w:r>
          </w:p>
        </w:tc>
        <w:tc>
          <w:tcPr>
            <w:tcW w:w="902" w:type="dxa"/>
            <w:shd w:val="clear" w:color="auto" w:fill="auto"/>
            <w:vAlign w:val="center"/>
          </w:tcPr>
          <w:p w14:paraId="7729F335" w14:textId="77777777" w:rsidR="00785CBF" w:rsidRPr="00B76002" w:rsidRDefault="00785CBF" w:rsidP="00785CBF">
            <w:pPr>
              <w:keepNext/>
              <w:keepLines/>
              <w:jc w:val="center"/>
              <w:rPr>
                <w:rFonts w:ascii="Arial" w:hAnsi="Arial" w:cs="Arial"/>
                <w:b/>
                <w:sz w:val="16"/>
                <w:szCs w:val="16"/>
                <w:lang w:val="en-GB"/>
              </w:rPr>
            </w:pPr>
            <w:r w:rsidRPr="00B76002">
              <w:rPr>
                <w:rFonts w:ascii="Arial" w:hAnsi="Arial" w:cs="Arial"/>
                <w:b/>
                <w:sz w:val="16"/>
                <w:szCs w:val="16"/>
                <w:lang w:val="en-GB"/>
              </w:rPr>
              <w:t>$46,000+</w:t>
            </w:r>
          </w:p>
        </w:tc>
      </w:tr>
      <w:tr w:rsidR="00785CBF" w:rsidRPr="00B76002" w14:paraId="3BCF53AE" w14:textId="77777777" w:rsidTr="004809AF">
        <w:trPr>
          <w:jc w:val="center"/>
        </w:trPr>
        <w:tc>
          <w:tcPr>
            <w:tcW w:w="1470" w:type="dxa"/>
            <w:shd w:val="clear" w:color="auto" w:fill="auto"/>
            <w:vAlign w:val="center"/>
          </w:tcPr>
          <w:p w14:paraId="5F58BA65" w14:textId="180EAD1F" w:rsidR="00785CBF" w:rsidRPr="00B76002" w:rsidRDefault="00785CBF" w:rsidP="00785CBF">
            <w:pPr>
              <w:keepNext/>
              <w:keepLines/>
              <w:rPr>
                <w:rFonts w:ascii="Arial" w:hAnsi="Arial" w:cs="Arial"/>
                <w:b/>
                <w:sz w:val="16"/>
                <w:szCs w:val="16"/>
                <w:lang w:val="en-GB"/>
              </w:rPr>
            </w:pPr>
            <w:r w:rsidRPr="00B76002">
              <w:rPr>
                <w:rFonts w:ascii="Arial" w:hAnsi="Arial" w:cs="Arial"/>
                <w:b/>
                <w:sz w:val="16"/>
                <w:szCs w:val="16"/>
                <w:lang w:val="en-GB"/>
              </w:rPr>
              <w:t>Maruti Suzuki</w:t>
            </w:r>
            <w:r w:rsidR="00806E72">
              <w:rPr>
                <w:rFonts w:ascii="Arial" w:hAnsi="Arial" w:cs="Arial"/>
                <w:b/>
                <w:sz w:val="16"/>
                <w:szCs w:val="16"/>
                <w:lang w:val="en-GB"/>
              </w:rPr>
              <w:t xml:space="preserve"> Ltd.</w:t>
            </w:r>
          </w:p>
        </w:tc>
        <w:tc>
          <w:tcPr>
            <w:tcW w:w="1221" w:type="dxa"/>
            <w:shd w:val="clear" w:color="auto" w:fill="auto"/>
            <w:vAlign w:val="center"/>
          </w:tcPr>
          <w:p w14:paraId="69F39DBD"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Alto 800</w:t>
            </w:r>
          </w:p>
          <w:p w14:paraId="41F74ED3"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Alto K10</w:t>
            </w:r>
          </w:p>
          <w:p w14:paraId="4797D576"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Celerio</w:t>
            </w:r>
          </w:p>
          <w:p w14:paraId="26E4DD6B"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Celerio X</w:t>
            </w:r>
          </w:p>
          <w:p w14:paraId="350F2BA3"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Wagon R</w:t>
            </w:r>
          </w:p>
          <w:p w14:paraId="2209D6EC"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Swift</w:t>
            </w:r>
          </w:p>
        </w:tc>
        <w:tc>
          <w:tcPr>
            <w:tcW w:w="1150" w:type="dxa"/>
            <w:shd w:val="clear" w:color="auto" w:fill="auto"/>
            <w:vAlign w:val="center"/>
          </w:tcPr>
          <w:p w14:paraId="6E86D2E1"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Ignis</w:t>
            </w:r>
          </w:p>
          <w:p w14:paraId="4554F5F4"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Swift</w:t>
            </w:r>
          </w:p>
          <w:p w14:paraId="676C60FD"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Celerio X</w:t>
            </w:r>
          </w:p>
          <w:p w14:paraId="43D1B176"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Baleno</w:t>
            </w:r>
          </w:p>
          <w:p w14:paraId="5E91D6C1" w14:textId="77777777" w:rsidR="00785CBF" w:rsidRPr="00B76002" w:rsidRDefault="00785CBF" w:rsidP="00785CBF">
            <w:pPr>
              <w:keepNext/>
              <w:keepLines/>
              <w:rPr>
                <w:rFonts w:ascii="Arial" w:hAnsi="Arial" w:cs="Arial"/>
                <w:sz w:val="16"/>
                <w:szCs w:val="16"/>
                <w:lang w:val="en-GB"/>
              </w:rPr>
            </w:pPr>
          </w:p>
        </w:tc>
        <w:tc>
          <w:tcPr>
            <w:tcW w:w="1113" w:type="dxa"/>
            <w:shd w:val="clear" w:color="auto" w:fill="auto"/>
            <w:vAlign w:val="center"/>
          </w:tcPr>
          <w:p w14:paraId="1BE8909E" w14:textId="77777777" w:rsidR="00785CBF" w:rsidRPr="00B76002" w:rsidRDefault="00785CBF" w:rsidP="00785CBF">
            <w:pPr>
              <w:keepNext/>
              <w:keepLines/>
              <w:rPr>
                <w:rFonts w:ascii="Arial" w:hAnsi="Arial" w:cs="Arial"/>
                <w:sz w:val="16"/>
                <w:szCs w:val="16"/>
                <w:lang w:val="en-GB"/>
              </w:rPr>
            </w:pPr>
          </w:p>
        </w:tc>
        <w:tc>
          <w:tcPr>
            <w:tcW w:w="1057" w:type="dxa"/>
            <w:shd w:val="clear" w:color="auto" w:fill="F2F2F2"/>
            <w:vAlign w:val="center"/>
          </w:tcPr>
          <w:p w14:paraId="4400C375"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Dzire</w:t>
            </w:r>
          </w:p>
          <w:p w14:paraId="6C5732F9"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Ciaz</w:t>
            </w:r>
          </w:p>
          <w:p w14:paraId="684B61A2" w14:textId="77777777" w:rsidR="00785CBF" w:rsidRPr="00B76002" w:rsidRDefault="00785CBF" w:rsidP="00785CBF">
            <w:pPr>
              <w:keepNext/>
              <w:keepLines/>
              <w:rPr>
                <w:rFonts w:ascii="Arial" w:hAnsi="Arial" w:cs="Arial"/>
                <w:sz w:val="16"/>
                <w:szCs w:val="16"/>
                <w:lang w:val="en-GB"/>
              </w:rPr>
            </w:pPr>
          </w:p>
        </w:tc>
        <w:tc>
          <w:tcPr>
            <w:tcW w:w="1090" w:type="dxa"/>
            <w:shd w:val="clear" w:color="auto" w:fill="F2F2F2"/>
            <w:vAlign w:val="center"/>
          </w:tcPr>
          <w:p w14:paraId="2EED6256"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Ciaz</w:t>
            </w:r>
          </w:p>
        </w:tc>
        <w:tc>
          <w:tcPr>
            <w:tcW w:w="902" w:type="dxa"/>
            <w:shd w:val="clear" w:color="auto" w:fill="F2F2F2"/>
            <w:vAlign w:val="center"/>
          </w:tcPr>
          <w:p w14:paraId="63E258F4" w14:textId="77777777" w:rsidR="00785CBF" w:rsidRPr="00B76002" w:rsidRDefault="00785CBF" w:rsidP="00785CBF">
            <w:pPr>
              <w:keepNext/>
              <w:keepLines/>
              <w:rPr>
                <w:rFonts w:ascii="Arial" w:hAnsi="Arial" w:cs="Arial"/>
                <w:sz w:val="16"/>
                <w:szCs w:val="16"/>
                <w:lang w:val="en-GB"/>
              </w:rPr>
            </w:pPr>
          </w:p>
        </w:tc>
        <w:tc>
          <w:tcPr>
            <w:tcW w:w="857" w:type="dxa"/>
            <w:shd w:val="clear" w:color="auto" w:fill="auto"/>
            <w:vAlign w:val="center"/>
          </w:tcPr>
          <w:p w14:paraId="7D7B6F10" w14:textId="77777777" w:rsidR="00785CBF" w:rsidRPr="00B76002" w:rsidRDefault="00785CBF" w:rsidP="00785CBF">
            <w:pPr>
              <w:keepNext/>
              <w:keepLines/>
              <w:rPr>
                <w:rFonts w:ascii="Arial" w:hAnsi="Arial" w:cs="Arial"/>
                <w:sz w:val="16"/>
                <w:szCs w:val="16"/>
                <w:lang w:val="en-GB"/>
              </w:rPr>
            </w:pPr>
          </w:p>
        </w:tc>
        <w:tc>
          <w:tcPr>
            <w:tcW w:w="1206" w:type="dxa"/>
            <w:shd w:val="clear" w:color="auto" w:fill="auto"/>
            <w:vAlign w:val="center"/>
          </w:tcPr>
          <w:p w14:paraId="0360C4A2"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Gypsy</w:t>
            </w:r>
          </w:p>
          <w:p w14:paraId="32642C3B"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Ertiga</w:t>
            </w:r>
          </w:p>
          <w:p w14:paraId="4801A1CF"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Vitara Brezza</w:t>
            </w:r>
          </w:p>
          <w:p w14:paraId="01A95BE4"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S-Cross</w:t>
            </w:r>
          </w:p>
          <w:p w14:paraId="5936FD90"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Eeco</w:t>
            </w:r>
          </w:p>
        </w:tc>
        <w:tc>
          <w:tcPr>
            <w:tcW w:w="1090" w:type="dxa"/>
            <w:shd w:val="clear" w:color="auto" w:fill="auto"/>
            <w:vAlign w:val="center"/>
          </w:tcPr>
          <w:p w14:paraId="2DAA5EF2"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Ertiga</w:t>
            </w:r>
          </w:p>
          <w:p w14:paraId="7C0942DA"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Vitara</w:t>
            </w:r>
          </w:p>
        </w:tc>
        <w:tc>
          <w:tcPr>
            <w:tcW w:w="1189" w:type="dxa"/>
            <w:shd w:val="clear" w:color="auto" w:fill="auto"/>
            <w:vAlign w:val="center"/>
          </w:tcPr>
          <w:p w14:paraId="0A569657" w14:textId="77777777" w:rsidR="00785CBF" w:rsidRPr="00B76002" w:rsidRDefault="00785CBF" w:rsidP="00785CBF">
            <w:pPr>
              <w:keepNext/>
              <w:keepLines/>
              <w:rPr>
                <w:rFonts w:ascii="Arial" w:hAnsi="Arial" w:cs="Arial"/>
                <w:sz w:val="16"/>
                <w:szCs w:val="16"/>
                <w:lang w:val="en-GB"/>
              </w:rPr>
            </w:pPr>
          </w:p>
        </w:tc>
        <w:tc>
          <w:tcPr>
            <w:tcW w:w="902" w:type="dxa"/>
            <w:shd w:val="clear" w:color="auto" w:fill="auto"/>
            <w:vAlign w:val="center"/>
          </w:tcPr>
          <w:p w14:paraId="36D245DF" w14:textId="77777777" w:rsidR="00785CBF" w:rsidRPr="00B76002" w:rsidRDefault="00785CBF" w:rsidP="00785CBF">
            <w:pPr>
              <w:keepNext/>
              <w:keepLines/>
              <w:rPr>
                <w:rFonts w:ascii="Arial" w:hAnsi="Arial" w:cs="Arial"/>
                <w:sz w:val="16"/>
                <w:szCs w:val="16"/>
                <w:lang w:val="en-GB"/>
              </w:rPr>
            </w:pPr>
          </w:p>
        </w:tc>
      </w:tr>
      <w:tr w:rsidR="00785CBF" w:rsidRPr="00B76002" w14:paraId="2BFBF653" w14:textId="77777777" w:rsidTr="004809AF">
        <w:trPr>
          <w:jc w:val="center"/>
        </w:trPr>
        <w:tc>
          <w:tcPr>
            <w:tcW w:w="1470" w:type="dxa"/>
            <w:shd w:val="clear" w:color="auto" w:fill="auto"/>
            <w:vAlign w:val="center"/>
          </w:tcPr>
          <w:p w14:paraId="1BCA019F" w14:textId="60F11733" w:rsidR="00785CBF" w:rsidRPr="00B76002" w:rsidRDefault="00785CBF" w:rsidP="00785CBF">
            <w:pPr>
              <w:keepNext/>
              <w:keepLines/>
              <w:rPr>
                <w:rFonts w:ascii="Arial" w:hAnsi="Arial" w:cs="Arial"/>
                <w:b/>
                <w:sz w:val="16"/>
                <w:szCs w:val="16"/>
                <w:lang w:val="en-GB"/>
              </w:rPr>
            </w:pPr>
            <w:r w:rsidRPr="00B76002">
              <w:rPr>
                <w:rFonts w:ascii="Arial" w:hAnsi="Arial" w:cs="Arial"/>
                <w:b/>
                <w:sz w:val="16"/>
                <w:szCs w:val="16"/>
                <w:lang w:val="en-GB"/>
              </w:rPr>
              <w:t>Hyundai Motor India</w:t>
            </w:r>
            <w:r w:rsidR="00806E72">
              <w:rPr>
                <w:rFonts w:ascii="Arial" w:hAnsi="Arial" w:cs="Arial"/>
                <w:b/>
                <w:sz w:val="16"/>
                <w:szCs w:val="16"/>
                <w:lang w:val="en-GB"/>
              </w:rPr>
              <w:t xml:space="preserve"> Ltd.</w:t>
            </w:r>
          </w:p>
        </w:tc>
        <w:tc>
          <w:tcPr>
            <w:tcW w:w="1221" w:type="dxa"/>
            <w:shd w:val="clear" w:color="auto" w:fill="auto"/>
            <w:vAlign w:val="center"/>
          </w:tcPr>
          <w:p w14:paraId="2FACE836"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Eon</w:t>
            </w:r>
          </w:p>
        </w:tc>
        <w:tc>
          <w:tcPr>
            <w:tcW w:w="1150" w:type="dxa"/>
            <w:shd w:val="clear" w:color="auto" w:fill="auto"/>
            <w:vAlign w:val="center"/>
          </w:tcPr>
          <w:p w14:paraId="175522FB"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Elite i20</w:t>
            </w:r>
          </w:p>
          <w:p w14:paraId="382BB5F9"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 xml:space="preserve">Grand i10 </w:t>
            </w:r>
          </w:p>
          <w:p w14:paraId="7FF0F389"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 xml:space="preserve">i20 Active </w:t>
            </w:r>
          </w:p>
        </w:tc>
        <w:tc>
          <w:tcPr>
            <w:tcW w:w="1113" w:type="dxa"/>
            <w:shd w:val="clear" w:color="auto" w:fill="auto"/>
            <w:vAlign w:val="center"/>
          </w:tcPr>
          <w:p w14:paraId="59BBC60E" w14:textId="77777777" w:rsidR="00785CBF" w:rsidRPr="00B76002" w:rsidRDefault="00785CBF" w:rsidP="00785CBF">
            <w:pPr>
              <w:keepNext/>
              <w:keepLines/>
              <w:rPr>
                <w:rFonts w:ascii="Arial" w:hAnsi="Arial" w:cs="Arial"/>
                <w:sz w:val="16"/>
                <w:szCs w:val="16"/>
                <w:lang w:val="en-GB"/>
              </w:rPr>
            </w:pPr>
          </w:p>
        </w:tc>
        <w:tc>
          <w:tcPr>
            <w:tcW w:w="1057" w:type="dxa"/>
            <w:shd w:val="clear" w:color="auto" w:fill="F2F2F2"/>
            <w:vAlign w:val="center"/>
          </w:tcPr>
          <w:p w14:paraId="13A9E786"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Verna</w:t>
            </w:r>
          </w:p>
          <w:p w14:paraId="7823AA63"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Xcent</w:t>
            </w:r>
          </w:p>
        </w:tc>
        <w:tc>
          <w:tcPr>
            <w:tcW w:w="1090" w:type="dxa"/>
            <w:shd w:val="clear" w:color="auto" w:fill="F2F2F2"/>
            <w:vAlign w:val="center"/>
          </w:tcPr>
          <w:p w14:paraId="0B4C8656"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Verna</w:t>
            </w:r>
          </w:p>
          <w:p w14:paraId="11CA5A27"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Elantra</w:t>
            </w:r>
          </w:p>
        </w:tc>
        <w:tc>
          <w:tcPr>
            <w:tcW w:w="902" w:type="dxa"/>
            <w:shd w:val="clear" w:color="auto" w:fill="F2F2F2"/>
            <w:vAlign w:val="center"/>
          </w:tcPr>
          <w:p w14:paraId="1AF13388" w14:textId="77777777" w:rsidR="00785CBF" w:rsidRPr="00B76002" w:rsidRDefault="00785CBF" w:rsidP="00785CBF">
            <w:pPr>
              <w:keepNext/>
              <w:keepLines/>
              <w:rPr>
                <w:rFonts w:ascii="Arial" w:hAnsi="Arial" w:cs="Arial"/>
                <w:sz w:val="16"/>
                <w:szCs w:val="16"/>
                <w:lang w:val="en-GB"/>
              </w:rPr>
            </w:pPr>
          </w:p>
        </w:tc>
        <w:tc>
          <w:tcPr>
            <w:tcW w:w="857" w:type="dxa"/>
            <w:shd w:val="clear" w:color="auto" w:fill="auto"/>
            <w:vAlign w:val="center"/>
          </w:tcPr>
          <w:p w14:paraId="3252A613" w14:textId="77777777" w:rsidR="00785CBF" w:rsidRPr="00B76002" w:rsidRDefault="00785CBF" w:rsidP="00785CBF">
            <w:pPr>
              <w:keepNext/>
              <w:keepLines/>
              <w:rPr>
                <w:rFonts w:ascii="Arial" w:hAnsi="Arial" w:cs="Arial"/>
                <w:sz w:val="16"/>
                <w:szCs w:val="16"/>
                <w:lang w:val="en-GB"/>
              </w:rPr>
            </w:pPr>
          </w:p>
        </w:tc>
        <w:tc>
          <w:tcPr>
            <w:tcW w:w="1206" w:type="dxa"/>
            <w:shd w:val="clear" w:color="auto" w:fill="auto"/>
            <w:vAlign w:val="center"/>
          </w:tcPr>
          <w:p w14:paraId="27B9ED30" w14:textId="77777777" w:rsidR="00785CBF" w:rsidRPr="00B76002" w:rsidRDefault="00785CBF" w:rsidP="00785CBF">
            <w:pPr>
              <w:keepNext/>
              <w:keepLines/>
              <w:rPr>
                <w:rFonts w:ascii="Arial" w:hAnsi="Arial" w:cs="Arial"/>
                <w:sz w:val="16"/>
                <w:szCs w:val="16"/>
                <w:lang w:val="en-GB"/>
              </w:rPr>
            </w:pPr>
          </w:p>
          <w:p w14:paraId="22CD0C74" w14:textId="77777777" w:rsidR="00785CBF" w:rsidRPr="00B76002" w:rsidRDefault="00785CBF" w:rsidP="00785CBF">
            <w:pPr>
              <w:keepNext/>
              <w:keepLines/>
              <w:rPr>
                <w:rFonts w:ascii="Arial" w:hAnsi="Arial" w:cs="Arial"/>
                <w:sz w:val="16"/>
                <w:szCs w:val="16"/>
                <w:lang w:val="en-GB"/>
              </w:rPr>
            </w:pPr>
          </w:p>
        </w:tc>
        <w:tc>
          <w:tcPr>
            <w:tcW w:w="1090" w:type="dxa"/>
            <w:shd w:val="clear" w:color="auto" w:fill="auto"/>
            <w:vAlign w:val="center"/>
          </w:tcPr>
          <w:p w14:paraId="2F637297"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Creta</w:t>
            </w:r>
          </w:p>
        </w:tc>
        <w:tc>
          <w:tcPr>
            <w:tcW w:w="1189" w:type="dxa"/>
            <w:shd w:val="clear" w:color="auto" w:fill="auto"/>
            <w:vAlign w:val="center"/>
          </w:tcPr>
          <w:p w14:paraId="152FEA64"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Tucson</w:t>
            </w:r>
          </w:p>
        </w:tc>
        <w:tc>
          <w:tcPr>
            <w:tcW w:w="902" w:type="dxa"/>
            <w:shd w:val="clear" w:color="auto" w:fill="auto"/>
            <w:vAlign w:val="center"/>
          </w:tcPr>
          <w:p w14:paraId="6A3FC881"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Santa Fe</w:t>
            </w:r>
          </w:p>
        </w:tc>
      </w:tr>
      <w:tr w:rsidR="00785CBF" w:rsidRPr="00B76002" w14:paraId="55E61D8D" w14:textId="77777777" w:rsidTr="004809AF">
        <w:trPr>
          <w:jc w:val="center"/>
        </w:trPr>
        <w:tc>
          <w:tcPr>
            <w:tcW w:w="1470" w:type="dxa"/>
            <w:shd w:val="clear" w:color="auto" w:fill="auto"/>
            <w:vAlign w:val="center"/>
          </w:tcPr>
          <w:p w14:paraId="7C25927C" w14:textId="6AA907FB" w:rsidR="00785CBF" w:rsidRPr="00B76002" w:rsidRDefault="00785CBF" w:rsidP="00785CBF">
            <w:pPr>
              <w:keepNext/>
              <w:keepLines/>
              <w:rPr>
                <w:rFonts w:ascii="Arial" w:hAnsi="Arial" w:cs="Arial"/>
                <w:b/>
                <w:sz w:val="16"/>
                <w:szCs w:val="16"/>
                <w:lang w:val="en-GB"/>
              </w:rPr>
            </w:pPr>
            <w:r w:rsidRPr="00B76002">
              <w:rPr>
                <w:rFonts w:ascii="Arial" w:hAnsi="Arial" w:cs="Arial"/>
                <w:b/>
                <w:sz w:val="16"/>
                <w:szCs w:val="16"/>
                <w:lang w:val="en-GB"/>
              </w:rPr>
              <w:t>Mahindra &amp; Mahindra</w:t>
            </w:r>
            <w:r w:rsidR="00806E72">
              <w:rPr>
                <w:rFonts w:ascii="Arial" w:hAnsi="Arial" w:cs="Arial"/>
                <w:b/>
                <w:sz w:val="16"/>
                <w:szCs w:val="16"/>
                <w:lang w:val="en-GB"/>
              </w:rPr>
              <w:t xml:space="preserve"> Ltd.</w:t>
            </w:r>
          </w:p>
        </w:tc>
        <w:tc>
          <w:tcPr>
            <w:tcW w:w="1221" w:type="dxa"/>
            <w:shd w:val="clear" w:color="auto" w:fill="auto"/>
            <w:vAlign w:val="center"/>
          </w:tcPr>
          <w:p w14:paraId="48719210" w14:textId="77777777" w:rsidR="00785CBF" w:rsidRPr="00B76002" w:rsidRDefault="00785CBF" w:rsidP="00785CBF">
            <w:pPr>
              <w:keepNext/>
              <w:keepLines/>
              <w:rPr>
                <w:rFonts w:ascii="Arial" w:hAnsi="Arial" w:cs="Arial"/>
                <w:sz w:val="16"/>
                <w:szCs w:val="16"/>
                <w:lang w:val="en-GB"/>
              </w:rPr>
            </w:pPr>
          </w:p>
        </w:tc>
        <w:tc>
          <w:tcPr>
            <w:tcW w:w="1150" w:type="dxa"/>
            <w:shd w:val="clear" w:color="auto" w:fill="auto"/>
            <w:vAlign w:val="center"/>
          </w:tcPr>
          <w:p w14:paraId="47FD42C2"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Verito Vibe</w:t>
            </w:r>
          </w:p>
          <w:p w14:paraId="59F6E93D" w14:textId="77777777" w:rsidR="00785CBF" w:rsidRPr="00B76002" w:rsidRDefault="00785CBF" w:rsidP="00785CBF">
            <w:pPr>
              <w:keepNext/>
              <w:keepLines/>
              <w:rPr>
                <w:rFonts w:ascii="Arial" w:hAnsi="Arial" w:cs="Arial"/>
                <w:sz w:val="16"/>
                <w:szCs w:val="16"/>
                <w:lang w:val="en-GB"/>
              </w:rPr>
            </w:pPr>
            <w:r w:rsidRPr="00B76002">
              <w:rPr>
                <w:rFonts w:ascii="Arial" w:eastAsia="Calibri" w:hAnsi="Arial" w:cs="Arial"/>
                <w:sz w:val="16"/>
                <w:szCs w:val="16"/>
                <w:lang w:val="en-GB"/>
              </w:rPr>
              <w:t>e20plus</w:t>
            </w:r>
          </w:p>
        </w:tc>
        <w:tc>
          <w:tcPr>
            <w:tcW w:w="1113" w:type="dxa"/>
            <w:shd w:val="clear" w:color="auto" w:fill="auto"/>
            <w:vAlign w:val="center"/>
          </w:tcPr>
          <w:p w14:paraId="705E9E0D" w14:textId="77777777" w:rsidR="00785CBF" w:rsidRPr="00B76002" w:rsidRDefault="00785CBF" w:rsidP="00785CBF">
            <w:pPr>
              <w:keepNext/>
              <w:keepLines/>
              <w:rPr>
                <w:rFonts w:ascii="Arial" w:hAnsi="Arial" w:cs="Arial"/>
                <w:sz w:val="16"/>
                <w:szCs w:val="16"/>
                <w:lang w:val="en-GB"/>
              </w:rPr>
            </w:pPr>
          </w:p>
        </w:tc>
        <w:tc>
          <w:tcPr>
            <w:tcW w:w="1057" w:type="dxa"/>
            <w:shd w:val="clear" w:color="auto" w:fill="F2F2F2"/>
            <w:vAlign w:val="center"/>
          </w:tcPr>
          <w:p w14:paraId="78E25134"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Verito</w:t>
            </w:r>
          </w:p>
        </w:tc>
        <w:tc>
          <w:tcPr>
            <w:tcW w:w="1090" w:type="dxa"/>
            <w:shd w:val="clear" w:color="auto" w:fill="F2F2F2"/>
            <w:vAlign w:val="center"/>
          </w:tcPr>
          <w:p w14:paraId="1D523B18" w14:textId="77777777" w:rsidR="00785CBF" w:rsidRPr="00B76002" w:rsidRDefault="00785CBF" w:rsidP="00785CBF">
            <w:pPr>
              <w:keepNext/>
              <w:keepLines/>
              <w:rPr>
                <w:rFonts w:ascii="Arial" w:hAnsi="Arial" w:cs="Arial"/>
                <w:sz w:val="16"/>
                <w:szCs w:val="16"/>
                <w:lang w:val="en-GB"/>
              </w:rPr>
            </w:pPr>
          </w:p>
        </w:tc>
        <w:tc>
          <w:tcPr>
            <w:tcW w:w="902" w:type="dxa"/>
            <w:shd w:val="clear" w:color="auto" w:fill="F2F2F2"/>
            <w:vAlign w:val="center"/>
          </w:tcPr>
          <w:p w14:paraId="76B1BD4A" w14:textId="77777777" w:rsidR="00785CBF" w:rsidRPr="00B76002" w:rsidRDefault="00785CBF" w:rsidP="00785CBF">
            <w:pPr>
              <w:keepNext/>
              <w:keepLines/>
              <w:rPr>
                <w:rFonts w:ascii="Arial" w:hAnsi="Arial" w:cs="Arial"/>
                <w:sz w:val="16"/>
                <w:szCs w:val="16"/>
                <w:lang w:val="en-GB"/>
              </w:rPr>
            </w:pPr>
          </w:p>
        </w:tc>
        <w:tc>
          <w:tcPr>
            <w:tcW w:w="857" w:type="dxa"/>
            <w:shd w:val="clear" w:color="auto" w:fill="auto"/>
            <w:vAlign w:val="center"/>
          </w:tcPr>
          <w:p w14:paraId="1BB7BB38"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Supro</w:t>
            </w:r>
          </w:p>
        </w:tc>
        <w:tc>
          <w:tcPr>
            <w:tcW w:w="1206" w:type="dxa"/>
            <w:shd w:val="clear" w:color="auto" w:fill="auto"/>
            <w:vAlign w:val="center"/>
          </w:tcPr>
          <w:p w14:paraId="72960638"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Thar</w:t>
            </w:r>
          </w:p>
          <w:p w14:paraId="00797900"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Bolero</w:t>
            </w:r>
          </w:p>
          <w:p w14:paraId="4F23A2C8"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TUV300, NuvoSport</w:t>
            </w:r>
          </w:p>
          <w:p w14:paraId="2528ABD3"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Xylo</w:t>
            </w:r>
          </w:p>
          <w:p w14:paraId="24548270"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Scorpio</w:t>
            </w:r>
          </w:p>
          <w:p w14:paraId="591CD2C9"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KUV100</w:t>
            </w:r>
          </w:p>
        </w:tc>
        <w:tc>
          <w:tcPr>
            <w:tcW w:w="1090" w:type="dxa"/>
            <w:shd w:val="clear" w:color="auto" w:fill="auto"/>
            <w:vAlign w:val="center"/>
          </w:tcPr>
          <w:p w14:paraId="41CF4987"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XUV500</w:t>
            </w:r>
          </w:p>
          <w:p w14:paraId="48449815"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Nuvo</w:t>
            </w:r>
          </w:p>
          <w:p w14:paraId="0A8B47E1"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Scorpio</w:t>
            </w:r>
          </w:p>
          <w:p w14:paraId="1C514BF2"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TUV300</w:t>
            </w:r>
          </w:p>
        </w:tc>
        <w:tc>
          <w:tcPr>
            <w:tcW w:w="1189" w:type="dxa"/>
            <w:shd w:val="clear" w:color="auto" w:fill="auto"/>
            <w:vAlign w:val="center"/>
          </w:tcPr>
          <w:p w14:paraId="75DB4825" w14:textId="77777777" w:rsidR="00785CBF" w:rsidRPr="00B76002" w:rsidRDefault="00785CBF" w:rsidP="00785CBF">
            <w:pPr>
              <w:keepNext/>
              <w:keepLines/>
              <w:rPr>
                <w:rFonts w:ascii="Arial" w:hAnsi="Arial" w:cs="Arial"/>
                <w:sz w:val="16"/>
                <w:szCs w:val="16"/>
                <w:lang w:val="en-GB"/>
              </w:rPr>
            </w:pPr>
          </w:p>
        </w:tc>
        <w:tc>
          <w:tcPr>
            <w:tcW w:w="902" w:type="dxa"/>
            <w:shd w:val="clear" w:color="auto" w:fill="auto"/>
            <w:vAlign w:val="center"/>
          </w:tcPr>
          <w:p w14:paraId="786BAD59" w14:textId="77777777" w:rsidR="00785CBF" w:rsidRPr="00B76002" w:rsidRDefault="00785CBF" w:rsidP="00785CBF">
            <w:pPr>
              <w:keepNext/>
              <w:keepLines/>
              <w:rPr>
                <w:rFonts w:ascii="Arial" w:hAnsi="Arial" w:cs="Arial"/>
                <w:sz w:val="16"/>
                <w:szCs w:val="16"/>
                <w:lang w:val="en-GB"/>
              </w:rPr>
            </w:pPr>
          </w:p>
        </w:tc>
      </w:tr>
      <w:tr w:rsidR="00785CBF" w:rsidRPr="00B76002" w14:paraId="1786A615" w14:textId="77777777" w:rsidTr="004809AF">
        <w:trPr>
          <w:jc w:val="center"/>
        </w:trPr>
        <w:tc>
          <w:tcPr>
            <w:tcW w:w="1470" w:type="dxa"/>
            <w:shd w:val="clear" w:color="auto" w:fill="auto"/>
            <w:vAlign w:val="center"/>
          </w:tcPr>
          <w:p w14:paraId="78088B8D" w14:textId="37160AAA" w:rsidR="00785CBF" w:rsidRPr="00B76002" w:rsidRDefault="00785CBF" w:rsidP="00785CBF">
            <w:pPr>
              <w:keepNext/>
              <w:keepLines/>
              <w:rPr>
                <w:rFonts w:ascii="Arial" w:hAnsi="Arial" w:cs="Arial"/>
                <w:b/>
                <w:sz w:val="16"/>
                <w:szCs w:val="16"/>
                <w:lang w:val="en-GB"/>
              </w:rPr>
            </w:pPr>
            <w:r w:rsidRPr="00B76002">
              <w:rPr>
                <w:rFonts w:ascii="Arial" w:hAnsi="Arial" w:cs="Arial"/>
                <w:b/>
                <w:sz w:val="16"/>
                <w:szCs w:val="16"/>
                <w:lang w:val="en-GB"/>
              </w:rPr>
              <w:t>Honda Cars</w:t>
            </w:r>
            <w:r w:rsidR="00806E72">
              <w:rPr>
                <w:rFonts w:ascii="Arial" w:hAnsi="Arial" w:cs="Arial"/>
                <w:b/>
                <w:sz w:val="16"/>
                <w:szCs w:val="16"/>
                <w:lang w:val="en-GB"/>
              </w:rPr>
              <w:t xml:space="preserve"> India Ltd.</w:t>
            </w:r>
          </w:p>
        </w:tc>
        <w:tc>
          <w:tcPr>
            <w:tcW w:w="1221" w:type="dxa"/>
            <w:shd w:val="clear" w:color="auto" w:fill="auto"/>
            <w:vAlign w:val="center"/>
          </w:tcPr>
          <w:p w14:paraId="7ADE9E8C" w14:textId="77777777" w:rsidR="00785CBF" w:rsidRPr="00B76002" w:rsidRDefault="00785CBF" w:rsidP="00785CBF">
            <w:pPr>
              <w:keepNext/>
              <w:keepLines/>
              <w:rPr>
                <w:rFonts w:ascii="Arial" w:hAnsi="Arial" w:cs="Arial"/>
                <w:sz w:val="16"/>
                <w:szCs w:val="16"/>
                <w:lang w:val="en-GB"/>
              </w:rPr>
            </w:pPr>
          </w:p>
        </w:tc>
        <w:tc>
          <w:tcPr>
            <w:tcW w:w="1150" w:type="dxa"/>
            <w:shd w:val="clear" w:color="auto" w:fill="auto"/>
            <w:vAlign w:val="center"/>
          </w:tcPr>
          <w:p w14:paraId="49756AA7"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Jazz</w:t>
            </w:r>
          </w:p>
        </w:tc>
        <w:tc>
          <w:tcPr>
            <w:tcW w:w="1113" w:type="dxa"/>
            <w:shd w:val="clear" w:color="auto" w:fill="auto"/>
            <w:vAlign w:val="center"/>
          </w:tcPr>
          <w:p w14:paraId="38896402" w14:textId="77777777" w:rsidR="00785CBF" w:rsidRPr="00B76002" w:rsidRDefault="00785CBF" w:rsidP="00785CBF">
            <w:pPr>
              <w:keepNext/>
              <w:keepLines/>
              <w:rPr>
                <w:rFonts w:ascii="Arial" w:hAnsi="Arial" w:cs="Arial"/>
                <w:sz w:val="16"/>
                <w:szCs w:val="16"/>
                <w:lang w:val="en-GB"/>
              </w:rPr>
            </w:pPr>
          </w:p>
        </w:tc>
        <w:tc>
          <w:tcPr>
            <w:tcW w:w="1057" w:type="dxa"/>
            <w:shd w:val="clear" w:color="auto" w:fill="F2F2F2"/>
            <w:vAlign w:val="center"/>
          </w:tcPr>
          <w:p w14:paraId="09CE6451"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Amaze</w:t>
            </w:r>
          </w:p>
          <w:p w14:paraId="4DEB24C2"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City</w:t>
            </w:r>
          </w:p>
        </w:tc>
        <w:tc>
          <w:tcPr>
            <w:tcW w:w="1090" w:type="dxa"/>
            <w:shd w:val="clear" w:color="auto" w:fill="F2F2F2"/>
            <w:vAlign w:val="center"/>
          </w:tcPr>
          <w:p w14:paraId="50EDFC32"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City</w:t>
            </w:r>
          </w:p>
        </w:tc>
        <w:tc>
          <w:tcPr>
            <w:tcW w:w="902" w:type="dxa"/>
            <w:shd w:val="clear" w:color="auto" w:fill="F2F2F2"/>
            <w:vAlign w:val="center"/>
          </w:tcPr>
          <w:p w14:paraId="54F0DC36"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Accord</w:t>
            </w:r>
          </w:p>
        </w:tc>
        <w:tc>
          <w:tcPr>
            <w:tcW w:w="857" w:type="dxa"/>
            <w:shd w:val="clear" w:color="auto" w:fill="auto"/>
            <w:vAlign w:val="center"/>
          </w:tcPr>
          <w:p w14:paraId="373CD97C" w14:textId="77777777" w:rsidR="00785CBF" w:rsidRPr="00B76002" w:rsidRDefault="00785CBF" w:rsidP="00785CBF">
            <w:pPr>
              <w:keepNext/>
              <w:keepLines/>
              <w:rPr>
                <w:rFonts w:ascii="Arial" w:hAnsi="Arial" w:cs="Arial"/>
                <w:sz w:val="16"/>
                <w:szCs w:val="16"/>
                <w:lang w:val="en-GB"/>
              </w:rPr>
            </w:pPr>
          </w:p>
        </w:tc>
        <w:tc>
          <w:tcPr>
            <w:tcW w:w="1206" w:type="dxa"/>
            <w:shd w:val="clear" w:color="auto" w:fill="auto"/>
            <w:vAlign w:val="center"/>
          </w:tcPr>
          <w:p w14:paraId="34704A08"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WR-V</w:t>
            </w:r>
          </w:p>
        </w:tc>
        <w:tc>
          <w:tcPr>
            <w:tcW w:w="1090" w:type="dxa"/>
            <w:shd w:val="clear" w:color="auto" w:fill="auto"/>
            <w:vAlign w:val="center"/>
          </w:tcPr>
          <w:p w14:paraId="52D4E288"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WR-V</w:t>
            </w:r>
          </w:p>
          <w:p w14:paraId="4C035C23"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BR-V</w:t>
            </w:r>
          </w:p>
        </w:tc>
        <w:tc>
          <w:tcPr>
            <w:tcW w:w="1189" w:type="dxa"/>
            <w:shd w:val="clear" w:color="auto" w:fill="auto"/>
            <w:vAlign w:val="center"/>
          </w:tcPr>
          <w:p w14:paraId="37F297A9" w14:textId="77777777" w:rsidR="00785CBF" w:rsidRPr="00B76002" w:rsidRDefault="00785CBF" w:rsidP="00785CBF">
            <w:pPr>
              <w:keepNext/>
              <w:keepLines/>
              <w:rPr>
                <w:rFonts w:ascii="Arial" w:eastAsia="Calibri" w:hAnsi="Arial" w:cs="Arial"/>
                <w:color w:val="2F2F2F"/>
                <w:sz w:val="16"/>
                <w:szCs w:val="16"/>
                <w:lang w:val="en-GB"/>
              </w:rPr>
            </w:pPr>
            <w:r w:rsidRPr="00B76002">
              <w:rPr>
                <w:rFonts w:ascii="Arial" w:eastAsia="Calibri" w:hAnsi="Arial" w:cs="Arial"/>
                <w:color w:val="2F2F2F"/>
                <w:sz w:val="16"/>
                <w:szCs w:val="16"/>
                <w:lang w:val="en-GB"/>
              </w:rPr>
              <w:t>CR-V</w:t>
            </w:r>
          </w:p>
          <w:p w14:paraId="70B10C47" w14:textId="77777777" w:rsidR="00785CBF" w:rsidRPr="00B76002" w:rsidRDefault="00785CBF" w:rsidP="00785CBF">
            <w:pPr>
              <w:keepNext/>
              <w:keepLines/>
              <w:rPr>
                <w:rFonts w:ascii="Arial" w:hAnsi="Arial" w:cs="Arial"/>
                <w:sz w:val="16"/>
                <w:szCs w:val="16"/>
                <w:lang w:val="en-GB"/>
              </w:rPr>
            </w:pPr>
          </w:p>
        </w:tc>
        <w:tc>
          <w:tcPr>
            <w:tcW w:w="902" w:type="dxa"/>
            <w:shd w:val="clear" w:color="auto" w:fill="auto"/>
            <w:vAlign w:val="center"/>
          </w:tcPr>
          <w:p w14:paraId="5330F07C" w14:textId="77777777" w:rsidR="00785CBF" w:rsidRPr="00B76002" w:rsidRDefault="00785CBF" w:rsidP="00785CBF">
            <w:pPr>
              <w:keepNext/>
              <w:keepLines/>
              <w:rPr>
                <w:rFonts w:ascii="Arial" w:eastAsia="Calibri" w:hAnsi="Arial" w:cs="Arial"/>
                <w:color w:val="2F2F2F"/>
                <w:sz w:val="16"/>
                <w:szCs w:val="16"/>
                <w:lang w:val="en-GB"/>
              </w:rPr>
            </w:pPr>
          </w:p>
        </w:tc>
      </w:tr>
      <w:tr w:rsidR="00785CBF" w:rsidRPr="00B76002" w14:paraId="0D1174F5" w14:textId="77777777" w:rsidTr="004809AF">
        <w:trPr>
          <w:jc w:val="center"/>
        </w:trPr>
        <w:tc>
          <w:tcPr>
            <w:tcW w:w="1470" w:type="dxa"/>
            <w:shd w:val="clear" w:color="auto" w:fill="auto"/>
            <w:vAlign w:val="center"/>
          </w:tcPr>
          <w:p w14:paraId="239E2FB9" w14:textId="77777777" w:rsidR="00785CBF" w:rsidRPr="00B76002" w:rsidRDefault="00785CBF" w:rsidP="00785CBF">
            <w:pPr>
              <w:keepNext/>
              <w:keepLines/>
              <w:rPr>
                <w:rFonts w:ascii="Arial" w:hAnsi="Arial" w:cs="Arial"/>
                <w:b/>
                <w:sz w:val="16"/>
                <w:szCs w:val="16"/>
                <w:lang w:val="en-GB"/>
              </w:rPr>
            </w:pPr>
            <w:r w:rsidRPr="00B76002">
              <w:rPr>
                <w:rFonts w:ascii="Arial" w:hAnsi="Arial" w:cs="Arial"/>
                <w:b/>
                <w:sz w:val="16"/>
                <w:szCs w:val="16"/>
                <w:lang w:val="en-GB"/>
              </w:rPr>
              <w:t>Tata Motors</w:t>
            </w:r>
          </w:p>
        </w:tc>
        <w:tc>
          <w:tcPr>
            <w:tcW w:w="1221" w:type="dxa"/>
            <w:shd w:val="clear" w:color="auto" w:fill="auto"/>
            <w:vAlign w:val="center"/>
          </w:tcPr>
          <w:p w14:paraId="0699999D"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Nano</w:t>
            </w:r>
          </w:p>
          <w:p w14:paraId="4DA6C180"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Tiago</w:t>
            </w:r>
          </w:p>
        </w:tc>
        <w:tc>
          <w:tcPr>
            <w:tcW w:w="1150" w:type="dxa"/>
            <w:shd w:val="clear" w:color="auto" w:fill="auto"/>
            <w:vAlign w:val="center"/>
          </w:tcPr>
          <w:p w14:paraId="115A1E73"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 xml:space="preserve">Indica </w:t>
            </w:r>
          </w:p>
          <w:p w14:paraId="494ED82D"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Bolt</w:t>
            </w:r>
          </w:p>
          <w:p w14:paraId="70C80B3D"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Tiago</w:t>
            </w:r>
          </w:p>
        </w:tc>
        <w:tc>
          <w:tcPr>
            <w:tcW w:w="1113" w:type="dxa"/>
            <w:shd w:val="clear" w:color="auto" w:fill="auto"/>
            <w:vAlign w:val="center"/>
          </w:tcPr>
          <w:p w14:paraId="45641BA5" w14:textId="77777777" w:rsidR="00785CBF" w:rsidRPr="00B76002" w:rsidRDefault="00785CBF" w:rsidP="00785CBF">
            <w:pPr>
              <w:keepNext/>
              <w:keepLines/>
              <w:rPr>
                <w:rFonts w:ascii="Arial" w:hAnsi="Arial" w:cs="Arial"/>
                <w:sz w:val="16"/>
                <w:szCs w:val="16"/>
                <w:lang w:val="en-GB"/>
              </w:rPr>
            </w:pPr>
          </w:p>
        </w:tc>
        <w:tc>
          <w:tcPr>
            <w:tcW w:w="1057" w:type="dxa"/>
            <w:shd w:val="clear" w:color="auto" w:fill="F2F2F2"/>
            <w:vAlign w:val="center"/>
          </w:tcPr>
          <w:p w14:paraId="2C8565C7"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Tigor</w:t>
            </w:r>
          </w:p>
          <w:p w14:paraId="149E5F28"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Zest</w:t>
            </w:r>
          </w:p>
        </w:tc>
        <w:tc>
          <w:tcPr>
            <w:tcW w:w="1090" w:type="dxa"/>
            <w:shd w:val="clear" w:color="auto" w:fill="F2F2F2"/>
            <w:vAlign w:val="center"/>
          </w:tcPr>
          <w:p w14:paraId="1AB54F89" w14:textId="77777777" w:rsidR="00785CBF" w:rsidRPr="00B76002" w:rsidRDefault="00785CBF" w:rsidP="00785CBF">
            <w:pPr>
              <w:keepNext/>
              <w:keepLines/>
              <w:rPr>
                <w:rFonts w:ascii="Arial" w:hAnsi="Arial" w:cs="Arial"/>
                <w:sz w:val="16"/>
                <w:szCs w:val="16"/>
                <w:lang w:val="en-GB"/>
              </w:rPr>
            </w:pPr>
          </w:p>
        </w:tc>
        <w:tc>
          <w:tcPr>
            <w:tcW w:w="902" w:type="dxa"/>
            <w:shd w:val="clear" w:color="auto" w:fill="F2F2F2"/>
            <w:vAlign w:val="center"/>
          </w:tcPr>
          <w:p w14:paraId="38B8F19E" w14:textId="77777777" w:rsidR="00785CBF" w:rsidRPr="00B76002" w:rsidRDefault="00785CBF" w:rsidP="00785CBF">
            <w:pPr>
              <w:keepNext/>
              <w:keepLines/>
              <w:rPr>
                <w:rFonts w:ascii="Arial" w:hAnsi="Arial" w:cs="Arial"/>
                <w:sz w:val="16"/>
                <w:szCs w:val="16"/>
                <w:lang w:val="en-GB"/>
              </w:rPr>
            </w:pPr>
          </w:p>
        </w:tc>
        <w:tc>
          <w:tcPr>
            <w:tcW w:w="857" w:type="dxa"/>
            <w:shd w:val="clear" w:color="auto" w:fill="auto"/>
            <w:vAlign w:val="center"/>
          </w:tcPr>
          <w:p w14:paraId="2A1A12BE" w14:textId="77777777" w:rsidR="00785CBF" w:rsidRPr="00B76002" w:rsidRDefault="00785CBF" w:rsidP="00785CBF">
            <w:pPr>
              <w:keepNext/>
              <w:keepLines/>
              <w:rPr>
                <w:rFonts w:ascii="Arial" w:hAnsi="Arial" w:cs="Arial"/>
                <w:sz w:val="16"/>
                <w:szCs w:val="16"/>
                <w:lang w:val="en-GB"/>
              </w:rPr>
            </w:pPr>
          </w:p>
        </w:tc>
        <w:tc>
          <w:tcPr>
            <w:tcW w:w="1206" w:type="dxa"/>
            <w:shd w:val="clear" w:color="auto" w:fill="auto"/>
            <w:vAlign w:val="center"/>
          </w:tcPr>
          <w:p w14:paraId="454DBC6B"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Nexon</w:t>
            </w:r>
          </w:p>
          <w:p w14:paraId="524233F4"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Sumo Gold</w:t>
            </w:r>
          </w:p>
          <w:p w14:paraId="50D004BC"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Xenon Yodha</w:t>
            </w:r>
          </w:p>
          <w:p w14:paraId="57528C1E"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Xenon XT</w:t>
            </w:r>
          </w:p>
        </w:tc>
        <w:tc>
          <w:tcPr>
            <w:tcW w:w="1090" w:type="dxa"/>
            <w:shd w:val="clear" w:color="auto" w:fill="auto"/>
            <w:vAlign w:val="center"/>
          </w:tcPr>
          <w:p w14:paraId="14D6435A"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Safari –Storme</w:t>
            </w:r>
          </w:p>
          <w:p w14:paraId="7AE28F1C"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Hexa</w:t>
            </w:r>
          </w:p>
        </w:tc>
        <w:tc>
          <w:tcPr>
            <w:tcW w:w="1189" w:type="dxa"/>
            <w:shd w:val="clear" w:color="auto" w:fill="auto"/>
            <w:vAlign w:val="center"/>
          </w:tcPr>
          <w:p w14:paraId="609926F2" w14:textId="77777777" w:rsidR="00785CBF" w:rsidRPr="00B76002" w:rsidRDefault="00785CBF" w:rsidP="00785CBF">
            <w:pPr>
              <w:keepNext/>
              <w:keepLines/>
              <w:rPr>
                <w:rFonts w:ascii="Arial" w:hAnsi="Arial" w:cs="Arial"/>
                <w:sz w:val="16"/>
                <w:szCs w:val="16"/>
                <w:lang w:val="en-GB"/>
              </w:rPr>
            </w:pPr>
          </w:p>
        </w:tc>
        <w:tc>
          <w:tcPr>
            <w:tcW w:w="902" w:type="dxa"/>
            <w:shd w:val="clear" w:color="auto" w:fill="auto"/>
            <w:vAlign w:val="center"/>
          </w:tcPr>
          <w:p w14:paraId="6E7802D4" w14:textId="77777777" w:rsidR="00785CBF" w:rsidRPr="00B76002" w:rsidRDefault="00785CBF" w:rsidP="00785CBF">
            <w:pPr>
              <w:keepNext/>
              <w:keepLines/>
              <w:rPr>
                <w:rFonts w:ascii="Arial" w:hAnsi="Arial" w:cs="Arial"/>
                <w:sz w:val="16"/>
                <w:szCs w:val="16"/>
                <w:lang w:val="en-GB"/>
              </w:rPr>
            </w:pPr>
          </w:p>
        </w:tc>
      </w:tr>
      <w:tr w:rsidR="00785CBF" w:rsidRPr="00B76002" w14:paraId="77B6C453" w14:textId="77777777" w:rsidTr="004809AF">
        <w:trPr>
          <w:trHeight w:val="584"/>
          <w:jc w:val="center"/>
        </w:trPr>
        <w:tc>
          <w:tcPr>
            <w:tcW w:w="1470" w:type="dxa"/>
            <w:shd w:val="clear" w:color="auto" w:fill="auto"/>
            <w:vAlign w:val="center"/>
          </w:tcPr>
          <w:p w14:paraId="71C08AE1" w14:textId="45E118DF" w:rsidR="00785CBF" w:rsidRPr="00B76002" w:rsidRDefault="00785CBF" w:rsidP="00785CBF">
            <w:pPr>
              <w:keepNext/>
              <w:keepLines/>
              <w:rPr>
                <w:rFonts w:ascii="Arial" w:hAnsi="Arial" w:cs="Arial"/>
                <w:b/>
                <w:sz w:val="16"/>
                <w:szCs w:val="16"/>
                <w:lang w:val="en-GB"/>
              </w:rPr>
            </w:pPr>
            <w:r w:rsidRPr="00B76002">
              <w:rPr>
                <w:rFonts w:ascii="Arial" w:hAnsi="Arial" w:cs="Arial"/>
                <w:b/>
                <w:sz w:val="16"/>
                <w:szCs w:val="16"/>
                <w:lang w:val="en-GB"/>
              </w:rPr>
              <w:t>Toyota Kirloskar Motor</w:t>
            </w:r>
            <w:r w:rsidR="00806E72">
              <w:rPr>
                <w:rFonts w:ascii="Arial" w:hAnsi="Arial" w:cs="Arial"/>
                <w:b/>
                <w:sz w:val="16"/>
                <w:szCs w:val="16"/>
                <w:lang w:val="en-GB"/>
              </w:rPr>
              <w:t xml:space="preserve"> Pvt. Ltd.</w:t>
            </w:r>
          </w:p>
        </w:tc>
        <w:tc>
          <w:tcPr>
            <w:tcW w:w="1221" w:type="dxa"/>
            <w:shd w:val="clear" w:color="auto" w:fill="auto"/>
            <w:vAlign w:val="center"/>
          </w:tcPr>
          <w:p w14:paraId="029CDC91" w14:textId="77777777" w:rsidR="00785CBF" w:rsidRPr="00B76002" w:rsidRDefault="00785CBF" w:rsidP="00785CBF">
            <w:pPr>
              <w:keepNext/>
              <w:keepLines/>
              <w:rPr>
                <w:rFonts w:ascii="Arial" w:hAnsi="Arial" w:cs="Arial"/>
                <w:sz w:val="16"/>
                <w:szCs w:val="16"/>
                <w:lang w:val="en-GB"/>
              </w:rPr>
            </w:pPr>
          </w:p>
        </w:tc>
        <w:tc>
          <w:tcPr>
            <w:tcW w:w="1150" w:type="dxa"/>
            <w:shd w:val="clear" w:color="auto" w:fill="auto"/>
            <w:vAlign w:val="center"/>
          </w:tcPr>
          <w:p w14:paraId="56C65FD8"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Etios Liva, Etios Cross</w:t>
            </w:r>
          </w:p>
        </w:tc>
        <w:tc>
          <w:tcPr>
            <w:tcW w:w="1113" w:type="dxa"/>
            <w:shd w:val="clear" w:color="auto" w:fill="auto"/>
            <w:vAlign w:val="center"/>
          </w:tcPr>
          <w:p w14:paraId="1357D204" w14:textId="77777777" w:rsidR="00785CBF" w:rsidRPr="00B76002" w:rsidRDefault="00785CBF" w:rsidP="00785CBF">
            <w:pPr>
              <w:keepNext/>
              <w:keepLines/>
              <w:rPr>
                <w:rFonts w:ascii="Arial" w:hAnsi="Arial" w:cs="Arial"/>
                <w:sz w:val="16"/>
                <w:szCs w:val="16"/>
                <w:lang w:val="en-GB"/>
              </w:rPr>
            </w:pPr>
          </w:p>
        </w:tc>
        <w:tc>
          <w:tcPr>
            <w:tcW w:w="1057" w:type="dxa"/>
            <w:shd w:val="clear" w:color="auto" w:fill="F2F2F2"/>
            <w:vAlign w:val="center"/>
          </w:tcPr>
          <w:p w14:paraId="2B20A731"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 xml:space="preserve">Etios Platinum </w:t>
            </w:r>
          </w:p>
        </w:tc>
        <w:tc>
          <w:tcPr>
            <w:tcW w:w="1090" w:type="dxa"/>
            <w:shd w:val="clear" w:color="auto" w:fill="F2F2F2"/>
            <w:vAlign w:val="center"/>
          </w:tcPr>
          <w:p w14:paraId="1EBABE12"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Corolla Altis</w:t>
            </w:r>
          </w:p>
        </w:tc>
        <w:tc>
          <w:tcPr>
            <w:tcW w:w="902" w:type="dxa"/>
            <w:shd w:val="clear" w:color="auto" w:fill="F2F2F2"/>
            <w:vAlign w:val="center"/>
          </w:tcPr>
          <w:p w14:paraId="7D1A8603"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Camry</w:t>
            </w:r>
          </w:p>
        </w:tc>
        <w:tc>
          <w:tcPr>
            <w:tcW w:w="857" w:type="dxa"/>
            <w:shd w:val="clear" w:color="auto" w:fill="auto"/>
            <w:vAlign w:val="center"/>
          </w:tcPr>
          <w:p w14:paraId="7D941A3F" w14:textId="77777777" w:rsidR="00785CBF" w:rsidRPr="00B76002" w:rsidRDefault="00785CBF" w:rsidP="00785CBF">
            <w:pPr>
              <w:keepNext/>
              <w:keepLines/>
              <w:rPr>
                <w:rFonts w:ascii="Arial" w:hAnsi="Arial" w:cs="Arial"/>
                <w:sz w:val="16"/>
                <w:szCs w:val="16"/>
                <w:lang w:val="en-GB"/>
              </w:rPr>
            </w:pPr>
          </w:p>
        </w:tc>
        <w:tc>
          <w:tcPr>
            <w:tcW w:w="1206" w:type="dxa"/>
            <w:shd w:val="clear" w:color="auto" w:fill="auto"/>
            <w:vAlign w:val="center"/>
          </w:tcPr>
          <w:p w14:paraId="35BFD827" w14:textId="77777777" w:rsidR="00785CBF" w:rsidRPr="00B76002" w:rsidRDefault="00785CBF" w:rsidP="00785CBF">
            <w:pPr>
              <w:keepNext/>
              <w:keepLines/>
              <w:rPr>
                <w:rFonts w:ascii="Arial" w:hAnsi="Arial" w:cs="Arial"/>
                <w:sz w:val="16"/>
                <w:szCs w:val="16"/>
                <w:lang w:val="en-GB"/>
              </w:rPr>
            </w:pPr>
          </w:p>
        </w:tc>
        <w:tc>
          <w:tcPr>
            <w:tcW w:w="1090" w:type="dxa"/>
            <w:shd w:val="clear" w:color="auto" w:fill="auto"/>
            <w:vAlign w:val="center"/>
          </w:tcPr>
          <w:p w14:paraId="1BD40DFD"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Innova Crysta</w:t>
            </w:r>
          </w:p>
        </w:tc>
        <w:tc>
          <w:tcPr>
            <w:tcW w:w="1189" w:type="dxa"/>
            <w:shd w:val="clear" w:color="auto" w:fill="auto"/>
            <w:vAlign w:val="center"/>
          </w:tcPr>
          <w:p w14:paraId="312950C4" w14:textId="77777777" w:rsidR="00785CBF" w:rsidRPr="00B76002" w:rsidRDefault="00785CBF" w:rsidP="00785CBF">
            <w:pPr>
              <w:keepNext/>
              <w:keepLines/>
              <w:rPr>
                <w:rFonts w:ascii="Arial" w:eastAsia="Calibri" w:hAnsi="Arial" w:cs="Arial"/>
                <w:color w:val="2F2F2F"/>
                <w:sz w:val="16"/>
                <w:szCs w:val="16"/>
                <w:lang w:val="en-GB"/>
              </w:rPr>
            </w:pPr>
            <w:r w:rsidRPr="00B76002">
              <w:rPr>
                <w:rFonts w:ascii="Arial" w:eastAsia="Calibri" w:hAnsi="Arial" w:cs="Arial"/>
                <w:color w:val="2F2F2F"/>
                <w:sz w:val="16"/>
                <w:szCs w:val="16"/>
                <w:lang w:val="en-GB"/>
              </w:rPr>
              <w:t>Fortuner</w:t>
            </w:r>
          </w:p>
          <w:p w14:paraId="190C4F57" w14:textId="77777777" w:rsidR="00785CBF" w:rsidRPr="00B76002" w:rsidRDefault="00785CBF" w:rsidP="00785CBF">
            <w:pPr>
              <w:keepNext/>
              <w:keepLines/>
              <w:rPr>
                <w:rFonts w:ascii="Arial" w:eastAsia="Calibri" w:hAnsi="Arial" w:cs="Arial"/>
                <w:color w:val="2F2F2F"/>
                <w:sz w:val="16"/>
                <w:szCs w:val="16"/>
                <w:lang w:val="en-GB"/>
              </w:rPr>
            </w:pPr>
            <w:r w:rsidRPr="00B76002">
              <w:rPr>
                <w:rFonts w:ascii="Arial" w:eastAsia="Calibri" w:hAnsi="Arial" w:cs="Arial"/>
                <w:color w:val="2F2F2F"/>
                <w:sz w:val="16"/>
                <w:szCs w:val="16"/>
                <w:lang w:val="en-GB"/>
              </w:rPr>
              <w:t>Tiguan</w:t>
            </w:r>
          </w:p>
        </w:tc>
        <w:tc>
          <w:tcPr>
            <w:tcW w:w="902" w:type="dxa"/>
            <w:shd w:val="clear" w:color="auto" w:fill="auto"/>
            <w:vAlign w:val="center"/>
          </w:tcPr>
          <w:p w14:paraId="084C71CF" w14:textId="77777777" w:rsidR="00785CBF" w:rsidRPr="00B76002" w:rsidRDefault="00785CBF" w:rsidP="00785CBF">
            <w:pPr>
              <w:keepNext/>
              <w:keepLines/>
              <w:rPr>
                <w:rFonts w:ascii="Arial" w:eastAsia="Calibri" w:hAnsi="Arial" w:cs="Arial"/>
                <w:color w:val="2F2F2F"/>
                <w:sz w:val="16"/>
                <w:szCs w:val="16"/>
                <w:lang w:val="en-GB"/>
              </w:rPr>
            </w:pPr>
          </w:p>
        </w:tc>
      </w:tr>
      <w:tr w:rsidR="00785CBF" w:rsidRPr="00B76002" w14:paraId="1F34D086" w14:textId="77777777" w:rsidTr="004809AF">
        <w:trPr>
          <w:jc w:val="center"/>
        </w:trPr>
        <w:tc>
          <w:tcPr>
            <w:tcW w:w="1470" w:type="dxa"/>
            <w:shd w:val="clear" w:color="auto" w:fill="auto"/>
            <w:vAlign w:val="center"/>
          </w:tcPr>
          <w:p w14:paraId="399691D9" w14:textId="48DABB05" w:rsidR="00785CBF" w:rsidRPr="00B76002" w:rsidRDefault="00785CBF" w:rsidP="00785CBF">
            <w:pPr>
              <w:keepNext/>
              <w:keepLines/>
              <w:rPr>
                <w:rFonts w:ascii="Arial" w:hAnsi="Arial" w:cs="Arial"/>
                <w:b/>
                <w:sz w:val="16"/>
                <w:szCs w:val="16"/>
                <w:lang w:val="en-GB"/>
              </w:rPr>
            </w:pPr>
            <w:r w:rsidRPr="00B76002">
              <w:rPr>
                <w:rFonts w:ascii="Arial" w:hAnsi="Arial" w:cs="Arial"/>
                <w:b/>
                <w:sz w:val="16"/>
                <w:szCs w:val="16"/>
                <w:lang w:val="en-GB"/>
              </w:rPr>
              <w:t>Renault India</w:t>
            </w:r>
            <w:r w:rsidR="00806E72">
              <w:rPr>
                <w:rFonts w:ascii="Arial" w:hAnsi="Arial" w:cs="Arial"/>
                <w:b/>
                <w:sz w:val="16"/>
                <w:szCs w:val="16"/>
                <w:lang w:val="en-GB"/>
              </w:rPr>
              <w:t xml:space="preserve"> Pvt. Ltd.</w:t>
            </w:r>
          </w:p>
        </w:tc>
        <w:tc>
          <w:tcPr>
            <w:tcW w:w="1221" w:type="dxa"/>
            <w:shd w:val="clear" w:color="auto" w:fill="auto"/>
            <w:vAlign w:val="center"/>
          </w:tcPr>
          <w:p w14:paraId="606608AC"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KWID</w:t>
            </w:r>
          </w:p>
        </w:tc>
        <w:tc>
          <w:tcPr>
            <w:tcW w:w="1150" w:type="dxa"/>
            <w:shd w:val="clear" w:color="auto" w:fill="auto"/>
            <w:vAlign w:val="center"/>
          </w:tcPr>
          <w:p w14:paraId="45679C54" w14:textId="77777777" w:rsidR="00785CBF" w:rsidRPr="00B76002" w:rsidRDefault="00785CBF" w:rsidP="00785CBF">
            <w:pPr>
              <w:keepNext/>
              <w:keepLines/>
              <w:rPr>
                <w:rFonts w:ascii="Arial" w:hAnsi="Arial" w:cs="Arial"/>
                <w:sz w:val="16"/>
                <w:szCs w:val="16"/>
                <w:lang w:val="en-GB"/>
              </w:rPr>
            </w:pPr>
          </w:p>
        </w:tc>
        <w:tc>
          <w:tcPr>
            <w:tcW w:w="1113" w:type="dxa"/>
            <w:shd w:val="clear" w:color="auto" w:fill="auto"/>
            <w:vAlign w:val="center"/>
          </w:tcPr>
          <w:p w14:paraId="32E5274C" w14:textId="77777777" w:rsidR="00785CBF" w:rsidRPr="00B76002" w:rsidRDefault="00785CBF" w:rsidP="00785CBF">
            <w:pPr>
              <w:keepNext/>
              <w:keepLines/>
              <w:rPr>
                <w:rFonts w:ascii="Arial" w:hAnsi="Arial" w:cs="Arial"/>
                <w:sz w:val="16"/>
                <w:szCs w:val="16"/>
                <w:lang w:val="en-GB"/>
              </w:rPr>
            </w:pPr>
          </w:p>
        </w:tc>
        <w:tc>
          <w:tcPr>
            <w:tcW w:w="1057" w:type="dxa"/>
            <w:shd w:val="clear" w:color="auto" w:fill="F2F2F2"/>
            <w:vAlign w:val="center"/>
          </w:tcPr>
          <w:p w14:paraId="1C214DDA" w14:textId="77777777" w:rsidR="00785CBF" w:rsidRPr="00B76002" w:rsidRDefault="00785CBF" w:rsidP="00785CBF">
            <w:pPr>
              <w:keepNext/>
              <w:keepLines/>
              <w:rPr>
                <w:rFonts w:ascii="Arial" w:hAnsi="Arial" w:cs="Arial"/>
                <w:sz w:val="16"/>
                <w:szCs w:val="16"/>
                <w:lang w:val="en-GB"/>
              </w:rPr>
            </w:pPr>
          </w:p>
        </w:tc>
        <w:tc>
          <w:tcPr>
            <w:tcW w:w="1090" w:type="dxa"/>
            <w:shd w:val="clear" w:color="auto" w:fill="F2F2F2"/>
            <w:vAlign w:val="center"/>
          </w:tcPr>
          <w:p w14:paraId="44B4635C" w14:textId="77777777" w:rsidR="00785CBF" w:rsidRPr="00B76002" w:rsidRDefault="00785CBF" w:rsidP="00785CBF">
            <w:pPr>
              <w:keepNext/>
              <w:keepLines/>
              <w:rPr>
                <w:rFonts w:ascii="Arial" w:hAnsi="Arial" w:cs="Arial"/>
                <w:sz w:val="16"/>
                <w:szCs w:val="16"/>
                <w:lang w:val="en-GB"/>
              </w:rPr>
            </w:pPr>
          </w:p>
        </w:tc>
        <w:tc>
          <w:tcPr>
            <w:tcW w:w="902" w:type="dxa"/>
            <w:shd w:val="clear" w:color="auto" w:fill="F2F2F2"/>
            <w:vAlign w:val="center"/>
          </w:tcPr>
          <w:p w14:paraId="57549EFB" w14:textId="77777777" w:rsidR="00785CBF" w:rsidRPr="00B76002" w:rsidRDefault="00785CBF" w:rsidP="00785CBF">
            <w:pPr>
              <w:keepNext/>
              <w:keepLines/>
              <w:rPr>
                <w:rFonts w:ascii="Arial" w:hAnsi="Arial" w:cs="Arial"/>
                <w:sz w:val="16"/>
                <w:szCs w:val="16"/>
                <w:lang w:val="en-GB"/>
              </w:rPr>
            </w:pPr>
          </w:p>
        </w:tc>
        <w:tc>
          <w:tcPr>
            <w:tcW w:w="857" w:type="dxa"/>
            <w:shd w:val="clear" w:color="auto" w:fill="auto"/>
            <w:vAlign w:val="center"/>
          </w:tcPr>
          <w:p w14:paraId="6463E5DD" w14:textId="77777777" w:rsidR="00785CBF" w:rsidRPr="00B76002" w:rsidRDefault="00785CBF" w:rsidP="00785CBF">
            <w:pPr>
              <w:keepNext/>
              <w:keepLines/>
              <w:rPr>
                <w:rFonts w:ascii="Arial" w:hAnsi="Arial" w:cs="Arial"/>
                <w:sz w:val="16"/>
                <w:szCs w:val="16"/>
                <w:lang w:val="en-GB"/>
              </w:rPr>
            </w:pPr>
          </w:p>
        </w:tc>
        <w:tc>
          <w:tcPr>
            <w:tcW w:w="1206" w:type="dxa"/>
            <w:shd w:val="clear" w:color="auto" w:fill="auto"/>
            <w:vAlign w:val="center"/>
          </w:tcPr>
          <w:p w14:paraId="67763197"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Lodgy</w:t>
            </w:r>
          </w:p>
          <w:p w14:paraId="3C5953AF"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Duster</w:t>
            </w:r>
          </w:p>
          <w:p w14:paraId="49EC34A5"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Captur</w:t>
            </w:r>
          </w:p>
        </w:tc>
        <w:tc>
          <w:tcPr>
            <w:tcW w:w="1090" w:type="dxa"/>
            <w:shd w:val="clear" w:color="auto" w:fill="auto"/>
            <w:vAlign w:val="center"/>
          </w:tcPr>
          <w:p w14:paraId="05AC7024"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Lodgy</w:t>
            </w:r>
          </w:p>
          <w:p w14:paraId="4356D285"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Duster</w:t>
            </w:r>
          </w:p>
          <w:p w14:paraId="74D7100E"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Captur</w:t>
            </w:r>
          </w:p>
        </w:tc>
        <w:tc>
          <w:tcPr>
            <w:tcW w:w="1189" w:type="dxa"/>
            <w:shd w:val="clear" w:color="auto" w:fill="auto"/>
            <w:vAlign w:val="center"/>
          </w:tcPr>
          <w:p w14:paraId="798FDDD2" w14:textId="77777777" w:rsidR="00785CBF" w:rsidRPr="00B76002" w:rsidRDefault="00785CBF" w:rsidP="00785CBF">
            <w:pPr>
              <w:keepNext/>
              <w:keepLines/>
              <w:rPr>
                <w:rFonts w:ascii="Arial" w:hAnsi="Arial" w:cs="Arial"/>
                <w:sz w:val="16"/>
                <w:szCs w:val="16"/>
                <w:lang w:val="en-GB"/>
              </w:rPr>
            </w:pPr>
          </w:p>
        </w:tc>
        <w:tc>
          <w:tcPr>
            <w:tcW w:w="902" w:type="dxa"/>
            <w:shd w:val="clear" w:color="auto" w:fill="auto"/>
            <w:vAlign w:val="center"/>
          </w:tcPr>
          <w:p w14:paraId="1F3DC17E" w14:textId="77777777" w:rsidR="00785CBF" w:rsidRPr="00B76002" w:rsidRDefault="00785CBF" w:rsidP="00785CBF">
            <w:pPr>
              <w:keepNext/>
              <w:keepLines/>
              <w:rPr>
                <w:rFonts w:ascii="Arial" w:hAnsi="Arial" w:cs="Arial"/>
                <w:sz w:val="16"/>
                <w:szCs w:val="16"/>
                <w:lang w:val="en-GB"/>
              </w:rPr>
            </w:pPr>
          </w:p>
        </w:tc>
      </w:tr>
      <w:tr w:rsidR="00785CBF" w:rsidRPr="00B76002" w14:paraId="254857F8" w14:textId="77777777" w:rsidTr="004809AF">
        <w:trPr>
          <w:jc w:val="center"/>
        </w:trPr>
        <w:tc>
          <w:tcPr>
            <w:tcW w:w="1470" w:type="dxa"/>
            <w:shd w:val="clear" w:color="auto" w:fill="auto"/>
            <w:vAlign w:val="center"/>
          </w:tcPr>
          <w:p w14:paraId="48305EAD" w14:textId="63859DC1" w:rsidR="00785CBF" w:rsidRPr="00B76002" w:rsidRDefault="00785CBF" w:rsidP="00785CBF">
            <w:pPr>
              <w:keepNext/>
              <w:keepLines/>
              <w:rPr>
                <w:rFonts w:ascii="Arial" w:hAnsi="Arial" w:cs="Arial"/>
                <w:b/>
                <w:sz w:val="16"/>
                <w:szCs w:val="16"/>
                <w:lang w:val="en-GB"/>
              </w:rPr>
            </w:pPr>
            <w:r w:rsidRPr="00B76002">
              <w:rPr>
                <w:rFonts w:ascii="Arial" w:hAnsi="Arial" w:cs="Arial"/>
                <w:b/>
                <w:sz w:val="16"/>
                <w:szCs w:val="16"/>
                <w:lang w:val="en-GB"/>
              </w:rPr>
              <w:t>Ford India</w:t>
            </w:r>
            <w:r w:rsidR="00806E72">
              <w:rPr>
                <w:rFonts w:ascii="Arial" w:hAnsi="Arial" w:cs="Arial"/>
                <w:b/>
                <w:sz w:val="16"/>
                <w:szCs w:val="16"/>
                <w:lang w:val="en-GB"/>
              </w:rPr>
              <w:t xml:space="preserve"> Pvt. Ltd.</w:t>
            </w:r>
          </w:p>
        </w:tc>
        <w:tc>
          <w:tcPr>
            <w:tcW w:w="1221" w:type="dxa"/>
            <w:shd w:val="clear" w:color="auto" w:fill="auto"/>
            <w:vAlign w:val="center"/>
          </w:tcPr>
          <w:p w14:paraId="02ACDCF5" w14:textId="77777777" w:rsidR="00785CBF" w:rsidRPr="00B76002" w:rsidRDefault="00785CBF" w:rsidP="00785CBF">
            <w:pPr>
              <w:keepNext/>
              <w:keepLines/>
              <w:rPr>
                <w:rFonts w:ascii="Arial" w:hAnsi="Arial" w:cs="Arial"/>
                <w:sz w:val="16"/>
                <w:szCs w:val="16"/>
                <w:lang w:val="en-GB"/>
              </w:rPr>
            </w:pPr>
          </w:p>
        </w:tc>
        <w:tc>
          <w:tcPr>
            <w:tcW w:w="1150" w:type="dxa"/>
            <w:shd w:val="clear" w:color="auto" w:fill="auto"/>
            <w:vAlign w:val="center"/>
          </w:tcPr>
          <w:p w14:paraId="3CA548C5"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Figo</w:t>
            </w:r>
          </w:p>
        </w:tc>
        <w:tc>
          <w:tcPr>
            <w:tcW w:w="1113" w:type="dxa"/>
            <w:shd w:val="clear" w:color="auto" w:fill="auto"/>
            <w:vAlign w:val="center"/>
          </w:tcPr>
          <w:p w14:paraId="2BE57607" w14:textId="77777777" w:rsidR="00785CBF" w:rsidRPr="00B76002" w:rsidRDefault="00785CBF" w:rsidP="00785CBF">
            <w:pPr>
              <w:keepNext/>
              <w:keepLines/>
              <w:rPr>
                <w:rFonts w:ascii="Arial" w:hAnsi="Arial" w:cs="Arial"/>
                <w:sz w:val="16"/>
                <w:szCs w:val="16"/>
                <w:lang w:val="en-GB"/>
              </w:rPr>
            </w:pPr>
          </w:p>
        </w:tc>
        <w:tc>
          <w:tcPr>
            <w:tcW w:w="1057" w:type="dxa"/>
            <w:shd w:val="clear" w:color="auto" w:fill="F2F2F2"/>
            <w:vAlign w:val="center"/>
          </w:tcPr>
          <w:p w14:paraId="1CEDA776" w14:textId="77777777" w:rsidR="00785CBF" w:rsidRPr="00B76002" w:rsidRDefault="00785CBF" w:rsidP="00785CBF">
            <w:pPr>
              <w:keepNext/>
              <w:keepLines/>
              <w:rPr>
                <w:rFonts w:ascii="Arial" w:hAnsi="Arial" w:cs="Arial"/>
                <w:sz w:val="16"/>
                <w:szCs w:val="16"/>
                <w:lang w:val="en-GB"/>
              </w:rPr>
            </w:pPr>
          </w:p>
        </w:tc>
        <w:tc>
          <w:tcPr>
            <w:tcW w:w="1090" w:type="dxa"/>
            <w:shd w:val="clear" w:color="auto" w:fill="F2F2F2"/>
            <w:vAlign w:val="center"/>
          </w:tcPr>
          <w:p w14:paraId="643E2731"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Figo Aspire</w:t>
            </w:r>
          </w:p>
        </w:tc>
        <w:tc>
          <w:tcPr>
            <w:tcW w:w="902" w:type="dxa"/>
            <w:shd w:val="clear" w:color="auto" w:fill="F2F2F2"/>
            <w:vAlign w:val="center"/>
          </w:tcPr>
          <w:p w14:paraId="3F726E06" w14:textId="77777777" w:rsidR="00785CBF" w:rsidRPr="00B76002" w:rsidRDefault="00785CBF" w:rsidP="00785CBF">
            <w:pPr>
              <w:keepNext/>
              <w:keepLines/>
              <w:rPr>
                <w:rFonts w:ascii="Arial" w:hAnsi="Arial" w:cs="Arial"/>
                <w:sz w:val="16"/>
                <w:szCs w:val="16"/>
                <w:lang w:val="en-GB"/>
              </w:rPr>
            </w:pPr>
          </w:p>
        </w:tc>
        <w:tc>
          <w:tcPr>
            <w:tcW w:w="857" w:type="dxa"/>
            <w:shd w:val="clear" w:color="auto" w:fill="auto"/>
            <w:vAlign w:val="center"/>
          </w:tcPr>
          <w:p w14:paraId="23F3B340" w14:textId="77777777" w:rsidR="00785CBF" w:rsidRPr="00B76002" w:rsidRDefault="00785CBF" w:rsidP="00785CBF">
            <w:pPr>
              <w:keepNext/>
              <w:keepLines/>
              <w:rPr>
                <w:rFonts w:ascii="Arial" w:hAnsi="Arial" w:cs="Arial"/>
                <w:sz w:val="16"/>
                <w:szCs w:val="16"/>
                <w:lang w:val="en-GB"/>
              </w:rPr>
            </w:pPr>
          </w:p>
        </w:tc>
        <w:tc>
          <w:tcPr>
            <w:tcW w:w="1206" w:type="dxa"/>
            <w:shd w:val="clear" w:color="auto" w:fill="auto"/>
            <w:vAlign w:val="center"/>
          </w:tcPr>
          <w:p w14:paraId="57305446"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EcoSport</w:t>
            </w:r>
          </w:p>
        </w:tc>
        <w:tc>
          <w:tcPr>
            <w:tcW w:w="1090" w:type="dxa"/>
            <w:shd w:val="clear" w:color="auto" w:fill="auto"/>
            <w:vAlign w:val="center"/>
          </w:tcPr>
          <w:p w14:paraId="741DD9D8"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Ecosport</w:t>
            </w:r>
          </w:p>
        </w:tc>
        <w:tc>
          <w:tcPr>
            <w:tcW w:w="1189" w:type="dxa"/>
            <w:shd w:val="clear" w:color="auto" w:fill="auto"/>
            <w:vAlign w:val="center"/>
          </w:tcPr>
          <w:p w14:paraId="383B1A32" w14:textId="77777777" w:rsidR="00785CBF" w:rsidRPr="00B76002" w:rsidRDefault="00785CBF" w:rsidP="00785CBF">
            <w:pPr>
              <w:keepNext/>
              <w:keepLines/>
              <w:rPr>
                <w:rFonts w:ascii="Arial" w:eastAsia="Calibri" w:hAnsi="Arial" w:cs="Arial"/>
                <w:color w:val="2F2F2F"/>
                <w:sz w:val="16"/>
                <w:szCs w:val="16"/>
                <w:lang w:val="en-GB"/>
              </w:rPr>
            </w:pPr>
            <w:r w:rsidRPr="00B76002">
              <w:rPr>
                <w:rFonts w:ascii="Arial" w:eastAsia="Calibri" w:hAnsi="Arial" w:cs="Arial"/>
                <w:color w:val="2F2F2F"/>
                <w:sz w:val="16"/>
                <w:szCs w:val="16"/>
                <w:lang w:val="en-GB"/>
              </w:rPr>
              <w:t>Endeavour</w:t>
            </w:r>
          </w:p>
        </w:tc>
        <w:tc>
          <w:tcPr>
            <w:tcW w:w="902" w:type="dxa"/>
            <w:shd w:val="clear" w:color="auto" w:fill="auto"/>
            <w:vAlign w:val="center"/>
          </w:tcPr>
          <w:p w14:paraId="4E68CB34" w14:textId="77777777" w:rsidR="00785CBF" w:rsidRPr="00B76002" w:rsidRDefault="00785CBF" w:rsidP="00785CBF">
            <w:pPr>
              <w:keepNext/>
              <w:keepLines/>
              <w:rPr>
                <w:rFonts w:ascii="Arial" w:eastAsia="Calibri" w:hAnsi="Arial" w:cs="Arial"/>
                <w:color w:val="2F2F2F"/>
                <w:sz w:val="16"/>
                <w:szCs w:val="16"/>
                <w:lang w:val="en-GB"/>
              </w:rPr>
            </w:pPr>
          </w:p>
        </w:tc>
      </w:tr>
      <w:tr w:rsidR="00785CBF" w:rsidRPr="00B76002" w14:paraId="0F5A3B1A" w14:textId="77777777" w:rsidTr="004809AF">
        <w:trPr>
          <w:jc w:val="center"/>
        </w:trPr>
        <w:tc>
          <w:tcPr>
            <w:tcW w:w="1470" w:type="dxa"/>
            <w:shd w:val="clear" w:color="auto" w:fill="auto"/>
            <w:vAlign w:val="center"/>
          </w:tcPr>
          <w:p w14:paraId="636382E8" w14:textId="5AAE2861" w:rsidR="00785CBF" w:rsidRPr="00B76002" w:rsidRDefault="00785CBF" w:rsidP="00785CBF">
            <w:pPr>
              <w:keepNext/>
              <w:keepLines/>
              <w:rPr>
                <w:rFonts w:ascii="Arial" w:hAnsi="Arial" w:cs="Arial"/>
                <w:b/>
                <w:sz w:val="16"/>
                <w:szCs w:val="16"/>
                <w:lang w:val="en-GB"/>
              </w:rPr>
            </w:pPr>
            <w:r w:rsidRPr="00B76002">
              <w:rPr>
                <w:rFonts w:ascii="Arial" w:hAnsi="Arial" w:cs="Arial"/>
                <w:b/>
                <w:sz w:val="16"/>
                <w:szCs w:val="16"/>
                <w:lang w:val="en-GB"/>
              </w:rPr>
              <w:t>Nissan Motor India</w:t>
            </w:r>
            <w:r w:rsidR="00806E72">
              <w:rPr>
                <w:rFonts w:ascii="Arial" w:hAnsi="Arial" w:cs="Arial"/>
                <w:b/>
                <w:sz w:val="16"/>
                <w:szCs w:val="16"/>
                <w:lang w:val="en-GB"/>
              </w:rPr>
              <w:t xml:space="preserve"> Pvt. Ltd.</w:t>
            </w:r>
          </w:p>
        </w:tc>
        <w:tc>
          <w:tcPr>
            <w:tcW w:w="1221" w:type="dxa"/>
            <w:shd w:val="clear" w:color="auto" w:fill="auto"/>
            <w:vAlign w:val="center"/>
          </w:tcPr>
          <w:p w14:paraId="7BA1F8DC" w14:textId="77777777" w:rsidR="00785CBF" w:rsidRPr="00B76002" w:rsidRDefault="00785CBF" w:rsidP="00785CBF">
            <w:pPr>
              <w:keepNext/>
              <w:keepLines/>
              <w:rPr>
                <w:rFonts w:ascii="Arial" w:hAnsi="Arial" w:cs="Arial"/>
                <w:sz w:val="16"/>
                <w:szCs w:val="16"/>
                <w:lang w:val="en-GB"/>
              </w:rPr>
            </w:pPr>
          </w:p>
        </w:tc>
        <w:tc>
          <w:tcPr>
            <w:tcW w:w="1150" w:type="dxa"/>
            <w:shd w:val="clear" w:color="auto" w:fill="auto"/>
            <w:vAlign w:val="center"/>
          </w:tcPr>
          <w:p w14:paraId="0FD5166C"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Micra</w:t>
            </w:r>
          </w:p>
          <w:p w14:paraId="7CC9E281"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Micra Active</w:t>
            </w:r>
          </w:p>
        </w:tc>
        <w:tc>
          <w:tcPr>
            <w:tcW w:w="1113" w:type="dxa"/>
            <w:shd w:val="clear" w:color="auto" w:fill="auto"/>
            <w:vAlign w:val="center"/>
          </w:tcPr>
          <w:p w14:paraId="680374AF" w14:textId="77777777" w:rsidR="00785CBF" w:rsidRPr="00B76002" w:rsidRDefault="00785CBF" w:rsidP="00785CBF">
            <w:pPr>
              <w:keepNext/>
              <w:keepLines/>
              <w:rPr>
                <w:rFonts w:ascii="Arial" w:hAnsi="Arial" w:cs="Arial"/>
                <w:sz w:val="16"/>
                <w:szCs w:val="16"/>
                <w:lang w:val="en-GB"/>
              </w:rPr>
            </w:pPr>
          </w:p>
        </w:tc>
        <w:tc>
          <w:tcPr>
            <w:tcW w:w="1057" w:type="dxa"/>
            <w:shd w:val="clear" w:color="auto" w:fill="F2F2F2"/>
            <w:vAlign w:val="center"/>
          </w:tcPr>
          <w:p w14:paraId="67A0474C"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Sunny</w:t>
            </w:r>
          </w:p>
        </w:tc>
        <w:tc>
          <w:tcPr>
            <w:tcW w:w="1090" w:type="dxa"/>
            <w:shd w:val="clear" w:color="auto" w:fill="F2F2F2"/>
            <w:vAlign w:val="center"/>
          </w:tcPr>
          <w:p w14:paraId="0ADC13C4" w14:textId="77777777" w:rsidR="00785CBF" w:rsidRPr="00B76002" w:rsidRDefault="00785CBF" w:rsidP="00785CBF">
            <w:pPr>
              <w:keepNext/>
              <w:keepLines/>
              <w:rPr>
                <w:rFonts w:ascii="Arial" w:hAnsi="Arial" w:cs="Arial"/>
                <w:sz w:val="16"/>
                <w:szCs w:val="16"/>
                <w:lang w:val="en-GB"/>
              </w:rPr>
            </w:pPr>
          </w:p>
        </w:tc>
        <w:tc>
          <w:tcPr>
            <w:tcW w:w="902" w:type="dxa"/>
            <w:shd w:val="clear" w:color="auto" w:fill="F2F2F2"/>
            <w:vAlign w:val="center"/>
          </w:tcPr>
          <w:p w14:paraId="37EF01EC" w14:textId="77777777" w:rsidR="00785CBF" w:rsidRPr="00B76002" w:rsidRDefault="00785CBF" w:rsidP="00785CBF">
            <w:pPr>
              <w:keepNext/>
              <w:keepLines/>
              <w:rPr>
                <w:rFonts w:ascii="Arial" w:hAnsi="Arial" w:cs="Arial"/>
                <w:sz w:val="16"/>
                <w:szCs w:val="16"/>
                <w:lang w:val="en-GB"/>
              </w:rPr>
            </w:pPr>
          </w:p>
        </w:tc>
        <w:tc>
          <w:tcPr>
            <w:tcW w:w="857" w:type="dxa"/>
            <w:shd w:val="clear" w:color="auto" w:fill="auto"/>
            <w:vAlign w:val="center"/>
          </w:tcPr>
          <w:p w14:paraId="67298BA8" w14:textId="77777777" w:rsidR="00785CBF" w:rsidRPr="00B76002" w:rsidRDefault="00785CBF" w:rsidP="00785CBF">
            <w:pPr>
              <w:keepNext/>
              <w:keepLines/>
              <w:rPr>
                <w:rFonts w:ascii="Arial" w:hAnsi="Arial" w:cs="Arial"/>
                <w:sz w:val="16"/>
                <w:szCs w:val="16"/>
                <w:lang w:val="en-GB"/>
              </w:rPr>
            </w:pPr>
          </w:p>
        </w:tc>
        <w:tc>
          <w:tcPr>
            <w:tcW w:w="1206" w:type="dxa"/>
            <w:shd w:val="clear" w:color="auto" w:fill="auto"/>
            <w:vAlign w:val="center"/>
          </w:tcPr>
          <w:p w14:paraId="3FDF8C77" w14:textId="77777777" w:rsidR="00785CBF" w:rsidRPr="00B76002" w:rsidRDefault="00785CBF" w:rsidP="00785CBF">
            <w:pPr>
              <w:keepNext/>
              <w:keepLines/>
              <w:rPr>
                <w:rFonts w:ascii="Arial" w:hAnsi="Arial" w:cs="Arial"/>
                <w:sz w:val="16"/>
                <w:szCs w:val="16"/>
                <w:lang w:val="en-GB"/>
              </w:rPr>
            </w:pPr>
          </w:p>
        </w:tc>
        <w:tc>
          <w:tcPr>
            <w:tcW w:w="1090" w:type="dxa"/>
            <w:shd w:val="clear" w:color="auto" w:fill="auto"/>
            <w:vAlign w:val="center"/>
          </w:tcPr>
          <w:p w14:paraId="7E1C824D"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Terrano</w:t>
            </w:r>
          </w:p>
        </w:tc>
        <w:tc>
          <w:tcPr>
            <w:tcW w:w="1189" w:type="dxa"/>
            <w:shd w:val="clear" w:color="auto" w:fill="auto"/>
            <w:vAlign w:val="center"/>
          </w:tcPr>
          <w:p w14:paraId="26BFB258" w14:textId="77777777" w:rsidR="00785CBF" w:rsidRPr="00B76002" w:rsidRDefault="00785CBF" w:rsidP="00785CBF">
            <w:pPr>
              <w:keepNext/>
              <w:keepLines/>
              <w:rPr>
                <w:rFonts w:ascii="Arial" w:hAnsi="Arial" w:cs="Arial"/>
                <w:sz w:val="16"/>
                <w:szCs w:val="16"/>
                <w:lang w:val="en-GB"/>
              </w:rPr>
            </w:pPr>
          </w:p>
        </w:tc>
        <w:tc>
          <w:tcPr>
            <w:tcW w:w="902" w:type="dxa"/>
            <w:shd w:val="clear" w:color="auto" w:fill="auto"/>
            <w:vAlign w:val="center"/>
          </w:tcPr>
          <w:p w14:paraId="2329A2E0" w14:textId="77777777" w:rsidR="00785CBF" w:rsidRPr="00B76002" w:rsidRDefault="00785CBF" w:rsidP="00785CBF">
            <w:pPr>
              <w:keepNext/>
              <w:keepLines/>
              <w:rPr>
                <w:rFonts w:ascii="Arial" w:hAnsi="Arial" w:cs="Arial"/>
                <w:sz w:val="16"/>
                <w:szCs w:val="16"/>
                <w:lang w:val="en-GB"/>
              </w:rPr>
            </w:pPr>
          </w:p>
        </w:tc>
      </w:tr>
      <w:tr w:rsidR="00785CBF" w:rsidRPr="00B76002" w14:paraId="0AA85AA4" w14:textId="77777777" w:rsidTr="004809AF">
        <w:trPr>
          <w:jc w:val="center"/>
        </w:trPr>
        <w:tc>
          <w:tcPr>
            <w:tcW w:w="1470" w:type="dxa"/>
            <w:shd w:val="clear" w:color="auto" w:fill="auto"/>
            <w:vAlign w:val="center"/>
          </w:tcPr>
          <w:p w14:paraId="139A121D" w14:textId="77777777" w:rsidR="00785CBF" w:rsidRPr="00B76002" w:rsidRDefault="00785CBF" w:rsidP="00785CBF">
            <w:pPr>
              <w:keepNext/>
              <w:keepLines/>
              <w:rPr>
                <w:rFonts w:ascii="Arial" w:hAnsi="Arial" w:cs="Arial"/>
                <w:b/>
                <w:sz w:val="16"/>
                <w:szCs w:val="16"/>
                <w:lang w:val="en-GB"/>
              </w:rPr>
            </w:pPr>
            <w:r w:rsidRPr="00B76002">
              <w:rPr>
                <w:rFonts w:ascii="Arial" w:hAnsi="Arial" w:cs="Arial"/>
                <w:b/>
                <w:sz w:val="16"/>
                <w:szCs w:val="16"/>
                <w:lang w:val="en-GB"/>
              </w:rPr>
              <w:t>Datsun (Low-cost brand of Nissan)</w:t>
            </w:r>
          </w:p>
        </w:tc>
        <w:tc>
          <w:tcPr>
            <w:tcW w:w="1221" w:type="dxa"/>
            <w:shd w:val="clear" w:color="auto" w:fill="auto"/>
            <w:vAlign w:val="center"/>
          </w:tcPr>
          <w:p w14:paraId="18B5A8D2"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Redi-GO</w:t>
            </w:r>
          </w:p>
          <w:p w14:paraId="0C1A424E"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GO+</w:t>
            </w:r>
          </w:p>
        </w:tc>
        <w:tc>
          <w:tcPr>
            <w:tcW w:w="1150" w:type="dxa"/>
            <w:shd w:val="clear" w:color="auto" w:fill="auto"/>
            <w:vAlign w:val="center"/>
          </w:tcPr>
          <w:p w14:paraId="666E5EC9" w14:textId="77777777" w:rsidR="00785CBF" w:rsidRPr="00B76002" w:rsidRDefault="00785CBF" w:rsidP="00785CBF">
            <w:pPr>
              <w:keepNext/>
              <w:keepLines/>
              <w:rPr>
                <w:rFonts w:ascii="Arial" w:hAnsi="Arial" w:cs="Arial"/>
                <w:sz w:val="16"/>
                <w:szCs w:val="16"/>
                <w:lang w:val="en-GB"/>
              </w:rPr>
            </w:pPr>
          </w:p>
        </w:tc>
        <w:tc>
          <w:tcPr>
            <w:tcW w:w="1113" w:type="dxa"/>
            <w:shd w:val="clear" w:color="auto" w:fill="auto"/>
            <w:vAlign w:val="center"/>
          </w:tcPr>
          <w:p w14:paraId="3337248E" w14:textId="77777777" w:rsidR="00785CBF" w:rsidRPr="00B76002" w:rsidRDefault="00785CBF" w:rsidP="00785CBF">
            <w:pPr>
              <w:keepNext/>
              <w:keepLines/>
              <w:rPr>
                <w:rFonts w:ascii="Arial" w:hAnsi="Arial" w:cs="Arial"/>
                <w:sz w:val="16"/>
                <w:szCs w:val="16"/>
                <w:lang w:val="en-GB"/>
              </w:rPr>
            </w:pPr>
          </w:p>
        </w:tc>
        <w:tc>
          <w:tcPr>
            <w:tcW w:w="1057" w:type="dxa"/>
            <w:shd w:val="clear" w:color="auto" w:fill="F2F2F2"/>
            <w:vAlign w:val="center"/>
          </w:tcPr>
          <w:p w14:paraId="658225C3" w14:textId="77777777" w:rsidR="00785CBF" w:rsidRPr="00B76002" w:rsidRDefault="00785CBF" w:rsidP="00785CBF">
            <w:pPr>
              <w:keepNext/>
              <w:keepLines/>
              <w:rPr>
                <w:rFonts w:ascii="Arial" w:hAnsi="Arial" w:cs="Arial"/>
                <w:sz w:val="16"/>
                <w:szCs w:val="16"/>
                <w:lang w:val="en-GB"/>
              </w:rPr>
            </w:pPr>
          </w:p>
        </w:tc>
        <w:tc>
          <w:tcPr>
            <w:tcW w:w="1090" w:type="dxa"/>
            <w:shd w:val="clear" w:color="auto" w:fill="F2F2F2"/>
            <w:vAlign w:val="center"/>
          </w:tcPr>
          <w:p w14:paraId="4CEFA34C" w14:textId="77777777" w:rsidR="00785CBF" w:rsidRPr="00B76002" w:rsidRDefault="00785CBF" w:rsidP="00785CBF">
            <w:pPr>
              <w:keepNext/>
              <w:keepLines/>
              <w:rPr>
                <w:rFonts w:ascii="Arial" w:hAnsi="Arial" w:cs="Arial"/>
                <w:sz w:val="16"/>
                <w:szCs w:val="16"/>
                <w:lang w:val="en-GB"/>
              </w:rPr>
            </w:pPr>
          </w:p>
        </w:tc>
        <w:tc>
          <w:tcPr>
            <w:tcW w:w="902" w:type="dxa"/>
            <w:shd w:val="clear" w:color="auto" w:fill="F2F2F2"/>
            <w:vAlign w:val="center"/>
          </w:tcPr>
          <w:p w14:paraId="2058854F" w14:textId="77777777" w:rsidR="00785CBF" w:rsidRPr="00B76002" w:rsidRDefault="00785CBF" w:rsidP="00785CBF">
            <w:pPr>
              <w:keepNext/>
              <w:keepLines/>
              <w:rPr>
                <w:rFonts w:ascii="Arial" w:hAnsi="Arial" w:cs="Arial"/>
                <w:sz w:val="16"/>
                <w:szCs w:val="16"/>
                <w:lang w:val="en-GB"/>
              </w:rPr>
            </w:pPr>
          </w:p>
        </w:tc>
        <w:tc>
          <w:tcPr>
            <w:tcW w:w="857" w:type="dxa"/>
            <w:shd w:val="clear" w:color="auto" w:fill="auto"/>
            <w:vAlign w:val="center"/>
          </w:tcPr>
          <w:p w14:paraId="7EFEF459" w14:textId="77777777" w:rsidR="00785CBF" w:rsidRPr="00B76002" w:rsidRDefault="00785CBF" w:rsidP="00785CBF">
            <w:pPr>
              <w:keepNext/>
              <w:keepLines/>
              <w:rPr>
                <w:rFonts w:ascii="Arial" w:hAnsi="Arial" w:cs="Arial"/>
                <w:sz w:val="16"/>
                <w:szCs w:val="16"/>
                <w:lang w:val="en-GB"/>
              </w:rPr>
            </w:pPr>
          </w:p>
        </w:tc>
        <w:tc>
          <w:tcPr>
            <w:tcW w:w="1206" w:type="dxa"/>
            <w:shd w:val="clear" w:color="auto" w:fill="auto"/>
            <w:vAlign w:val="center"/>
          </w:tcPr>
          <w:p w14:paraId="15F0F392" w14:textId="77777777" w:rsidR="00785CBF" w:rsidRPr="00B76002" w:rsidRDefault="00785CBF" w:rsidP="00785CBF">
            <w:pPr>
              <w:keepNext/>
              <w:keepLines/>
              <w:rPr>
                <w:rFonts w:ascii="Arial" w:hAnsi="Arial" w:cs="Arial"/>
                <w:sz w:val="16"/>
                <w:szCs w:val="16"/>
                <w:lang w:val="en-GB"/>
              </w:rPr>
            </w:pPr>
          </w:p>
        </w:tc>
        <w:tc>
          <w:tcPr>
            <w:tcW w:w="1090" w:type="dxa"/>
            <w:shd w:val="clear" w:color="auto" w:fill="auto"/>
            <w:vAlign w:val="center"/>
          </w:tcPr>
          <w:p w14:paraId="57BCD79E" w14:textId="77777777" w:rsidR="00785CBF" w:rsidRPr="00B76002" w:rsidRDefault="00785CBF" w:rsidP="00785CBF">
            <w:pPr>
              <w:keepNext/>
              <w:keepLines/>
              <w:rPr>
                <w:rFonts w:ascii="Arial" w:hAnsi="Arial" w:cs="Arial"/>
                <w:sz w:val="16"/>
                <w:szCs w:val="16"/>
                <w:lang w:val="en-GB"/>
              </w:rPr>
            </w:pPr>
          </w:p>
        </w:tc>
        <w:tc>
          <w:tcPr>
            <w:tcW w:w="1189" w:type="dxa"/>
            <w:shd w:val="clear" w:color="auto" w:fill="auto"/>
            <w:vAlign w:val="center"/>
          </w:tcPr>
          <w:p w14:paraId="02A8AF5B" w14:textId="77777777" w:rsidR="00785CBF" w:rsidRPr="00B76002" w:rsidRDefault="00785CBF" w:rsidP="00785CBF">
            <w:pPr>
              <w:keepNext/>
              <w:keepLines/>
              <w:rPr>
                <w:rFonts w:ascii="Arial" w:hAnsi="Arial" w:cs="Arial"/>
                <w:sz w:val="16"/>
                <w:szCs w:val="16"/>
                <w:lang w:val="en-GB"/>
              </w:rPr>
            </w:pPr>
          </w:p>
        </w:tc>
        <w:tc>
          <w:tcPr>
            <w:tcW w:w="902" w:type="dxa"/>
            <w:shd w:val="clear" w:color="auto" w:fill="auto"/>
            <w:vAlign w:val="center"/>
          </w:tcPr>
          <w:p w14:paraId="1C5BD934" w14:textId="77777777" w:rsidR="00785CBF" w:rsidRPr="00B76002" w:rsidRDefault="00785CBF" w:rsidP="00785CBF">
            <w:pPr>
              <w:keepNext/>
              <w:keepLines/>
              <w:rPr>
                <w:rFonts w:ascii="Arial" w:hAnsi="Arial" w:cs="Arial"/>
                <w:sz w:val="16"/>
                <w:szCs w:val="16"/>
                <w:lang w:val="en-GB"/>
              </w:rPr>
            </w:pPr>
          </w:p>
        </w:tc>
      </w:tr>
      <w:tr w:rsidR="00785CBF" w:rsidRPr="00B76002" w14:paraId="5F8A4BFC" w14:textId="77777777" w:rsidTr="004809AF">
        <w:trPr>
          <w:jc w:val="center"/>
        </w:trPr>
        <w:tc>
          <w:tcPr>
            <w:tcW w:w="1470" w:type="dxa"/>
            <w:shd w:val="clear" w:color="auto" w:fill="auto"/>
            <w:vAlign w:val="center"/>
          </w:tcPr>
          <w:p w14:paraId="77A9F947" w14:textId="32EE75E6" w:rsidR="00785CBF" w:rsidRPr="00B76002" w:rsidRDefault="00785CBF" w:rsidP="00785CBF">
            <w:pPr>
              <w:keepNext/>
              <w:keepLines/>
              <w:rPr>
                <w:rFonts w:ascii="Arial" w:hAnsi="Arial" w:cs="Arial"/>
                <w:b/>
                <w:sz w:val="16"/>
                <w:szCs w:val="16"/>
                <w:lang w:val="en-GB"/>
              </w:rPr>
            </w:pPr>
            <w:r w:rsidRPr="00B76002">
              <w:rPr>
                <w:rFonts w:ascii="Arial" w:hAnsi="Arial" w:cs="Arial"/>
                <w:b/>
                <w:sz w:val="16"/>
                <w:szCs w:val="16"/>
                <w:lang w:val="en-GB"/>
              </w:rPr>
              <w:t>Volkswagen India</w:t>
            </w:r>
            <w:r w:rsidR="00806E72">
              <w:rPr>
                <w:rFonts w:ascii="Arial" w:hAnsi="Arial" w:cs="Arial"/>
                <w:b/>
                <w:sz w:val="16"/>
                <w:szCs w:val="16"/>
                <w:lang w:val="en-GB"/>
              </w:rPr>
              <w:t xml:space="preserve"> Pvt. Ltd.</w:t>
            </w:r>
          </w:p>
        </w:tc>
        <w:tc>
          <w:tcPr>
            <w:tcW w:w="1221" w:type="dxa"/>
            <w:shd w:val="clear" w:color="auto" w:fill="auto"/>
            <w:vAlign w:val="center"/>
          </w:tcPr>
          <w:p w14:paraId="4ECCFF5F" w14:textId="77777777" w:rsidR="00785CBF" w:rsidRPr="00B76002" w:rsidRDefault="00785CBF" w:rsidP="00785CBF">
            <w:pPr>
              <w:keepNext/>
              <w:keepLines/>
              <w:rPr>
                <w:rFonts w:ascii="Arial" w:hAnsi="Arial" w:cs="Arial"/>
                <w:sz w:val="16"/>
                <w:szCs w:val="16"/>
                <w:lang w:val="en-GB"/>
              </w:rPr>
            </w:pPr>
          </w:p>
        </w:tc>
        <w:tc>
          <w:tcPr>
            <w:tcW w:w="1150" w:type="dxa"/>
            <w:shd w:val="clear" w:color="auto" w:fill="auto"/>
            <w:vAlign w:val="center"/>
          </w:tcPr>
          <w:p w14:paraId="296DAC9D"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Polo</w:t>
            </w:r>
          </w:p>
          <w:p w14:paraId="6F83D95A"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 xml:space="preserve">Cross Polo </w:t>
            </w:r>
          </w:p>
          <w:p w14:paraId="30363520"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Polo GT</w:t>
            </w:r>
          </w:p>
        </w:tc>
        <w:tc>
          <w:tcPr>
            <w:tcW w:w="1113" w:type="dxa"/>
            <w:shd w:val="clear" w:color="auto" w:fill="auto"/>
            <w:vAlign w:val="center"/>
          </w:tcPr>
          <w:p w14:paraId="2AA0E7F7"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GTI</w:t>
            </w:r>
          </w:p>
        </w:tc>
        <w:tc>
          <w:tcPr>
            <w:tcW w:w="1057" w:type="dxa"/>
            <w:shd w:val="clear" w:color="auto" w:fill="F2F2F2"/>
            <w:vAlign w:val="center"/>
          </w:tcPr>
          <w:p w14:paraId="79EFB250"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Ameo</w:t>
            </w:r>
          </w:p>
          <w:p w14:paraId="7B98A11E"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Vento</w:t>
            </w:r>
          </w:p>
        </w:tc>
        <w:tc>
          <w:tcPr>
            <w:tcW w:w="1090" w:type="dxa"/>
            <w:shd w:val="clear" w:color="auto" w:fill="F2F2F2"/>
            <w:vAlign w:val="center"/>
          </w:tcPr>
          <w:p w14:paraId="2969F80E"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Vento</w:t>
            </w:r>
          </w:p>
          <w:p w14:paraId="615E0A2D"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Jetta</w:t>
            </w:r>
          </w:p>
        </w:tc>
        <w:tc>
          <w:tcPr>
            <w:tcW w:w="902" w:type="dxa"/>
            <w:shd w:val="clear" w:color="auto" w:fill="F2F2F2"/>
            <w:vAlign w:val="center"/>
          </w:tcPr>
          <w:p w14:paraId="6FB9390F"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Jetta</w:t>
            </w:r>
          </w:p>
        </w:tc>
        <w:tc>
          <w:tcPr>
            <w:tcW w:w="857" w:type="dxa"/>
            <w:shd w:val="clear" w:color="auto" w:fill="auto"/>
            <w:vAlign w:val="center"/>
          </w:tcPr>
          <w:p w14:paraId="2FCEF70D" w14:textId="77777777" w:rsidR="00785CBF" w:rsidRPr="00B76002" w:rsidRDefault="00785CBF" w:rsidP="00785CBF">
            <w:pPr>
              <w:keepNext/>
              <w:keepLines/>
              <w:rPr>
                <w:rFonts w:ascii="Arial" w:hAnsi="Arial" w:cs="Arial"/>
                <w:sz w:val="16"/>
                <w:szCs w:val="16"/>
                <w:lang w:val="en-GB"/>
              </w:rPr>
            </w:pPr>
          </w:p>
        </w:tc>
        <w:tc>
          <w:tcPr>
            <w:tcW w:w="1206" w:type="dxa"/>
            <w:shd w:val="clear" w:color="auto" w:fill="auto"/>
            <w:vAlign w:val="center"/>
          </w:tcPr>
          <w:p w14:paraId="31E87847" w14:textId="77777777" w:rsidR="00785CBF" w:rsidRPr="00B76002" w:rsidRDefault="00785CBF" w:rsidP="00785CBF">
            <w:pPr>
              <w:keepNext/>
              <w:keepLines/>
              <w:rPr>
                <w:rFonts w:ascii="Arial" w:hAnsi="Arial" w:cs="Arial"/>
                <w:sz w:val="16"/>
                <w:szCs w:val="16"/>
                <w:lang w:val="en-GB"/>
              </w:rPr>
            </w:pPr>
          </w:p>
        </w:tc>
        <w:tc>
          <w:tcPr>
            <w:tcW w:w="1090" w:type="dxa"/>
            <w:shd w:val="clear" w:color="auto" w:fill="auto"/>
            <w:vAlign w:val="center"/>
          </w:tcPr>
          <w:p w14:paraId="3E5B0B5E" w14:textId="77777777" w:rsidR="00785CBF" w:rsidRPr="00B76002" w:rsidRDefault="00785CBF" w:rsidP="00785CBF">
            <w:pPr>
              <w:keepNext/>
              <w:keepLines/>
              <w:rPr>
                <w:rFonts w:ascii="Arial" w:hAnsi="Arial" w:cs="Arial"/>
                <w:sz w:val="16"/>
                <w:szCs w:val="16"/>
                <w:lang w:val="en-GB"/>
              </w:rPr>
            </w:pPr>
          </w:p>
        </w:tc>
        <w:tc>
          <w:tcPr>
            <w:tcW w:w="1189" w:type="dxa"/>
            <w:shd w:val="clear" w:color="auto" w:fill="auto"/>
            <w:vAlign w:val="center"/>
          </w:tcPr>
          <w:p w14:paraId="45CFEB3E" w14:textId="77777777" w:rsidR="00785CBF" w:rsidRPr="00B76002" w:rsidRDefault="00785CBF" w:rsidP="00785CBF">
            <w:pPr>
              <w:keepNext/>
              <w:keepLines/>
              <w:rPr>
                <w:rFonts w:ascii="Arial" w:hAnsi="Arial" w:cs="Arial"/>
                <w:sz w:val="16"/>
                <w:szCs w:val="16"/>
                <w:lang w:val="en-GB"/>
              </w:rPr>
            </w:pPr>
          </w:p>
        </w:tc>
        <w:tc>
          <w:tcPr>
            <w:tcW w:w="902" w:type="dxa"/>
            <w:shd w:val="clear" w:color="auto" w:fill="auto"/>
            <w:vAlign w:val="center"/>
          </w:tcPr>
          <w:p w14:paraId="5480780C" w14:textId="77777777" w:rsidR="00785CBF" w:rsidRPr="00B76002" w:rsidRDefault="00785CBF" w:rsidP="00785CBF">
            <w:pPr>
              <w:keepNext/>
              <w:keepLines/>
              <w:rPr>
                <w:rFonts w:ascii="Arial" w:hAnsi="Arial" w:cs="Arial"/>
                <w:sz w:val="16"/>
                <w:szCs w:val="16"/>
                <w:lang w:val="en-GB"/>
              </w:rPr>
            </w:pPr>
            <w:r w:rsidRPr="00B76002">
              <w:rPr>
                <w:rFonts w:ascii="Arial" w:hAnsi="Arial" w:cs="Arial"/>
                <w:sz w:val="16"/>
                <w:szCs w:val="16"/>
                <w:lang w:val="en-GB"/>
              </w:rPr>
              <w:t>Tiguan</w:t>
            </w:r>
          </w:p>
        </w:tc>
      </w:tr>
    </w:tbl>
    <w:p w14:paraId="3DAF797E" w14:textId="519F2474" w:rsidR="008955F0" w:rsidRPr="0012324E" w:rsidRDefault="008955F0" w:rsidP="00785CBF">
      <w:pPr>
        <w:keepNext/>
        <w:keepLines/>
        <w:jc w:val="both"/>
        <w:rPr>
          <w:rFonts w:ascii="Arial" w:hAnsi="Arial"/>
          <w:sz w:val="17"/>
          <w:szCs w:val="17"/>
          <w:lang w:val="en-GB" w:eastAsia="x-none"/>
        </w:rPr>
      </w:pPr>
      <w:r w:rsidRPr="0012324E">
        <w:rPr>
          <w:rFonts w:ascii="Arial" w:hAnsi="Arial"/>
          <w:sz w:val="17"/>
          <w:szCs w:val="17"/>
          <w:lang w:val="en-GB" w:eastAsia="x-none"/>
        </w:rPr>
        <w:t>Note: SUV = sport utility vehicle; MUV = multi-utility vehicle; WR-V = winsome runabout vehicle; BR-V = bold runabout vehicle; CR-V = compact recreational vehicle</w:t>
      </w:r>
    </w:p>
    <w:p w14:paraId="5791E467" w14:textId="77777777" w:rsidR="00785CBF" w:rsidRDefault="00785CBF" w:rsidP="00785CBF">
      <w:pPr>
        <w:keepNext/>
        <w:keepLines/>
        <w:jc w:val="both"/>
        <w:rPr>
          <w:rFonts w:ascii="Arial" w:hAnsi="Arial"/>
          <w:sz w:val="17"/>
          <w:szCs w:val="17"/>
          <w:lang w:val="en-GB" w:eastAsia="x-none"/>
        </w:rPr>
      </w:pPr>
      <w:r w:rsidRPr="0012324E">
        <w:rPr>
          <w:rFonts w:ascii="Arial" w:hAnsi="Arial"/>
          <w:sz w:val="17"/>
          <w:szCs w:val="17"/>
          <w:lang w:val="en-GB" w:eastAsia="x-none"/>
        </w:rPr>
        <w:t>Source: Created by case authors using data from ZigWheels website, accessed December 25, 2017, www.zigwheels.com; and CarDekho website, accessed December 25, 2017, www.cardekho.com.</w:t>
      </w:r>
    </w:p>
    <w:p w14:paraId="26E9E73E" w14:textId="77777777" w:rsidR="00560636" w:rsidRPr="0012324E" w:rsidRDefault="00560636" w:rsidP="00785CBF">
      <w:pPr>
        <w:keepNext/>
        <w:keepLines/>
        <w:jc w:val="both"/>
        <w:rPr>
          <w:rFonts w:ascii="Arial" w:hAnsi="Arial"/>
          <w:sz w:val="17"/>
          <w:szCs w:val="17"/>
          <w:lang w:val="en-GB" w:eastAsia="x-none"/>
        </w:rPr>
        <w:sectPr w:rsidR="00560636" w:rsidRPr="0012324E" w:rsidSect="00785CBF">
          <w:headerReference w:type="default" r:id="rId14"/>
          <w:pgSz w:w="15840" w:h="12240" w:orient="landscape" w:code="1"/>
          <w:pgMar w:top="1440" w:right="1080" w:bottom="1440" w:left="1440" w:header="1080" w:footer="720" w:gutter="0"/>
          <w:cols w:space="720"/>
          <w:docGrid w:linePitch="360"/>
        </w:sectPr>
      </w:pPr>
    </w:p>
    <w:p w14:paraId="12F425CD" w14:textId="5D9B2DD0" w:rsidR="00785CBF" w:rsidRPr="00B76002" w:rsidRDefault="00785CBF" w:rsidP="00785CBF">
      <w:pPr>
        <w:keepNext/>
        <w:keepLines/>
        <w:jc w:val="center"/>
        <w:rPr>
          <w:rFonts w:ascii="Arial" w:hAnsi="Arial"/>
          <w:b/>
          <w:caps/>
          <w:lang w:val="en-GB" w:eastAsia="x-none"/>
        </w:rPr>
      </w:pPr>
      <w:r w:rsidRPr="00B76002">
        <w:rPr>
          <w:rFonts w:ascii="Arial" w:hAnsi="Arial"/>
          <w:b/>
          <w:caps/>
          <w:lang w:val="en-GB" w:eastAsia="x-none"/>
        </w:rPr>
        <w:lastRenderedPageBreak/>
        <w:t xml:space="preserve">Exhibit 8: </w:t>
      </w:r>
      <w:r w:rsidR="00836561">
        <w:rPr>
          <w:rFonts w:ascii="Arial" w:hAnsi="Arial"/>
          <w:b/>
          <w:caps/>
          <w:lang w:val="en-GB" w:eastAsia="x-none"/>
        </w:rPr>
        <w:t xml:space="preserve">groupe </w:t>
      </w:r>
      <w:r w:rsidRPr="00B76002">
        <w:rPr>
          <w:rFonts w:ascii="Arial" w:hAnsi="Arial"/>
          <w:b/>
          <w:caps/>
          <w:lang w:val="en-GB" w:eastAsia="x-none"/>
        </w:rPr>
        <w:t>PSA’s Major activities from 1998 onward</w:t>
      </w:r>
    </w:p>
    <w:p w14:paraId="3B5AEFE8" w14:textId="77777777" w:rsidR="00785CBF" w:rsidRPr="00B76002" w:rsidRDefault="00785CBF" w:rsidP="00785CBF">
      <w:pPr>
        <w:keepNext/>
        <w:keepLines/>
        <w:jc w:val="both"/>
        <w:rPr>
          <w:rFonts w:ascii="Arial" w:hAnsi="Arial"/>
          <w:sz w:val="16"/>
          <w:szCs w:val="16"/>
          <w:lang w:val="en-GB"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0"/>
        <w:gridCol w:w="8365"/>
      </w:tblGrid>
      <w:tr w:rsidR="00785CBF" w:rsidRPr="00B76002" w14:paraId="3E45A7A6" w14:textId="77777777" w:rsidTr="00785CBF">
        <w:trPr>
          <w:jc w:val="center"/>
        </w:trPr>
        <w:tc>
          <w:tcPr>
            <w:tcW w:w="720" w:type="dxa"/>
            <w:vAlign w:val="center"/>
          </w:tcPr>
          <w:p w14:paraId="2AB2673B" w14:textId="77777777" w:rsidR="00785CBF" w:rsidRPr="00B76002" w:rsidRDefault="00785CBF" w:rsidP="00785CBF">
            <w:pPr>
              <w:keepNext/>
              <w:keepLines/>
              <w:rPr>
                <w:rFonts w:ascii="Arial" w:eastAsia="Calibri" w:hAnsi="Arial" w:cs="Arial"/>
                <w:b/>
                <w:sz w:val="18"/>
                <w:szCs w:val="18"/>
                <w:lang w:val="en-GB"/>
              </w:rPr>
            </w:pPr>
            <w:r w:rsidRPr="00B76002">
              <w:rPr>
                <w:rFonts w:ascii="Arial" w:eastAsia="Calibri" w:hAnsi="Arial" w:cs="Arial"/>
                <w:b/>
                <w:sz w:val="18"/>
                <w:szCs w:val="18"/>
                <w:lang w:val="en-GB"/>
              </w:rPr>
              <w:t>Year</w:t>
            </w:r>
          </w:p>
        </w:tc>
        <w:tc>
          <w:tcPr>
            <w:tcW w:w="8365" w:type="dxa"/>
            <w:vAlign w:val="center"/>
          </w:tcPr>
          <w:p w14:paraId="192F1502" w14:textId="77777777" w:rsidR="00785CBF" w:rsidRPr="00B76002" w:rsidRDefault="00785CBF" w:rsidP="00785CBF">
            <w:pPr>
              <w:keepNext/>
              <w:keepLines/>
              <w:jc w:val="center"/>
              <w:rPr>
                <w:rFonts w:ascii="Arial" w:eastAsia="Calibri" w:hAnsi="Arial" w:cs="Arial"/>
                <w:b/>
                <w:sz w:val="18"/>
                <w:szCs w:val="18"/>
                <w:lang w:val="en-GB"/>
              </w:rPr>
            </w:pPr>
            <w:r w:rsidRPr="00B76002">
              <w:rPr>
                <w:rFonts w:ascii="Arial" w:eastAsia="Calibri" w:hAnsi="Arial" w:cs="Arial"/>
                <w:b/>
                <w:sz w:val="18"/>
                <w:szCs w:val="18"/>
                <w:lang w:val="en-GB"/>
              </w:rPr>
              <w:t>Activities</w:t>
            </w:r>
          </w:p>
        </w:tc>
      </w:tr>
      <w:tr w:rsidR="00785CBF" w:rsidRPr="00B76002" w14:paraId="5CF8F30D" w14:textId="77777777" w:rsidTr="00785CBF">
        <w:trPr>
          <w:jc w:val="center"/>
        </w:trPr>
        <w:tc>
          <w:tcPr>
            <w:tcW w:w="720" w:type="dxa"/>
            <w:vAlign w:val="center"/>
          </w:tcPr>
          <w:p w14:paraId="113D4E72" w14:textId="77777777" w:rsidR="00785CBF" w:rsidRPr="00B76002" w:rsidRDefault="00785CBF" w:rsidP="00785CBF">
            <w:pPr>
              <w:keepNext/>
              <w:keepLines/>
              <w:rPr>
                <w:rFonts w:ascii="Arial" w:eastAsia="Calibri" w:hAnsi="Arial" w:cs="Arial"/>
                <w:sz w:val="18"/>
                <w:szCs w:val="18"/>
                <w:lang w:val="en-GB"/>
              </w:rPr>
            </w:pPr>
            <w:r w:rsidRPr="00B76002">
              <w:rPr>
                <w:rFonts w:ascii="Arial" w:eastAsia="Calibri" w:hAnsi="Arial" w:cs="Arial"/>
                <w:sz w:val="18"/>
                <w:szCs w:val="18"/>
                <w:lang w:val="en-GB"/>
              </w:rPr>
              <w:t>1998</w:t>
            </w:r>
          </w:p>
        </w:tc>
        <w:tc>
          <w:tcPr>
            <w:tcW w:w="8365" w:type="dxa"/>
            <w:vAlign w:val="center"/>
          </w:tcPr>
          <w:p w14:paraId="77F7154C" w14:textId="77777777" w:rsidR="00785CBF" w:rsidRPr="00B76002" w:rsidRDefault="00785CBF" w:rsidP="00785CBF">
            <w:pPr>
              <w:keepNext/>
              <w:keepLines/>
              <w:rPr>
                <w:rFonts w:ascii="Arial" w:eastAsia="Calibri" w:hAnsi="Arial" w:cs="Arial"/>
                <w:sz w:val="18"/>
                <w:szCs w:val="18"/>
                <w:lang w:val="en-GB"/>
              </w:rPr>
            </w:pPr>
            <w:r w:rsidRPr="00B76002">
              <w:rPr>
                <w:rFonts w:ascii="Arial" w:eastAsia="Calibri" w:hAnsi="Arial" w:cs="Arial"/>
                <w:sz w:val="18"/>
                <w:szCs w:val="18"/>
                <w:lang w:val="en-GB"/>
              </w:rPr>
              <w:t>Acquired Sociedad Europea de Vehículos para Latinoamérica (SEVEL) of Argentina, a European company for making vehicles for Latin America. Changed company name to Peugeot Citröen Argentina SA in 2000.</w:t>
            </w:r>
          </w:p>
        </w:tc>
      </w:tr>
      <w:tr w:rsidR="00785CBF" w:rsidRPr="00B76002" w14:paraId="39236764" w14:textId="77777777" w:rsidTr="00785CBF">
        <w:trPr>
          <w:jc w:val="center"/>
        </w:trPr>
        <w:tc>
          <w:tcPr>
            <w:tcW w:w="720" w:type="dxa"/>
            <w:vAlign w:val="center"/>
          </w:tcPr>
          <w:p w14:paraId="55913009" w14:textId="77777777" w:rsidR="00785CBF" w:rsidRPr="00B76002" w:rsidRDefault="00785CBF" w:rsidP="00785CBF">
            <w:pPr>
              <w:keepNext/>
              <w:keepLines/>
              <w:rPr>
                <w:rFonts w:ascii="Arial" w:eastAsia="Calibri" w:hAnsi="Arial" w:cs="Arial"/>
                <w:sz w:val="18"/>
                <w:szCs w:val="18"/>
                <w:lang w:val="en-GB"/>
              </w:rPr>
            </w:pPr>
            <w:r w:rsidRPr="00B76002">
              <w:rPr>
                <w:rFonts w:ascii="Arial" w:eastAsia="Calibri" w:hAnsi="Arial" w:cs="Arial"/>
                <w:sz w:val="18"/>
                <w:szCs w:val="18"/>
                <w:lang w:val="en-GB"/>
              </w:rPr>
              <w:t>2001</w:t>
            </w:r>
          </w:p>
        </w:tc>
        <w:tc>
          <w:tcPr>
            <w:tcW w:w="8365" w:type="dxa"/>
            <w:vAlign w:val="center"/>
          </w:tcPr>
          <w:p w14:paraId="3DEC9BD7" w14:textId="77777777" w:rsidR="00785CBF" w:rsidRPr="00B76002" w:rsidRDefault="00785CBF" w:rsidP="00785CBF">
            <w:pPr>
              <w:keepNext/>
              <w:keepLines/>
              <w:rPr>
                <w:rFonts w:ascii="Arial" w:eastAsia="Calibri" w:hAnsi="Arial" w:cs="Arial"/>
                <w:sz w:val="18"/>
                <w:szCs w:val="18"/>
                <w:lang w:val="en-GB"/>
              </w:rPr>
            </w:pPr>
            <w:r w:rsidRPr="00B76002">
              <w:rPr>
                <w:rFonts w:ascii="Arial" w:eastAsia="Calibri" w:hAnsi="Arial" w:cs="Arial"/>
                <w:sz w:val="18"/>
                <w:szCs w:val="18"/>
                <w:lang w:val="en-GB"/>
              </w:rPr>
              <w:t>Inaugurated manufacturing site in Porto Real, Brazil.</w:t>
            </w:r>
          </w:p>
        </w:tc>
      </w:tr>
      <w:tr w:rsidR="00785CBF" w:rsidRPr="00B76002" w14:paraId="72B421C3" w14:textId="77777777" w:rsidTr="00785CBF">
        <w:trPr>
          <w:jc w:val="center"/>
        </w:trPr>
        <w:tc>
          <w:tcPr>
            <w:tcW w:w="720" w:type="dxa"/>
            <w:vAlign w:val="center"/>
          </w:tcPr>
          <w:p w14:paraId="1E422A77" w14:textId="77777777" w:rsidR="00785CBF" w:rsidRPr="00B76002" w:rsidRDefault="00785CBF" w:rsidP="00785CBF">
            <w:pPr>
              <w:keepNext/>
              <w:keepLines/>
              <w:rPr>
                <w:rFonts w:ascii="Arial" w:eastAsia="Calibri" w:hAnsi="Arial" w:cs="Arial"/>
                <w:sz w:val="18"/>
                <w:szCs w:val="18"/>
                <w:lang w:val="en-GB"/>
              </w:rPr>
            </w:pPr>
            <w:r w:rsidRPr="00B76002">
              <w:rPr>
                <w:rFonts w:ascii="Arial" w:eastAsia="Calibri" w:hAnsi="Arial" w:cs="Arial"/>
                <w:sz w:val="18"/>
                <w:szCs w:val="18"/>
                <w:lang w:val="en-GB"/>
              </w:rPr>
              <w:t>2002</w:t>
            </w:r>
          </w:p>
        </w:tc>
        <w:tc>
          <w:tcPr>
            <w:tcW w:w="8365" w:type="dxa"/>
            <w:vAlign w:val="center"/>
          </w:tcPr>
          <w:p w14:paraId="6B63E77A" w14:textId="25397734" w:rsidR="00785CBF" w:rsidRPr="00B76002" w:rsidRDefault="00785CBF" w:rsidP="00560636">
            <w:pPr>
              <w:keepNext/>
              <w:keepLines/>
              <w:rPr>
                <w:rFonts w:ascii="Arial" w:eastAsia="Calibri" w:hAnsi="Arial" w:cs="Arial"/>
                <w:sz w:val="18"/>
                <w:szCs w:val="18"/>
                <w:lang w:val="en-GB"/>
              </w:rPr>
            </w:pPr>
            <w:r w:rsidRPr="00B76002">
              <w:rPr>
                <w:rFonts w:ascii="Arial" w:eastAsia="Calibri" w:hAnsi="Arial" w:cs="Arial"/>
                <w:sz w:val="18"/>
                <w:szCs w:val="18"/>
                <w:lang w:val="en-GB"/>
              </w:rPr>
              <w:t>Created Dongfeng Peugeot</w:t>
            </w:r>
            <w:r w:rsidR="00560636">
              <w:rPr>
                <w:rFonts w:ascii="Arial" w:eastAsia="Calibri" w:hAnsi="Arial" w:cs="Arial"/>
                <w:sz w:val="18"/>
                <w:szCs w:val="18"/>
                <w:lang w:val="en-GB"/>
              </w:rPr>
              <w:t>–</w:t>
            </w:r>
            <w:r w:rsidRPr="00B76002">
              <w:rPr>
                <w:rFonts w:ascii="Arial" w:eastAsia="Calibri" w:hAnsi="Arial" w:cs="Arial"/>
                <w:sz w:val="18"/>
                <w:szCs w:val="18"/>
                <w:lang w:val="en-GB"/>
              </w:rPr>
              <w:t>Citroën Automobile Co. (DPCA), a joint venture in China, for expanding collaboration to manufacture Peugeot and Citroën cars.</w:t>
            </w:r>
          </w:p>
        </w:tc>
      </w:tr>
      <w:tr w:rsidR="00785CBF" w:rsidRPr="00B76002" w14:paraId="6A4E60D0" w14:textId="77777777" w:rsidTr="00785CBF">
        <w:trPr>
          <w:jc w:val="center"/>
        </w:trPr>
        <w:tc>
          <w:tcPr>
            <w:tcW w:w="720" w:type="dxa"/>
            <w:vAlign w:val="center"/>
          </w:tcPr>
          <w:p w14:paraId="03802C28" w14:textId="77777777" w:rsidR="00785CBF" w:rsidRPr="00B76002" w:rsidRDefault="00785CBF" w:rsidP="00785CBF">
            <w:pPr>
              <w:keepNext/>
              <w:keepLines/>
              <w:rPr>
                <w:rFonts w:ascii="Arial" w:eastAsia="Calibri" w:hAnsi="Arial" w:cs="Arial"/>
                <w:sz w:val="18"/>
                <w:szCs w:val="18"/>
                <w:lang w:val="en-GB"/>
              </w:rPr>
            </w:pPr>
            <w:r w:rsidRPr="00B76002">
              <w:rPr>
                <w:rFonts w:ascii="Arial" w:eastAsia="Calibri" w:hAnsi="Arial" w:cs="Arial"/>
                <w:sz w:val="18"/>
                <w:szCs w:val="18"/>
                <w:lang w:val="en-GB"/>
              </w:rPr>
              <w:t>2005</w:t>
            </w:r>
          </w:p>
        </w:tc>
        <w:tc>
          <w:tcPr>
            <w:tcW w:w="8365" w:type="dxa"/>
            <w:vAlign w:val="center"/>
          </w:tcPr>
          <w:p w14:paraId="672AA6D0" w14:textId="7586F796" w:rsidR="00785CBF" w:rsidRPr="00B76002" w:rsidRDefault="00785CBF" w:rsidP="00785CBF">
            <w:pPr>
              <w:keepNext/>
              <w:keepLines/>
              <w:rPr>
                <w:rFonts w:ascii="Arial" w:eastAsia="Calibri" w:hAnsi="Arial" w:cs="Arial"/>
                <w:sz w:val="18"/>
                <w:szCs w:val="18"/>
                <w:lang w:val="en-GB"/>
              </w:rPr>
            </w:pPr>
            <w:r w:rsidRPr="00B76002">
              <w:rPr>
                <w:rFonts w:ascii="Arial" w:eastAsia="Calibri" w:hAnsi="Arial" w:cs="Arial"/>
                <w:sz w:val="18"/>
                <w:szCs w:val="18"/>
                <w:lang w:val="en-GB"/>
              </w:rPr>
              <w:t xml:space="preserve">Entered into joint venture with Toyota to produce entry-level cars in Czech Republic, and established </w:t>
            </w:r>
            <w:r w:rsidR="006713F4">
              <w:rPr>
                <w:rFonts w:ascii="Arial" w:eastAsia="Calibri" w:hAnsi="Arial" w:cs="Arial"/>
                <w:sz w:val="18"/>
                <w:szCs w:val="18"/>
                <w:lang w:val="en-GB"/>
              </w:rPr>
              <w:t xml:space="preserve">a </w:t>
            </w:r>
            <w:r w:rsidRPr="00B76002">
              <w:rPr>
                <w:rFonts w:ascii="Arial" w:eastAsia="Calibri" w:hAnsi="Arial" w:cs="Arial"/>
                <w:sz w:val="18"/>
                <w:szCs w:val="18"/>
                <w:lang w:val="en-GB"/>
              </w:rPr>
              <w:t>plant in Kolin</w:t>
            </w:r>
            <w:r w:rsidR="006713F4">
              <w:rPr>
                <w:rFonts w:ascii="Arial" w:eastAsia="Calibri" w:hAnsi="Arial" w:cs="Arial"/>
                <w:sz w:val="18"/>
                <w:szCs w:val="18"/>
                <w:lang w:val="en-GB"/>
              </w:rPr>
              <w:t>, Czech Republic</w:t>
            </w:r>
            <w:r w:rsidRPr="00B76002">
              <w:rPr>
                <w:rFonts w:ascii="Arial" w:eastAsia="Calibri" w:hAnsi="Arial" w:cs="Arial"/>
                <w:sz w:val="18"/>
                <w:szCs w:val="18"/>
                <w:lang w:val="en-GB"/>
              </w:rPr>
              <w:t>.</w:t>
            </w:r>
          </w:p>
        </w:tc>
      </w:tr>
      <w:tr w:rsidR="00785CBF" w:rsidRPr="00B76002" w14:paraId="7B1E68E7" w14:textId="77777777" w:rsidTr="00785CBF">
        <w:trPr>
          <w:jc w:val="center"/>
        </w:trPr>
        <w:tc>
          <w:tcPr>
            <w:tcW w:w="720" w:type="dxa"/>
            <w:vAlign w:val="center"/>
          </w:tcPr>
          <w:p w14:paraId="5BE4F0F0" w14:textId="77777777" w:rsidR="00785CBF" w:rsidRPr="00B76002" w:rsidRDefault="00785CBF" w:rsidP="00785CBF">
            <w:pPr>
              <w:keepNext/>
              <w:keepLines/>
              <w:rPr>
                <w:rFonts w:ascii="Arial" w:eastAsia="Calibri" w:hAnsi="Arial" w:cs="Arial"/>
                <w:sz w:val="18"/>
                <w:szCs w:val="18"/>
                <w:lang w:val="en-GB"/>
              </w:rPr>
            </w:pPr>
            <w:r w:rsidRPr="00B76002">
              <w:rPr>
                <w:rFonts w:ascii="Arial" w:eastAsia="Calibri" w:hAnsi="Arial" w:cs="Arial"/>
                <w:sz w:val="18"/>
                <w:szCs w:val="18"/>
                <w:lang w:val="en-GB"/>
              </w:rPr>
              <w:t>2006</w:t>
            </w:r>
          </w:p>
        </w:tc>
        <w:tc>
          <w:tcPr>
            <w:tcW w:w="8365" w:type="dxa"/>
            <w:vAlign w:val="center"/>
          </w:tcPr>
          <w:p w14:paraId="78FC1E2C" w14:textId="77777777" w:rsidR="00785CBF" w:rsidRPr="00B76002" w:rsidRDefault="00785CBF" w:rsidP="00785CBF">
            <w:pPr>
              <w:keepNext/>
              <w:keepLines/>
              <w:rPr>
                <w:rFonts w:ascii="Arial" w:eastAsia="Calibri" w:hAnsi="Arial" w:cs="Arial"/>
                <w:sz w:val="18"/>
                <w:szCs w:val="18"/>
                <w:lang w:val="en-GB"/>
              </w:rPr>
            </w:pPr>
            <w:r w:rsidRPr="00B76002">
              <w:rPr>
                <w:rFonts w:ascii="Arial" w:eastAsia="Calibri" w:hAnsi="Arial" w:cs="Arial"/>
                <w:sz w:val="18"/>
                <w:szCs w:val="18"/>
                <w:lang w:val="en-GB"/>
              </w:rPr>
              <w:t>Established production site in Slovakia to manufacture Peugeot 207 cars.</w:t>
            </w:r>
          </w:p>
        </w:tc>
      </w:tr>
      <w:tr w:rsidR="00785CBF" w:rsidRPr="00B76002" w14:paraId="178B82B7" w14:textId="77777777" w:rsidTr="00785CBF">
        <w:trPr>
          <w:jc w:val="center"/>
        </w:trPr>
        <w:tc>
          <w:tcPr>
            <w:tcW w:w="720" w:type="dxa"/>
            <w:vAlign w:val="center"/>
          </w:tcPr>
          <w:p w14:paraId="58AB6DE9" w14:textId="77777777" w:rsidR="00785CBF" w:rsidRPr="00B76002" w:rsidRDefault="00785CBF" w:rsidP="00785CBF">
            <w:pPr>
              <w:keepNext/>
              <w:keepLines/>
              <w:rPr>
                <w:rFonts w:ascii="Arial" w:eastAsia="Calibri" w:hAnsi="Arial" w:cs="Arial"/>
                <w:sz w:val="18"/>
                <w:szCs w:val="18"/>
                <w:lang w:val="en-GB"/>
              </w:rPr>
            </w:pPr>
            <w:r w:rsidRPr="00B76002">
              <w:rPr>
                <w:rFonts w:ascii="Arial" w:eastAsia="Calibri" w:hAnsi="Arial" w:cs="Arial"/>
                <w:sz w:val="18"/>
                <w:szCs w:val="18"/>
                <w:lang w:val="en-GB"/>
              </w:rPr>
              <w:t>2008</w:t>
            </w:r>
          </w:p>
        </w:tc>
        <w:tc>
          <w:tcPr>
            <w:tcW w:w="8365" w:type="dxa"/>
            <w:vAlign w:val="center"/>
          </w:tcPr>
          <w:p w14:paraId="43A4778F" w14:textId="77777777" w:rsidR="00785CBF" w:rsidRPr="00B76002" w:rsidRDefault="00785CBF" w:rsidP="00785CBF">
            <w:pPr>
              <w:keepNext/>
              <w:keepLines/>
              <w:rPr>
                <w:rFonts w:ascii="Arial" w:eastAsia="Calibri" w:hAnsi="Arial" w:cs="Arial"/>
                <w:sz w:val="18"/>
                <w:szCs w:val="18"/>
                <w:lang w:val="en-GB"/>
              </w:rPr>
            </w:pPr>
            <w:r w:rsidRPr="00B76002">
              <w:rPr>
                <w:rFonts w:ascii="Arial" w:eastAsia="Calibri" w:hAnsi="Arial" w:cs="Arial"/>
                <w:sz w:val="18"/>
                <w:szCs w:val="18"/>
                <w:lang w:val="en-GB"/>
              </w:rPr>
              <w:t>Laid foundation stone in Kaluga, Russia, for joint PSA and Mitsubishi Motor Corporation plant, to manufacture mid-range cars and SUVs for Peugeot, Citröen, and Mitsubishi.</w:t>
            </w:r>
          </w:p>
        </w:tc>
      </w:tr>
      <w:tr w:rsidR="00785CBF" w:rsidRPr="00B76002" w14:paraId="0B464959" w14:textId="77777777" w:rsidTr="00785CBF">
        <w:trPr>
          <w:jc w:val="center"/>
        </w:trPr>
        <w:tc>
          <w:tcPr>
            <w:tcW w:w="720" w:type="dxa"/>
            <w:vAlign w:val="center"/>
          </w:tcPr>
          <w:p w14:paraId="5E22712F" w14:textId="77777777" w:rsidR="00785CBF" w:rsidRPr="00B76002" w:rsidRDefault="00785CBF" w:rsidP="00785CBF">
            <w:pPr>
              <w:keepNext/>
              <w:keepLines/>
              <w:rPr>
                <w:rFonts w:ascii="Arial" w:eastAsia="Calibri" w:hAnsi="Arial" w:cs="Arial"/>
                <w:sz w:val="18"/>
                <w:szCs w:val="18"/>
                <w:lang w:val="en-GB"/>
              </w:rPr>
            </w:pPr>
            <w:r w:rsidRPr="00B76002">
              <w:rPr>
                <w:rFonts w:ascii="Arial" w:eastAsia="Calibri" w:hAnsi="Arial" w:cs="Arial"/>
                <w:sz w:val="18"/>
                <w:szCs w:val="18"/>
                <w:lang w:val="en-GB"/>
              </w:rPr>
              <w:t>2010</w:t>
            </w:r>
          </w:p>
        </w:tc>
        <w:tc>
          <w:tcPr>
            <w:tcW w:w="8365" w:type="dxa"/>
            <w:vAlign w:val="center"/>
          </w:tcPr>
          <w:p w14:paraId="6A5CF595" w14:textId="77777777" w:rsidR="00785CBF" w:rsidRPr="00B76002" w:rsidRDefault="00785CBF" w:rsidP="00785CBF">
            <w:pPr>
              <w:keepNext/>
              <w:keepLines/>
              <w:rPr>
                <w:rFonts w:ascii="Arial" w:eastAsia="Calibri" w:hAnsi="Arial" w:cs="Arial"/>
                <w:sz w:val="18"/>
                <w:szCs w:val="18"/>
                <w:lang w:val="en-GB"/>
              </w:rPr>
            </w:pPr>
            <w:r w:rsidRPr="00B76002">
              <w:rPr>
                <w:rFonts w:ascii="Arial" w:eastAsia="Calibri" w:hAnsi="Arial" w:cs="Arial"/>
                <w:sz w:val="18"/>
                <w:szCs w:val="18"/>
                <w:lang w:val="en-GB"/>
              </w:rPr>
              <w:t>Entered into joint venture with Changan Automobile Company Ltd. in China to build Citroën DS models.</w:t>
            </w:r>
          </w:p>
        </w:tc>
      </w:tr>
      <w:tr w:rsidR="00785CBF" w:rsidRPr="00B76002" w14:paraId="42942DD1" w14:textId="77777777" w:rsidTr="00785CBF">
        <w:trPr>
          <w:jc w:val="center"/>
        </w:trPr>
        <w:tc>
          <w:tcPr>
            <w:tcW w:w="720" w:type="dxa"/>
            <w:vAlign w:val="center"/>
          </w:tcPr>
          <w:p w14:paraId="2278843F" w14:textId="77777777" w:rsidR="00785CBF" w:rsidRPr="00B76002" w:rsidRDefault="00785CBF" w:rsidP="00785CBF">
            <w:pPr>
              <w:keepNext/>
              <w:keepLines/>
              <w:rPr>
                <w:rFonts w:ascii="Arial" w:eastAsia="Calibri" w:hAnsi="Arial" w:cs="Arial"/>
                <w:sz w:val="18"/>
                <w:szCs w:val="18"/>
                <w:lang w:val="en-GB"/>
              </w:rPr>
            </w:pPr>
            <w:r w:rsidRPr="00B76002">
              <w:rPr>
                <w:rFonts w:ascii="Arial" w:eastAsia="Calibri" w:hAnsi="Arial" w:cs="Arial"/>
                <w:sz w:val="18"/>
                <w:szCs w:val="18"/>
                <w:lang w:val="en-GB"/>
              </w:rPr>
              <w:t>2011</w:t>
            </w:r>
          </w:p>
        </w:tc>
        <w:tc>
          <w:tcPr>
            <w:tcW w:w="8365" w:type="dxa"/>
            <w:vAlign w:val="center"/>
          </w:tcPr>
          <w:p w14:paraId="04761F1C" w14:textId="77777777" w:rsidR="00785CBF" w:rsidRPr="00B76002" w:rsidRDefault="00785CBF" w:rsidP="00785CBF">
            <w:pPr>
              <w:keepNext/>
              <w:keepLines/>
              <w:rPr>
                <w:rFonts w:ascii="Arial" w:eastAsia="Calibri" w:hAnsi="Arial" w:cs="Arial"/>
                <w:sz w:val="18"/>
                <w:szCs w:val="18"/>
                <w:lang w:val="en-GB"/>
              </w:rPr>
            </w:pPr>
            <w:r w:rsidRPr="00B76002">
              <w:rPr>
                <w:rFonts w:ascii="Arial" w:eastAsia="Calibri" w:hAnsi="Arial" w:cs="Arial"/>
                <w:sz w:val="18"/>
                <w:szCs w:val="18"/>
                <w:lang w:val="en-GB"/>
              </w:rPr>
              <w:t>Set up joint venture with BMW to develop hybrid technologies with investment of €100 million: research and development in Munich, Germany, and production in Mulhouse, France.</w:t>
            </w:r>
          </w:p>
        </w:tc>
      </w:tr>
      <w:tr w:rsidR="00785CBF" w:rsidRPr="00B76002" w14:paraId="0F3754D6" w14:textId="77777777" w:rsidTr="00785CBF">
        <w:trPr>
          <w:jc w:val="center"/>
        </w:trPr>
        <w:tc>
          <w:tcPr>
            <w:tcW w:w="720" w:type="dxa"/>
            <w:vAlign w:val="center"/>
          </w:tcPr>
          <w:p w14:paraId="49AE910E" w14:textId="77777777" w:rsidR="00785CBF" w:rsidRPr="00B76002" w:rsidRDefault="00785CBF" w:rsidP="00785CBF">
            <w:pPr>
              <w:keepNext/>
              <w:keepLines/>
              <w:rPr>
                <w:rFonts w:ascii="Arial" w:eastAsia="Calibri" w:hAnsi="Arial" w:cs="Arial"/>
                <w:sz w:val="18"/>
                <w:szCs w:val="18"/>
                <w:lang w:val="en-GB"/>
              </w:rPr>
            </w:pPr>
            <w:r w:rsidRPr="00B76002">
              <w:rPr>
                <w:rFonts w:ascii="Arial" w:eastAsia="Calibri" w:hAnsi="Arial" w:cs="Arial"/>
                <w:sz w:val="18"/>
                <w:szCs w:val="18"/>
                <w:lang w:val="en-GB"/>
              </w:rPr>
              <w:t>2012</w:t>
            </w:r>
          </w:p>
        </w:tc>
        <w:tc>
          <w:tcPr>
            <w:tcW w:w="8365" w:type="dxa"/>
            <w:vAlign w:val="center"/>
          </w:tcPr>
          <w:p w14:paraId="48FF8FAA" w14:textId="7175A08D" w:rsidR="00785CBF" w:rsidRPr="00B76002" w:rsidRDefault="00785CBF" w:rsidP="00560636">
            <w:pPr>
              <w:keepNext/>
              <w:keepLines/>
              <w:rPr>
                <w:rFonts w:ascii="Arial" w:eastAsia="Calibri" w:hAnsi="Arial" w:cs="Arial"/>
                <w:sz w:val="18"/>
                <w:szCs w:val="18"/>
                <w:lang w:val="en-GB"/>
              </w:rPr>
            </w:pPr>
            <w:r w:rsidRPr="00B76002">
              <w:rPr>
                <w:rFonts w:ascii="Arial" w:eastAsia="Calibri" w:hAnsi="Arial" w:cs="Arial"/>
                <w:sz w:val="18"/>
                <w:szCs w:val="18"/>
                <w:lang w:val="en-GB"/>
              </w:rPr>
              <w:t xml:space="preserve">Created a strategic global alliance with General Motors, sharing vehicle platforms and creating a global purchasing joint venture for the purchase of commodities </w:t>
            </w:r>
            <w:r w:rsidR="00560636">
              <w:rPr>
                <w:rFonts w:ascii="Arial" w:eastAsia="Calibri" w:hAnsi="Arial" w:cs="Arial"/>
                <w:sz w:val="18"/>
                <w:szCs w:val="18"/>
                <w:lang w:val="en-GB"/>
              </w:rPr>
              <w:t xml:space="preserve">and </w:t>
            </w:r>
            <w:r w:rsidRPr="00B76002">
              <w:rPr>
                <w:rFonts w:ascii="Arial" w:eastAsia="Calibri" w:hAnsi="Arial" w:cs="Arial"/>
                <w:sz w:val="18"/>
                <w:szCs w:val="18"/>
                <w:lang w:val="en-GB"/>
              </w:rPr>
              <w:t>components, but continued to sell vehicles independently.</w:t>
            </w:r>
          </w:p>
        </w:tc>
      </w:tr>
      <w:tr w:rsidR="00785CBF" w:rsidRPr="00B76002" w14:paraId="2027AB1E" w14:textId="77777777" w:rsidTr="00785CBF">
        <w:trPr>
          <w:jc w:val="center"/>
        </w:trPr>
        <w:tc>
          <w:tcPr>
            <w:tcW w:w="720" w:type="dxa"/>
            <w:vAlign w:val="center"/>
          </w:tcPr>
          <w:p w14:paraId="58BE54AE" w14:textId="77777777" w:rsidR="00785CBF" w:rsidRPr="00B76002" w:rsidRDefault="00785CBF" w:rsidP="00785CBF">
            <w:pPr>
              <w:keepNext/>
              <w:keepLines/>
              <w:rPr>
                <w:rFonts w:ascii="Arial" w:eastAsia="Calibri" w:hAnsi="Arial" w:cs="Arial"/>
                <w:sz w:val="18"/>
                <w:szCs w:val="18"/>
                <w:lang w:val="en-GB"/>
              </w:rPr>
            </w:pPr>
            <w:r w:rsidRPr="00B76002">
              <w:rPr>
                <w:rFonts w:ascii="Arial" w:eastAsia="Calibri" w:hAnsi="Arial" w:cs="Arial"/>
                <w:sz w:val="18"/>
                <w:szCs w:val="18"/>
                <w:lang w:val="en-GB"/>
              </w:rPr>
              <w:t>2013</w:t>
            </w:r>
          </w:p>
        </w:tc>
        <w:tc>
          <w:tcPr>
            <w:tcW w:w="8365" w:type="dxa"/>
            <w:vAlign w:val="center"/>
          </w:tcPr>
          <w:p w14:paraId="18C3873B" w14:textId="77777777" w:rsidR="00785CBF" w:rsidRPr="00B76002" w:rsidRDefault="00785CBF" w:rsidP="00785CBF">
            <w:pPr>
              <w:keepNext/>
              <w:keepLines/>
              <w:rPr>
                <w:rFonts w:ascii="Arial" w:eastAsia="Calibri" w:hAnsi="Arial" w:cs="Arial"/>
                <w:sz w:val="18"/>
                <w:szCs w:val="18"/>
                <w:lang w:val="en-GB"/>
              </w:rPr>
            </w:pPr>
            <w:r w:rsidRPr="00B76002">
              <w:rPr>
                <w:rFonts w:ascii="Arial" w:eastAsia="Calibri" w:hAnsi="Arial" w:cs="Arial"/>
                <w:sz w:val="18"/>
                <w:szCs w:val="18"/>
                <w:lang w:val="en-GB"/>
              </w:rPr>
              <w:t>Opened new plant in Shenzhen, China, as part of Changan Automobile joint venture; closed plant in Aulnay-sous-Bois, France.</w:t>
            </w:r>
          </w:p>
        </w:tc>
      </w:tr>
      <w:tr w:rsidR="00785CBF" w:rsidRPr="00B76002" w14:paraId="0478DA8A" w14:textId="77777777" w:rsidTr="00785CBF">
        <w:trPr>
          <w:jc w:val="center"/>
        </w:trPr>
        <w:tc>
          <w:tcPr>
            <w:tcW w:w="720" w:type="dxa"/>
            <w:vAlign w:val="center"/>
          </w:tcPr>
          <w:p w14:paraId="2CDC58B8" w14:textId="77777777" w:rsidR="00785CBF" w:rsidRPr="00B76002" w:rsidRDefault="00785CBF" w:rsidP="00785CBF">
            <w:pPr>
              <w:keepNext/>
              <w:keepLines/>
              <w:rPr>
                <w:rFonts w:ascii="Arial" w:eastAsia="Calibri" w:hAnsi="Arial" w:cs="Arial"/>
                <w:sz w:val="18"/>
                <w:szCs w:val="18"/>
                <w:lang w:val="en-GB"/>
              </w:rPr>
            </w:pPr>
            <w:r w:rsidRPr="00B76002">
              <w:rPr>
                <w:rFonts w:ascii="Arial" w:eastAsia="Calibri" w:hAnsi="Arial" w:cs="Arial"/>
                <w:sz w:val="18"/>
                <w:szCs w:val="18"/>
                <w:lang w:val="en-GB"/>
              </w:rPr>
              <w:t>2014</w:t>
            </w:r>
          </w:p>
        </w:tc>
        <w:tc>
          <w:tcPr>
            <w:tcW w:w="8365" w:type="dxa"/>
            <w:vAlign w:val="center"/>
          </w:tcPr>
          <w:p w14:paraId="1C4454E0" w14:textId="77777777" w:rsidR="00785CBF" w:rsidRPr="00B76002" w:rsidRDefault="00785CBF" w:rsidP="00785CBF">
            <w:pPr>
              <w:keepNext/>
              <w:keepLines/>
              <w:rPr>
                <w:rFonts w:ascii="Arial" w:eastAsia="Calibri" w:hAnsi="Arial" w:cs="Arial"/>
                <w:sz w:val="18"/>
                <w:szCs w:val="18"/>
                <w:lang w:val="en-GB"/>
              </w:rPr>
            </w:pPr>
            <w:r w:rsidRPr="00B76002">
              <w:rPr>
                <w:rFonts w:ascii="Arial" w:eastAsia="Calibri" w:hAnsi="Arial" w:cs="Arial"/>
                <w:color w:val="050505"/>
                <w:sz w:val="18"/>
                <w:szCs w:val="18"/>
                <w:shd w:val="clear" w:color="auto" w:fill="FFFFFF"/>
                <w:lang w:val="en-GB"/>
              </w:rPr>
              <w:t>Formed a new India-Pacific business zone comprising India, South Asian Association for Regional Cooperation (SAARC) countries, Japan, Korea, Australia, and New Zealand.</w:t>
            </w:r>
          </w:p>
        </w:tc>
      </w:tr>
      <w:tr w:rsidR="00785CBF" w:rsidRPr="00B76002" w14:paraId="177B67B7" w14:textId="77777777" w:rsidTr="00785CBF">
        <w:trPr>
          <w:jc w:val="center"/>
        </w:trPr>
        <w:tc>
          <w:tcPr>
            <w:tcW w:w="720" w:type="dxa"/>
            <w:vAlign w:val="center"/>
          </w:tcPr>
          <w:p w14:paraId="2B648659" w14:textId="77777777" w:rsidR="00785CBF" w:rsidRPr="00B76002" w:rsidRDefault="00785CBF" w:rsidP="00785CBF">
            <w:pPr>
              <w:keepNext/>
              <w:keepLines/>
              <w:rPr>
                <w:rFonts w:ascii="Arial" w:eastAsia="Calibri" w:hAnsi="Arial" w:cs="Arial"/>
                <w:sz w:val="18"/>
                <w:szCs w:val="18"/>
                <w:lang w:val="en-GB"/>
              </w:rPr>
            </w:pPr>
            <w:r w:rsidRPr="00B76002">
              <w:rPr>
                <w:rFonts w:ascii="Arial" w:eastAsia="Calibri" w:hAnsi="Arial" w:cs="Arial"/>
                <w:sz w:val="18"/>
                <w:szCs w:val="18"/>
                <w:lang w:val="en-GB"/>
              </w:rPr>
              <w:t>2015</w:t>
            </w:r>
          </w:p>
        </w:tc>
        <w:tc>
          <w:tcPr>
            <w:tcW w:w="8365" w:type="dxa"/>
            <w:vAlign w:val="center"/>
          </w:tcPr>
          <w:p w14:paraId="4A82D03C" w14:textId="77777777" w:rsidR="00785CBF" w:rsidRPr="00B76002" w:rsidRDefault="00785CBF" w:rsidP="00785CBF">
            <w:pPr>
              <w:keepNext/>
              <w:keepLines/>
              <w:rPr>
                <w:rFonts w:ascii="Arial" w:eastAsia="Calibri" w:hAnsi="Arial" w:cs="Arial"/>
                <w:sz w:val="18"/>
                <w:szCs w:val="18"/>
                <w:lang w:val="en-GB"/>
              </w:rPr>
            </w:pPr>
            <w:r w:rsidRPr="00B76002">
              <w:rPr>
                <w:rFonts w:ascii="Arial" w:eastAsia="Calibri" w:hAnsi="Arial" w:cs="Arial"/>
                <w:sz w:val="18"/>
                <w:szCs w:val="18"/>
                <w:lang w:val="en-GB"/>
              </w:rPr>
              <w:t>Unveiled plans to invest $630 million in a Moroccan manufacturing plant to increase sales from emerging markets: manufacture of B- and C-segment cars to begin in 2019.</w:t>
            </w:r>
          </w:p>
        </w:tc>
      </w:tr>
      <w:tr w:rsidR="00785CBF" w:rsidRPr="00B76002" w14:paraId="4732EA23" w14:textId="77777777" w:rsidTr="00785CBF">
        <w:trPr>
          <w:jc w:val="center"/>
        </w:trPr>
        <w:tc>
          <w:tcPr>
            <w:tcW w:w="720" w:type="dxa"/>
            <w:vAlign w:val="center"/>
          </w:tcPr>
          <w:p w14:paraId="744689C1" w14:textId="77777777" w:rsidR="00785CBF" w:rsidRPr="00B76002" w:rsidRDefault="00785CBF" w:rsidP="00785CBF">
            <w:pPr>
              <w:keepNext/>
              <w:keepLines/>
              <w:rPr>
                <w:rFonts w:ascii="Arial" w:eastAsia="Calibri" w:hAnsi="Arial" w:cs="Arial"/>
                <w:sz w:val="18"/>
                <w:szCs w:val="18"/>
                <w:lang w:val="en-GB"/>
              </w:rPr>
            </w:pPr>
            <w:r w:rsidRPr="00B76002">
              <w:rPr>
                <w:rFonts w:ascii="Arial" w:eastAsia="Calibri" w:hAnsi="Arial" w:cs="Arial"/>
                <w:sz w:val="18"/>
                <w:szCs w:val="18"/>
                <w:lang w:val="en-GB"/>
              </w:rPr>
              <w:t>2016</w:t>
            </w:r>
          </w:p>
        </w:tc>
        <w:tc>
          <w:tcPr>
            <w:tcW w:w="8365" w:type="dxa"/>
            <w:vAlign w:val="center"/>
          </w:tcPr>
          <w:p w14:paraId="511FACBF" w14:textId="77777777" w:rsidR="00785CBF" w:rsidRPr="00B76002" w:rsidRDefault="00785CBF" w:rsidP="00785CBF">
            <w:pPr>
              <w:keepNext/>
              <w:keepLines/>
              <w:rPr>
                <w:rFonts w:ascii="Arial" w:eastAsia="Calibri" w:hAnsi="Arial" w:cs="Arial"/>
                <w:sz w:val="18"/>
                <w:szCs w:val="18"/>
                <w:lang w:val="en-GB"/>
              </w:rPr>
            </w:pPr>
            <w:r w:rsidRPr="00B76002">
              <w:rPr>
                <w:rFonts w:ascii="Arial" w:eastAsia="Calibri" w:hAnsi="Arial" w:cs="Arial"/>
                <w:sz w:val="18"/>
                <w:szCs w:val="18"/>
                <w:lang w:val="en-GB"/>
              </w:rPr>
              <w:t>Invested $440 million in a joint venture with former partner Iran Khodro, becoming one of the first companies to re-enter Iran following the lifting of nuclear sanctions.</w:t>
            </w:r>
          </w:p>
        </w:tc>
      </w:tr>
      <w:tr w:rsidR="00785CBF" w:rsidRPr="00B76002" w14:paraId="7870F7B8" w14:textId="77777777" w:rsidTr="00785CBF">
        <w:trPr>
          <w:jc w:val="center"/>
        </w:trPr>
        <w:tc>
          <w:tcPr>
            <w:tcW w:w="720" w:type="dxa"/>
            <w:vAlign w:val="center"/>
          </w:tcPr>
          <w:p w14:paraId="074D16E3" w14:textId="77777777" w:rsidR="00785CBF" w:rsidRPr="00B76002" w:rsidRDefault="00785CBF" w:rsidP="00785CBF">
            <w:pPr>
              <w:keepNext/>
              <w:keepLines/>
              <w:rPr>
                <w:rFonts w:ascii="Arial" w:eastAsia="Calibri" w:hAnsi="Arial" w:cs="Arial"/>
                <w:sz w:val="18"/>
                <w:szCs w:val="18"/>
                <w:lang w:val="en-GB"/>
              </w:rPr>
            </w:pPr>
            <w:r w:rsidRPr="00B76002">
              <w:rPr>
                <w:rFonts w:ascii="Arial" w:eastAsia="Calibri" w:hAnsi="Arial" w:cs="Arial"/>
                <w:sz w:val="18"/>
                <w:szCs w:val="18"/>
                <w:lang w:val="en-GB"/>
              </w:rPr>
              <w:t>2015</w:t>
            </w:r>
          </w:p>
        </w:tc>
        <w:tc>
          <w:tcPr>
            <w:tcW w:w="8365" w:type="dxa"/>
            <w:vAlign w:val="center"/>
          </w:tcPr>
          <w:p w14:paraId="3373B199" w14:textId="77777777" w:rsidR="00785CBF" w:rsidRPr="00B76002" w:rsidRDefault="00785CBF" w:rsidP="00785CBF">
            <w:pPr>
              <w:keepNext/>
              <w:keepLines/>
              <w:rPr>
                <w:rFonts w:ascii="Arial" w:eastAsia="Calibri" w:hAnsi="Arial" w:cs="Arial"/>
                <w:sz w:val="18"/>
                <w:szCs w:val="18"/>
                <w:lang w:val="en-GB"/>
              </w:rPr>
            </w:pPr>
            <w:r w:rsidRPr="00B76002">
              <w:rPr>
                <w:rFonts w:ascii="Arial" w:eastAsia="Calibri" w:hAnsi="Arial" w:cs="Arial"/>
                <w:sz w:val="18"/>
                <w:szCs w:val="18"/>
                <w:lang w:val="en-GB"/>
              </w:rPr>
              <w:t>Entered partnership with Mahindra &amp; Mahindra, which acquired 51% stake in Europe-based Peugeot Motorcycles, to speed up international expansion for both partners.</w:t>
            </w:r>
          </w:p>
        </w:tc>
      </w:tr>
      <w:tr w:rsidR="00785CBF" w:rsidRPr="00B76002" w14:paraId="7E31E3EB" w14:textId="77777777" w:rsidTr="00785CBF">
        <w:trPr>
          <w:jc w:val="center"/>
        </w:trPr>
        <w:tc>
          <w:tcPr>
            <w:tcW w:w="720" w:type="dxa"/>
            <w:vAlign w:val="center"/>
          </w:tcPr>
          <w:p w14:paraId="20DC5671" w14:textId="77777777" w:rsidR="00785CBF" w:rsidRPr="00B76002" w:rsidRDefault="00785CBF" w:rsidP="00785CBF">
            <w:pPr>
              <w:keepNext/>
              <w:keepLines/>
              <w:rPr>
                <w:rFonts w:ascii="Arial" w:eastAsia="Calibri" w:hAnsi="Arial" w:cs="Arial"/>
                <w:sz w:val="18"/>
                <w:szCs w:val="18"/>
                <w:lang w:val="en-GB"/>
              </w:rPr>
            </w:pPr>
            <w:r w:rsidRPr="00B76002">
              <w:rPr>
                <w:rFonts w:ascii="Arial" w:eastAsia="Calibri" w:hAnsi="Arial" w:cs="Arial"/>
                <w:sz w:val="18"/>
                <w:szCs w:val="18"/>
                <w:lang w:val="en-GB"/>
              </w:rPr>
              <w:t>2017</w:t>
            </w:r>
          </w:p>
        </w:tc>
        <w:tc>
          <w:tcPr>
            <w:tcW w:w="8365" w:type="dxa"/>
            <w:vAlign w:val="center"/>
          </w:tcPr>
          <w:p w14:paraId="3FECE59F" w14:textId="77777777" w:rsidR="00785CBF" w:rsidRPr="00B76002" w:rsidRDefault="00785CBF" w:rsidP="00785CBF">
            <w:pPr>
              <w:keepNext/>
              <w:keepLines/>
              <w:rPr>
                <w:rFonts w:ascii="Arial" w:eastAsia="Calibri" w:hAnsi="Arial" w:cs="Arial"/>
                <w:sz w:val="18"/>
                <w:szCs w:val="18"/>
                <w:lang w:val="en-GB"/>
              </w:rPr>
            </w:pPr>
            <w:r w:rsidRPr="00B76002">
              <w:rPr>
                <w:rFonts w:ascii="Arial" w:eastAsia="Calibri" w:hAnsi="Arial" w:cs="Arial"/>
                <w:sz w:val="18"/>
                <w:szCs w:val="18"/>
                <w:lang w:val="en-GB"/>
              </w:rPr>
              <w:t>Returned to USA, after leaving in 1991, to expand via a three-phase rollout: first phase to offer ride-sharing service in collaboration with Bolloré Group.</w:t>
            </w:r>
          </w:p>
        </w:tc>
      </w:tr>
      <w:tr w:rsidR="00785CBF" w:rsidRPr="00B76002" w14:paraId="5E2A02E0" w14:textId="77777777" w:rsidTr="00785CBF">
        <w:trPr>
          <w:jc w:val="center"/>
        </w:trPr>
        <w:tc>
          <w:tcPr>
            <w:tcW w:w="720" w:type="dxa"/>
            <w:vAlign w:val="center"/>
          </w:tcPr>
          <w:p w14:paraId="5B01A26F" w14:textId="77777777" w:rsidR="00785CBF" w:rsidRPr="00B76002" w:rsidRDefault="00785CBF" w:rsidP="00785CBF">
            <w:pPr>
              <w:keepNext/>
              <w:keepLines/>
              <w:rPr>
                <w:rFonts w:ascii="Arial" w:eastAsia="Calibri" w:hAnsi="Arial" w:cs="Arial"/>
                <w:sz w:val="18"/>
                <w:szCs w:val="18"/>
                <w:lang w:val="en-GB"/>
              </w:rPr>
            </w:pPr>
            <w:r w:rsidRPr="00B76002">
              <w:rPr>
                <w:rFonts w:ascii="Arial" w:eastAsia="Calibri" w:hAnsi="Arial" w:cs="Arial"/>
                <w:sz w:val="18"/>
                <w:szCs w:val="18"/>
                <w:lang w:val="en-GB"/>
              </w:rPr>
              <w:t>2017</w:t>
            </w:r>
          </w:p>
        </w:tc>
        <w:tc>
          <w:tcPr>
            <w:tcW w:w="8365" w:type="dxa"/>
            <w:vAlign w:val="center"/>
          </w:tcPr>
          <w:p w14:paraId="68C16419" w14:textId="77777777" w:rsidR="00785CBF" w:rsidRPr="00B76002" w:rsidRDefault="00785CBF" w:rsidP="00785CBF">
            <w:pPr>
              <w:keepNext/>
              <w:keepLines/>
              <w:rPr>
                <w:rFonts w:ascii="Arial" w:eastAsia="Calibri" w:hAnsi="Arial" w:cs="Arial"/>
                <w:sz w:val="18"/>
                <w:szCs w:val="18"/>
                <w:lang w:val="en-GB"/>
              </w:rPr>
            </w:pPr>
            <w:r w:rsidRPr="00B76002">
              <w:rPr>
                <w:rFonts w:ascii="Arial" w:eastAsia="Calibri" w:hAnsi="Arial" w:cs="Arial"/>
                <w:sz w:val="18"/>
                <w:szCs w:val="18"/>
                <w:lang w:val="en-GB"/>
              </w:rPr>
              <w:t xml:space="preserve">Purchased General Motors’ loss-making Opel and Vauxhall for $2.6 billion, marking the exit of General Motors from Europe. </w:t>
            </w:r>
          </w:p>
        </w:tc>
      </w:tr>
    </w:tbl>
    <w:p w14:paraId="0CBD2584" w14:textId="77777777" w:rsidR="00785CBF" w:rsidRPr="00B76002" w:rsidRDefault="00785CBF" w:rsidP="00785CBF">
      <w:pPr>
        <w:keepNext/>
        <w:keepLines/>
        <w:jc w:val="both"/>
        <w:rPr>
          <w:rFonts w:ascii="Arial" w:eastAsia="Calibri" w:hAnsi="Arial"/>
          <w:sz w:val="8"/>
          <w:szCs w:val="8"/>
          <w:lang w:val="en-GB" w:eastAsia="x-none"/>
        </w:rPr>
      </w:pPr>
    </w:p>
    <w:p w14:paraId="4F550022" w14:textId="532EE7E0" w:rsidR="00785CBF" w:rsidRPr="00B76002" w:rsidRDefault="00785CBF" w:rsidP="00785CBF">
      <w:pPr>
        <w:keepNext/>
        <w:keepLines/>
        <w:jc w:val="both"/>
        <w:rPr>
          <w:rFonts w:ascii="Arial" w:eastAsia="Calibri" w:hAnsi="Arial"/>
          <w:sz w:val="17"/>
          <w:szCs w:val="17"/>
          <w:lang w:val="en-GB" w:eastAsia="x-none"/>
        </w:rPr>
      </w:pPr>
      <w:r w:rsidRPr="00B76002">
        <w:rPr>
          <w:rFonts w:ascii="Arial" w:eastAsia="Calibri" w:hAnsi="Arial"/>
          <w:sz w:val="17"/>
          <w:szCs w:val="17"/>
          <w:lang w:val="en-GB" w:eastAsia="x-none"/>
        </w:rPr>
        <w:t xml:space="preserve">Note: </w:t>
      </w:r>
      <w:r w:rsidR="00155565">
        <w:rPr>
          <w:rFonts w:ascii="Arial" w:eastAsia="Calibri" w:hAnsi="Arial"/>
          <w:sz w:val="17"/>
          <w:szCs w:val="17"/>
          <w:lang w:val="en-GB" w:eastAsia="x-none"/>
        </w:rPr>
        <w:t xml:space="preserve">SUVs = sport utility vehicles; </w:t>
      </w:r>
      <w:r w:rsidRPr="00B76002">
        <w:rPr>
          <w:rFonts w:ascii="Arial" w:eastAsia="Calibri" w:hAnsi="Arial"/>
          <w:sz w:val="17"/>
          <w:szCs w:val="17"/>
          <w:lang w:val="en-GB" w:eastAsia="x-none"/>
        </w:rPr>
        <w:t>€ = euro; €1.00 = US$1.19 as of January 5, 2018.</w:t>
      </w:r>
    </w:p>
    <w:p w14:paraId="28782E7D" w14:textId="5ED79A9A" w:rsidR="001F4324" w:rsidRPr="00B76002" w:rsidRDefault="00785CBF" w:rsidP="0012324E">
      <w:pPr>
        <w:keepNext/>
        <w:keepLines/>
        <w:jc w:val="both"/>
        <w:rPr>
          <w:rFonts w:eastAsia="Calibri"/>
          <w:sz w:val="18"/>
          <w:szCs w:val="18"/>
          <w:lang w:val="en-GB"/>
        </w:rPr>
      </w:pPr>
      <w:r w:rsidRPr="00B76002">
        <w:rPr>
          <w:rFonts w:ascii="Arial" w:eastAsia="Calibri" w:hAnsi="Arial"/>
          <w:spacing w:val="-6"/>
          <w:kern w:val="17"/>
          <w:sz w:val="15"/>
          <w:szCs w:val="15"/>
          <w:lang w:val="en-GB" w:eastAsia="x-none"/>
        </w:rPr>
        <w:t>Source: Created by case authors with information from “Peugeot Citroen: New Plant in Brazil,” Automotive Intelligence</w:t>
      </w:r>
      <w:r w:rsidRPr="00B76002">
        <w:rPr>
          <w:rFonts w:ascii="Arial" w:eastAsia="Calibri" w:hAnsi="Arial"/>
          <w:i/>
          <w:spacing w:val="-6"/>
          <w:kern w:val="17"/>
          <w:sz w:val="15"/>
          <w:szCs w:val="15"/>
          <w:lang w:val="en-GB" w:eastAsia="x-none"/>
        </w:rPr>
        <w:t>,</w:t>
      </w:r>
      <w:r w:rsidRPr="00B76002">
        <w:rPr>
          <w:rFonts w:ascii="Arial" w:eastAsia="Calibri" w:hAnsi="Arial"/>
          <w:spacing w:val="-6"/>
          <w:kern w:val="17"/>
          <w:sz w:val="15"/>
          <w:szCs w:val="15"/>
          <w:lang w:val="en-GB" w:eastAsia="x-none"/>
        </w:rPr>
        <w:t xml:space="preserve"> January 29, 1999, accessed December 5, 2017, www.autointell.com/european_companies/psa/psa-manufacturing/psa-mfg-brazil.htm; “Group PSA in Brazil,” PSA</w:t>
      </w:r>
      <w:r w:rsidRPr="00B76002" w:rsidDel="00A14E65">
        <w:rPr>
          <w:rFonts w:ascii="Arial" w:eastAsia="Calibri" w:hAnsi="Arial"/>
          <w:spacing w:val="-6"/>
          <w:kern w:val="17"/>
          <w:sz w:val="15"/>
          <w:szCs w:val="15"/>
          <w:lang w:val="en-GB" w:eastAsia="x-none"/>
        </w:rPr>
        <w:t xml:space="preserve"> </w:t>
      </w:r>
      <w:r w:rsidRPr="00B76002">
        <w:rPr>
          <w:rFonts w:ascii="Arial" w:eastAsia="Calibri" w:hAnsi="Arial"/>
          <w:spacing w:val="-6"/>
          <w:kern w:val="17"/>
          <w:sz w:val="15"/>
          <w:szCs w:val="15"/>
          <w:lang w:val="en-GB" w:eastAsia="x-none"/>
        </w:rPr>
        <w:t>Groupe, accessed December 26, 2017, https://site.groupe-psa.com/brasil/en/group/; “PSA Peugeot Citroën and Dong Feng Motors Reach Agreement Creating Joint Venture and Expand Cooperation in China,” Automotive Intelligence</w:t>
      </w:r>
      <w:r w:rsidRPr="00B76002">
        <w:rPr>
          <w:rFonts w:ascii="Arial" w:eastAsia="Calibri" w:hAnsi="Arial"/>
          <w:i/>
          <w:spacing w:val="-6"/>
          <w:kern w:val="17"/>
          <w:sz w:val="15"/>
          <w:szCs w:val="15"/>
          <w:lang w:val="en-GB" w:eastAsia="x-none"/>
        </w:rPr>
        <w:t>,</w:t>
      </w:r>
      <w:r w:rsidRPr="00B76002">
        <w:rPr>
          <w:rFonts w:ascii="Arial" w:eastAsia="Calibri" w:hAnsi="Arial"/>
          <w:spacing w:val="-6"/>
          <w:kern w:val="17"/>
          <w:sz w:val="15"/>
          <w:szCs w:val="15"/>
          <w:lang w:val="en-GB" w:eastAsia="x-none"/>
        </w:rPr>
        <w:t xml:space="preserve"> October 30, 2002, accessed October 27, 2017, www.autointell.com/News-2002/October-2002/October-2002-5/October-30-02-p10.htm; “PSA, Toyota Launch Small-Car Factory </w:t>
      </w:r>
      <w:r w:rsidR="00487559">
        <w:rPr>
          <w:rFonts w:ascii="Arial" w:eastAsia="Calibri" w:hAnsi="Arial"/>
          <w:spacing w:val="-6"/>
          <w:kern w:val="17"/>
          <w:sz w:val="15"/>
          <w:szCs w:val="15"/>
          <w:lang w:val="en-GB" w:eastAsia="x-none"/>
        </w:rPr>
        <w:t>i</w:t>
      </w:r>
      <w:r w:rsidRPr="00B76002">
        <w:rPr>
          <w:rFonts w:ascii="Arial" w:eastAsia="Calibri" w:hAnsi="Arial"/>
          <w:spacing w:val="-6"/>
          <w:kern w:val="17"/>
          <w:sz w:val="15"/>
          <w:szCs w:val="15"/>
          <w:lang w:val="en-GB" w:eastAsia="x-none"/>
        </w:rPr>
        <w:t>n Czech Republic,” Industry Week</w:t>
      </w:r>
      <w:r w:rsidRPr="00B76002">
        <w:rPr>
          <w:rFonts w:ascii="Arial" w:eastAsia="Calibri" w:hAnsi="Arial"/>
          <w:i/>
          <w:spacing w:val="-6"/>
          <w:kern w:val="17"/>
          <w:sz w:val="15"/>
          <w:szCs w:val="15"/>
          <w:lang w:val="en-GB" w:eastAsia="x-none"/>
        </w:rPr>
        <w:t>,</w:t>
      </w:r>
      <w:r w:rsidRPr="00B76002">
        <w:rPr>
          <w:rFonts w:ascii="Arial" w:eastAsia="Calibri" w:hAnsi="Arial"/>
          <w:spacing w:val="-6"/>
          <w:kern w:val="17"/>
          <w:sz w:val="15"/>
          <w:szCs w:val="15"/>
          <w:lang w:val="en-GB" w:eastAsia="x-none"/>
        </w:rPr>
        <w:t xml:space="preserve"> January 13, 2005, accessed December 5, 2017, www.industryweek.com/archive/psa-toyota-launch-small-car-factory-czech-republic; Marta Ďurianová, “Slovakia’s New Carmakers Revved up for Serial Production in 2006,” </w:t>
      </w:r>
      <w:r w:rsidRPr="00B76002">
        <w:rPr>
          <w:rFonts w:ascii="Arial" w:eastAsia="Calibri" w:hAnsi="Arial"/>
          <w:i/>
          <w:spacing w:val="-6"/>
          <w:kern w:val="17"/>
          <w:sz w:val="15"/>
          <w:szCs w:val="15"/>
          <w:lang w:val="en-GB" w:eastAsia="x-none"/>
        </w:rPr>
        <w:t>Slovak Spectator,</w:t>
      </w:r>
      <w:r w:rsidRPr="00B76002">
        <w:rPr>
          <w:rFonts w:ascii="Arial" w:eastAsia="Calibri" w:hAnsi="Arial"/>
          <w:spacing w:val="-6"/>
          <w:kern w:val="17"/>
          <w:sz w:val="15"/>
          <w:szCs w:val="15"/>
          <w:lang w:val="en-GB" w:eastAsia="x-none"/>
        </w:rPr>
        <w:t xml:space="preserve"> October, 2, 2006, accessed November 23, 2017, https://spectator.sme.sk/c/20003460/slovakias-new-carmakers-revved-up-for-serial-production-in-2006.html; Xavier Navarro, “PSA and Mitsubishi Announce Joint Plant in Russia,” Autoblog, June 10, 2008, accessed January 3, 2018, https://www.autoblog.com/2008/06/10/psa-and-mitsubishi-announce-joint-plant-in-russia/; “Chinese Authorities Approve PSA-Changan JV,” Reuters, July 17, 2011, accessed January 5, 2017, https://www.reuters.com/article/psa-changan/chinese-authorities-approve-psa-changan-jv-idUSWEB017220110718; “BMW Group and PSA Peugeot Citroën Create Joint Venture to Enhance Cooperation on Hybrid Technologies,” </w:t>
      </w:r>
      <w:r w:rsidR="006C2964">
        <w:rPr>
          <w:rFonts w:ascii="Arial" w:eastAsia="Calibri" w:hAnsi="Arial"/>
          <w:spacing w:val="-6"/>
          <w:kern w:val="17"/>
          <w:sz w:val="15"/>
          <w:szCs w:val="15"/>
          <w:lang w:val="en-GB" w:eastAsia="x-none"/>
        </w:rPr>
        <w:t>n</w:t>
      </w:r>
      <w:r w:rsidRPr="00B76002">
        <w:rPr>
          <w:rFonts w:ascii="Arial" w:eastAsia="Calibri" w:hAnsi="Arial"/>
          <w:spacing w:val="-6"/>
          <w:kern w:val="17"/>
          <w:sz w:val="15"/>
          <w:szCs w:val="15"/>
          <w:lang w:val="en-GB" w:eastAsia="x-none"/>
        </w:rPr>
        <w:t xml:space="preserve">ews </w:t>
      </w:r>
      <w:r w:rsidR="006C2964">
        <w:rPr>
          <w:rFonts w:ascii="Arial" w:eastAsia="Calibri" w:hAnsi="Arial"/>
          <w:spacing w:val="-6"/>
          <w:kern w:val="17"/>
          <w:sz w:val="15"/>
          <w:szCs w:val="15"/>
          <w:lang w:val="en-GB" w:eastAsia="x-none"/>
        </w:rPr>
        <w:t>r</w:t>
      </w:r>
      <w:r w:rsidRPr="00B76002">
        <w:rPr>
          <w:rFonts w:ascii="Arial" w:eastAsia="Calibri" w:hAnsi="Arial"/>
          <w:spacing w:val="-6"/>
          <w:kern w:val="17"/>
          <w:sz w:val="15"/>
          <w:szCs w:val="15"/>
          <w:lang w:val="en-GB" w:eastAsia="x-none"/>
        </w:rPr>
        <w:t xml:space="preserve">elease, BMW Group, February 2, 2011, accessed December 23, 2017, https://www.press.bmwgroup.com/global/article/detail/T0096234EN/bmw-group-and-psa-peugeot-citro%C3%ABn-create-joint-venture-to-enhance-cooperation-on-hybrid-technologies?language=en; John Reed, “GM and Peugeot Confirm Alliance,” </w:t>
      </w:r>
      <w:r w:rsidRPr="00B76002">
        <w:rPr>
          <w:rFonts w:ascii="Arial" w:eastAsia="Calibri" w:hAnsi="Arial"/>
          <w:i/>
          <w:spacing w:val="-6"/>
          <w:kern w:val="17"/>
          <w:sz w:val="15"/>
          <w:szCs w:val="15"/>
          <w:lang w:val="en-GB" w:eastAsia="x-none"/>
        </w:rPr>
        <w:t>Financial Times,</w:t>
      </w:r>
      <w:r w:rsidRPr="00B76002">
        <w:rPr>
          <w:rFonts w:ascii="Arial" w:eastAsia="Calibri" w:hAnsi="Arial"/>
          <w:spacing w:val="-6"/>
          <w:kern w:val="17"/>
          <w:sz w:val="15"/>
          <w:szCs w:val="15"/>
          <w:lang w:val="en-GB" w:eastAsia="x-none"/>
        </w:rPr>
        <w:t xml:space="preserve"> February 29, 2012, accessed December 23, 2017,</w:t>
      </w:r>
      <w:r w:rsidRPr="00B76002">
        <w:rPr>
          <w:rFonts w:ascii="Calibri" w:eastAsia="Calibri" w:hAnsi="Calibri"/>
          <w:spacing w:val="-6"/>
          <w:kern w:val="17"/>
          <w:sz w:val="15"/>
          <w:szCs w:val="15"/>
          <w:lang w:val="en-GB" w:eastAsia="x-none"/>
        </w:rPr>
        <w:t xml:space="preserve"> </w:t>
      </w:r>
      <w:r w:rsidRPr="00B76002">
        <w:rPr>
          <w:rFonts w:ascii="Arial" w:eastAsia="Calibri" w:hAnsi="Arial"/>
          <w:spacing w:val="-6"/>
          <w:kern w:val="17"/>
          <w:sz w:val="15"/>
          <w:szCs w:val="15"/>
          <w:lang w:val="en-GB" w:eastAsia="x-none"/>
        </w:rPr>
        <w:t xml:space="preserve">https://www.ft.com/content/ac3aa4ca-62f0-11e1-9245-00144feabdc0; “PSA Peugeot Opens New Production Plant in China,” ABR, October 1, 2013, accessed December 23, 2017, http://greenvehicles.automotive-business-review.com/news/psa-peugeot-opens-new-production-plant-in-china-011013; Sumantra B. Barooah, “Peugeot Targets Partnership in India by </w:t>
      </w:r>
      <w:r w:rsidR="006C2964">
        <w:rPr>
          <w:rFonts w:ascii="Arial" w:eastAsia="Calibri" w:hAnsi="Arial"/>
          <w:spacing w:val="-6"/>
          <w:kern w:val="17"/>
          <w:sz w:val="15"/>
          <w:szCs w:val="15"/>
          <w:lang w:val="en-GB" w:eastAsia="x-none"/>
        </w:rPr>
        <w:t>’</w:t>
      </w:r>
      <w:r w:rsidRPr="00B76002">
        <w:rPr>
          <w:rFonts w:ascii="Arial" w:eastAsia="Calibri" w:hAnsi="Arial"/>
          <w:spacing w:val="-6"/>
          <w:kern w:val="17"/>
          <w:sz w:val="15"/>
          <w:szCs w:val="15"/>
          <w:lang w:val="en-GB" w:eastAsia="x-none"/>
        </w:rPr>
        <w:t xml:space="preserve">18, Product Launch by </w:t>
      </w:r>
      <w:r w:rsidR="006C2964">
        <w:rPr>
          <w:rFonts w:ascii="Arial" w:eastAsia="Calibri" w:hAnsi="Arial"/>
          <w:spacing w:val="-6"/>
          <w:kern w:val="17"/>
          <w:sz w:val="15"/>
          <w:szCs w:val="15"/>
          <w:lang w:val="en-GB" w:eastAsia="x-none"/>
        </w:rPr>
        <w:t>’</w:t>
      </w:r>
      <w:r w:rsidRPr="00B76002">
        <w:rPr>
          <w:rFonts w:ascii="Arial" w:eastAsia="Calibri" w:hAnsi="Arial"/>
          <w:spacing w:val="-6"/>
          <w:kern w:val="17"/>
          <w:sz w:val="15"/>
          <w:szCs w:val="15"/>
          <w:lang w:val="en-GB" w:eastAsia="x-none"/>
        </w:rPr>
        <w:t xml:space="preserve">21,” </w:t>
      </w:r>
      <w:r w:rsidRPr="00B76002">
        <w:rPr>
          <w:rFonts w:ascii="Arial" w:eastAsia="Calibri" w:hAnsi="Arial"/>
          <w:i/>
          <w:spacing w:val="-6"/>
          <w:kern w:val="17"/>
          <w:sz w:val="15"/>
          <w:szCs w:val="15"/>
          <w:lang w:val="en-GB" w:eastAsia="x-none"/>
        </w:rPr>
        <w:t>Autocar Professional,</w:t>
      </w:r>
      <w:r w:rsidRPr="00B76002">
        <w:rPr>
          <w:rFonts w:ascii="Arial" w:eastAsia="Calibri" w:hAnsi="Arial"/>
          <w:spacing w:val="-6"/>
          <w:kern w:val="17"/>
          <w:sz w:val="15"/>
          <w:szCs w:val="15"/>
          <w:lang w:val="en-GB" w:eastAsia="x-none"/>
        </w:rPr>
        <w:t xml:space="preserve"> April 5, 2016, accessed November 23, 2017, www.autocarpro.in/news-national/push-pass-strategy-peugeot-targets-partnership-india-product-launch-21-11055; Laurence Frost and Gilles Guillaume, “Peugeot to Build Morocco Plant to Cut Costs, Lift Emerging-Market Sales,” Reuters, June 20, 2015, accessed January 4, 2018, https://www.reuters.com/article/peugeot-morocco-plant/peugeot-to-build-morocco-plant-to-cut-costs-lift-emerging-market-sales-idUSL5N0Z52YV20150619; “Peugeot-Citroen Back on the Road in Iran with Deal to Build Cars,” </w:t>
      </w:r>
      <w:r w:rsidRPr="00B76002">
        <w:rPr>
          <w:rFonts w:ascii="Arial" w:eastAsia="Calibri" w:hAnsi="Arial"/>
          <w:i/>
          <w:spacing w:val="-6"/>
          <w:kern w:val="17"/>
          <w:sz w:val="15"/>
          <w:szCs w:val="15"/>
          <w:lang w:val="en-GB" w:eastAsia="x-none"/>
        </w:rPr>
        <w:t>Guardian,</w:t>
      </w:r>
      <w:r w:rsidRPr="00B76002">
        <w:rPr>
          <w:rFonts w:ascii="Arial" w:eastAsia="Calibri" w:hAnsi="Arial"/>
          <w:spacing w:val="-6"/>
          <w:kern w:val="17"/>
          <w:sz w:val="15"/>
          <w:szCs w:val="15"/>
          <w:lang w:val="en-GB" w:eastAsia="x-none"/>
        </w:rPr>
        <w:t xml:space="preserve"> June 22, 2016, accessed December 4, 2017, </w:t>
      </w:r>
      <w:hyperlink r:id="rId15" w:history="1">
        <w:r w:rsidRPr="00B76002">
          <w:rPr>
            <w:rFonts w:ascii="Arial" w:eastAsia="Calibri" w:hAnsi="Arial"/>
            <w:spacing w:val="-6"/>
            <w:kern w:val="17"/>
            <w:sz w:val="15"/>
            <w:szCs w:val="15"/>
            <w:lang w:val="en-GB" w:eastAsia="x-none"/>
          </w:rPr>
          <w:t>https://www.theguardian.com/world/2016/jun/22/peugeot-citroen-back-on-the-road-in-iran-with-deal-to-build-cars</w:t>
        </w:r>
      </w:hyperlink>
      <w:r w:rsidRPr="00B76002">
        <w:rPr>
          <w:rFonts w:ascii="Arial" w:eastAsia="Calibri" w:hAnsi="Arial"/>
          <w:spacing w:val="-6"/>
          <w:kern w:val="17"/>
          <w:sz w:val="15"/>
          <w:szCs w:val="15"/>
          <w:lang w:val="en-GB" w:eastAsia="x-none"/>
        </w:rPr>
        <w:t xml:space="preserve">; PTI, “Mahindra Completes 51% Stake Acquisition in Peugeot Motocycles,” </w:t>
      </w:r>
      <w:r w:rsidRPr="00B76002">
        <w:rPr>
          <w:rFonts w:ascii="Arial" w:eastAsia="Calibri" w:hAnsi="Arial"/>
          <w:i/>
          <w:spacing w:val="-6"/>
          <w:kern w:val="17"/>
          <w:sz w:val="15"/>
          <w:szCs w:val="15"/>
          <w:lang w:val="en-GB" w:eastAsia="x-none"/>
        </w:rPr>
        <w:t>Economic Times,</w:t>
      </w:r>
      <w:r w:rsidRPr="00B76002">
        <w:rPr>
          <w:rFonts w:ascii="Arial" w:eastAsia="Calibri" w:hAnsi="Arial"/>
          <w:spacing w:val="-6"/>
          <w:kern w:val="17"/>
          <w:sz w:val="15"/>
          <w:szCs w:val="15"/>
          <w:lang w:val="en-GB" w:eastAsia="x-none"/>
        </w:rPr>
        <w:t xml:space="preserve"> January 21, 2015, accessed December 23, 2017, https://economictimes.indiatimes.com/industry/auto/news/two-wheelers/motorcycles/mahindra-completes-51-stake-acquisition-in-peugeot-motocycles/articleshow/45956492.cms; Peter Campbell and Michael Stothard, “PSA Peugeot Citroën Plans a Return to the US Car Market,” </w:t>
      </w:r>
      <w:r w:rsidRPr="00B76002">
        <w:rPr>
          <w:rFonts w:ascii="Arial" w:eastAsia="Calibri" w:hAnsi="Arial"/>
          <w:i/>
          <w:spacing w:val="-6"/>
          <w:kern w:val="17"/>
          <w:sz w:val="15"/>
          <w:szCs w:val="15"/>
          <w:lang w:val="en-GB" w:eastAsia="x-none"/>
        </w:rPr>
        <w:t>Financial Times,</w:t>
      </w:r>
      <w:r w:rsidRPr="00B76002">
        <w:rPr>
          <w:rFonts w:ascii="Arial" w:eastAsia="Calibri" w:hAnsi="Arial"/>
          <w:spacing w:val="-6"/>
          <w:kern w:val="17"/>
          <w:sz w:val="15"/>
          <w:szCs w:val="15"/>
          <w:lang w:val="en-GB" w:eastAsia="x-none"/>
        </w:rPr>
        <w:t xml:space="preserve"> April 5, 2016, accessed December 10, 2017, https://www.ft.com/content/08c8c462-fa7b-11e5-b3f6-11d5706b613b; “PSA Moves Swiftly to Stamp Authority on Opel/Vauxhall,” Reuters, July 31, 2017, accessed January 3, 2018, https://www.reuters.com/article/us-opel-m-a-psa/psa-moves-swiftly-to-stamp-authority-on-opel-vauxhall-idUSKBN1AH39W. </w:t>
      </w:r>
      <w:r w:rsidR="001F4324" w:rsidRPr="00B76002">
        <w:rPr>
          <w:rFonts w:eastAsia="Calibri"/>
          <w:sz w:val="18"/>
          <w:szCs w:val="18"/>
          <w:lang w:val="en-GB"/>
        </w:rPr>
        <w:br w:type="page"/>
      </w:r>
    </w:p>
    <w:p w14:paraId="259C2F14" w14:textId="77777777" w:rsidR="00785CBF" w:rsidRPr="00B76002" w:rsidRDefault="00785CBF" w:rsidP="00785CBF">
      <w:pPr>
        <w:jc w:val="center"/>
        <w:rPr>
          <w:rFonts w:ascii="Arial" w:hAnsi="Arial"/>
          <w:b/>
          <w:caps/>
          <w:lang w:val="en-GB" w:eastAsia="x-none"/>
        </w:rPr>
      </w:pPr>
      <w:r w:rsidRPr="00B76002">
        <w:rPr>
          <w:rFonts w:ascii="Arial" w:hAnsi="Arial"/>
          <w:b/>
          <w:caps/>
          <w:lang w:val="en-GB" w:eastAsia="x-none"/>
        </w:rPr>
        <w:lastRenderedPageBreak/>
        <w:t>Exhibit 9: Renault in India</w:t>
      </w:r>
    </w:p>
    <w:p w14:paraId="73C6D88C" w14:textId="77777777" w:rsidR="00785CBF" w:rsidRPr="00B76002" w:rsidRDefault="00785CBF" w:rsidP="00785CBF">
      <w:pPr>
        <w:jc w:val="both"/>
        <w:rPr>
          <w:rFonts w:ascii="Arial" w:hAnsi="Arial"/>
          <w:lang w:val="en-GB"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5"/>
      </w:tblGrid>
      <w:tr w:rsidR="00785CBF" w:rsidRPr="00B76002" w14:paraId="5AAEE7AF" w14:textId="77777777" w:rsidTr="00785CBF">
        <w:trPr>
          <w:jc w:val="center"/>
        </w:trPr>
        <w:tc>
          <w:tcPr>
            <w:tcW w:w="9175" w:type="dxa"/>
          </w:tcPr>
          <w:p w14:paraId="2E6E5B3C" w14:textId="105301A8" w:rsidR="00785CBF" w:rsidRPr="00B76002" w:rsidRDefault="00785CBF" w:rsidP="00487559">
            <w:pPr>
              <w:jc w:val="both"/>
              <w:rPr>
                <w:rFonts w:ascii="Arial" w:hAnsi="Arial" w:cs="Arial"/>
                <w:lang w:val="en-GB"/>
              </w:rPr>
            </w:pPr>
            <w:r w:rsidRPr="00B76002">
              <w:rPr>
                <w:rFonts w:ascii="Arial" w:hAnsi="Arial" w:cs="Arial"/>
                <w:lang w:val="en-GB"/>
              </w:rPr>
              <w:t>Renault entered India in 2007 through a joint venture with Indian automobile manufacturer Mahindra &amp; Mahindra. The venture failed to deliver results, and Renault exited the joint venture in 2010, deciding to continue on its own. Initially the company focused on the premium segments, launching the premium sedan Fluence in May 2011, the premium SUV Koleos in September 2011, and the compact car Pulse, which did not receive much success, in 2012. The turnaround came when the company identified a gap in the growing SUV market and launched the SUV Duster, priced between $12,500 and $19,000. The Duster became a huge success, garnering 23 per cent market share within a year and growing the SUV market considerably. This was followed by the hatchback KWID, which was priced aggressively at $4,000 and went on to enjoy great success, becoming Renault’s top-selling model and making Renault one of the fastest</w:t>
            </w:r>
            <w:r w:rsidR="00487559">
              <w:rPr>
                <w:rFonts w:ascii="Arial" w:hAnsi="Arial" w:cs="Arial"/>
                <w:lang w:val="en-GB"/>
              </w:rPr>
              <w:t>-</w:t>
            </w:r>
            <w:r w:rsidRPr="00B76002">
              <w:rPr>
                <w:rFonts w:ascii="Arial" w:hAnsi="Arial" w:cs="Arial"/>
                <w:lang w:val="en-GB"/>
              </w:rPr>
              <w:t xml:space="preserve">growing car makers in India. Besides its understanding of the Indian consumer’s psyche, another factor that contributed to Renault’s success was its high degree of localization: the SUV Duster had about 80 per cent localization and the hatchback KWID had 98 per cent localization. In November 2017, it entered the premium segment again with the launch of its globally successful premium SUV Captur, priced at $16,000–$22,000 with over 80 per cent localization of parts. </w:t>
            </w:r>
          </w:p>
        </w:tc>
      </w:tr>
    </w:tbl>
    <w:p w14:paraId="02FB0B15" w14:textId="77777777" w:rsidR="00785CBF" w:rsidRPr="00B76002" w:rsidRDefault="00785CBF" w:rsidP="00785CBF">
      <w:pPr>
        <w:jc w:val="both"/>
        <w:rPr>
          <w:rFonts w:ascii="Arial" w:eastAsia="Calibri" w:hAnsi="Arial"/>
          <w:lang w:val="en-GB" w:eastAsia="x-none"/>
        </w:rPr>
      </w:pPr>
    </w:p>
    <w:p w14:paraId="4F063036" w14:textId="6A773EBD" w:rsidR="00487559" w:rsidRDefault="00487559" w:rsidP="00785CBF">
      <w:pPr>
        <w:jc w:val="both"/>
        <w:rPr>
          <w:rFonts w:ascii="Arial" w:eastAsia="Calibri" w:hAnsi="Arial"/>
          <w:sz w:val="17"/>
          <w:szCs w:val="17"/>
          <w:lang w:val="en-GB" w:eastAsia="x-none"/>
        </w:rPr>
      </w:pPr>
      <w:r>
        <w:rPr>
          <w:rFonts w:ascii="Arial" w:eastAsia="Calibri" w:hAnsi="Arial"/>
          <w:sz w:val="17"/>
          <w:szCs w:val="17"/>
          <w:lang w:val="en-GB" w:eastAsia="x-none"/>
        </w:rPr>
        <w:t>Note: SUV = sport utility vehicle</w:t>
      </w:r>
    </w:p>
    <w:p w14:paraId="73E4C452" w14:textId="77777777" w:rsidR="00785CBF" w:rsidRPr="00B76002" w:rsidRDefault="00785CBF" w:rsidP="00785CBF">
      <w:pPr>
        <w:jc w:val="both"/>
        <w:rPr>
          <w:rFonts w:ascii="Arial" w:eastAsia="Calibri" w:hAnsi="Arial"/>
          <w:sz w:val="17"/>
          <w:szCs w:val="17"/>
          <w:lang w:val="en-GB" w:eastAsia="x-none"/>
        </w:rPr>
      </w:pPr>
      <w:r w:rsidRPr="00B76002">
        <w:rPr>
          <w:rFonts w:ascii="Arial" w:eastAsia="Calibri" w:hAnsi="Arial"/>
          <w:sz w:val="17"/>
          <w:szCs w:val="17"/>
          <w:lang w:val="en-GB" w:eastAsia="x-none"/>
        </w:rPr>
        <w:t xml:space="preserve">Source: Created by case authors with information from N. Madhavan, “Dusting off the Competition, </w:t>
      </w:r>
      <w:r w:rsidRPr="00B76002">
        <w:rPr>
          <w:rFonts w:ascii="Arial" w:eastAsia="Calibri" w:hAnsi="Arial"/>
          <w:i/>
          <w:sz w:val="17"/>
          <w:szCs w:val="17"/>
          <w:lang w:val="en-GB" w:eastAsia="x-none"/>
        </w:rPr>
        <w:t>Business Today,</w:t>
      </w:r>
      <w:r w:rsidRPr="00B76002">
        <w:rPr>
          <w:rFonts w:ascii="Arial" w:eastAsia="Calibri" w:hAnsi="Arial"/>
          <w:sz w:val="17"/>
          <w:szCs w:val="17"/>
          <w:lang w:val="en-GB" w:eastAsia="x-none"/>
        </w:rPr>
        <w:t xml:space="preserve"> October 27, 2013, accessed December 25, 2017, www.businesstoday.in/magazine/case-study/case-study-renault-duster-success-story/story/199321.html; Ajay Modi, “Localisation Key to Renault Kwid’s Success in Small-Car Market,” </w:t>
      </w:r>
      <w:r w:rsidRPr="00B76002">
        <w:rPr>
          <w:rFonts w:ascii="Arial" w:eastAsia="Calibri" w:hAnsi="Arial"/>
          <w:i/>
          <w:sz w:val="17"/>
          <w:szCs w:val="17"/>
          <w:lang w:val="en-GB" w:eastAsia="x-none"/>
        </w:rPr>
        <w:t>Business Standard,</w:t>
      </w:r>
      <w:r w:rsidRPr="00B76002">
        <w:rPr>
          <w:rFonts w:ascii="Arial" w:eastAsia="Calibri" w:hAnsi="Arial"/>
          <w:sz w:val="17"/>
          <w:szCs w:val="17"/>
          <w:lang w:val="en-GB" w:eastAsia="x-none"/>
        </w:rPr>
        <w:t xml:space="preserve"> July 30, 2016, accessed January, 5, 2018, www.business-standard.com/article/companies/localisation-key-to-renault-kwid-s-success-in-small-car-market-116072901635_1.html; Mayank Dhingra, “Renault India Launches New Captur Crossover at Rs 999,000,” </w:t>
      </w:r>
      <w:r w:rsidRPr="00B76002">
        <w:rPr>
          <w:rFonts w:ascii="Arial" w:eastAsia="Calibri" w:hAnsi="Arial"/>
          <w:i/>
          <w:sz w:val="17"/>
          <w:szCs w:val="17"/>
          <w:lang w:val="en-GB" w:eastAsia="x-none"/>
        </w:rPr>
        <w:t>Autocar Professional</w:t>
      </w:r>
      <w:r w:rsidRPr="00B76002">
        <w:rPr>
          <w:rFonts w:ascii="Arial" w:eastAsia="Calibri" w:hAnsi="Arial"/>
          <w:sz w:val="17"/>
          <w:szCs w:val="17"/>
          <w:lang w:val="en-GB" w:eastAsia="x-none"/>
        </w:rPr>
        <w:t>, November 6, 2017, accessed December 3, 2017, www.autocarpro.in/news-national/renault-india-launch-captur-crossover-26901.</w:t>
      </w:r>
    </w:p>
    <w:p w14:paraId="2A4C77A0" w14:textId="77777777" w:rsidR="00785CBF" w:rsidRPr="00B76002" w:rsidRDefault="00785CBF">
      <w:pPr>
        <w:spacing w:after="200" w:line="276" w:lineRule="auto"/>
        <w:rPr>
          <w:rFonts w:eastAsia="Calibri"/>
          <w:lang w:val="en-GB"/>
        </w:rPr>
      </w:pPr>
      <w:r w:rsidRPr="00B76002">
        <w:rPr>
          <w:rFonts w:eastAsia="Calibri"/>
          <w:lang w:val="en-GB"/>
        </w:rPr>
        <w:br w:type="page"/>
      </w:r>
    </w:p>
    <w:p w14:paraId="52960D04" w14:textId="77777777" w:rsidR="00785CBF" w:rsidRPr="00B76002" w:rsidRDefault="00785CBF" w:rsidP="004809AF">
      <w:pPr>
        <w:pStyle w:val="ExhibitHeading"/>
        <w:jc w:val="left"/>
        <w:rPr>
          <w:rFonts w:eastAsia="Calibri"/>
          <w:lang w:val="en-GB"/>
        </w:rPr>
      </w:pPr>
      <w:r w:rsidRPr="00B76002">
        <w:rPr>
          <w:rFonts w:eastAsia="Calibri"/>
          <w:lang w:val="en-GB"/>
        </w:rPr>
        <w:lastRenderedPageBreak/>
        <w:t>endnotes</w:t>
      </w:r>
    </w:p>
    <w:sectPr w:rsidR="00785CBF" w:rsidRPr="00B76002" w:rsidSect="001F4324">
      <w:headerReference w:type="default" r:id="rId16"/>
      <w:pgSz w:w="12240" w:h="15840" w:code="1"/>
      <w:pgMar w:top="1080" w:right="1440" w:bottom="1440" w:left="1440" w:header="108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AAAD83" w16cid:durableId="1EC3FA27"/>
  <w16cid:commentId w16cid:paraId="72E69F59" w16cid:durableId="1EC3FC45"/>
  <w16cid:commentId w16cid:paraId="5C1E5691" w16cid:durableId="1EC3FA28"/>
  <w16cid:commentId w16cid:paraId="6EF43D4F" w16cid:durableId="1EC3FCCC"/>
  <w16cid:commentId w16cid:paraId="26DDD547" w16cid:durableId="1EC40192"/>
  <w16cid:commentId w16cid:paraId="1DD0D3B9" w16cid:durableId="1EC3FA29"/>
  <w16cid:commentId w16cid:paraId="455FF641" w16cid:durableId="1EC3FFBD"/>
  <w16cid:commentId w16cid:paraId="100D5CFF" w16cid:durableId="1EC40023"/>
  <w16cid:commentId w16cid:paraId="05CBB64D" w16cid:durableId="1EC3FA2A"/>
  <w16cid:commentId w16cid:paraId="46209FFA" w16cid:durableId="1EC4012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9503C3" w14:textId="77777777" w:rsidR="007D787D" w:rsidRDefault="007D787D" w:rsidP="00D75295">
      <w:r>
        <w:separator/>
      </w:r>
    </w:p>
  </w:endnote>
  <w:endnote w:type="continuationSeparator" w:id="0">
    <w:p w14:paraId="641A2747" w14:textId="77777777" w:rsidR="007D787D" w:rsidRDefault="007D787D" w:rsidP="00D75295">
      <w:r>
        <w:continuationSeparator/>
      </w:r>
    </w:p>
  </w:endnote>
  <w:endnote w:id="1">
    <w:p w14:paraId="279F3C8C" w14:textId="5B73393C" w:rsidR="007D787D" w:rsidRPr="00785CBF" w:rsidRDefault="007D787D" w:rsidP="004809AF">
      <w:pPr>
        <w:pStyle w:val="Footnote"/>
      </w:pPr>
      <w:r>
        <w:rPr>
          <w:rStyle w:val="EndnoteReference"/>
        </w:rPr>
        <w:endnoteRef/>
      </w:r>
      <w:r>
        <w:t xml:space="preserve"> </w:t>
      </w:r>
      <w:r w:rsidRPr="00785CBF">
        <w:rPr>
          <w:lang w:val="en-IN"/>
        </w:rPr>
        <w:t xml:space="preserve">Nabeel A. Khan, “Exclusive Interview with CK Birla, Chairman of CK Birla Group, and Carlos Tavares, CEO of PSA Group,” </w:t>
      </w:r>
      <w:r>
        <w:rPr>
          <w:i/>
          <w:lang w:val="en-IN"/>
        </w:rPr>
        <w:t>Economic </w:t>
      </w:r>
      <w:r w:rsidRPr="00785CBF">
        <w:rPr>
          <w:i/>
          <w:lang w:val="en-IN"/>
        </w:rPr>
        <w:t>Times,</w:t>
      </w:r>
      <w:r>
        <w:rPr>
          <w:lang w:val="en-IN"/>
        </w:rPr>
        <w:t> </w:t>
      </w:r>
      <w:r w:rsidRPr="00785CBF">
        <w:rPr>
          <w:lang w:val="en-IN"/>
        </w:rPr>
        <w:t>January</w:t>
      </w:r>
      <w:r>
        <w:rPr>
          <w:lang w:val="en-IN"/>
        </w:rPr>
        <w:t> 25, 2017, accessed December 23, 2017, </w:t>
      </w:r>
      <w:r w:rsidRPr="00785CBF">
        <w:rPr>
          <w:lang w:val="en-IN"/>
        </w:rPr>
        <w:t>https://auto.economictimes.indiatimes.com/news/industry/exclusive-interview-with-ck-birla-chairman-of-ck-birla-group-and-carlos-tavares-ceo-of-psa-group/56784623.</w:t>
      </w:r>
    </w:p>
  </w:endnote>
  <w:endnote w:id="2">
    <w:p w14:paraId="22E28FFE" w14:textId="6E679D44" w:rsidR="007D787D" w:rsidRPr="00224F73" w:rsidRDefault="007D787D" w:rsidP="004809AF">
      <w:pPr>
        <w:pStyle w:val="Footnote"/>
      </w:pPr>
      <w:r>
        <w:rPr>
          <w:rStyle w:val="EndnoteReference"/>
        </w:rPr>
        <w:endnoteRef/>
      </w:r>
      <w:r>
        <w:t xml:space="preserve"> All currency amounts are in US$ unless otherwise specified.</w:t>
      </w:r>
    </w:p>
  </w:endnote>
  <w:endnote w:id="3">
    <w:p w14:paraId="68BAC189" w14:textId="77777777" w:rsidR="007D787D" w:rsidRPr="00FE61B2" w:rsidRDefault="007D787D" w:rsidP="004809AF">
      <w:pPr>
        <w:pStyle w:val="Footnote"/>
        <w:rPr>
          <w:lang w:val="en-IN"/>
        </w:rPr>
      </w:pPr>
      <w:r>
        <w:rPr>
          <w:rStyle w:val="EndnoteReference"/>
        </w:rPr>
        <w:endnoteRef/>
      </w:r>
      <w:r>
        <w:t xml:space="preserve"> </w:t>
      </w:r>
      <w:r w:rsidRPr="00E736A4">
        <w:rPr>
          <w:lang w:val="en-IN"/>
        </w:rPr>
        <w:t xml:space="preserve">Swaraj Baggonkar, “India </w:t>
      </w:r>
      <w:r>
        <w:rPr>
          <w:lang w:val="en-IN"/>
        </w:rPr>
        <w:t>T</w:t>
      </w:r>
      <w:r w:rsidRPr="00E736A4">
        <w:rPr>
          <w:lang w:val="en-IN"/>
        </w:rPr>
        <w:t xml:space="preserve">rumps Germany, UK to Become </w:t>
      </w:r>
      <w:r>
        <w:rPr>
          <w:lang w:val="en-IN"/>
        </w:rPr>
        <w:t>t</w:t>
      </w:r>
      <w:r w:rsidRPr="00E736A4">
        <w:rPr>
          <w:lang w:val="en-IN"/>
        </w:rPr>
        <w:t xml:space="preserve">he Fourth Largest Auto Market </w:t>
      </w:r>
      <w:r>
        <w:rPr>
          <w:lang w:val="en-IN"/>
        </w:rPr>
        <w:t>i</w:t>
      </w:r>
      <w:r w:rsidRPr="00E736A4">
        <w:rPr>
          <w:lang w:val="en-IN"/>
        </w:rPr>
        <w:t xml:space="preserve">n </w:t>
      </w:r>
      <w:r>
        <w:rPr>
          <w:lang w:val="en-IN"/>
        </w:rPr>
        <w:t>t</w:t>
      </w:r>
      <w:r w:rsidRPr="00E736A4">
        <w:rPr>
          <w:lang w:val="en-IN"/>
        </w:rPr>
        <w:t xml:space="preserve">he World,” </w:t>
      </w:r>
      <w:r w:rsidRPr="00E736A4">
        <w:rPr>
          <w:i/>
          <w:lang w:val="en-IN"/>
        </w:rPr>
        <w:t>Moneycontrol,</w:t>
      </w:r>
      <w:r w:rsidRPr="00E736A4">
        <w:rPr>
          <w:lang w:val="en-IN"/>
        </w:rPr>
        <w:t xml:space="preserve"> July 11, 2017, accessed December 23, 2017, www.moneycontrol.com/news/business/india-trumps-germany-uk-to-become-the-fourth-largest-auto-m</w:t>
      </w:r>
      <w:r>
        <w:rPr>
          <w:lang w:val="en-IN"/>
        </w:rPr>
        <w:t>arket-in-the-world-2322935.html.</w:t>
      </w:r>
    </w:p>
  </w:endnote>
  <w:endnote w:id="4">
    <w:p w14:paraId="5F9FA2CC" w14:textId="7CF47599" w:rsidR="007D787D" w:rsidRPr="00FE61B2" w:rsidRDefault="007D787D" w:rsidP="004809AF">
      <w:pPr>
        <w:pStyle w:val="Footnote"/>
        <w:rPr>
          <w:lang w:val="en-IN"/>
        </w:rPr>
      </w:pPr>
      <w:r>
        <w:rPr>
          <w:rStyle w:val="EndnoteReference"/>
        </w:rPr>
        <w:endnoteRef/>
      </w:r>
      <w:r>
        <w:t xml:space="preserve"> </w:t>
      </w:r>
      <w:r w:rsidRPr="00E736A4">
        <w:rPr>
          <w:lang w:val="en-IN"/>
        </w:rPr>
        <w:t>“</w:t>
      </w:r>
      <w:r>
        <w:rPr>
          <w:lang w:val="en-IN"/>
        </w:rPr>
        <w:t>Peugeot History,”</w:t>
      </w:r>
      <w:r w:rsidRPr="00E736A4">
        <w:rPr>
          <w:lang w:val="en-IN"/>
        </w:rPr>
        <w:t xml:space="preserve"> </w:t>
      </w:r>
      <w:r w:rsidRPr="008E301A">
        <w:rPr>
          <w:lang w:val="en-IN"/>
        </w:rPr>
        <w:t>Peugeot</w:t>
      </w:r>
      <w:r w:rsidRPr="00E736A4">
        <w:rPr>
          <w:lang w:val="en-IN"/>
        </w:rPr>
        <w:t>, accessed November 25, 2017, www.peugeot.p</w:t>
      </w:r>
      <w:r>
        <w:rPr>
          <w:lang w:val="en-IN"/>
        </w:rPr>
        <w:t>h/brand-and-technology/history/.</w:t>
      </w:r>
    </w:p>
  </w:endnote>
  <w:endnote w:id="5">
    <w:p w14:paraId="0A3559E2" w14:textId="77777777" w:rsidR="007D787D" w:rsidRPr="00FE61B2" w:rsidRDefault="007D787D" w:rsidP="004809AF">
      <w:pPr>
        <w:pStyle w:val="Footnote"/>
        <w:rPr>
          <w:lang w:val="en-IN"/>
        </w:rPr>
      </w:pPr>
      <w:r>
        <w:rPr>
          <w:rStyle w:val="EndnoteReference"/>
        </w:rPr>
        <w:endnoteRef/>
      </w:r>
      <w:r>
        <w:t xml:space="preserve"> </w:t>
      </w:r>
      <w:r>
        <w:rPr>
          <w:lang w:val="en-IN"/>
        </w:rPr>
        <w:t>Ibid.</w:t>
      </w:r>
    </w:p>
  </w:endnote>
  <w:endnote w:id="6">
    <w:p w14:paraId="3BC5EA8D" w14:textId="77777777" w:rsidR="007D787D" w:rsidRPr="00FE61B2" w:rsidRDefault="007D787D" w:rsidP="004809AF">
      <w:pPr>
        <w:pStyle w:val="Footnote"/>
        <w:rPr>
          <w:lang w:val="en-IN"/>
        </w:rPr>
      </w:pPr>
      <w:r>
        <w:rPr>
          <w:rStyle w:val="EndnoteReference"/>
        </w:rPr>
        <w:endnoteRef/>
      </w:r>
      <w:r>
        <w:t xml:space="preserve"> </w:t>
      </w:r>
      <w:r w:rsidRPr="00E736A4">
        <w:rPr>
          <w:lang w:val="en-IN"/>
        </w:rPr>
        <w:t xml:space="preserve">“PSA Peugeot­Citroën </w:t>
      </w:r>
      <w:r>
        <w:rPr>
          <w:lang w:val="en-IN"/>
        </w:rPr>
        <w:t>P</w:t>
      </w:r>
      <w:r w:rsidRPr="00E736A4">
        <w:rPr>
          <w:lang w:val="en-IN"/>
        </w:rPr>
        <w:t xml:space="preserve">rofile,” </w:t>
      </w:r>
      <w:r w:rsidRPr="0012324E">
        <w:rPr>
          <w:i/>
          <w:lang w:val="en-IN"/>
        </w:rPr>
        <w:t>Driving Vision News</w:t>
      </w:r>
      <w:r w:rsidRPr="008E301A">
        <w:rPr>
          <w:lang w:val="en-IN"/>
        </w:rPr>
        <w:t>,</w:t>
      </w:r>
      <w:r w:rsidRPr="00E736A4">
        <w:rPr>
          <w:lang w:val="en-IN"/>
        </w:rPr>
        <w:t xml:space="preserve"> May 6, 2008, accessed November 25, 2017, www.drivingvisionnews</w:t>
      </w:r>
      <w:r>
        <w:rPr>
          <w:lang w:val="en-IN"/>
        </w:rPr>
        <w:t>.com/pdf/PSA_report_profile.pdf.</w:t>
      </w:r>
    </w:p>
  </w:endnote>
  <w:endnote w:id="7">
    <w:p w14:paraId="32C3E696" w14:textId="2A4A2E4A" w:rsidR="007D787D" w:rsidRPr="00FE61B2" w:rsidRDefault="007D787D" w:rsidP="004809AF">
      <w:pPr>
        <w:pStyle w:val="Footnote"/>
        <w:rPr>
          <w:lang w:val="en-IN"/>
        </w:rPr>
      </w:pPr>
      <w:r>
        <w:rPr>
          <w:rStyle w:val="EndnoteReference"/>
        </w:rPr>
        <w:endnoteRef/>
      </w:r>
      <w:r>
        <w:t xml:space="preserve"> </w:t>
      </w:r>
      <w:r w:rsidRPr="00E736A4">
        <w:rPr>
          <w:lang w:val="en-IN"/>
        </w:rPr>
        <w:t xml:space="preserve">“Peugeot Citroën to </w:t>
      </w:r>
      <w:r>
        <w:rPr>
          <w:lang w:val="en-IN"/>
        </w:rPr>
        <w:t>S</w:t>
      </w:r>
      <w:r w:rsidRPr="00E736A4">
        <w:rPr>
          <w:lang w:val="en-IN"/>
        </w:rPr>
        <w:t xml:space="preserve">hut Coventry </w:t>
      </w:r>
      <w:r>
        <w:rPr>
          <w:lang w:val="en-IN"/>
        </w:rPr>
        <w:t>P</w:t>
      </w:r>
      <w:r w:rsidRPr="00E736A4">
        <w:rPr>
          <w:lang w:val="en-IN"/>
        </w:rPr>
        <w:t xml:space="preserve">lant,” </w:t>
      </w:r>
      <w:r w:rsidRPr="00E736A4">
        <w:rPr>
          <w:i/>
          <w:lang w:val="en-IN"/>
        </w:rPr>
        <w:t>Guardian,</w:t>
      </w:r>
      <w:r w:rsidRPr="00E736A4">
        <w:rPr>
          <w:lang w:val="en-IN"/>
        </w:rPr>
        <w:t xml:space="preserve"> April 18, 2006, accessed November 5, 2017, https://www.theguardian.com/business/200</w:t>
      </w:r>
      <w:r>
        <w:rPr>
          <w:lang w:val="en-IN"/>
        </w:rPr>
        <w:t>6/apr/18/motoring.lifeandhealth.</w:t>
      </w:r>
    </w:p>
  </w:endnote>
  <w:endnote w:id="8">
    <w:p w14:paraId="2071C749" w14:textId="6028B168" w:rsidR="007D787D" w:rsidRPr="00810F0A" w:rsidRDefault="007D787D" w:rsidP="004809AF">
      <w:pPr>
        <w:pStyle w:val="Footnote"/>
        <w:rPr>
          <w:lang w:val="en-IN"/>
        </w:rPr>
      </w:pPr>
      <w:r>
        <w:rPr>
          <w:rStyle w:val="EndnoteReference"/>
        </w:rPr>
        <w:endnoteRef/>
      </w:r>
      <w:r>
        <w:t xml:space="preserve"> </w:t>
      </w:r>
      <w:r w:rsidRPr="00E736A4">
        <w:rPr>
          <w:lang w:val="en-IN"/>
        </w:rPr>
        <w:t xml:space="preserve">Irina Surdu and Kamel Mellahi, </w:t>
      </w:r>
      <w:r w:rsidRPr="008E301A">
        <w:rPr>
          <w:i/>
          <w:lang w:val="en-IN"/>
        </w:rPr>
        <w:t>PSA Peugeot Citroen: Re-entering the United States</w:t>
      </w:r>
      <w:r>
        <w:rPr>
          <w:lang w:val="en-IN"/>
        </w:rPr>
        <w:t xml:space="preserve"> (London, ON:</w:t>
      </w:r>
      <w:r w:rsidRPr="00E736A4">
        <w:rPr>
          <w:lang w:val="en-IN"/>
        </w:rPr>
        <w:t xml:space="preserve"> </w:t>
      </w:r>
      <w:r w:rsidRPr="008E301A">
        <w:rPr>
          <w:lang w:val="en-IN"/>
        </w:rPr>
        <w:t>Ivey Publishing,</w:t>
      </w:r>
      <w:r w:rsidRPr="00E736A4">
        <w:rPr>
          <w:lang w:val="en-IN"/>
        </w:rPr>
        <w:t xml:space="preserve"> </w:t>
      </w:r>
      <w:r>
        <w:rPr>
          <w:lang w:val="en-IN"/>
        </w:rPr>
        <w:t>2017), 5. Available from Ivey Publishing, p</w:t>
      </w:r>
      <w:r w:rsidRPr="00E736A4">
        <w:rPr>
          <w:lang w:val="en-IN"/>
        </w:rPr>
        <w:t xml:space="preserve">roduct </w:t>
      </w:r>
      <w:r>
        <w:rPr>
          <w:lang w:val="en-IN"/>
        </w:rPr>
        <w:t>n</w:t>
      </w:r>
      <w:r w:rsidRPr="00E736A4">
        <w:rPr>
          <w:lang w:val="en-IN"/>
        </w:rPr>
        <w:t>o. 9B17M160.</w:t>
      </w:r>
    </w:p>
  </w:endnote>
  <w:endnote w:id="9">
    <w:p w14:paraId="47F6F73D" w14:textId="5D19A80D" w:rsidR="007D787D" w:rsidRPr="00FE61B2" w:rsidRDefault="007D787D" w:rsidP="004809AF">
      <w:pPr>
        <w:pStyle w:val="Footnote"/>
        <w:rPr>
          <w:lang w:val="en-IN"/>
        </w:rPr>
      </w:pPr>
      <w:r>
        <w:rPr>
          <w:rStyle w:val="EndnoteReference"/>
        </w:rPr>
        <w:endnoteRef/>
      </w:r>
      <w:r>
        <w:t xml:space="preserve"> Carol </w:t>
      </w:r>
      <w:r w:rsidRPr="00E736A4">
        <w:rPr>
          <w:lang w:val="en-IN"/>
        </w:rPr>
        <w:t xml:space="preserve">Matlack, “Why Christian Streiff Got Booted from Peugeot,” </w:t>
      </w:r>
      <w:r w:rsidRPr="008E301A">
        <w:rPr>
          <w:lang w:val="en-IN"/>
        </w:rPr>
        <w:t>Spiegel Online,</w:t>
      </w:r>
      <w:r w:rsidRPr="00E736A4">
        <w:rPr>
          <w:lang w:val="en-IN"/>
        </w:rPr>
        <w:t xml:space="preserve"> March 31, 2009, accessed November 2</w:t>
      </w:r>
      <w:r w:rsidR="00650CF4">
        <w:rPr>
          <w:lang w:val="en-IN"/>
        </w:rPr>
        <w:t>5, 2017, </w:t>
      </w:r>
      <w:r w:rsidRPr="00810F0A">
        <w:rPr>
          <w:sz w:val="18"/>
          <w:szCs w:val="18"/>
          <w:lang w:val="en-IN"/>
        </w:rPr>
        <w:t>www.spiegel.de/international/business/carmakers-in-crisis-why-</w:t>
      </w:r>
      <w:r w:rsidRPr="00E736A4">
        <w:rPr>
          <w:lang w:val="en-IN"/>
        </w:rPr>
        <w:t>christian-streiff-got-booted-fr</w:t>
      </w:r>
      <w:r>
        <w:rPr>
          <w:lang w:val="en-IN"/>
        </w:rPr>
        <w:t>om-peugeot-a-616457.html.</w:t>
      </w:r>
    </w:p>
  </w:endnote>
  <w:endnote w:id="10">
    <w:p w14:paraId="6877B015" w14:textId="18093E2E" w:rsidR="007D787D" w:rsidRPr="00FE61B2" w:rsidRDefault="007D787D" w:rsidP="004809AF">
      <w:pPr>
        <w:pStyle w:val="Footnote"/>
        <w:rPr>
          <w:lang w:val="en-IN"/>
        </w:rPr>
      </w:pPr>
      <w:r>
        <w:rPr>
          <w:rStyle w:val="EndnoteReference"/>
        </w:rPr>
        <w:endnoteRef/>
      </w:r>
      <w:r>
        <w:t xml:space="preserve"> </w:t>
      </w:r>
      <w:r w:rsidRPr="00E736A4">
        <w:rPr>
          <w:lang w:val="en-IN"/>
        </w:rPr>
        <w:t xml:space="preserve">Ruth Sunderland, “City Profile: Peugeot Citroen Boss Philippe Varin Goes </w:t>
      </w:r>
      <w:r>
        <w:rPr>
          <w:lang w:val="en-IN"/>
        </w:rPr>
        <w:t>f</w:t>
      </w:r>
      <w:r w:rsidRPr="00E736A4">
        <w:rPr>
          <w:lang w:val="en-IN"/>
        </w:rPr>
        <w:t xml:space="preserve">rom Steel </w:t>
      </w:r>
      <w:r>
        <w:rPr>
          <w:lang w:val="en-IN"/>
        </w:rPr>
        <w:t>t</w:t>
      </w:r>
      <w:r w:rsidRPr="00E736A4">
        <w:rPr>
          <w:lang w:val="en-IN"/>
        </w:rPr>
        <w:t xml:space="preserve">o Thin Air,” </w:t>
      </w:r>
      <w:r w:rsidRPr="008E301A">
        <w:rPr>
          <w:lang w:val="en-IN"/>
        </w:rPr>
        <w:t xml:space="preserve">This </w:t>
      </w:r>
      <w:r>
        <w:rPr>
          <w:lang w:val="en-IN"/>
        </w:rPr>
        <w:t>I</w:t>
      </w:r>
      <w:r w:rsidRPr="008E301A">
        <w:rPr>
          <w:lang w:val="en-IN"/>
        </w:rPr>
        <w:t>s Money,</w:t>
      </w:r>
      <w:r w:rsidRPr="00E736A4">
        <w:rPr>
          <w:lang w:val="en-IN"/>
        </w:rPr>
        <w:t xml:space="preserve"> January 23, 2013, accessed November 25, 2017, www.thisismoney.co.uk/money/markets/article-2267140/Peugeot-Citroen-boss-Phi</w:t>
      </w:r>
      <w:r>
        <w:rPr>
          <w:lang w:val="en-IN"/>
        </w:rPr>
        <w:t>lippe-Varin-goes-steel-air.html.</w:t>
      </w:r>
    </w:p>
  </w:endnote>
  <w:endnote w:id="11">
    <w:p w14:paraId="52AAF610" w14:textId="77777777" w:rsidR="007D787D" w:rsidRPr="00FE61B2" w:rsidRDefault="007D787D" w:rsidP="004809AF">
      <w:pPr>
        <w:pStyle w:val="Footnote"/>
        <w:rPr>
          <w:lang w:val="en-IN"/>
        </w:rPr>
      </w:pPr>
      <w:r w:rsidRPr="000570A9">
        <w:rPr>
          <w:rStyle w:val="EndnoteReference"/>
        </w:rPr>
        <w:endnoteRef/>
      </w:r>
      <w:r w:rsidRPr="000570A9">
        <w:t xml:space="preserve"> </w:t>
      </w:r>
      <w:r w:rsidRPr="008E301A">
        <w:t xml:space="preserve">“Rush to </w:t>
      </w:r>
      <w:r w:rsidRPr="000570A9">
        <w:t>Lightweight Cars Boosts Adhesive Makers</w:t>
      </w:r>
      <w:r w:rsidRPr="008E301A">
        <w:t>,” Reuters, June 5, 2013, accessed September 25, 2017, https://www.reuters.com/article/automotive-glue/rush-to-lightweight-cars-boosts-adhesive-makers-idUSL5N0AX2VI20130605</w:t>
      </w:r>
      <w:r>
        <w:t>.</w:t>
      </w:r>
    </w:p>
  </w:endnote>
  <w:endnote w:id="12">
    <w:p w14:paraId="03AE94E4" w14:textId="46E1D674" w:rsidR="007D787D" w:rsidRPr="00FE61B2" w:rsidRDefault="007D787D" w:rsidP="004809AF">
      <w:pPr>
        <w:pStyle w:val="Footnote"/>
        <w:rPr>
          <w:lang w:val="en-IN"/>
        </w:rPr>
      </w:pPr>
      <w:r>
        <w:rPr>
          <w:rStyle w:val="EndnoteReference"/>
        </w:rPr>
        <w:endnoteRef/>
      </w:r>
      <w:r>
        <w:t xml:space="preserve"> </w:t>
      </w:r>
      <w:r w:rsidRPr="00E736A4">
        <w:rPr>
          <w:lang w:val="en-IN"/>
        </w:rPr>
        <w:t xml:space="preserve">“Peugeot </w:t>
      </w:r>
      <w:r>
        <w:rPr>
          <w:lang w:val="en-IN"/>
        </w:rPr>
        <w:t>History,</w:t>
      </w:r>
      <w:r w:rsidRPr="00E736A4">
        <w:rPr>
          <w:lang w:val="en-IN"/>
        </w:rPr>
        <w:t xml:space="preserve">” </w:t>
      </w:r>
      <w:r>
        <w:rPr>
          <w:lang w:val="en-IN"/>
        </w:rPr>
        <w:t xml:space="preserve">op. cit. </w:t>
      </w:r>
    </w:p>
  </w:endnote>
  <w:endnote w:id="13">
    <w:p w14:paraId="5B929078" w14:textId="77777777" w:rsidR="007D787D" w:rsidRPr="00FE61B2" w:rsidRDefault="007D787D" w:rsidP="004809AF">
      <w:pPr>
        <w:pStyle w:val="Footnote"/>
        <w:rPr>
          <w:lang w:val="en-IN"/>
        </w:rPr>
      </w:pPr>
      <w:r>
        <w:rPr>
          <w:rStyle w:val="EndnoteReference"/>
        </w:rPr>
        <w:endnoteRef/>
      </w:r>
      <w:r>
        <w:t xml:space="preserve"> </w:t>
      </w:r>
      <w:r w:rsidRPr="00E736A4">
        <w:rPr>
          <w:lang w:val="en-IN"/>
        </w:rPr>
        <w:t xml:space="preserve">Gareth Dean, “General Motors Buys 7% Share in PSA Peugeot Citroën,” </w:t>
      </w:r>
      <w:r w:rsidRPr="0012324E">
        <w:rPr>
          <w:i/>
          <w:lang w:val="en-IN"/>
        </w:rPr>
        <w:t>Carmag</w:t>
      </w:r>
      <w:r w:rsidRPr="00E736A4">
        <w:rPr>
          <w:i/>
          <w:lang w:val="en-IN"/>
        </w:rPr>
        <w:t>,</w:t>
      </w:r>
      <w:r w:rsidRPr="00E736A4">
        <w:rPr>
          <w:lang w:val="en-IN"/>
        </w:rPr>
        <w:t xml:space="preserve"> March 1, 2012, accessed December 25, 2017, </w:t>
      </w:r>
      <w:r w:rsidRPr="00810F0A">
        <w:rPr>
          <w:sz w:val="18"/>
          <w:szCs w:val="18"/>
          <w:lang w:val="en-IN"/>
        </w:rPr>
        <w:t>www.carmag.co.za/news_post/general-motors-buys-7-share-in-</w:t>
      </w:r>
      <w:r>
        <w:rPr>
          <w:lang w:val="en-IN"/>
        </w:rPr>
        <w:t>psa-peugeot-citroen/.</w:t>
      </w:r>
    </w:p>
  </w:endnote>
  <w:endnote w:id="14">
    <w:p w14:paraId="20BD3ACA" w14:textId="77777777" w:rsidR="007D787D" w:rsidRPr="00FE61B2" w:rsidRDefault="007D787D" w:rsidP="004809AF">
      <w:pPr>
        <w:pStyle w:val="Footnote"/>
        <w:rPr>
          <w:lang w:val="en-IN"/>
        </w:rPr>
      </w:pPr>
      <w:r>
        <w:rPr>
          <w:rStyle w:val="EndnoteReference"/>
        </w:rPr>
        <w:endnoteRef/>
      </w:r>
      <w:r>
        <w:t xml:space="preserve"> </w:t>
      </w:r>
      <w:r w:rsidRPr="00E736A4">
        <w:rPr>
          <w:lang w:val="en-IN"/>
        </w:rPr>
        <w:t xml:space="preserve">Viknesh Vijayenthiran, “China’s Dongfeng and French Government Buy Stakes in PSA Peugeot Citroën,” </w:t>
      </w:r>
      <w:r w:rsidRPr="008E301A">
        <w:rPr>
          <w:lang w:val="en-IN"/>
        </w:rPr>
        <w:t>Motor Authority</w:t>
      </w:r>
      <w:r w:rsidRPr="00E736A4">
        <w:rPr>
          <w:i/>
          <w:lang w:val="en-IN"/>
        </w:rPr>
        <w:t>,</w:t>
      </w:r>
      <w:r w:rsidRPr="00E736A4">
        <w:rPr>
          <w:lang w:val="en-IN"/>
        </w:rPr>
        <w:t xml:space="preserve"> February 20, 2014, accessed December 2, 2017, https://www.motorauthority.com/news/1090459_chinas-dongfeng-and-french-government-</w:t>
      </w:r>
      <w:r>
        <w:rPr>
          <w:lang w:val="en-IN"/>
        </w:rPr>
        <w:t>buy-stake-in-psa-peugeot-citron.</w:t>
      </w:r>
    </w:p>
  </w:endnote>
  <w:endnote w:id="15">
    <w:p w14:paraId="16852024" w14:textId="77777777" w:rsidR="007D787D" w:rsidRPr="000570A9" w:rsidRDefault="007D787D" w:rsidP="004809AF">
      <w:pPr>
        <w:pStyle w:val="Footnote"/>
      </w:pPr>
      <w:r>
        <w:rPr>
          <w:rStyle w:val="EndnoteReference"/>
        </w:rPr>
        <w:endnoteRef/>
      </w:r>
      <w:r>
        <w:t xml:space="preserve"> </w:t>
      </w:r>
      <w:r w:rsidRPr="008E301A">
        <w:t xml:space="preserve">Laurence Frost, “Peugeot </w:t>
      </w:r>
      <w:r w:rsidRPr="000570A9">
        <w:t xml:space="preserve">Cuts 8,000 Jobs </w:t>
      </w:r>
      <w:r>
        <w:t>t</w:t>
      </w:r>
      <w:r w:rsidRPr="000570A9">
        <w:t>o End Losses, Shuts Plant</w:t>
      </w:r>
      <w:r w:rsidRPr="008E301A">
        <w:t>,” Reuters, July 1</w:t>
      </w:r>
      <w:r>
        <w:t>1</w:t>
      </w:r>
      <w:r w:rsidRPr="008E301A">
        <w:t>, 2</w:t>
      </w:r>
      <w:r>
        <w:t>012, accessed October 23, 2017, </w:t>
      </w:r>
      <w:r w:rsidRPr="008E301A">
        <w:t>https://www.reuters.com/article/us-peugeot-cuts/peugeot-cuts-8000-jobs-to-end-losses-shuts-plant-idUSBRE86B07C20120712</w:t>
      </w:r>
      <w:r>
        <w:t>.</w:t>
      </w:r>
    </w:p>
  </w:endnote>
  <w:endnote w:id="16">
    <w:p w14:paraId="0C2EC6DE" w14:textId="73E9E20D" w:rsidR="007D787D" w:rsidRPr="00FE61B2" w:rsidRDefault="007D787D" w:rsidP="004809AF">
      <w:pPr>
        <w:pStyle w:val="Footnote"/>
        <w:rPr>
          <w:lang w:val="en-IN"/>
        </w:rPr>
      </w:pPr>
      <w:r>
        <w:rPr>
          <w:rStyle w:val="EndnoteReference"/>
        </w:rPr>
        <w:endnoteRef/>
      </w:r>
      <w:r>
        <w:t xml:space="preserve"> </w:t>
      </w:r>
      <w:r w:rsidRPr="00E736A4">
        <w:rPr>
          <w:lang w:val="en-IN"/>
        </w:rPr>
        <w:t xml:space="preserve">Surdu and Mellahi, </w:t>
      </w:r>
      <w:r>
        <w:rPr>
          <w:lang w:val="en-IN"/>
        </w:rPr>
        <w:t xml:space="preserve">op. cit. </w:t>
      </w:r>
    </w:p>
  </w:endnote>
  <w:endnote w:id="17">
    <w:p w14:paraId="798FF88E" w14:textId="752624E9" w:rsidR="007D787D" w:rsidRPr="00FE61B2" w:rsidRDefault="007D787D" w:rsidP="004809AF">
      <w:pPr>
        <w:pStyle w:val="Footnote"/>
        <w:rPr>
          <w:lang w:val="en-IN"/>
        </w:rPr>
      </w:pPr>
      <w:r>
        <w:rPr>
          <w:rStyle w:val="EndnoteReference"/>
        </w:rPr>
        <w:endnoteRef/>
      </w:r>
      <w:r>
        <w:t xml:space="preserve"> </w:t>
      </w:r>
      <w:r w:rsidRPr="008E301A">
        <w:rPr>
          <w:i/>
          <w:lang w:val="en-IN"/>
        </w:rPr>
        <w:t>Guardian</w:t>
      </w:r>
      <w:r w:rsidRPr="00E736A4">
        <w:rPr>
          <w:lang w:val="en-IN"/>
        </w:rPr>
        <w:t xml:space="preserve">, “Peugeot-Citroen Back </w:t>
      </w:r>
      <w:r>
        <w:rPr>
          <w:lang w:val="en-IN"/>
        </w:rPr>
        <w:t>o</w:t>
      </w:r>
      <w:r w:rsidRPr="00E736A4">
        <w:rPr>
          <w:lang w:val="en-IN"/>
        </w:rPr>
        <w:t xml:space="preserve">n </w:t>
      </w:r>
      <w:r>
        <w:rPr>
          <w:lang w:val="en-IN"/>
        </w:rPr>
        <w:t>t</w:t>
      </w:r>
      <w:r w:rsidRPr="00E736A4">
        <w:rPr>
          <w:lang w:val="en-IN"/>
        </w:rPr>
        <w:t xml:space="preserve">he Road </w:t>
      </w:r>
      <w:r>
        <w:rPr>
          <w:lang w:val="en-IN"/>
        </w:rPr>
        <w:t>i</w:t>
      </w:r>
      <w:r w:rsidRPr="00E736A4">
        <w:rPr>
          <w:lang w:val="en-IN"/>
        </w:rPr>
        <w:t xml:space="preserve">n Iran </w:t>
      </w:r>
      <w:r>
        <w:rPr>
          <w:lang w:val="en-IN"/>
        </w:rPr>
        <w:t>w</w:t>
      </w:r>
      <w:r w:rsidRPr="00E736A4">
        <w:rPr>
          <w:lang w:val="en-IN"/>
        </w:rPr>
        <w:t xml:space="preserve">ith Deal </w:t>
      </w:r>
      <w:r>
        <w:rPr>
          <w:lang w:val="en-IN"/>
        </w:rPr>
        <w:t>t</w:t>
      </w:r>
      <w:r w:rsidRPr="00E736A4">
        <w:rPr>
          <w:lang w:val="en-IN"/>
        </w:rPr>
        <w:t>o Build Cars,” June 22, 2016, accessed December 22, 2017, https://www.theguardian.com/world/2016/jun/22/peugeot-citroen-back-on-the-road-</w:t>
      </w:r>
      <w:r>
        <w:rPr>
          <w:lang w:val="en-IN"/>
        </w:rPr>
        <w:t>in-iran-with-deal-to-build-cars.</w:t>
      </w:r>
    </w:p>
  </w:endnote>
  <w:endnote w:id="18">
    <w:p w14:paraId="233F4B7C" w14:textId="05A6A676" w:rsidR="007D787D" w:rsidRPr="00FE61B2" w:rsidRDefault="007D787D" w:rsidP="004809AF">
      <w:pPr>
        <w:pStyle w:val="Footnote"/>
        <w:rPr>
          <w:lang w:val="en-IN"/>
        </w:rPr>
      </w:pPr>
      <w:r>
        <w:rPr>
          <w:rStyle w:val="EndnoteReference"/>
        </w:rPr>
        <w:endnoteRef/>
      </w:r>
      <w:r>
        <w:t xml:space="preserve"> </w:t>
      </w:r>
      <w:r w:rsidRPr="00E736A4">
        <w:rPr>
          <w:lang w:val="en-IN"/>
        </w:rPr>
        <w:t xml:space="preserve">Vijayenthiran, </w:t>
      </w:r>
      <w:r>
        <w:rPr>
          <w:lang w:val="en-IN"/>
        </w:rPr>
        <w:t xml:space="preserve">op. cit. </w:t>
      </w:r>
    </w:p>
  </w:endnote>
  <w:endnote w:id="19">
    <w:p w14:paraId="4E3F9D1A" w14:textId="77777777" w:rsidR="007D787D" w:rsidRPr="00FE61B2" w:rsidRDefault="007D787D" w:rsidP="004809AF">
      <w:pPr>
        <w:pStyle w:val="Footnote"/>
        <w:rPr>
          <w:lang w:val="en-IN"/>
        </w:rPr>
      </w:pPr>
      <w:r>
        <w:rPr>
          <w:rStyle w:val="EndnoteReference"/>
        </w:rPr>
        <w:endnoteRef/>
      </w:r>
      <w:r>
        <w:t xml:space="preserve"> </w:t>
      </w:r>
      <w:r w:rsidRPr="00E736A4">
        <w:rPr>
          <w:lang w:val="en-IN"/>
        </w:rPr>
        <w:t>Michael Stothard</w:t>
      </w:r>
      <w:r>
        <w:rPr>
          <w:lang w:val="en-IN"/>
        </w:rPr>
        <w:t xml:space="preserve"> and Henry Foy</w:t>
      </w:r>
      <w:r w:rsidRPr="00E736A4">
        <w:rPr>
          <w:lang w:val="en-IN"/>
        </w:rPr>
        <w:t xml:space="preserve">, “Peugeot Taps Former Renault Executive Carlos Tavares </w:t>
      </w:r>
      <w:r>
        <w:rPr>
          <w:lang w:val="en-IN"/>
        </w:rPr>
        <w:t>a</w:t>
      </w:r>
      <w:r w:rsidRPr="00E736A4">
        <w:rPr>
          <w:lang w:val="en-IN"/>
        </w:rPr>
        <w:t xml:space="preserve">s Chief,” </w:t>
      </w:r>
      <w:r w:rsidRPr="008E301A">
        <w:rPr>
          <w:i/>
          <w:lang w:val="en-IN"/>
        </w:rPr>
        <w:t>Financial Times</w:t>
      </w:r>
      <w:r w:rsidRPr="00E736A4">
        <w:rPr>
          <w:lang w:val="en-IN"/>
        </w:rPr>
        <w:t xml:space="preserve">, November 25, 2013, accessed December 23, 2017, </w:t>
      </w:r>
      <w:r w:rsidRPr="00810F0A">
        <w:rPr>
          <w:sz w:val="18"/>
          <w:szCs w:val="18"/>
          <w:lang w:val="en-IN"/>
        </w:rPr>
        <w:t>https://www.ft.com/content/19894866-55c9-11e3-</w:t>
      </w:r>
      <w:r>
        <w:rPr>
          <w:lang w:val="en-IN"/>
        </w:rPr>
        <w:t>b6e7-00144feabdc0.</w:t>
      </w:r>
    </w:p>
  </w:endnote>
  <w:endnote w:id="20">
    <w:p w14:paraId="797ACC1A" w14:textId="77777777" w:rsidR="007D787D" w:rsidRPr="00FE61B2" w:rsidRDefault="007D787D" w:rsidP="004809AF">
      <w:pPr>
        <w:pStyle w:val="Footnote"/>
        <w:rPr>
          <w:lang w:val="en-IN"/>
        </w:rPr>
      </w:pPr>
      <w:r>
        <w:rPr>
          <w:rStyle w:val="EndnoteReference"/>
        </w:rPr>
        <w:endnoteRef/>
      </w:r>
      <w:r>
        <w:t xml:space="preserve"> </w:t>
      </w:r>
      <w:r w:rsidRPr="00E736A4">
        <w:rPr>
          <w:lang w:val="en-IN"/>
        </w:rPr>
        <w:t xml:space="preserve">Ian Henry, “PSA: Back in the </w:t>
      </w:r>
      <w:r>
        <w:rPr>
          <w:lang w:val="en-IN"/>
        </w:rPr>
        <w:t>R</w:t>
      </w:r>
      <w:r w:rsidRPr="00E736A4">
        <w:rPr>
          <w:lang w:val="en-IN"/>
        </w:rPr>
        <w:t xml:space="preserve">ace,” </w:t>
      </w:r>
      <w:r w:rsidRPr="000570A9">
        <w:rPr>
          <w:lang w:val="en-IN"/>
        </w:rPr>
        <w:t>Automotive Manufacturing Solutions</w:t>
      </w:r>
      <w:r w:rsidRPr="00E736A4">
        <w:rPr>
          <w:i/>
          <w:lang w:val="en-IN"/>
        </w:rPr>
        <w:t>,</w:t>
      </w:r>
      <w:r w:rsidRPr="00E736A4">
        <w:rPr>
          <w:lang w:val="en-IN"/>
        </w:rPr>
        <w:t xml:space="preserve"> March 4, 2016, accessed December 23, 2017, https://automotivemanufacturingsolutions.com/f</w:t>
      </w:r>
      <w:r>
        <w:rPr>
          <w:lang w:val="en-IN"/>
        </w:rPr>
        <w:t>ocus/psa-back-in-the-race.</w:t>
      </w:r>
    </w:p>
  </w:endnote>
  <w:endnote w:id="21">
    <w:p w14:paraId="76F50398" w14:textId="77777777" w:rsidR="007D787D" w:rsidRPr="00E71D28" w:rsidRDefault="007D787D" w:rsidP="004809AF">
      <w:pPr>
        <w:pStyle w:val="Footnote"/>
        <w:rPr>
          <w:spacing w:val="-4"/>
          <w:kern w:val="17"/>
        </w:rPr>
      </w:pPr>
      <w:r w:rsidRPr="00E71D28">
        <w:rPr>
          <w:rStyle w:val="EndnoteReference"/>
          <w:spacing w:val="-4"/>
          <w:kern w:val="17"/>
        </w:rPr>
        <w:endnoteRef/>
      </w:r>
      <w:r w:rsidRPr="00E71D28">
        <w:rPr>
          <w:spacing w:val="-4"/>
          <w:kern w:val="17"/>
        </w:rPr>
        <w:t xml:space="preserve"> Ramón Baeza, Lars Fæste, Christoph Lay, Tuukka Seppä, Simon Bartletta, Amit Ganeriwalla, Ralf Moldenhauer, and David Webb, </w:t>
      </w:r>
      <w:r>
        <w:rPr>
          <w:i/>
          <w:spacing w:val="-4"/>
          <w:kern w:val="17"/>
        </w:rPr>
        <w:t>Groupe PSA: Revamping the Product </w:t>
      </w:r>
      <w:r w:rsidRPr="00E71D28">
        <w:rPr>
          <w:i/>
          <w:spacing w:val="-4"/>
          <w:kern w:val="17"/>
        </w:rPr>
        <w:t>Lineup</w:t>
      </w:r>
      <w:r>
        <w:rPr>
          <w:spacing w:val="-4"/>
          <w:kern w:val="17"/>
        </w:rPr>
        <w:t>, Boston Consulting Group, November 13, </w:t>
      </w:r>
      <w:r w:rsidRPr="00E71D28">
        <w:rPr>
          <w:spacing w:val="-4"/>
          <w:kern w:val="17"/>
        </w:rPr>
        <w:t>20</w:t>
      </w:r>
      <w:r>
        <w:rPr>
          <w:spacing w:val="-4"/>
          <w:kern w:val="17"/>
        </w:rPr>
        <w:t>17, accessed December 25, </w:t>
      </w:r>
      <w:r w:rsidRPr="00E71D28">
        <w:rPr>
          <w:spacing w:val="-4"/>
          <w:kern w:val="17"/>
        </w:rPr>
        <w:t>2017, https://www.bcg.com/en-in/publications/2017/transformation-value-creation-strategy-groupe-psa-revamping-product-lineup.aspx.</w:t>
      </w:r>
    </w:p>
  </w:endnote>
  <w:endnote w:id="22">
    <w:p w14:paraId="3097CBB1" w14:textId="654CBB21" w:rsidR="007D787D" w:rsidRPr="00FE61B2" w:rsidRDefault="007D787D" w:rsidP="004809AF">
      <w:pPr>
        <w:pStyle w:val="Footnote"/>
        <w:rPr>
          <w:lang w:val="en-IN"/>
        </w:rPr>
      </w:pPr>
      <w:r>
        <w:rPr>
          <w:rStyle w:val="EndnoteReference"/>
        </w:rPr>
        <w:endnoteRef/>
      </w:r>
      <w:r>
        <w:t xml:space="preserve"> </w:t>
      </w:r>
      <w:r w:rsidRPr="00E736A4">
        <w:rPr>
          <w:lang w:val="en-IN"/>
        </w:rPr>
        <w:t xml:space="preserve">Joann Muller, “Peugeot </w:t>
      </w:r>
      <w:r>
        <w:rPr>
          <w:lang w:val="en-IN"/>
        </w:rPr>
        <w:t>o</w:t>
      </w:r>
      <w:r w:rsidRPr="00E736A4">
        <w:rPr>
          <w:lang w:val="en-IN"/>
        </w:rPr>
        <w:t xml:space="preserve">n the </w:t>
      </w:r>
      <w:r>
        <w:rPr>
          <w:lang w:val="en-IN"/>
        </w:rPr>
        <w:t>G</w:t>
      </w:r>
      <w:r w:rsidRPr="00E736A4">
        <w:rPr>
          <w:lang w:val="en-IN"/>
        </w:rPr>
        <w:t xml:space="preserve">o,” </w:t>
      </w:r>
      <w:r w:rsidRPr="00E736A4">
        <w:rPr>
          <w:i/>
          <w:lang w:val="en-IN"/>
        </w:rPr>
        <w:t>Forbes India,</w:t>
      </w:r>
      <w:r w:rsidRPr="00E736A4">
        <w:rPr>
          <w:lang w:val="en-IN"/>
        </w:rPr>
        <w:t xml:space="preserve"> September 14, 2017, accessed December 24, 2017, www.forbesindia.com/article/cross-b</w:t>
      </w:r>
      <w:r>
        <w:rPr>
          <w:lang w:val="en-IN"/>
        </w:rPr>
        <w:t>order/peugeot-on-the-go/48095/1.</w:t>
      </w:r>
    </w:p>
  </w:endnote>
  <w:endnote w:id="23">
    <w:p w14:paraId="4A6E0750" w14:textId="02E92EA9" w:rsidR="007D787D" w:rsidRPr="00FE61B2" w:rsidRDefault="007D787D" w:rsidP="004809AF">
      <w:pPr>
        <w:pStyle w:val="Footnote"/>
        <w:rPr>
          <w:lang w:val="en-IN"/>
        </w:rPr>
      </w:pPr>
      <w:r>
        <w:rPr>
          <w:rStyle w:val="EndnoteReference"/>
        </w:rPr>
        <w:endnoteRef/>
      </w:r>
      <w:r>
        <w:t xml:space="preserve"> </w:t>
      </w:r>
      <w:r w:rsidRPr="00E736A4">
        <w:rPr>
          <w:lang w:val="en-IN"/>
        </w:rPr>
        <w:t>Baeza</w:t>
      </w:r>
      <w:r>
        <w:rPr>
          <w:lang w:val="en-IN"/>
        </w:rPr>
        <w:t xml:space="preserve"> et al.</w:t>
      </w:r>
      <w:r w:rsidRPr="00E736A4">
        <w:rPr>
          <w:lang w:val="en-IN"/>
        </w:rPr>
        <w:t>,</w:t>
      </w:r>
      <w:r>
        <w:rPr>
          <w:lang w:val="en-IN"/>
        </w:rPr>
        <w:t xml:space="preserve"> op. cit. </w:t>
      </w:r>
    </w:p>
  </w:endnote>
  <w:endnote w:id="24">
    <w:p w14:paraId="7A1B62DF" w14:textId="77777777" w:rsidR="007D787D" w:rsidRPr="00FE61B2" w:rsidRDefault="007D787D" w:rsidP="004809AF">
      <w:pPr>
        <w:pStyle w:val="Footnote"/>
        <w:rPr>
          <w:lang w:val="en-IN"/>
        </w:rPr>
      </w:pPr>
      <w:r>
        <w:rPr>
          <w:rStyle w:val="EndnoteReference"/>
        </w:rPr>
        <w:endnoteRef/>
      </w:r>
      <w:r>
        <w:t xml:space="preserve"> </w:t>
      </w:r>
      <w:r w:rsidRPr="00E736A4">
        <w:rPr>
          <w:lang w:val="en-IN"/>
        </w:rPr>
        <w:t>Luca Ciferri, “Can PSA Be Most Efficient Carmaker?</w:t>
      </w:r>
      <w:r>
        <w:rPr>
          <w:lang w:val="en-IN"/>
        </w:rPr>
        <w:t>,</w:t>
      </w:r>
      <w:r w:rsidRPr="00E736A4">
        <w:rPr>
          <w:lang w:val="en-IN"/>
        </w:rPr>
        <w:t xml:space="preserve">” </w:t>
      </w:r>
      <w:r w:rsidRPr="0012324E">
        <w:rPr>
          <w:i/>
          <w:lang w:val="en-IN"/>
        </w:rPr>
        <w:t>Automotive News</w:t>
      </w:r>
      <w:r w:rsidRPr="008E301A">
        <w:rPr>
          <w:lang w:val="en-IN"/>
        </w:rPr>
        <w:t>,</w:t>
      </w:r>
      <w:r w:rsidRPr="00E736A4">
        <w:rPr>
          <w:lang w:val="en-IN"/>
        </w:rPr>
        <w:t xml:space="preserve"> May 23, 2016, accessed December 23, 2017, </w:t>
      </w:r>
      <w:r w:rsidRPr="00810F0A">
        <w:rPr>
          <w:sz w:val="18"/>
          <w:szCs w:val="18"/>
          <w:lang w:val="en-IN"/>
        </w:rPr>
        <w:t>www.autonews.com/article/20160523/OEM/305239978/can-psa-be-most-</w:t>
      </w:r>
      <w:r>
        <w:rPr>
          <w:lang w:val="en-IN"/>
        </w:rPr>
        <w:t>efficient-carmaker%3F.</w:t>
      </w:r>
    </w:p>
  </w:endnote>
  <w:endnote w:id="25">
    <w:p w14:paraId="07AD0AEA" w14:textId="77777777" w:rsidR="007D787D" w:rsidRPr="00FE61B2" w:rsidRDefault="007D787D" w:rsidP="004809AF">
      <w:pPr>
        <w:pStyle w:val="Footnote"/>
      </w:pPr>
      <w:r>
        <w:rPr>
          <w:rStyle w:val="EndnoteReference"/>
        </w:rPr>
        <w:endnoteRef/>
      </w:r>
      <w:r>
        <w:t xml:space="preserve"> </w:t>
      </w:r>
      <w:r w:rsidRPr="00E736A4">
        <w:t>Luca Ciferri, “Carlos Tavares</w:t>
      </w:r>
      <w:r>
        <w:t>’</w:t>
      </w:r>
      <w:r w:rsidRPr="00E736A4">
        <w:t xml:space="preserve"> Next Frontier,” </w:t>
      </w:r>
      <w:r w:rsidRPr="0012324E">
        <w:rPr>
          <w:i/>
        </w:rPr>
        <w:t>Automotive News</w:t>
      </w:r>
      <w:r w:rsidRPr="00E736A4">
        <w:t xml:space="preserve">, October 24, 2016, accessed December 5, 2017, </w:t>
      </w:r>
      <w:r w:rsidRPr="00810F0A">
        <w:rPr>
          <w:sz w:val="18"/>
          <w:szCs w:val="18"/>
        </w:rPr>
        <w:t>www.autonews.com/article/20161024/OEM02/310249969/carlos-tavares-next-frontier</w:t>
      </w:r>
      <w:r>
        <w:rPr>
          <w:sz w:val="18"/>
          <w:szCs w:val="18"/>
        </w:rPr>
        <w:t>.</w:t>
      </w:r>
    </w:p>
  </w:endnote>
  <w:endnote w:id="26">
    <w:p w14:paraId="148856E7" w14:textId="77777777" w:rsidR="007D787D" w:rsidRPr="00810F0A" w:rsidRDefault="007D787D" w:rsidP="004809AF">
      <w:pPr>
        <w:pStyle w:val="Footnote"/>
      </w:pPr>
      <w:r>
        <w:rPr>
          <w:rStyle w:val="EndnoteReference"/>
        </w:rPr>
        <w:endnoteRef/>
      </w:r>
      <w:r>
        <w:t xml:space="preserve"> Joann Muller</w:t>
      </w:r>
      <w:r w:rsidRPr="00810F0A">
        <w:t xml:space="preserve">, “How Can </w:t>
      </w:r>
      <w:r>
        <w:t>a</w:t>
      </w:r>
      <w:r w:rsidRPr="00810F0A">
        <w:t xml:space="preserve"> Mid-Tier Carmaker Like Peugeot Survive In the Uber Age? By Outsmarting the Other Dinosaurs,” </w:t>
      </w:r>
      <w:r w:rsidRPr="0012324E">
        <w:rPr>
          <w:i/>
        </w:rPr>
        <w:t>Forbes</w:t>
      </w:r>
      <w:r w:rsidRPr="00810F0A">
        <w:t xml:space="preserve">, September 5, 2017, accessed November 15, 2017, </w:t>
      </w:r>
      <w:r w:rsidRPr="00810F0A">
        <w:rPr>
          <w:lang w:val="en-IN"/>
        </w:rPr>
        <w:t>https://www.forbes.com/sites/joannmuller/2017/08/15/how-can-a-mid-tier-carmaker-like-peugeot-survive-in-the-uber-age-by-outsmarting-the-other-dinosaurs/amp/</w:t>
      </w:r>
      <w:r>
        <w:rPr>
          <w:lang w:val="en-IN"/>
        </w:rPr>
        <w:t>.</w:t>
      </w:r>
    </w:p>
  </w:endnote>
  <w:endnote w:id="27">
    <w:p w14:paraId="4D7A8F9E" w14:textId="7B80D5D2" w:rsidR="007D787D" w:rsidRPr="00FE61B2" w:rsidRDefault="007D787D" w:rsidP="004809AF">
      <w:pPr>
        <w:pStyle w:val="Footnote"/>
        <w:rPr>
          <w:lang w:val="en-IN"/>
        </w:rPr>
      </w:pPr>
      <w:r>
        <w:rPr>
          <w:rStyle w:val="EndnoteReference"/>
        </w:rPr>
        <w:endnoteRef/>
      </w:r>
      <w:r>
        <w:t xml:space="preserve"> </w:t>
      </w:r>
      <w:r w:rsidRPr="00E736A4">
        <w:rPr>
          <w:lang w:val="en-IN"/>
        </w:rPr>
        <w:t xml:space="preserve">Muller, “Peugeot </w:t>
      </w:r>
      <w:r>
        <w:rPr>
          <w:lang w:val="en-IN"/>
        </w:rPr>
        <w:t>o</w:t>
      </w:r>
      <w:r w:rsidRPr="00E736A4">
        <w:rPr>
          <w:lang w:val="en-IN"/>
        </w:rPr>
        <w:t xml:space="preserve">n the </w:t>
      </w:r>
      <w:r>
        <w:rPr>
          <w:lang w:val="en-IN"/>
        </w:rPr>
        <w:t>G</w:t>
      </w:r>
      <w:r w:rsidRPr="00E736A4">
        <w:rPr>
          <w:lang w:val="en-IN"/>
        </w:rPr>
        <w:t xml:space="preserve">o,” </w:t>
      </w:r>
      <w:r>
        <w:rPr>
          <w:lang w:val="en-IN"/>
        </w:rPr>
        <w:t xml:space="preserve">op. cit. </w:t>
      </w:r>
    </w:p>
  </w:endnote>
  <w:endnote w:id="28">
    <w:p w14:paraId="71E486F9" w14:textId="77777777" w:rsidR="007D787D" w:rsidRPr="00FE61B2" w:rsidRDefault="007D787D" w:rsidP="004809AF">
      <w:pPr>
        <w:pStyle w:val="Footnote"/>
        <w:rPr>
          <w:lang w:val="en-IN"/>
        </w:rPr>
      </w:pPr>
      <w:r>
        <w:rPr>
          <w:rStyle w:val="EndnoteReference"/>
        </w:rPr>
        <w:endnoteRef/>
      </w:r>
      <w:r>
        <w:t xml:space="preserve"> </w:t>
      </w:r>
      <w:r w:rsidRPr="00E736A4">
        <w:rPr>
          <w:lang w:val="en-IN"/>
        </w:rPr>
        <w:t xml:space="preserve">“PSA’s Push to Pass Strategy Helps Drive Profitability,” </w:t>
      </w:r>
      <w:r w:rsidRPr="008E301A">
        <w:rPr>
          <w:lang w:val="en-IN"/>
        </w:rPr>
        <w:t xml:space="preserve">Auto </w:t>
      </w:r>
      <w:r w:rsidRPr="000570A9">
        <w:rPr>
          <w:lang w:val="en-IN"/>
        </w:rPr>
        <w:t>Car Professional</w:t>
      </w:r>
      <w:r w:rsidRPr="00E736A4">
        <w:rPr>
          <w:i/>
          <w:lang w:val="en-IN"/>
        </w:rPr>
        <w:t>,</w:t>
      </w:r>
      <w:r w:rsidRPr="00E736A4">
        <w:rPr>
          <w:lang w:val="en-IN"/>
        </w:rPr>
        <w:t xml:space="preserve"> February 23, 2017, accessed October 30, 2017, </w:t>
      </w:r>
      <w:r w:rsidRPr="00810F0A">
        <w:rPr>
          <w:sz w:val="18"/>
          <w:szCs w:val="18"/>
          <w:lang w:val="en-IN"/>
        </w:rPr>
        <w:t>www.autocarpro.in/news-international/psa-push-pass-</w:t>
      </w:r>
      <w:r w:rsidRPr="00E736A4">
        <w:rPr>
          <w:lang w:val="en-IN"/>
        </w:rPr>
        <w:t>strategy-h</w:t>
      </w:r>
      <w:r>
        <w:rPr>
          <w:lang w:val="en-IN"/>
        </w:rPr>
        <w:t>elps-drive-profitability-23779.</w:t>
      </w:r>
    </w:p>
  </w:endnote>
  <w:endnote w:id="29">
    <w:p w14:paraId="671AF1D8" w14:textId="77777777" w:rsidR="007D787D" w:rsidRPr="00E71D28" w:rsidRDefault="007D787D" w:rsidP="004809AF">
      <w:pPr>
        <w:pStyle w:val="Footnote"/>
        <w:rPr>
          <w:spacing w:val="-4"/>
          <w:kern w:val="2"/>
          <w:lang w:val="en-IN"/>
        </w:rPr>
      </w:pPr>
      <w:r w:rsidRPr="00E71D28">
        <w:rPr>
          <w:rStyle w:val="EndnoteReference"/>
          <w:spacing w:val="-4"/>
          <w:kern w:val="2"/>
        </w:rPr>
        <w:endnoteRef/>
      </w:r>
      <w:r w:rsidRPr="00E71D28">
        <w:rPr>
          <w:spacing w:val="-4"/>
          <w:kern w:val="2"/>
        </w:rPr>
        <w:t xml:space="preserve"> </w:t>
      </w:r>
      <w:r w:rsidRPr="00E71D28">
        <w:rPr>
          <w:spacing w:val="-4"/>
          <w:kern w:val="2"/>
          <w:lang w:val="en-IN"/>
        </w:rPr>
        <w:t xml:space="preserve">Richard Ingram, “PSA Peugeot Citroen Unveils Next Step in Push to Pass Plan,” </w:t>
      </w:r>
      <w:r w:rsidRPr="00E71D28">
        <w:rPr>
          <w:i/>
          <w:spacing w:val="-4"/>
          <w:kern w:val="2"/>
          <w:lang w:val="en-IN"/>
        </w:rPr>
        <w:t>Auto Express,</w:t>
      </w:r>
      <w:r w:rsidRPr="00E71D28">
        <w:rPr>
          <w:spacing w:val="-4"/>
          <w:kern w:val="2"/>
          <w:lang w:val="en-IN"/>
        </w:rPr>
        <w:t xml:space="preserve"> November 14, 2017, accessed December 12, 2017, </w:t>
      </w:r>
      <w:r w:rsidRPr="00E71D28">
        <w:t>www.autoexpress.co.uk/car-news/101725/psa-peugeot-citroen-unveils-next-step-in-push-to-pass-plan</w:t>
      </w:r>
      <w:r w:rsidRPr="00E71D28">
        <w:rPr>
          <w:spacing w:val="-4"/>
          <w:kern w:val="2"/>
          <w:lang w:val="en-IN"/>
        </w:rPr>
        <w:t>.</w:t>
      </w:r>
    </w:p>
  </w:endnote>
  <w:endnote w:id="30">
    <w:p w14:paraId="0FBCE12F" w14:textId="77777777" w:rsidR="007D787D" w:rsidRPr="00FE61B2" w:rsidRDefault="007D787D" w:rsidP="004809AF">
      <w:pPr>
        <w:pStyle w:val="Footnote"/>
        <w:rPr>
          <w:lang w:val="en-IN"/>
        </w:rPr>
      </w:pPr>
      <w:r>
        <w:rPr>
          <w:rStyle w:val="EndnoteReference"/>
        </w:rPr>
        <w:endnoteRef/>
      </w:r>
      <w:r>
        <w:t xml:space="preserve"> </w:t>
      </w:r>
      <w:r w:rsidRPr="00E736A4">
        <w:rPr>
          <w:lang w:val="en-IN"/>
        </w:rPr>
        <w:t>Ste</w:t>
      </w:r>
      <w:r>
        <w:rPr>
          <w:lang w:val="en-IN"/>
        </w:rPr>
        <w:t>f</w:t>
      </w:r>
      <w:r w:rsidRPr="00E736A4">
        <w:rPr>
          <w:lang w:val="en-IN"/>
        </w:rPr>
        <w:t xml:space="preserve">an Ogbac, “Peugeot Citroen </w:t>
      </w:r>
      <w:r>
        <w:rPr>
          <w:lang w:val="en-IN"/>
        </w:rPr>
        <w:t>R</w:t>
      </w:r>
      <w:r w:rsidRPr="00E736A4">
        <w:rPr>
          <w:lang w:val="en-IN"/>
        </w:rPr>
        <w:t xml:space="preserve">ebrands as PSA </w:t>
      </w:r>
      <w:r>
        <w:rPr>
          <w:lang w:val="en-IN"/>
        </w:rPr>
        <w:t>G</w:t>
      </w:r>
      <w:r w:rsidRPr="00E736A4">
        <w:rPr>
          <w:lang w:val="en-IN"/>
        </w:rPr>
        <w:t xml:space="preserve">roup, Will Return to U.S. in 10 </w:t>
      </w:r>
      <w:r>
        <w:rPr>
          <w:lang w:val="en-IN"/>
        </w:rPr>
        <w:t>Y</w:t>
      </w:r>
      <w:r w:rsidRPr="00E736A4">
        <w:rPr>
          <w:lang w:val="en-IN"/>
        </w:rPr>
        <w:t xml:space="preserve">ears,” </w:t>
      </w:r>
      <w:r w:rsidRPr="00E736A4">
        <w:rPr>
          <w:i/>
          <w:lang w:val="en-IN"/>
        </w:rPr>
        <w:t>MotorTrend,</w:t>
      </w:r>
      <w:r w:rsidRPr="00E736A4">
        <w:rPr>
          <w:lang w:val="en-IN"/>
        </w:rPr>
        <w:t xml:space="preserve"> April 5, 2016, accessed December 5, 2017, </w:t>
      </w:r>
      <w:r w:rsidRPr="00E71D28">
        <w:t>www.motortrend.com/news/peugeot-citroen-rebrands-psa-group-will-return-u-s-10-years/.</w:t>
      </w:r>
    </w:p>
  </w:endnote>
  <w:endnote w:id="31">
    <w:p w14:paraId="5C178943" w14:textId="1897E243" w:rsidR="007D787D" w:rsidRPr="00FE61B2" w:rsidRDefault="007D787D" w:rsidP="004809AF">
      <w:pPr>
        <w:pStyle w:val="Footnote"/>
        <w:rPr>
          <w:lang w:val="en-IN"/>
        </w:rPr>
      </w:pPr>
      <w:r>
        <w:rPr>
          <w:rStyle w:val="EndnoteReference"/>
        </w:rPr>
        <w:endnoteRef/>
      </w:r>
      <w:r>
        <w:t xml:space="preserve"> </w:t>
      </w:r>
      <w:r w:rsidRPr="00E736A4">
        <w:rPr>
          <w:lang w:val="en-IN"/>
        </w:rPr>
        <w:t xml:space="preserve">Mark Tisshaw, “Insight: Why </w:t>
      </w:r>
      <w:r>
        <w:rPr>
          <w:lang w:val="en-IN"/>
        </w:rPr>
        <w:t>H</w:t>
      </w:r>
      <w:r w:rsidRPr="00E736A4">
        <w:rPr>
          <w:lang w:val="en-IN"/>
        </w:rPr>
        <w:t xml:space="preserve">as PSA </w:t>
      </w:r>
      <w:r>
        <w:rPr>
          <w:lang w:val="en-IN"/>
        </w:rPr>
        <w:t>B</w:t>
      </w:r>
      <w:r w:rsidRPr="00E736A4">
        <w:rPr>
          <w:lang w:val="en-IN"/>
        </w:rPr>
        <w:t xml:space="preserve">ought Opel and Vauxhall?,” </w:t>
      </w:r>
      <w:r w:rsidRPr="00E736A4">
        <w:rPr>
          <w:i/>
          <w:lang w:val="en-IN"/>
        </w:rPr>
        <w:t>Autocar,</w:t>
      </w:r>
      <w:r w:rsidRPr="00E736A4">
        <w:rPr>
          <w:lang w:val="en-IN"/>
        </w:rPr>
        <w:t xml:space="preserve"> August 1, 2017, accessed September 5, 2017, </w:t>
      </w:r>
      <w:r w:rsidRPr="00810F0A">
        <w:rPr>
          <w:sz w:val="18"/>
          <w:szCs w:val="18"/>
          <w:lang w:val="en-IN"/>
        </w:rPr>
        <w:t>https://www.autocar.co.uk/opinion/industry/insight-why-has-psa-bought-opel-</w:t>
      </w:r>
      <w:r>
        <w:rPr>
          <w:lang w:val="en-IN"/>
        </w:rPr>
        <w:t>and-vauxhall.</w:t>
      </w:r>
    </w:p>
  </w:endnote>
  <w:endnote w:id="32">
    <w:p w14:paraId="0DF9AA3B" w14:textId="235A6BF4" w:rsidR="007D787D" w:rsidRPr="00810F0A" w:rsidRDefault="007D787D" w:rsidP="004809AF">
      <w:pPr>
        <w:pStyle w:val="Footnote"/>
        <w:rPr>
          <w:lang w:val="en-IN"/>
        </w:rPr>
      </w:pPr>
      <w:r>
        <w:rPr>
          <w:rStyle w:val="EndnoteReference"/>
        </w:rPr>
        <w:endnoteRef/>
      </w:r>
      <w:r>
        <w:t xml:space="preserve"> </w:t>
      </w:r>
      <w:r w:rsidRPr="00E736A4">
        <w:rPr>
          <w:lang w:val="en-IN"/>
        </w:rPr>
        <w:t xml:space="preserve">Muller, “Peugeot </w:t>
      </w:r>
      <w:r>
        <w:rPr>
          <w:lang w:val="en-IN"/>
        </w:rPr>
        <w:t>o</w:t>
      </w:r>
      <w:r w:rsidRPr="00E736A4">
        <w:rPr>
          <w:lang w:val="en-IN"/>
        </w:rPr>
        <w:t xml:space="preserve">n the </w:t>
      </w:r>
      <w:r>
        <w:rPr>
          <w:lang w:val="en-IN"/>
        </w:rPr>
        <w:t>G</w:t>
      </w:r>
      <w:r w:rsidRPr="00E736A4">
        <w:rPr>
          <w:lang w:val="en-IN"/>
        </w:rPr>
        <w:t xml:space="preserve">o,” </w:t>
      </w:r>
      <w:r w:rsidRPr="008E301A">
        <w:rPr>
          <w:lang w:val="en-IN"/>
        </w:rPr>
        <w:t>op. cit</w:t>
      </w:r>
    </w:p>
  </w:endnote>
  <w:endnote w:id="33">
    <w:p w14:paraId="3E045993" w14:textId="77777777" w:rsidR="007D787D" w:rsidRPr="00FE61B2" w:rsidRDefault="007D787D" w:rsidP="004809AF">
      <w:pPr>
        <w:pStyle w:val="Footnote"/>
        <w:rPr>
          <w:lang w:val="en-IN"/>
        </w:rPr>
      </w:pPr>
      <w:r>
        <w:rPr>
          <w:rStyle w:val="EndnoteReference"/>
        </w:rPr>
        <w:endnoteRef/>
      </w:r>
      <w:r>
        <w:t xml:space="preserve"> TechSci Research</w:t>
      </w:r>
      <w:r w:rsidRPr="00E736A4">
        <w:rPr>
          <w:lang w:val="en-IN"/>
        </w:rPr>
        <w:t xml:space="preserve">, </w:t>
      </w:r>
      <w:r w:rsidRPr="008E301A">
        <w:rPr>
          <w:i/>
          <w:lang w:val="en-IN"/>
        </w:rPr>
        <w:t>Automobiles</w:t>
      </w:r>
      <w:r w:rsidRPr="00E736A4">
        <w:rPr>
          <w:lang w:val="en-IN"/>
        </w:rPr>
        <w:t xml:space="preserve">, </w:t>
      </w:r>
      <w:r w:rsidRPr="00E61D8C">
        <w:t>India Brand Equity Foundation</w:t>
      </w:r>
      <w:r w:rsidRPr="008E301A">
        <w:rPr>
          <w:lang w:val="en-IN"/>
        </w:rPr>
        <w:t>,</w:t>
      </w:r>
      <w:r w:rsidRPr="000570A9">
        <w:rPr>
          <w:lang w:val="en-IN"/>
        </w:rPr>
        <w:t xml:space="preserve"> </w:t>
      </w:r>
      <w:r>
        <w:rPr>
          <w:lang w:val="en-IN"/>
        </w:rPr>
        <w:t>April</w:t>
      </w:r>
      <w:r w:rsidRPr="00E736A4">
        <w:rPr>
          <w:lang w:val="en-IN"/>
        </w:rPr>
        <w:t xml:space="preserve"> 2017, accessed </w:t>
      </w:r>
      <w:r>
        <w:rPr>
          <w:lang w:val="en-IN"/>
        </w:rPr>
        <w:t>April</w:t>
      </w:r>
      <w:r w:rsidRPr="00E736A4">
        <w:rPr>
          <w:lang w:val="en-IN"/>
        </w:rPr>
        <w:t xml:space="preserve"> 23, 2017, </w:t>
      </w:r>
      <w:r w:rsidRPr="00657861">
        <w:rPr>
          <w:lang w:val="en-IN"/>
        </w:rPr>
        <w:t>https://www.ibef.org/download/Automobile-April-2017.pdf</w:t>
      </w:r>
      <w:r>
        <w:rPr>
          <w:lang w:val="en-IN"/>
        </w:rPr>
        <w:t>.</w:t>
      </w:r>
    </w:p>
  </w:endnote>
  <w:endnote w:id="34">
    <w:p w14:paraId="47ED2276" w14:textId="77777777" w:rsidR="007D787D" w:rsidRPr="00E71D28" w:rsidRDefault="007D787D" w:rsidP="004809AF">
      <w:pPr>
        <w:pStyle w:val="Footnote"/>
        <w:rPr>
          <w:spacing w:val="-4"/>
          <w:kern w:val="17"/>
          <w:lang w:val="en-IN"/>
        </w:rPr>
      </w:pPr>
      <w:r w:rsidRPr="00E71D28">
        <w:rPr>
          <w:rStyle w:val="EndnoteReference"/>
          <w:spacing w:val="-4"/>
          <w:kern w:val="17"/>
        </w:rPr>
        <w:endnoteRef/>
      </w:r>
      <w:r w:rsidRPr="00E71D28">
        <w:rPr>
          <w:spacing w:val="-4"/>
          <w:kern w:val="17"/>
        </w:rPr>
        <w:t xml:space="preserve"> </w:t>
      </w:r>
      <w:r w:rsidRPr="00E71D28">
        <w:rPr>
          <w:spacing w:val="-4"/>
          <w:kern w:val="17"/>
          <w:lang w:val="en-IN"/>
        </w:rPr>
        <w:t>“Automobiles — Highlights 2016,” Make in India, accessed December 23, 2017, www.makeinindia.com/article/-/v/automobiles.</w:t>
      </w:r>
    </w:p>
  </w:endnote>
  <w:endnote w:id="35">
    <w:p w14:paraId="6F4FDC56" w14:textId="2E79EDC5" w:rsidR="007D787D" w:rsidRPr="00FE61B2" w:rsidRDefault="007D787D" w:rsidP="004809AF">
      <w:pPr>
        <w:pStyle w:val="Footnote"/>
        <w:rPr>
          <w:lang w:val="en-IN"/>
        </w:rPr>
      </w:pPr>
      <w:r>
        <w:rPr>
          <w:rStyle w:val="EndnoteReference"/>
        </w:rPr>
        <w:endnoteRef/>
      </w:r>
      <w:r>
        <w:t xml:space="preserve"> </w:t>
      </w:r>
      <w:r w:rsidRPr="00E736A4">
        <w:rPr>
          <w:lang w:val="en-IN"/>
        </w:rPr>
        <w:t xml:space="preserve">“Automobile Industry in India,” </w:t>
      </w:r>
      <w:r w:rsidRPr="008E301A">
        <w:rPr>
          <w:lang w:val="en-IN"/>
        </w:rPr>
        <w:t>India Brand Equity Foundation</w:t>
      </w:r>
      <w:r w:rsidRPr="00E736A4">
        <w:rPr>
          <w:i/>
          <w:lang w:val="en-IN"/>
        </w:rPr>
        <w:t>,</w:t>
      </w:r>
      <w:r w:rsidRPr="00E736A4">
        <w:rPr>
          <w:lang w:val="en-IN"/>
        </w:rPr>
        <w:t xml:space="preserve"> accessed December 23, 2017, https://www.ibef.org/</w:t>
      </w:r>
      <w:r>
        <w:rPr>
          <w:lang w:val="en-IN"/>
        </w:rPr>
        <w:t>industry/india-automobiles.aspx.</w:t>
      </w:r>
    </w:p>
  </w:endnote>
  <w:endnote w:id="36">
    <w:p w14:paraId="65C4B66B" w14:textId="77777777" w:rsidR="007D787D" w:rsidRPr="00FE61B2" w:rsidRDefault="007D787D" w:rsidP="004809AF">
      <w:pPr>
        <w:pStyle w:val="Footnote"/>
        <w:rPr>
          <w:lang w:val="en-IN"/>
        </w:rPr>
      </w:pPr>
      <w:r>
        <w:rPr>
          <w:rStyle w:val="EndnoteReference"/>
        </w:rPr>
        <w:endnoteRef/>
      </w:r>
      <w:r>
        <w:t xml:space="preserve"> TechSci Research, op. cit.</w:t>
      </w:r>
    </w:p>
  </w:endnote>
  <w:endnote w:id="37">
    <w:p w14:paraId="4697055B" w14:textId="77777777" w:rsidR="007D787D" w:rsidRPr="001D6F37" w:rsidRDefault="007D787D" w:rsidP="004809AF">
      <w:pPr>
        <w:pStyle w:val="Footnote"/>
        <w:rPr>
          <w:lang w:val="en-IN"/>
        </w:rPr>
      </w:pPr>
      <w:r>
        <w:rPr>
          <w:rStyle w:val="EndnoteReference"/>
        </w:rPr>
        <w:endnoteRef/>
      </w:r>
      <w:r>
        <w:t xml:space="preserve"> </w:t>
      </w:r>
      <w:r w:rsidRPr="00E736A4">
        <w:rPr>
          <w:lang w:val="en-IN"/>
        </w:rPr>
        <w:t xml:space="preserve">Malini Goyal, “Used Car Market Witnesses Steady Growth </w:t>
      </w:r>
      <w:r>
        <w:rPr>
          <w:lang w:val="en-IN"/>
        </w:rPr>
        <w:t>a</w:t>
      </w:r>
      <w:r w:rsidRPr="00E736A4">
        <w:rPr>
          <w:lang w:val="en-IN"/>
        </w:rPr>
        <w:t xml:space="preserve">s New Car Sales Hit </w:t>
      </w:r>
      <w:r>
        <w:rPr>
          <w:lang w:val="en-IN"/>
        </w:rPr>
        <w:t>a</w:t>
      </w:r>
      <w:r w:rsidRPr="00E736A4">
        <w:rPr>
          <w:lang w:val="en-IN"/>
        </w:rPr>
        <w:t xml:space="preserve"> Speed Bump,” </w:t>
      </w:r>
      <w:r w:rsidRPr="00E736A4">
        <w:rPr>
          <w:i/>
          <w:lang w:val="en-IN"/>
        </w:rPr>
        <w:t>Economic Times,</w:t>
      </w:r>
      <w:r w:rsidRPr="00E736A4">
        <w:rPr>
          <w:lang w:val="en-IN"/>
        </w:rPr>
        <w:t xml:space="preserve"> September 18, 2016, accessed December 23, 2017, https://economictimes.indiatimes.com/industry/auto/news/passenger-vehicle/cars/used-car-market-witnesses-steady-growth-as-new-car-sales-hit-a-spee</w:t>
      </w:r>
      <w:r>
        <w:rPr>
          <w:lang w:val="en-IN"/>
        </w:rPr>
        <w:t>d-bump/articleshow/54382047.cms.</w:t>
      </w:r>
    </w:p>
  </w:endnote>
  <w:endnote w:id="38">
    <w:p w14:paraId="2AB54FC6" w14:textId="062CD6DC" w:rsidR="007D787D" w:rsidRPr="001D6F37" w:rsidRDefault="007D787D" w:rsidP="004809AF">
      <w:pPr>
        <w:pStyle w:val="Footnote"/>
        <w:rPr>
          <w:lang w:val="en-IN"/>
        </w:rPr>
      </w:pPr>
      <w:r>
        <w:rPr>
          <w:rStyle w:val="EndnoteReference"/>
        </w:rPr>
        <w:endnoteRef/>
      </w:r>
      <w:r>
        <w:t xml:space="preserve"> </w:t>
      </w:r>
      <w:r w:rsidRPr="00E736A4">
        <w:rPr>
          <w:lang w:val="en-IN"/>
        </w:rPr>
        <w:t xml:space="preserve">“100 Pc FDI </w:t>
      </w:r>
      <w:r>
        <w:rPr>
          <w:lang w:val="en-IN"/>
        </w:rPr>
        <w:t>i</w:t>
      </w:r>
      <w:r w:rsidRPr="00E736A4">
        <w:rPr>
          <w:lang w:val="en-IN"/>
        </w:rPr>
        <w:t xml:space="preserve">n Auto Sector </w:t>
      </w:r>
      <w:r>
        <w:rPr>
          <w:lang w:val="en-IN"/>
        </w:rPr>
        <w:t>u</w:t>
      </w:r>
      <w:r w:rsidRPr="00E736A4">
        <w:rPr>
          <w:lang w:val="en-IN"/>
        </w:rPr>
        <w:t>nder Automatic Route</w:t>
      </w:r>
      <w:r>
        <w:rPr>
          <w:lang w:val="en-IN"/>
        </w:rPr>
        <w:t>—</w:t>
      </w:r>
      <w:r w:rsidRPr="00E736A4">
        <w:rPr>
          <w:lang w:val="en-IN"/>
        </w:rPr>
        <w:t xml:space="preserve">No Minimum Investment Norms,” </w:t>
      </w:r>
      <w:r w:rsidRPr="00E736A4">
        <w:rPr>
          <w:i/>
          <w:lang w:val="en-IN"/>
        </w:rPr>
        <w:t>Hindu</w:t>
      </w:r>
      <w:r>
        <w:rPr>
          <w:i/>
          <w:lang w:val="en-IN"/>
        </w:rPr>
        <w:t xml:space="preserve"> </w:t>
      </w:r>
      <w:r w:rsidRPr="00E736A4">
        <w:rPr>
          <w:i/>
          <w:lang w:val="en-IN"/>
        </w:rPr>
        <w:t>Business</w:t>
      </w:r>
      <w:r>
        <w:rPr>
          <w:i/>
          <w:lang w:val="en-IN"/>
        </w:rPr>
        <w:t xml:space="preserve"> Li</w:t>
      </w:r>
      <w:r w:rsidRPr="00E736A4">
        <w:rPr>
          <w:i/>
          <w:lang w:val="en-IN"/>
        </w:rPr>
        <w:t>ne,</w:t>
      </w:r>
      <w:r w:rsidRPr="00E736A4">
        <w:rPr>
          <w:lang w:val="en-IN"/>
        </w:rPr>
        <w:t xml:space="preserve"> </w:t>
      </w:r>
      <w:r>
        <w:rPr>
          <w:lang w:val="en-IN"/>
        </w:rPr>
        <w:t>March</w:t>
      </w:r>
      <w:r w:rsidRPr="00E736A4">
        <w:rPr>
          <w:lang w:val="en-IN"/>
        </w:rPr>
        <w:t xml:space="preserve"> 7, 2002, accessed October 5, 2017, www.thehindubusinessline.com/2002/03/</w:t>
      </w:r>
      <w:r>
        <w:rPr>
          <w:lang w:val="en-IN"/>
        </w:rPr>
        <w:t>08/stories/2002030802430100.htm.</w:t>
      </w:r>
    </w:p>
  </w:endnote>
  <w:endnote w:id="39">
    <w:p w14:paraId="08C21EFF" w14:textId="57681405" w:rsidR="007D787D" w:rsidRPr="001D6F37" w:rsidRDefault="007D787D" w:rsidP="004809AF">
      <w:pPr>
        <w:pStyle w:val="Footnote"/>
        <w:rPr>
          <w:lang w:val="en-IN"/>
        </w:rPr>
      </w:pPr>
      <w:r>
        <w:rPr>
          <w:rStyle w:val="EndnoteReference"/>
        </w:rPr>
        <w:endnoteRef/>
      </w:r>
      <w:r>
        <w:t xml:space="preserve"> </w:t>
      </w:r>
      <w:r w:rsidRPr="00E736A4">
        <w:rPr>
          <w:lang w:val="en-IN"/>
        </w:rPr>
        <w:t xml:space="preserve">“Automobile Industry in India,” </w:t>
      </w:r>
      <w:r>
        <w:rPr>
          <w:lang w:val="en-IN"/>
        </w:rPr>
        <w:t xml:space="preserve">op. cit. </w:t>
      </w:r>
    </w:p>
  </w:endnote>
  <w:endnote w:id="40">
    <w:p w14:paraId="1A2BDBBB" w14:textId="77777777" w:rsidR="007D787D" w:rsidRPr="001D6F37" w:rsidRDefault="007D787D" w:rsidP="004809AF">
      <w:pPr>
        <w:pStyle w:val="Footnote"/>
        <w:rPr>
          <w:lang w:val="en-IN"/>
        </w:rPr>
      </w:pPr>
      <w:r>
        <w:rPr>
          <w:rStyle w:val="EndnoteReference"/>
        </w:rPr>
        <w:endnoteRef/>
      </w:r>
      <w:r>
        <w:t xml:space="preserve"> </w:t>
      </w:r>
      <w:r w:rsidRPr="00E736A4">
        <w:rPr>
          <w:lang w:val="en-IN"/>
        </w:rPr>
        <w:t xml:space="preserve">Nandini Sen Gupta, “Premium Cars Eat into Entry-Level Pie,” </w:t>
      </w:r>
      <w:r w:rsidRPr="00E736A4">
        <w:rPr>
          <w:i/>
          <w:lang w:val="en-IN"/>
        </w:rPr>
        <w:t>Times of India,</w:t>
      </w:r>
      <w:r w:rsidRPr="00E736A4">
        <w:rPr>
          <w:lang w:val="en-IN"/>
        </w:rPr>
        <w:t xml:space="preserve"> July 21, 2017, accessed December 23, 2017, </w:t>
      </w:r>
      <w:r w:rsidRPr="00810F0A">
        <w:rPr>
          <w:sz w:val="18"/>
          <w:szCs w:val="18"/>
          <w:lang w:val="en-IN"/>
        </w:rPr>
        <w:t>https://timesofindia.indiatimes.com/auto/miscellaneous/premium-cars-eat-</w:t>
      </w:r>
      <w:r w:rsidRPr="00E736A4">
        <w:rPr>
          <w:lang w:val="en-IN"/>
        </w:rPr>
        <w:t>into-entry-lev</w:t>
      </w:r>
      <w:r>
        <w:rPr>
          <w:lang w:val="en-IN"/>
        </w:rPr>
        <w:t>el-pie/articleshow/59692148.cms.</w:t>
      </w:r>
    </w:p>
  </w:endnote>
  <w:endnote w:id="41">
    <w:p w14:paraId="1F99462A" w14:textId="77777777" w:rsidR="007D787D" w:rsidRPr="001D6F37" w:rsidRDefault="007D787D" w:rsidP="004809AF">
      <w:pPr>
        <w:pStyle w:val="Footnote"/>
        <w:rPr>
          <w:lang w:val="en-IN"/>
        </w:rPr>
      </w:pPr>
      <w:r>
        <w:rPr>
          <w:rStyle w:val="EndnoteReference"/>
        </w:rPr>
        <w:endnoteRef/>
      </w:r>
      <w:r>
        <w:t xml:space="preserve"> </w:t>
      </w:r>
      <w:r>
        <w:rPr>
          <w:lang w:val="en-IN"/>
        </w:rPr>
        <w:t>Ibid.</w:t>
      </w:r>
    </w:p>
  </w:endnote>
  <w:endnote w:id="42">
    <w:p w14:paraId="562579B2" w14:textId="77777777" w:rsidR="007D787D" w:rsidRPr="001D6F37" w:rsidRDefault="007D787D" w:rsidP="004809AF">
      <w:pPr>
        <w:pStyle w:val="Footnote"/>
        <w:rPr>
          <w:lang w:val="en-IN"/>
        </w:rPr>
      </w:pPr>
      <w:r>
        <w:rPr>
          <w:rStyle w:val="EndnoteReference"/>
        </w:rPr>
        <w:endnoteRef/>
      </w:r>
      <w:r>
        <w:t xml:space="preserve"> </w:t>
      </w:r>
      <w:r w:rsidRPr="00E736A4">
        <w:rPr>
          <w:lang w:val="en-IN"/>
        </w:rPr>
        <w:t>Abheek Singhi, Nimisha Jain</w:t>
      </w:r>
      <w:r>
        <w:rPr>
          <w:lang w:val="en-IN"/>
        </w:rPr>
        <w:t>,</w:t>
      </w:r>
      <w:r w:rsidRPr="00E736A4">
        <w:rPr>
          <w:lang w:val="en-IN"/>
        </w:rPr>
        <w:t xml:space="preserve"> and Kanika Sanghi, “</w:t>
      </w:r>
      <w:r>
        <w:rPr>
          <w:lang w:val="en-IN"/>
        </w:rPr>
        <w:t xml:space="preserve">The </w:t>
      </w:r>
      <w:r w:rsidRPr="00E736A4">
        <w:rPr>
          <w:lang w:val="en-IN"/>
        </w:rPr>
        <w:t xml:space="preserve">New Indian: The Many Facets of a Changing Consumer,” </w:t>
      </w:r>
      <w:r w:rsidRPr="008E301A">
        <w:rPr>
          <w:lang w:val="en-IN"/>
        </w:rPr>
        <w:t>Boston Consulting Group,</w:t>
      </w:r>
      <w:r w:rsidRPr="00E736A4">
        <w:rPr>
          <w:lang w:val="en-IN"/>
        </w:rPr>
        <w:t xml:space="preserve"> March 20, 2017, accessed December 23, 2017, </w:t>
      </w:r>
      <w:r w:rsidRPr="00810F0A">
        <w:rPr>
          <w:sz w:val="18"/>
          <w:szCs w:val="18"/>
          <w:lang w:val="en-IN"/>
        </w:rPr>
        <w:t>https://www.bcg.com/en-</w:t>
      </w:r>
      <w:r w:rsidRPr="00E736A4">
        <w:rPr>
          <w:lang w:val="en-IN"/>
        </w:rPr>
        <w:t>in/publications/2017/marketing-sales-globalization-ne</w:t>
      </w:r>
      <w:r>
        <w:rPr>
          <w:lang w:val="en-IN"/>
        </w:rPr>
        <w:t>w-indian-changing-consumer.aspx.</w:t>
      </w:r>
    </w:p>
  </w:endnote>
  <w:endnote w:id="43">
    <w:p w14:paraId="76BA8398" w14:textId="77777777" w:rsidR="007D787D" w:rsidRPr="001D6F37" w:rsidRDefault="007D787D" w:rsidP="004809AF">
      <w:pPr>
        <w:pStyle w:val="Footnote"/>
        <w:rPr>
          <w:lang w:val="en-IN"/>
        </w:rPr>
      </w:pPr>
      <w:r>
        <w:rPr>
          <w:rStyle w:val="EndnoteReference"/>
        </w:rPr>
        <w:endnoteRef/>
      </w:r>
      <w:r>
        <w:t xml:space="preserve"> </w:t>
      </w:r>
      <w:r w:rsidRPr="00E736A4">
        <w:rPr>
          <w:lang w:val="en-IN"/>
        </w:rPr>
        <w:t xml:space="preserve">Sunny Sen, “Can Peugeot Bring Back Life to CK Birla Group’s Hindustan Motors?,” </w:t>
      </w:r>
      <w:r w:rsidRPr="00E736A4">
        <w:rPr>
          <w:i/>
          <w:lang w:val="en-IN"/>
        </w:rPr>
        <w:t>Hindustan Times,</w:t>
      </w:r>
      <w:r w:rsidRPr="00E736A4">
        <w:rPr>
          <w:lang w:val="en-IN"/>
        </w:rPr>
        <w:t xml:space="preserve"> February 15, 2017,</w:t>
      </w:r>
      <w:r>
        <w:rPr>
          <w:lang w:val="en-IN"/>
        </w:rPr>
        <w:t xml:space="preserve"> </w:t>
      </w:r>
      <w:r w:rsidRPr="00E736A4">
        <w:rPr>
          <w:lang w:val="en-IN"/>
        </w:rPr>
        <w:t xml:space="preserve">accessed November 28, 2017, </w:t>
      </w:r>
      <w:r w:rsidRPr="008E301A">
        <w:t>www.hindustantimes.com/business-news/can-peugeot-bring-back-life-to-ck-birla-group-s-hindustan-motors/story-6GxJmAHW75uLdRnH1iInUN.html</w:t>
      </w:r>
      <w:r>
        <w:rPr>
          <w:lang w:val="en-IN"/>
        </w:rPr>
        <w:t>.</w:t>
      </w:r>
    </w:p>
  </w:endnote>
  <w:endnote w:id="44">
    <w:p w14:paraId="6C574791" w14:textId="77777777" w:rsidR="007D787D" w:rsidRPr="00D533D0" w:rsidRDefault="007D787D" w:rsidP="004809AF">
      <w:pPr>
        <w:pStyle w:val="Footnote"/>
      </w:pPr>
      <w:r>
        <w:rPr>
          <w:rStyle w:val="EndnoteReference"/>
        </w:rPr>
        <w:endnoteRef/>
      </w:r>
      <w:r>
        <w:t xml:space="preserve"> </w:t>
      </w:r>
      <w:r w:rsidRPr="008E301A">
        <w:t>Ibid.</w:t>
      </w:r>
    </w:p>
  </w:endnote>
  <w:endnote w:id="45">
    <w:p w14:paraId="6B616E80" w14:textId="67DD9A06" w:rsidR="007D787D" w:rsidRPr="001D6F37" w:rsidRDefault="007D787D" w:rsidP="004809AF">
      <w:pPr>
        <w:pStyle w:val="Footnote"/>
        <w:rPr>
          <w:lang w:val="en-IN"/>
        </w:rPr>
      </w:pPr>
      <w:r>
        <w:rPr>
          <w:rStyle w:val="EndnoteReference"/>
        </w:rPr>
        <w:endnoteRef/>
      </w:r>
      <w:r>
        <w:t xml:space="preserve"> </w:t>
      </w:r>
      <w:r w:rsidRPr="00E736A4">
        <w:rPr>
          <w:lang w:val="en-IN"/>
        </w:rPr>
        <w:t xml:space="preserve">“Legacy,” </w:t>
      </w:r>
      <w:r w:rsidRPr="008F1620">
        <w:rPr>
          <w:lang w:val="en-IN"/>
        </w:rPr>
        <w:t>Premier</w:t>
      </w:r>
      <w:r>
        <w:rPr>
          <w:lang w:val="en-IN"/>
        </w:rPr>
        <w:t xml:space="preserve"> Ltd.</w:t>
      </w:r>
      <w:r w:rsidRPr="008F1620">
        <w:rPr>
          <w:lang w:val="en-IN"/>
        </w:rPr>
        <w:t>,</w:t>
      </w:r>
      <w:r w:rsidRPr="000570A9">
        <w:rPr>
          <w:lang w:val="en-IN"/>
        </w:rPr>
        <w:t xml:space="preserve"> </w:t>
      </w:r>
      <w:r w:rsidRPr="00E736A4">
        <w:rPr>
          <w:lang w:val="en-IN"/>
        </w:rPr>
        <w:t xml:space="preserve">accessed December 27, 2017, </w:t>
      </w:r>
      <w:r>
        <w:rPr>
          <w:lang w:val="en-IN"/>
        </w:rPr>
        <w:t>www.premier.co.in/legacy.html.</w:t>
      </w:r>
    </w:p>
  </w:endnote>
  <w:endnote w:id="46">
    <w:p w14:paraId="13D902D6" w14:textId="77777777" w:rsidR="007D787D" w:rsidRPr="001D6F37" w:rsidRDefault="007D787D" w:rsidP="004809AF">
      <w:pPr>
        <w:pStyle w:val="Footnote"/>
        <w:rPr>
          <w:lang w:val="en-IN"/>
        </w:rPr>
      </w:pPr>
      <w:r>
        <w:rPr>
          <w:rStyle w:val="EndnoteReference"/>
        </w:rPr>
        <w:endnoteRef/>
      </w:r>
      <w:r>
        <w:t xml:space="preserve"> </w:t>
      </w:r>
      <w:r w:rsidRPr="00E736A4">
        <w:rPr>
          <w:lang w:val="en-IN"/>
        </w:rPr>
        <w:t xml:space="preserve">“Fiat India Private Limited,” </w:t>
      </w:r>
      <w:r w:rsidRPr="00D533D0">
        <w:rPr>
          <w:lang w:val="en-IN"/>
        </w:rPr>
        <w:t>India Brand Equity Foundation</w:t>
      </w:r>
      <w:r w:rsidRPr="00E736A4">
        <w:rPr>
          <w:i/>
          <w:lang w:val="en-IN"/>
        </w:rPr>
        <w:t>,</w:t>
      </w:r>
      <w:r w:rsidRPr="00E736A4">
        <w:rPr>
          <w:lang w:val="en-IN"/>
        </w:rPr>
        <w:t xml:space="preserve"> accessed December 23, 2017, https://www.i</w:t>
      </w:r>
      <w:r>
        <w:rPr>
          <w:lang w:val="en-IN"/>
        </w:rPr>
        <w:t>bef.org/download/fiat_india.pdf.</w:t>
      </w:r>
    </w:p>
  </w:endnote>
  <w:endnote w:id="47">
    <w:p w14:paraId="074E9999" w14:textId="77777777" w:rsidR="007D787D" w:rsidRPr="001D6F37" w:rsidRDefault="007D787D" w:rsidP="004809AF">
      <w:pPr>
        <w:pStyle w:val="Footnote"/>
        <w:rPr>
          <w:lang w:val="en-IN"/>
        </w:rPr>
      </w:pPr>
      <w:r>
        <w:rPr>
          <w:rStyle w:val="EndnoteReference"/>
        </w:rPr>
        <w:endnoteRef/>
      </w:r>
      <w:r>
        <w:t xml:space="preserve"> </w:t>
      </w:r>
      <w:r w:rsidRPr="00E736A4">
        <w:rPr>
          <w:lang w:val="en-IN"/>
        </w:rPr>
        <w:t xml:space="preserve">Shekhar Ghosh, “Pals No More,” </w:t>
      </w:r>
      <w:r w:rsidRPr="00E736A4">
        <w:rPr>
          <w:i/>
          <w:lang w:val="en-IN"/>
        </w:rPr>
        <w:t>Outlook,</w:t>
      </w:r>
      <w:r w:rsidRPr="00E736A4">
        <w:rPr>
          <w:lang w:val="en-IN"/>
        </w:rPr>
        <w:t xml:space="preserve"> December 8, 1997, accessed December 29, 2017, https://www.outlookindia.com/mag</w:t>
      </w:r>
      <w:r>
        <w:rPr>
          <w:lang w:val="en-IN"/>
        </w:rPr>
        <w:t>azine/story/pals-no-more/204678.</w:t>
      </w:r>
    </w:p>
  </w:endnote>
  <w:endnote w:id="48">
    <w:p w14:paraId="6D672B7E" w14:textId="578784DB" w:rsidR="007D787D" w:rsidRDefault="007D787D" w:rsidP="004809AF">
      <w:pPr>
        <w:pStyle w:val="Footnote"/>
      </w:pPr>
      <w:r>
        <w:rPr>
          <w:rStyle w:val="EndnoteReference"/>
        </w:rPr>
        <w:endnoteRef/>
      </w:r>
      <w:r>
        <w:t xml:space="preserve"> </w:t>
      </w:r>
      <w:r w:rsidRPr="008E301A">
        <w:t>William Nobrega</w:t>
      </w:r>
      <w:r>
        <w:t xml:space="preserve"> and</w:t>
      </w:r>
      <w:r w:rsidRPr="008E301A">
        <w:t xml:space="preserve"> Ashish Sinha, </w:t>
      </w:r>
      <w:r w:rsidRPr="008E301A">
        <w:rPr>
          <w:i/>
        </w:rPr>
        <w:t>Riding the Indian Tiger</w:t>
      </w:r>
      <w:r>
        <w:rPr>
          <w:i/>
        </w:rPr>
        <w:t>: Understanding India—The World’s Fastest Growing Market</w:t>
      </w:r>
      <w:r w:rsidRPr="008E301A">
        <w:t xml:space="preserve"> (</w:t>
      </w:r>
      <w:r>
        <w:t>Hoboken, NJ:</w:t>
      </w:r>
      <w:r w:rsidRPr="008E301A">
        <w:t xml:space="preserve"> </w:t>
      </w:r>
      <w:r>
        <w:t xml:space="preserve">John </w:t>
      </w:r>
      <w:r w:rsidRPr="008E301A">
        <w:t>Wiley</w:t>
      </w:r>
      <w:r>
        <w:t xml:space="preserve"> and Sons</w:t>
      </w:r>
      <w:r w:rsidRPr="008E301A">
        <w:t>, 2008),</w:t>
      </w:r>
      <w:r>
        <w:t xml:space="preserve"> </w:t>
      </w:r>
      <w:r w:rsidRPr="008E301A">
        <w:t>183.</w:t>
      </w:r>
    </w:p>
  </w:endnote>
  <w:endnote w:id="49">
    <w:p w14:paraId="29FC615C" w14:textId="77777777" w:rsidR="007D787D" w:rsidRPr="001D6F37" w:rsidRDefault="007D787D" w:rsidP="004809AF">
      <w:pPr>
        <w:pStyle w:val="Footnote"/>
        <w:rPr>
          <w:lang w:val="en-IN"/>
        </w:rPr>
      </w:pPr>
      <w:r>
        <w:rPr>
          <w:rStyle w:val="EndnoteReference"/>
        </w:rPr>
        <w:endnoteRef/>
      </w:r>
      <w:r>
        <w:t xml:space="preserve"> </w:t>
      </w:r>
      <w:r w:rsidRPr="00E736A4">
        <w:rPr>
          <w:lang w:val="en-IN"/>
        </w:rPr>
        <w:t xml:space="preserve">Gulshankumar Wankar, “Peugeot to Announce India Return Today, May Start Production in Chennai by 2020,” </w:t>
      </w:r>
      <w:r w:rsidRPr="00E736A4">
        <w:rPr>
          <w:i/>
          <w:lang w:val="en-IN"/>
        </w:rPr>
        <w:t>Hindustan Times,</w:t>
      </w:r>
      <w:r w:rsidRPr="00E736A4">
        <w:rPr>
          <w:lang w:val="en-IN"/>
        </w:rPr>
        <w:t xml:space="preserve"> January 25, 2017, accessed December 12, 2017, www.hindustantimes.com/autos/peugeot-to-announce-india-return-today-may-start-production-in-chennai-by-2018/st</w:t>
      </w:r>
      <w:r>
        <w:rPr>
          <w:lang w:val="en-IN"/>
        </w:rPr>
        <w:t>ory-EE9ySN5i26x5ZQjvcznx0O.html.</w:t>
      </w:r>
    </w:p>
  </w:endnote>
  <w:endnote w:id="50">
    <w:p w14:paraId="522FBF24" w14:textId="14E3BB5D" w:rsidR="007D787D" w:rsidRPr="0012324E" w:rsidRDefault="007D787D" w:rsidP="004809AF">
      <w:pPr>
        <w:pStyle w:val="Footnote"/>
        <w:rPr>
          <w:b/>
          <w:lang w:val="en-IN"/>
        </w:rPr>
      </w:pPr>
      <w:r>
        <w:rPr>
          <w:rStyle w:val="EndnoteReference"/>
        </w:rPr>
        <w:endnoteRef/>
      </w:r>
      <w:r>
        <w:t xml:space="preserve"> </w:t>
      </w:r>
      <w:r>
        <w:rPr>
          <w:lang w:val="en-IN"/>
        </w:rPr>
        <w:t xml:space="preserve">A. </w:t>
      </w:r>
      <w:r w:rsidRPr="00E736A4">
        <w:rPr>
          <w:lang w:val="en-IN"/>
        </w:rPr>
        <w:t>Mukund</w:t>
      </w:r>
      <w:r>
        <w:rPr>
          <w:lang w:val="en-IN"/>
        </w:rPr>
        <w:t xml:space="preserve"> and K. Subhadra</w:t>
      </w:r>
      <w:r w:rsidRPr="00E736A4">
        <w:rPr>
          <w:lang w:val="en-IN"/>
        </w:rPr>
        <w:t xml:space="preserve">, </w:t>
      </w:r>
      <w:r w:rsidRPr="008E301A">
        <w:rPr>
          <w:i/>
          <w:lang w:val="en-IN"/>
        </w:rPr>
        <w:t>Leaving India: The Peugeot Story</w:t>
      </w:r>
      <w:r w:rsidRPr="00E736A4">
        <w:rPr>
          <w:lang w:val="en-IN"/>
        </w:rPr>
        <w:t xml:space="preserve"> </w:t>
      </w:r>
      <w:r>
        <w:rPr>
          <w:lang w:val="en-IN"/>
        </w:rPr>
        <w:t xml:space="preserve">(Hyderabad: </w:t>
      </w:r>
      <w:r w:rsidRPr="008E301A">
        <w:rPr>
          <w:lang w:val="en-IN"/>
        </w:rPr>
        <w:t>IBS Centre for Management Research</w:t>
      </w:r>
      <w:r w:rsidRPr="00E736A4">
        <w:rPr>
          <w:i/>
          <w:lang w:val="en-IN"/>
        </w:rPr>
        <w:t>,</w:t>
      </w:r>
      <w:r w:rsidRPr="00E736A4">
        <w:rPr>
          <w:lang w:val="en-IN"/>
        </w:rPr>
        <w:t xml:space="preserve"> 2002</w:t>
      </w:r>
      <w:r w:rsidR="00650CF4">
        <w:rPr>
          <w:lang w:val="en-IN"/>
        </w:rPr>
        <w:t>), product no. 302-088-1, </w:t>
      </w:r>
      <w:r w:rsidR="00650CF4">
        <w:t>accessed December 5, </w:t>
      </w:r>
      <w:r w:rsidRPr="00CB283E">
        <w:t>2017, www.icmrindia.org/casestudies/catalogue/Business%20Strategy1/BSTR023.htm</w:t>
      </w:r>
      <w:r>
        <w:rPr>
          <w:lang w:val="en-IN"/>
        </w:rPr>
        <w:t>.</w:t>
      </w:r>
    </w:p>
  </w:endnote>
  <w:endnote w:id="51">
    <w:p w14:paraId="0CC4B52D" w14:textId="77777777" w:rsidR="007D787D" w:rsidRPr="001D6F37" w:rsidRDefault="007D787D" w:rsidP="004809AF">
      <w:pPr>
        <w:pStyle w:val="Footnote"/>
        <w:rPr>
          <w:lang w:val="en-IN"/>
        </w:rPr>
      </w:pPr>
      <w:r>
        <w:rPr>
          <w:rStyle w:val="EndnoteReference"/>
        </w:rPr>
        <w:endnoteRef/>
      </w:r>
      <w:r>
        <w:t xml:space="preserve"> </w:t>
      </w:r>
      <w:r w:rsidRPr="00E736A4">
        <w:rPr>
          <w:lang w:val="en-IN"/>
        </w:rPr>
        <w:t xml:space="preserve">BSCAL, “Peugeot Serves Notice on Premier,” </w:t>
      </w:r>
      <w:r w:rsidRPr="00E736A4">
        <w:rPr>
          <w:i/>
          <w:lang w:val="en-IN"/>
        </w:rPr>
        <w:t>Business Standard,</w:t>
      </w:r>
      <w:r w:rsidRPr="00E736A4">
        <w:rPr>
          <w:lang w:val="en-IN"/>
        </w:rPr>
        <w:t xml:space="preserve"> February 26, 2013,</w:t>
      </w:r>
      <w:r>
        <w:rPr>
          <w:lang w:val="en-IN"/>
        </w:rPr>
        <w:t xml:space="preserve"> </w:t>
      </w:r>
      <w:r w:rsidRPr="00E736A4">
        <w:rPr>
          <w:lang w:val="en-IN"/>
        </w:rPr>
        <w:t xml:space="preserve">accessed December 24, 2017, </w:t>
      </w:r>
      <w:r w:rsidRPr="00810F0A">
        <w:rPr>
          <w:sz w:val="18"/>
          <w:szCs w:val="18"/>
          <w:lang w:val="en-IN"/>
        </w:rPr>
        <w:t>www.business-standard.com/article/specials/peugeot-serves-notice-on-premier-</w:t>
      </w:r>
      <w:r>
        <w:rPr>
          <w:lang w:val="en-IN"/>
        </w:rPr>
        <w:t>197083001084_1.html.</w:t>
      </w:r>
    </w:p>
  </w:endnote>
  <w:endnote w:id="52">
    <w:p w14:paraId="716744CE" w14:textId="4EBB3CFB" w:rsidR="007D787D" w:rsidRPr="00810F0A" w:rsidRDefault="007D787D" w:rsidP="004809AF">
      <w:pPr>
        <w:pStyle w:val="Footnote"/>
      </w:pPr>
      <w:r>
        <w:rPr>
          <w:rStyle w:val="EndnoteReference"/>
        </w:rPr>
        <w:endnoteRef/>
      </w:r>
      <w:r>
        <w:t xml:space="preserve"> </w:t>
      </w:r>
      <w:r w:rsidRPr="00810F0A">
        <w:t>“Peugeot</w:t>
      </w:r>
      <w:r>
        <w:t>’</w:t>
      </w:r>
      <w:r w:rsidRPr="00810F0A">
        <w:t xml:space="preserve">s Disaster Drive,” </w:t>
      </w:r>
      <w:r w:rsidRPr="008E301A">
        <w:rPr>
          <w:i/>
        </w:rPr>
        <w:t>Autocar Professional</w:t>
      </w:r>
      <w:r w:rsidRPr="00810F0A">
        <w:t>, September 4, 2007, accessed December 15, 2017, www.autocarpro.in/features/peugeots-disaster-drive-3147</w:t>
      </w:r>
      <w:r>
        <w:t>.</w:t>
      </w:r>
    </w:p>
  </w:endnote>
  <w:endnote w:id="53">
    <w:p w14:paraId="21C77B4A" w14:textId="77777777" w:rsidR="007D787D" w:rsidRPr="001D6F37" w:rsidRDefault="007D787D" w:rsidP="004809AF">
      <w:pPr>
        <w:pStyle w:val="Footnote"/>
        <w:rPr>
          <w:lang w:val="en-IN"/>
        </w:rPr>
      </w:pPr>
      <w:r>
        <w:rPr>
          <w:rStyle w:val="EndnoteReference"/>
        </w:rPr>
        <w:endnoteRef/>
      </w:r>
      <w:r>
        <w:t xml:space="preserve"> </w:t>
      </w:r>
      <w:r w:rsidRPr="00E736A4">
        <w:rPr>
          <w:lang w:val="en-IN"/>
        </w:rPr>
        <w:t xml:space="preserve">AFP and </w:t>
      </w:r>
      <w:r>
        <w:rPr>
          <w:lang w:val="en-IN"/>
        </w:rPr>
        <w:t>FE B</w:t>
      </w:r>
      <w:r w:rsidRPr="00E736A4">
        <w:rPr>
          <w:lang w:val="en-IN"/>
        </w:rPr>
        <w:t xml:space="preserve">ureau, “Peugeot Seeks Exit from PAL Venture,” </w:t>
      </w:r>
      <w:r>
        <w:rPr>
          <w:i/>
          <w:lang w:val="en-IN"/>
        </w:rPr>
        <w:t>Financial</w:t>
      </w:r>
      <w:r w:rsidRPr="00E736A4">
        <w:rPr>
          <w:i/>
          <w:lang w:val="en-IN"/>
        </w:rPr>
        <w:t xml:space="preserve"> Express,</w:t>
      </w:r>
      <w:r w:rsidRPr="00E736A4">
        <w:rPr>
          <w:lang w:val="en-IN"/>
        </w:rPr>
        <w:t xml:space="preserve"> November 22, 1997, accessed December 23, 2017, http://expressindia.indianexpress.com/</w:t>
      </w:r>
      <w:r>
        <w:rPr>
          <w:lang w:val="en-IN"/>
        </w:rPr>
        <w:t>fe/daily/19971122/32655013.html.</w:t>
      </w:r>
    </w:p>
  </w:endnote>
  <w:endnote w:id="54">
    <w:p w14:paraId="7CD18173" w14:textId="77777777" w:rsidR="007D787D" w:rsidRPr="008E77C3" w:rsidRDefault="007D787D" w:rsidP="004809AF">
      <w:pPr>
        <w:pStyle w:val="Footnote"/>
      </w:pPr>
      <w:r>
        <w:rPr>
          <w:rStyle w:val="EndnoteReference"/>
        </w:rPr>
        <w:endnoteRef/>
      </w:r>
      <w:r>
        <w:t xml:space="preserve"> </w:t>
      </w:r>
      <w:r w:rsidRPr="008E77C3">
        <w:t xml:space="preserve">“Peugeot to </w:t>
      </w:r>
      <w:r>
        <w:t>E</w:t>
      </w:r>
      <w:r w:rsidRPr="008E77C3">
        <w:t xml:space="preserve">xit </w:t>
      </w:r>
      <w:r w:rsidRPr="00B206BC">
        <w:t>from JV with PAL,” Equitymaster</w:t>
      </w:r>
      <w:r>
        <w:t xml:space="preserve">, </w:t>
      </w:r>
      <w:r w:rsidRPr="008E77C3">
        <w:t xml:space="preserve">August 10, 1999, accessed December 1, 2017, </w:t>
      </w:r>
      <w:hyperlink r:id="rId1" w:history="1">
        <w:r w:rsidRPr="000570A9">
          <w:t>https://www.equitymaster.com/detail.asp?date=08/10/1999&amp;story=2&amp;title=Peugeot-to-exit-from-</w:t>
        </w:r>
      </w:hyperlink>
      <w:r w:rsidRPr="000570A9">
        <w:t>JV-with-PAL</w:t>
      </w:r>
      <w:r>
        <w:t>.</w:t>
      </w:r>
    </w:p>
  </w:endnote>
  <w:endnote w:id="55">
    <w:p w14:paraId="0C600221" w14:textId="77777777" w:rsidR="007D787D" w:rsidRPr="001D6F37" w:rsidRDefault="007D787D" w:rsidP="004809AF">
      <w:pPr>
        <w:pStyle w:val="Footnote"/>
        <w:rPr>
          <w:lang w:val="en-IN"/>
        </w:rPr>
      </w:pPr>
      <w:r w:rsidRPr="008E77C3">
        <w:rPr>
          <w:rStyle w:val="EndnoteReference"/>
        </w:rPr>
        <w:endnoteRef/>
      </w:r>
      <w:r w:rsidRPr="008E77C3">
        <w:t xml:space="preserve"> </w:t>
      </w:r>
      <w:r w:rsidRPr="000570A9">
        <w:rPr>
          <w:lang w:val="en-IN"/>
        </w:rPr>
        <w:t xml:space="preserve">Virendra Pandit, “Peugeot to Roll Out Cars </w:t>
      </w:r>
      <w:r>
        <w:rPr>
          <w:lang w:val="en-IN"/>
        </w:rPr>
        <w:t>f</w:t>
      </w:r>
      <w:r w:rsidRPr="008E77C3">
        <w:rPr>
          <w:lang w:val="en-IN"/>
        </w:rPr>
        <w:t xml:space="preserve">rom </w:t>
      </w:r>
      <w:r w:rsidRPr="00B206BC">
        <w:rPr>
          <w:lang w:val="en-IN"/>
        </w:rPr>
        <w:t xml:space="preserve">India Unit </w:t>
      </w:r>
      <w:r w:rsidRPr="009226FF">
        <w:rPr>
          <w:lang w:val="en-IN"/>
        </w:rPr>
        <w:t xml:space="preserve">in 2014,” </w:t>
      </w:r>
      <w:r w:rsidRPr="008154F1">
        <w:rPr>
          <w:i/>
          <w:lang w:val="en-IN"/>
        </w:rPr>
        <w:t>Hindu Business Line,</w:t>
      </w:r>
      <w:r w:rsidRPr="00F45D83">
        <w:rPr>
          <w:lang w:val="en-IN"/>
        </w:rPr>
        <w:t xml:space="preserve"> Nov</w:t>
      </w:r>
      <w:r w:rsidRPr="00EF356F">
        <w:rPr>
          <w:lang w:val="en-IN"/>
        </w:rPr>
        <w:t>e</w:t>
      </w:r>
      <w:r>
        <w:rPr>
          <w:lang w:val="en-IN"/>
        </w:rPr>
        <w:t>mber 3, 2011, accessed December 3, 2017, </w:t>
      </w:r>
      <w:r w:rsidRPr="000D4355">
        <w:rPr>
          <w:sz w:val="18"/>
          <w:szCs w:val="18"/>
          <w:lang w:val="en-IN"/>
        </w:rPr>
        <w:t>www.thehindubusinessline.com/companies/peugeot-</w:t>
      </w:r>
      <w:r w:rsidRPr="00D806D1">
        <w:rPr>
          <w:lang w:val="en-IN"/>
        </w:rPr>
        <w:t>to-roll-out-cars-from-india-unit-in-2014/article2594966.ece</w:t>
      </w:r>
      <w:r>
        <w:rPr>
          <w:lang w:val="en-IN"/>
        </w:rPr>
        <w:t>.</w:t>
      </w:r>
    </w:p>
  </w:endnote>
  <w:endnote w:id="56">
    <w:p w14:paraId="5A3E6E73" w14:textId="75F610BA" w:rsidR="007D787D" w:rsidRPr="001D6F37" w:rsidRDefault="007D787D" w:rsidP="004809AF">
      <w:pPr>
        <w:pStyle w:val="Footnote"/>
        <w:rPr>
          <w:lang w:val="en-IN"/>
        </w:rPr>
      </w:pPr>
      <w:r>
        <w:rPr>
          <w:rStyle w:val="EndnoteReference"/>
        </w:rPr>
        <w:endnoteRef/>
      </w:r>
      <w:r>
        <w:t xml:space="preserve"> </w:t>
      </w:r>
      <w:r w:rsidRPr="00E736A4">
        <w:rPr>
          <w:lang w:val="en-IN"/>
        </w:rPr>
        <w:t>PTI, “Auto Industry Posts Healthy Growth in 2009</w:t>
      </w:r>
      <w:r>
        <w:rPr>
          <w:lang w:val="en-IN"/>
        </w:rPr>
        <w:t>–</w:t>
      </w:r>
      <w:r w:rsidRPr="00E736A4">
        <w:rPr>
          <w:lang w:val="en-IN"/>
        </w:rPr>
        <w:t xml:space="preserve">10,” </w:t>
      </w:r>
      <w:r w:rsidRPr="00E736A4">
        <w:rPr>
          <w:i/>
          <w:lang w:val="en-IN"/>
        </w:rPr>
        <w:t>Hindu,</w:t>
      </w:r>
      <w:r w:rsidRPr="00E736A4">
        <w:rPr>
          <w:lang w:val="en-IN"/>
        </w:rPr>
        <w:t xml:space="preserve"> April 9, 2010, accessed December 3, 2017, </w:t>
      </w:r>
      <w:r w:rsidRPr="00810F0A">
        <w:rPr>
          <w:sz w:val="18"/>
          <w:szCs w:val="18"/>
          <w:lang w:val="en-IN"/>
        </w:rPr>
        <w:t>www.thehindu.com/business/Industry/Auto-industry-posts-healthy-growth-in-2009-</w:t>
      </w:r>
      <w:r>
        <w:rPr>
          <w:lang w:val="en-IN"/>
        </w:rPr>
        <w:t>10/article16365103.ece.</w:t>
      </w:r>
    </w:p>
  </w:endnote>
  <w:endnote w:id="57">
    <w:p w14:paraId="2820100A" w14:textId="66650F76" w:rsidR="007D787D" w:rsidRPr="001D6F37" w:rsidRDefault="007D787D" w:rsidP="004809AF">
      <w:pPr>
        <w:pStyle w:val="Footnote"/>
        <w:rPr>
          <w:lang w:val="en-IN"/>
        </w:rPr>
      </w:pPr>
      <w:r>
        <w:rPr>
          <w:rStyle w:val="EndnoteReference"/>
        </w:rPr>
        <w:endnoteRef/>
      </w:r>
      <w:r>
        <w:t xml:space="preserve"> </w:t>
      </w:r>
      <w:r w:rsidRPr="00E736A4">
        <w:rPr>
          <w:lang w:val="en-IN"/>
        </w:rPr>
        <w:t>“Passenger Vehicle Sales Grow 29% in 2010</w:t>
      </w:r>
      <w:r>
        <w:rPr>
          <w:lang w:val="en-IN"/>
        </w:rPr>
        <w:t>–</w:t>
      </w:r>
      <w:r w:rsidRPr="00E736A4">
        <w:rPr>
          <w:lang w:val="en-IN"/>
        </w:rPr>
        <w:t xml:space="preserve">11, Set to Overtake Brazil,” </w:t>
      </w:r>
      <w:r w:rsidRPr="00E736A4">
        <w:rPr>
          <w:i/>
          <w:lang w:val="en-IN"/>
        </w:rPr>
        <w:t>Business Standard,</w:t>
      </w:r>
      <w:r w:rsidRPr="00E736A4">
        <w:rPr>
          <w:lang w:val="en-IN"/>
        </w:rPr>
        <w:t xml:space="preserve"> January 20, 2013, accessed November 5, 2017, </w:t>
      </w:r>
      <w:r w:rsidRPr="00810F0A">
        <w:rPr>
          <w:sz w:val="18"/>
          <w:szCs w:val="18"/>
          <w:lang w:val="en-IN"/>
        </w:rPr>
        <w:t>www.business-</w:t>
      </w:r>
      <w:r w:rsidRPr="00E736A4">
        <w:rPr>
          <w:lang w:val="en-IN"/>
        </w:rPr>
        <w:t>standard.com/article/companies/passenger-vehicle-sales-grow-29-in-2010-11-set-to-over</w:t>
      </w:r>
      <w:r>
        <w:rPr>
          <w:lang w:val="en-IN"/>
        </w:rPr>
        <w:t>take-brazil-111040900013_1.html.</w:t>
      </w:r>
    </w:p>
  </w:endnote>
  <w:endnote w:id="58">
    <w:p w14:paraId="71141670" w14:textId="77777777" w:rsidR="007D787D" w:rsidRPr="00810F0A" w:rsidRDefault="007D787D" w:rsidP="004809AF">
      <w:pPr>
        <w:pStyle w:val="Footnote"/>
        <w:rPr>
          <w:lang w:val="en-IN"/>
        </w:rPr>
      </w:pPr>
      <w:r>
        <w:rPr>
          <w:rStyle w:val="EndnoteReference"/>
        </w:rPr>
        <w:endnoteRef/>
      </w:r>
      <w:r>
        <w:t xml:space="preserve"> </w:t>
      </w:r>
      <w:r w:rsidRPr="00E736A4">
        <w:rPr>
          <w:lang w:val="en-IN"/>
        </w:rPr>
        <w:t xml:space="preserve">Pandit, </w:t>
      </w:r>
      <w:r>
        <w:rPr>
          <w:lang w:val="en-IN"/>
        </w:rPr>
        <w:t>op. cit.</w:t>
      </w:r>
    </w:p>
  </w:endnote>
  <w:endnote w:id="59">
    <w:p w14:paraId="2AADB97B" w14:textId="77777777" w:rsidR="007D787D" w:rsidRPr="001D6F37" w:rsidRDefault="007D787D" w:rsidP="004809AF">
      <w:pPr>
        <w:pStyle w:val="Footnote"/>
        <w:rPr>
          <w:lang w:val="en-IN"/>
        </w:rPr>
      </w:pPr>
      <w:r>
        <w:rPr>
          <w:rStyle w:val="EndnoteReference"/>
        </w:rPr>
        <w:endnoteRef/>
      </w:r>
      <w:r>
        <w:t xml:space="preserve"> </w:t>
      </w:r>
      <w:r w:rsidRPr="00E736A4">
        <w:rPr>
          <w:lang w:val="en-IN"/>
        </w:rPr>
        <w:t xml:space="preserve">PTI, “Peugeot to Re-Enter India with Mid-Sized Sedan,” </w:t>
      </w:r>
      <w:r w:rsidRPr="00E736A4">
        <w:rPr>
          <w:i/>
          <w:lang w:val="en-IN"/>
        </w:rPr>
        <w:t>Hindu Business Line,</w:t>
      </w:r>
      <w:r w:rsidRPr="00E736A4">
        <w:rPr>
          <w:lang w:val="en-IN"/>
        </w:rPr>
        <w:t xml:space="preserve"> February 9, 2011, accessed January 2, 2018, www.thehindubusinessline.c</w:t>
      </w:r>
      <w:r>
        <w:rPr>
          <w:lang w:val="en-IN"/>
        </w:rPr>
        <w:t>om/companies/article1170526.ece.</w:t>
      </w:r>
    </w:p>
  </w:endnote>
  <w:endnote w:id="60">
    <w:p w14:paraId="65B161A6" w14:textId="77777777" w:rsidR="007D787D" w:rsidRPr="001D6F37" w:rsidRDefault="007D787D" w:rsidP="004809AF">
      <w:pPr>
        <w:pStyle w:val="Footnote"/>
        <w:rPr>
          <w:lang w:val="en-IN"/>
        </w:rPr>
      </w:pPr>
      <w:r>
        <w:rPr>
          <w:rStyle w:val="EndnoteReference"/>
        </w:rPr>
        <w:endnoteRef/>
      </w:r>
      <w:r>
        <w:t xml:space="preserve"> </w:t>
      </w:r>
      <w:r w:rsidRPr="00E736A4">
        <w:rPr>
          <w:lang w:val="en-IN"/>
        </w:rPr>
        <w:t xml:space="preserve">Swaraj Baggonkar, “Peugeot to Adopt Volkswagen Strategy </w:t>
      </w:r>
      <w:r>
        <w:rPr>
          <w:lang w:val="en-IN"/>
        </w:rPr>
        <w:t>f</w:t>
      </w:r>
      <w:r w:rsidRPr="00E736A4">
        <w:rPr>
          <w:lang w:val="en-IN"/>
        </w:rPr>
        <w:t xml:space="preserve">or India Entry,” </w:t>
      </w:r>
      <w:r w:rsidRPr="00E736A4">
        <w:rPr>
          <w:i/>
          <w:lang w:val="en-IN"/>
        </w:rPr>
        <w:t>Business Standard,</w:t>
      </w:r>
      <w:r w:rsidRPr="00E736A4">
        <w:rPr>
          <w:lang w:val="en-IN"/>
        </w:rPr>
        <w:t xml:space="preserve"> January 20, 2013, accessed December 15, 2017, </w:t>
      </w:r>
      <w:r w:rsidRPr="00810F0A">
        <w:rPr>
          <w:sz w:val="18"/>
          <w:szCs w:val="18"/>
          <w:lang w:val="en-IN"/>
        </w:rPr>
        <w:t>www.business-</w:t>
      </w:r>
      <w:r w:rsidRPr="00E736A4">
        <w:rPr>
          <w:lang w:val="en-IN"/>
        </w:rPr>
        <w:t>standard.com/article/companies/peugeot-to-adopt-volkswagen-strategy-for-</w:t>
      </w:r>
      <w:r>
        <w:rPr>
          <w:lang w:val="en-IN"/>
        </w:rPr>
        <w:t>india-entry-111083000050_1.html.</w:t>
      </w:r>
    </w:p>
  </w:endnote>
  <w:endnote w:id="61">
    <w:p w14:paraId="60FBFF76" w14:textId="77777777" w:rsidR="007D787D" w:rsidRPr="001D6F37" w:rsidRDefault="007D787D" w:rsidP="004809AF">
      <w:pPr>
        <w:pStyle w:val="Footnote"/>
        <w:rPr>
          <w:lang w:val="en-IN"/>
        </w:rPr>
      </w:pPr>
      <w:r>
        <w:rPr>
          <w:rStyle w:val="EndnoteReference"/>
        </w:rPr>
        <w:endnoteRef/>
      </w:r>
      <w:r>
        <w:t xml:space="preserve"> </w:t>
      </w:r>
      <w:r w:rsidRPr="00E736A4">
        <w:rPr>
          <w:lang w:val="en-IN"/>
        </w:rPr>
        <w:t xml:space="preserve">Pandit, </w:t>
      </w:r>
      <w:r w:rsidRPr="00CA1420">
        <w:rPr>
          <w:lang w:val="en-IN"/>
        </w:rPr>
        <w:t>o</w:t>
      </w:r>
      <w:r>
        <w:rPr>
          <w:lang w:val="en-IN"/>
        </w:rPr>
        <w:t>p. cit.</w:t>
      </w:r>
      <w:r w:rsidRPr="00CA1420" w:rsidDel="00CA1420">
        <w:rPr>
          <w:lang w:val="en-IN"/>
        </w:rPr>
        <w:t xml:space="preserve"> </w:t>
      </w:r>
    </w:p>
  </w:endnote>
  <w:endnote w:id="62">
    <w:p w14:paraId="3E8429C2" w14:textId="7BECB05E" w:rsidR="007D787D" w:rsidRPr="00091F41" w:rsidRDefault="007D787D" w:rsidP="004809AF">
      <w:pPr>
        <w:pStyle w:val="Footnote"/>
        <w:rPr>
          <w:lang w:val="en-IN"/>
        </w:rPr>
      </w:pPr>
      <w:r>
        <w:rPr>
          <w:rStyle w:val="EndnoteReference"/>
        </w:rPr>
        <w:endnoteRef/>
      </w:r>
      <w:r>
        <w:t xml:space="preserve"> </w:t>
      </w:r>
      <w:r w:rsidRPr="00E736A4">
        <w:rPr>
          <w:lang w:val="en-IN"/>
        </w:rPr>
        <w:t xml:space="preserve">“Peugeot </w:t>
      </w:r>
      <w:r>
        <w:rPr>
          <w:lang w:val="en-IN"/>
        </w:rPr>
        <w:t>D</w:t>
      </w:r>
      <w:r w:rsidRPr="00E736A4">
        <w:rPr>
          <w:lang w:val="en-IN"/>
        </w:rPr>
        <w:t xml:space="preserve">isplays </w:t>
      </w:r>
      <w:r>
        <w:rPr>
          <w:lang w:val="en-IN"/>
        </w:rPr>
        <w:t>I</w:t>
      </w:r>
      <w:r w:rsidRPr="00E736A4">
        <w:rPr>
          <w:lang w:val="en-IN"/>
        </w:rPr>
        <w:t xml:space="preserve">ts </w:t>
      </w:r>
      <w:r>
        <w:rPr>
          <w:lang w:val="en-IN"/>
        </w:rPr>
        <w:t>W</w:t>
      </w:r>
      <w:r w:rsidRPr="00E736A4">
        <w:rPr>
          <w:lang w:val="en-IN"/>
        </w:rPr>
        <w:t xml:space="preserve">ares at the Expo,” </w:t>
      </w:r>
      <w:r w:rsidRPr="008E301A">
        <w:rPr>
          <w:lang w:val="en-IN"/>
        </w:rPr>
        <w:t>Livemint,</w:t>
      </w:r>
      <w:r w:rsidRPr="00E736A4">
        <w:rPr>
          <w:lang w:val="en-IN"/>
        </w:rPr>
        <w:t xml:space="preserve"> January 6, 2012, accessed December 23, 2017, </w:t>
      </w:r>
      <w:r w:rsidRPr="0012324E">
        <w:rPr>
          <w:lang w:val="en-IN"/>
        </w:rPr>
        <w:t>www.livemint.com/Companies/f6wfSKTx30QBdguUG20k1O/Peugeot-displays-its-wares-at-the-</w:t>
      </w:r>
      <w:r w:rsidRPr="00091F41">
        <w:rPr>
          <w:lang w:val="en-IN"/>
        </w:rPr>
        <w:t>Expo.html.</w:t>
      </w:r>
    </w:p>
  </w:endnote>
  <w:endnote w:id="63">
    <w:p w14:paraId="6F42D3C9" w14:textId="42370FA4" w:rsidR="007D787D" w:rsidRPr="001D6F37" w:rsidRDefault="007D787D" w:rsidP="004809AF">
      <w:pPr>
        <w:pStyle w:val="Footnote"/>
        <w:rPr>
          <w:lang w:val="en-IN"/>
        </w:rPr>
      </w:pPr>
      <w:r>
        <w:rPr>
          <w:rStyle w:val="EndnoteReference"/>
        </w:rPr>
        <w:endnoteRef/>
      </w:r>
      <w:r>
        <w:t xml:space="preserve"> </w:t>
      </w:r>
      <w:r w:rsidRPr="00E736A4">
        <w:rPr>
          <w:lang w:val="en-IN"/>
        </w:rPr>
        <w:t xml:space="preserve">Chanchal Pal Chauhan, “Peugeot Citroen </w:t>
      </w:r>
      <w:r>
        <w:rPr>
          <w:lang w:val="en-IN"/>
        </w:rPr>
        <w:t>S</w:t>
      </w:r>
      <w:r w:rsidRPr="00E736A4">
        <w:rPr>
          <w:lang w:val="en-IN"/>
        </w:rPr>
        <w:t xml:space="preserve">urrenders </w:t>
      </w:r>
      <w:r>
        <w:rPr>
          <w:lang w:val="en-IN"/>
        </w:rPr>
        <w:t>I</w:t>
      </w:r>
      <w:r w:rsidRPr="00E736A4">
        <w:rPr>
          <w:lang w:val="en-IN"/>
        </w:rPr>
        <w:t xml:space="preserve">ts </w:t>
      </w:r>
      <w:r>
        <w:rPr>
          <w:lang w:val="en-IN"/>
        </w:rPr>
        <w:t>R</w:t>
      </w:r>
      <w:r w:rsidRPr="00E736A4">
        <w:rPr>
          <w:lang w:val="en-IN"/>
        </w:rPr>
        <w:t>ight to Sanand Land Meant for Rs 4,000-</w:t>
      </w:r>
      <w:r>
        <w:rPr>
          <w:lang w:val="en-IN"/>
        </w:rPr>
        <w:t>C</w:t>
      </w:r>
      <w:r w:rsidRPr="00E736A4">
        <w:rPr>
          <w:lang w:val="en-IN"/>
        </w:rPr>
        <w:t xml:space="preserve">r </w:t>
      </w:r>
      <w:r>
        <w:rPr>
          <w:lang w:val="en-IN"/>
        </w:rPr>
        <w:t>F</w:t>
      </w:r>
      <w:r w:rsidRPr="00E736A4">
        <w:rPr>
          <w:lang w:val="en-IN"/>
        </w:rPr>
        <w:t xml:space="preserve">acility,” </w:t>
      </w:r>
      <w:r w:rsidRPr="00E736A4">
        <w:rPr>
          <w:i/>
          <w:lang w:val="en-IN"/>
        </w:rPr>
        <w:t>Economic Times,</w:t>
      </w:r>
      <w:r w:rsidRPr="00E736A4">
        <w:rPr>
          <w:lang w:val="en-IN"/>
        </w:rPr>
        <w:t xml:space="preserve"> September 20, 2012, accessed December 23, 2017, https://economictimes.indiatimes.com/automobiles/peugeot-citroen-surrenders-its-right-to-sanand-land-meant-for-rs-4000-cr-fa</w:t>
      </w:r>
      <w:r>
        <w:rPr>
          <w:lang w:val="en-IN"/>
        </w:rPr>
        <w:t>cility/articleshow/16468050.cms.</w:t>
      </w:r>
    </w:p>
  </w:endnote>
  <w:endnote w:id="64">
    <w:p w14:paraId="71C3BDD4" w14:textId="555FEC68" w:rsidR="007D787D" w:rsidRPr="001D6F37" w:rsidRDefault="007D787D" w:rsidP="004809AF">
      <w:pPr>
        <w:pStyle w:val="Footnote"/>
        <w:rPr>
          <w:lang w:val="en-IN"/>
        </w:rPr>
      </w:pPr>
      <w:r>
        <w:rPr>
          <w:rStyle w:val="EndnoteReference"/>
        </w:rPr>
        <w:endnoteRef/>
      </w:r>
      <w:r>
        <w:t xml:space="preserve"> </w:t>
      </w:r>
      <w:r w:rsidRPr="00E736A4">
        <w:rPr>
          <w:lang w:val="en-IN"/>
        </w:rPr>
        <w:t xml:space="preserve">PTI, “India May Be Third-Biggest Car Market by 2020: Suzuki,” </w:t>
      </w:r>
      <w:r w:rsidRPr="00E736A4">
        <w:rPr>
          <w:i/>
          <w:lang w:val="en-IN"/>
        </w:rPr>
        <w:t>Hindu,</w:t>
      </w:r>
      <w:r w:rsidRPr="00E736A4">
        <w:rPr>
          <w:lang w:val="en-IN"/>
        </w:rPr>
        <w:t xml:space="preserve"> March 12, 2017, accessed November 23, 2017, </w:t>
      </w:r>
      <w:r w:rsidRPr="00810F0A">
        <w:rPr>
          <w:sz w:val="18"/>
          <w:szCs w:val="18"/>
          <w:lang w:val="en-IN"/>
        </w:rPr>
        <w:t>www.thehindu.com/business/Industry/india-may-be-thirdbiggest-car-</w:t>
      </w:r>
      <w:r w:rsidRPr="00E736A4">
        <w:rPr>
          <w:lang w:val="en-IN"/>
        </w:rPr>
        <w:t>market-by-2020-suzuki/article17</w:t>
      </w:r>
      <w:r>
        <w:rPr>
          <w:lang w:val="en-IN"/>
        </w:rPr>
        <w:t>452701.ece.</w:t>
      </w:r>
    </w:p>
  </w:endnote>
  <w:endnote w:id="65">
    <w:p w14:paraId="7D5658EF" w14:textId="77777777" w:rsidR="007D787D" w:rsidRPr="001D6F37" w:rsidRDefault="007D787D" w:rsidP="004809AF">
      <w:pPr>
        <w:pStyle w:val="Footnote"/>
        <w:rPr>
          <w:lang w:val="en-IN"/>
        </w:rPr>
      </w:pPr>
      <w:r>
        <w:rPr>
          <w:rStyle w:val="EndnoteReference"/>
        </w:rPr>
        <w:endnoteRef/>
      </w:r>
      <w:r>
        <w:t xml:space="preserve"> </w:t>
      </w:r>
      <w:r w:rsidRPr="00E736A4">
        <w:rPr>
          <w:lang w:val="en-IN"/>
        </w:rPr>
        <w:t xml:space="preserve">Ketan Thakkar, “Peugeot Sees Great Potential </w:t>
      </w:r>
      <w:r>
        <w:rPr>
          <w:lang w:val="en-IN"/>
        </w:rPr>
        <w:t>i</w:t>
      </w:r>
      <w:r w:rsidRPr="00E736A4">
        <w:rPr>
          <w:lang w:val="en-IN"/>
        </w:rPr>
        <w:t xml:space="preserve">n India, Working </w:t>
      </w:r>
      <w:r>
        <w:rPr>
          <w:lang w:val="en-IN"/>
        </w:rPr>
        <w:t>o</w:t>
      </w:r>
      <w:r w:rsidRPr="00E736A4">
        <w:rPr>
          <w:lang w:val="en-IN"/>
        </w:rPr>
        <w:t xml:space="preserve">n Comeback,” </w:t>
      </w:r>
      <w:r w:rsidRPr="00E736A4">
        <w:rPr>
          <w:i/>
          <w:lang w:val="en-IN"/>
        </w:rPr>
        <w:t>Economic Times,</w:t>
      </w:r>
      <w:r w:rsidRPr="00E736A4">
        <w:rPr>
          <w:lang w:val="en-IN"/>
        </w:rPr>
        <w:t xml:space="preserve"> October 4, 2016, accessed November 23, 2017, https://economictimes.indiatimes.com/industry/auto/news/passenger-vehicle/cars/peugeot-sees-great-potential-in-india-working-on-co</w:t>
      </w:r>
      <w:r>
        <w:rPr>
          <w:lang w:val="en-IN"/>
        </w:rPr>
        <w:t>meback/articleshow/54665200.cms.</w:t>
      </w:r>
    </w:p>
  </w:endnote>
  <w:endnote w:id="66">
    <w:p w14:paraId="749ED0D1" w14:textId="77777777" w:rsidR="007D787D" w:rsidRPr="001D6F37" w:rsidRDefault="007D787D" w:rsidP="004809AF">
      <w:pPr>
        <w:pStyle w:val="Footnote"/>
        <w:rPr>
          <w:lang w:val="en-IN"/>
        </w:rPr>
      </w:pPr>
      <w:r>
        <w:rPr>
          <w:rStyle w:val="EndnoteReference"/>
        </w:rPr>
        <w:endnoteRef/>
      </w:r>
      <w:r>
        <w:t xml:space="preserve"> </w:t>
      </w:r>
      <w:r w:rsidRPr="00E736A4">
        <w:rPr>
          <w:lang w:val="en-IN"/>
        </w:rPr>
        <w:t xml:space="preserve">Amrit Raj, “Peugeot Coming Back </w:t>
      </w:r>
      <w:r>
        <w:rPr>
          <w:lang w:val="en-IN"/>
        </w:rPr>
        <w:t>t</w:t>
      </w:r>
      <w:r w:rsidRPr="00E736A4">
        <w:rPr>
          <w:lang w:val="en-IN"/>
        </w:rPr>
        <w:t xml:space="preserve">o India </w:t>
      </w:r>
      <w:r>
        <w:rPr>
          <w:lang w:val="en-IN"/>
        </w:rPr>
        <w:t>i</w:t>
      </w:r>
      <w:r w:rsidRPr="00E736A4">
        <w:rPr>
          <w:lang w:val="en-IN"/>
        </w:rPr>
        <w:t xml:space="preserve">n </w:t>
      </w:r>
      <w:r>
        <w:rPr>
          <w:lang w:val="en-IN"/>
        </w:rPr>
        <w:t>a</w:t>
      </w:r>
      <w:r w:rsidRPr="00E736A4">
        <w:rPr>
          <w:lang w:val="en-IN"/>
        </w:rPr>
        <w:t xml:space="preserve"> Humble Way: Carlos Tavares,” </w:t>
      </w:r>
      <w:r w:rsidRPr="008E301A">
        <w:rPr>
          <w:lang w:val="en-IN"/>
        </w:rPr>
        <w:t>Livemint,</w:t>
      </w:r>
      <w:r w:rsidRPr="00E736A4">
        <w:rPr>
          <w:lang w:val="en-IN"/>
        </w:rPr>
        <w:t xml:space="preserve"> January 26, 2017, accessed December 5, 2017, www.livemint.com/Companies/LQns43r7vhgzJ5GswzlQNK/Peugeot-coming-back-to-India-in-a</w:t>
      </w:r>
      <w:r>
        <w:rPr>
          <w:lang w:val="en-IN"/>
        </w:rPr>
        <w:t>-humble-way-Carlos-Tavares.html.</w:t>
      </w:r>
    </w:p>
  </w:endnote>
  <w:endnote w:id="67">
    <w:p w14:paraId="0BBDD5D8" w14:textId="77777777" w:rsidR="007D787D" w:rsidRPr="001D6F37" w:rsidRDefault="007D787D" w:rsidP="004809AF">
      <w:pPr>
        <w:pStyle w:val="Footnote"/>
        <w:rPr>
          <w:lang w:val="en-IN"/>
        </w:rPr>
      </w:pPr>
      <w:r>
        <w:rPr>
          <w:rStyle w:val="EndnoteReference"/>
        </w:rPr>
        <w:endnoteRef/>
      </w:r>
      <w:r>
        <w:t xml:space="preserve"> </w:t>
      </w:r>
      <w:r w:rsidRPr="00E736A4">
        <w:rPr>
          <w:lang w:val="en-IN"/>
        </w:rPr>
        <w:t xml:space="preserve">PTI, “PSA Joins Hands with CK Birla Group to Re-Enter India,” </w:t>
      </w:r>
      <w:r w:rsidRPr="008E301A">
        <w:rPr>
          <w:lang w:val="en-IN"/>
        </w:rPr>
        <w:t>News18,</w:t>
      </w:r>
      <w:r w:rsidRPr="00E736A4">
        <w:rPr>
          <w:lang w:val="en-IN"/>
        </w:rPr>
        <w:t xml:space="preserve"> January 28, 2017, accessed December 5, 2017, </w:t>
      </w:r>
      <w:r w:rsidRPr="00810F0A">
        <w:rPr>
          <w:sz w:val="18"/>
          <w:szCs w:val="18"/>
          <w:lang w:val="en-IN"/>
        </w:rPr>
        <w:t>www.news18.com/news/auto/psa-joins-hands-with-ck-birla-group-to-</w:t>
      </w:r>
      <w:r>
        <w:rPr>
          <w:lang w:val="en-IN"/>
        </w:rPr>
        <w:t>re-enter-india-1341889.html.</w:t>
      </w:r>
    </w:p>
  </w:endnote>
  <w:endnote w:id="68">
    <w:p w14:paraId="0CC172F3" w14:textId="77777777" w:rsidR="007D787D" w:rsidRPr="001D6F37" w:rsidRDefault="007D787D" w:rsidP="004809AF">
      <w:pPr>
        <w:pStyle w:val="Footnote"/>
        <w:rPr>
          <w:lang w:val="en-IN"/>
        </w:rPr>
      </w:pPr>
      <w:r>
        <w:rPr>
          <w:rStyle w:val="EndnoteReference"/>
        </w:rPr>
        <w:endnoteRef/>
      </w:r>
      <w:r>
        <w:t xml:space="preserve"> </w:t>
      </w:r>
      <w:r w:rsidRPr="00E736A4">
        <w:rPr>
          <w:lang w:val="en-IN"/>
        </w:rPr>
        <w:t xml:space="preserve">ANI, “PSA Group and CK Birla Group Sign Agreements to Produce </w:t>
      </w:r>
      <w:r>
        <w:rPr>
          <w:lang w:val="en-IN"/>
        </w:rPr>
        <w:t>a</w:t>
      </w:r>
      <w:r w:rsidRPr="00E736A4">
        <w:rPr>
          <w:lang w:val="en-IN"/>
        </w:rPr>
        <w:t xml:space="preserve">nd Sell Vehicles </w:t>
      </w:r>
      <w:r>
        <w:rPr>
          <w:lang w:val="en-IN"/>
        </w:rPr>
        <w:t>a</w:t>
      </w:r>
      <w:r w:rsidRPr="00E736A4">
        <w:rPr>
          <w:lang w:val="en-IN"/>
        </w:rPr>
        <w:t xml:space="preserve">nd Components in India,” </w:t>
      </w:r>
      <w:r w:rsidRPr="00E736A4">
        <w:rPr>
          <w:i/>
          <w:lang w:val="en-IN"/>
        </w:rPr>
        <w:t>Business Standard,</w:t>
      </w:r>
      <w:r w:rsidRPr="00E736A4">
        <w:rPr>
          <w:lang w:val="en-IN"/>
        </w:rPr>
        <w:t xml:space="preserve"> January 25, 2017, accessed December 5, 2017, </w:t>
      </w:r>
      <w:r w:rsidRPr="008E301A">
        <w:t>www.business-standard.com/article/news-ani/psa-group-and-ck-birla-group-sign-agreements-to-produce-and-sell-vehicles-and-components-in-india-117012500940_1.html</w:t>
      </w:r>
      <w:r>
        <w:rPr>
          <w:lang w:val="en-IN"/>
        </w:rPr>
        <w:t>.</w:t>
      </w:r>
    </w:p>
  </w:endnote>
  <w:endnote w:id="69">
    <w:p w14:paraId="74637F95" w14:textId="77777777" w:rsidR="007D787D" w:rsidRPr="001D6F37" w:rsidRDefault="007D787D" w:rsidP="004809AF">
      <w:pPr>
        <w:pStyle w:val="Footnote"/>
        <w:rPr>
          <w:lang w:val="en-IN"/>
        </w:rPr>
      </w:pPr>
      <w:r>
        <w:rPr>
          <w:rStyle w:val="EndnoteReference"/>
        </w:rPr>
        <w:endnoteRef/>
      </w:r>
      <w:r>
        <w:t xml:space="preserve"> </w:t>
      </w:r>
      <w:r w:rsidRPr="00E736A4">
        <w:rPr>
          <w:lang w:val="en-IN"/>
        </w:rPr>
        <w:t xml:space="preserve">“Peugeot </w:t>
      </w:r>
      <w:r>
        <w:rPr>
          <w:lang w:val="en-IN"/>
        </w:rPr>
        <w:t>B</w:t>
      </w:r>
      <w:r w:rsidRPr="00E736A4">
        <w:rPr>
          <w:lang w:val="en-IN"/>
        </w:rPr>
        <w:t xml:space="preserve">uys Ambassador Car Brand for $12 </w:t>
      </w:r>
      <w:r>
        <w:rPr>
          <w:lang w:val="en-IN"/>
        </w:rPr>
        <w:t>M</w:t>
      </w:r>
      <w:r w:rsidRPr="00E736A4">
        <w:rPr>
          <w:lang w:val="en-IN"/>
        </w:rPr>
        <w:t xml:space="preserve">illion,” </w:t>
      </w:r>
      <w:r w:rsidRPr="008E301A">
        <w:rPr>
          <w:lang w:val="en-IN"/>
        </w:rPr>
        <w:t>Livemint</w:t>
      </w:r>
      <w:r w:rsidRPr="00E736A4">
        <w:rPr>
          <w:i/>
          <w:lang w:val="en-IN"/>
        </w:rPr>
        <w:t>,</w:t>
      </w:r>
      <w:r w:rsidRPr="00E736A4">
        <w:rPr>
          <w:lang w:val="en-IN"/>
        </w:rPr>
        <w:t xml:space="preserve"> February 12, 2017,</w:t>
      </w:r>
      <w:r>
        <w:rPr>
          <w:lang w:val="en-IN"/>
        </w:rPr>
        <w:t xml:space="preserve"> </w:t>
      </w:r>
      <w:r w:rsidRPr="00E736A4">
        <w:rPr>
          <w:lang w:val="en-IN"/>
        </w:rPr>
        <w:t xml:space="preserve">accessed December 12, 2017, </w:t>
      </w:r>
      <w:r w:rsidRPr="00810F0A">
        <w:rPr>
          <w:sz w:val="18"/>
          <w:szCs w:val="18"/>
          <w:lang w:val="en-IN"/>
        </w:rPr>
        <w:t>www.livemint.com/Companies/bN5xg6OrTFbiukHhwlOsiO/Peugeot-buys-</w:t>
      </w:r>
      <w:r w:rsidRPr="00E736A4">
        <w:rPr>
          <w:lang w:val="en-IN"/>
        </w:rPr>
        <w:t>Ambassado</w:t>
      </w:r>
      <w:r>
        <w:rPr>
          <w:lang w:val="en-IN"/>
        </w:rPr>
        <w:t>r-car-brand-for-12-million.html.</w:t>
      </w:r>
    </w:p>
  </w:endnote>
  <w:endnote w:id="70">
    <w:p w14:paraId="282276E2" w14:textId="77777777" w:rsidR="007D787D" w:rsidRPr="00810F0A" w:rsidRDefault="007D787D" w:rsidP="004809AF">
      <w:pPr>
        <w:pStyle w:val="Footnote"/>
      </w:pPr>
      <w:r>
        <w:rPr>
          <w:rStyle w:val="EndnoteReference"/>
        </w:rPr>
        <w:endnoteRef/>
      </w:r>
      <w:r>
        <w:t xml:space="preserve"> </w:t>
      </w:r>
      <w:r w:rsidRPr="00810F0A">
        <w:t xml:space="preserve">Murali Gopalan, “Tavares </w:t>
      </w:r>
      <w:r>
        <w:t>S</w:t>
      </w:r>
      <w:r w:rsidRPr="00810F0A">
        <w:t xml:space="preserve">et to </w:t>
      </w:r>
      <w:r>
        <w:t>U</w:t>
      </w:r>
      <w:r w:rsidRPr="00810F0A">
        <w:t xml:space="preserve">nleash PSA’s Potential Worldwide,” </w:t>
      </w:r>
      <w:r w:rsidRPr="008E301A">
        <w:rPr>
          <w:i/>
        </w:rPr>
        <w:t>Hindu Business Line</w:t>
      </w:r>
      <w:r w:rsidRPr="00810F0A">
        <w:t xml:space="preserve">, March 9, 2017, accessed December 12, 2017, </w:t>
      </w:r>
      <w:r w:rsidRPr="00810F0A">
        <w:rPr>
          <w:lang w:val="en-IN"/>
        </w:rPr>
        <w:t>www.thehindubusinessline.com/specials/auto-focus/tavares-set-to-unleash-psas-potential-worldwide/article9577980.ece</w:t>
      </w:r>
      <w:r>
        <w:rPr>
          <w:lang w:val="en-IN"/>
        </w:rPr>
        <w:t>.</w:t>
      </w:r>
    </w:p>
  </w:endnote>
  <w:endnote w:id="71">
    <w:p w14:paraId="4D378A67" w14:textId="77777777" w:rsidR="007D787D" w:rsidRPr="001D6F37" w:rsidRDefault="007D787D" w:rsidP="004809AF">
      <w:pPr>
        <w:pStyle w:val="Footnote"/>
        <w:rPr>
          <w:lang w:val="en-IN"/>
        </w:rPr>
      </w:pPr>
      <w:r>
        <w:rPr>
          <w:rStyle w:val="EndnoteReference"/>
        </w:rPr>
        <w:endnoteRef/>
      </w:r>
      <w:r>
        <w:t xml:space="preserve"> </w:t>
      </w:r>
      <w:r w:rsidRPr="00E736A4">
        <w:rPr>
          <w:lang w:val="en-IN"/>
        </w:rPr>
        <w:t xml:space="preserve">Ketan Thakkar, “PSA Group </w:t>
      </w:r>
      <w:r>
        <w:rPr>
          <w:lang w:val="en-IN"/>
        </w:rPr>
        <w:t>P</w:t>
      </w:r>
      <w:r w:rsidRPr="00E736A4">
        <w:rPr>
          <w:lang w:val="en-IN"/>
        </w:rPr>
        <w:t xml:space="preserve">lanning to Start Manufacturing Cars in India by 2021: Sources,” </w:t>
      </w:r>
      <w:r w:rsidRPr="00E736A4">
        <w:rPr>
          <w:i/>
          <w:lang w:val="en-IN"/>
        </w:rPr>
        <w:t>Economic Times,</w:t>
      </w:r>
      <w:r w:rsidRPr="00E736A4">
        <w:rPr>
          <w:lang w:val="en-IN"/>
        </w:rPr>
        <w:t xml:space="preserve"> October 4, 2016, accessed December 1, 2017, </w:t>
      </w:r>
      <w:r w:rsidRPr="00810F0A">
        <w:rPr>
          <w:sz w:val="18"/>
          <w:szCs w:val="18"/>
          <w:lang w:val="en-IN"/>
        </w:rPr>
        <w:t>https://auto.economictimes.indiatimes.com/news/industry/psa-group-planning-to-start-manufacturing-cars-in-india-by-2021-ceo-carlos-tavares/54637298</w:t>
      </w:r>
      <w:r>
        <w:rPr>
          <w:sz w:val="18"/>
          <w:szCs w:val="18"/>
          <w:lang w:val="en-IN"/>
        </w:rPr>
        <w:t>.</w:t>
      </w:r>
    </w:p>
  </w:endnote>
  <w:endnote w:id="72">
    <w:p w14:paraId="66C56423" w14:textId="77777777" w:rsidR="007D787D" w:rsidRPr="001D6F37" w:rsidRDefault="007D787D" w:rsidP="004809AF">
      <w:pPr>
        <w:pStyle w:val="Footnote"/>
        <w:rPr>
          <w:lang w:val="en-IN"/>
        </w:rPr>
      </w:pPr>
      <w:r>
        <w:rPr>
          <w:rStyle w:val="EndnoteReference"/>
        </w:rPr>
        <w:endnoteRef/>
      </w:r>
      <w:r>
        <w:t xml:space="preserve"> </w:t>
      </w:r>
      <w:r w:rsidRPr="00810F0A">
        <w:t xml:space="preserve">Group Profile,” </w:t>
      </w:r>
      <w:r>
        <w:t>CK Bi</w:t>
      </w:r>
      <w:r w:rsidRPr="00810F0A">
        <w:t>rla</w:t>
      </w:r>
      <w:r>
        <w:t xml:space="preserve"> G</w:t>
      </w:r>
      <w:r w:rsidRPr="00810F0A">
        <w:t xml:space="preserve">roup, accessed January 1, 2018, </w:t>
      </w:r>
      <w:r w:rsidRPr="00810F0A">
        <w:rPr>
          <w:lang w:val="en-IN"/>
        </w:rPr>
        <w:t>www.ckbirlagroup.com/group-profile.php</w:t>
      </w:r>
      <w:r>
        <w:rPr>
          <w:lang w:val="en-IN"/>
        </w:rPr>
        <w:t>.</w:t>
      </w:r>
    </w:p>
  </w:endnote>
  <w:endnote w:id="73">
    <w:p w14:paraId="3D9F80EF" w14:textId="160C727B" w:rsidR="007D787D" w:rsidRPr="001D6F37" w:rsidRDefault="007D787D" w:rsidP="004809AF">
      <w:pPr>
        <w:pStyle w:val="Footnote"/>
        <w:rPr>
          <w:lang w:val="en-IN"/>
        </w:rPr>
      </w:pPr>
      <w:r>
        <w:rPr>
          <w:rStyle w:val="EndnoteReference"/>
        </w:rPr>
        <w:endnoteRef/>
      </w:r>
      <w:r>
        <w:t xml:space="preserve"> </w:t>
      </w:r>
      <w:r w:rsidRPr="00E736A4">
        <w:rPr>
          <w:lang w:val="en-IN"/>
        </w:rPr>
        <w:t xml:space="preserve">“About Us,” </w:t>
      </w:r>
      <w:r w:rsidRPr="008E301A">
        <w:rPr>
          <w:lang w:val="en-IN"/>
        </w:rPr>
        <w:t>Hind</w:t>
      </w:r>
      <w:r>
        <w:rPr>
          <w:lang w:val="en-IN"/>
        </w:rPr>
        <w:t>ustan</w:t>
      </w:r>
      <w:r w:rsidRPr="008E301A">
        <w:rPr>
          <w:lang w:val="en-IN"/>
        </w:rPr>
        <w:t xml:space="preserve"> Motor</w:t>
      </w:r>
      <w:r>
        <w:rPr>
          <w:lang w:val="en-IN"/>
        </w:rPr>
        <w:t>s</w:t>
      </w:r>
      <w:r w:rsidRPr="00E736A4">
        <w:rPr>
          <w:i/>
          <w:lang w:val="en-IN"/>
        </w:rPr>
        <w:t>,</w:t>
      </w:r>
      <w:r w:rsidRPr="00E736A4">
        <w:rPr>
          <w:lang w:val="en-IN"/>
        </w:rPr>
        <w:t xml:space="preserve"> accessed January 2, 2018, </w:t>
      </w:r>
      <w:r w:rsidRPr="00810F0A">
        <w:rPr>
          <w:sz w:val="18"/>
          <w:szCs w:val="18"/>
          <w:lang w:val="en-IN"/>
        </w:rPr>
        <w:t>www.hindmotor.com/aboutus.asp</w:t>
      </w:r>
      <w:r>
        <w:rPr>
          <w:sz w:val="18"/>
          <w:szCs w:val="18"/>
          <w:lang w:val="en-IN"/>
        </w:rPr>
        <w:t>.</w:t>
      </w:r>
    </w:p>
  </w:endnote>
  <w:endnote w:id="74">
    <w:p w14:paraId="2B223215" w14:textId="6D7EBEB5" w:rsidR="007D787D" w:rsidRPr="001D6F37" w:rsidRDefault="007D787D" w:rsidP="004809AF">
      <w:pPr>
        <w:pStyle w:val="Footnote"/>
        <w:rPr>
          <w:lang w:val="en-IN"/>
        </w:rPr>
      </w:pPr>
      <w:r>
        <w:rPr>
          <w:rStyle w:val="EndnoteReference"/>
        </w:rPr>
        <w:endnoteRef/>
      </w:r>
      <w:r>
        <w:t xml:space="preserve"> </w:t>
      </w:r>
      <w:r w:rsidRPr="00E736A4">
        <w:rPr>
          <w:lang w:val="en-IN"/>
        </w:rPr>
        <w:t xml:space="preserve">“Newsroom,” </w:t>
      </w:r>
      <w:r w:rsidRPr="008E301A">
        <w:rPr>
          <w:lang w:val="en-IN"/>
        </w:rPr>
        <w:t>Hind</w:t>
      </w:r>
      <w:r>
        <w:rPr>
          <w:lang w:val="en-IN"/>
        </w:rPr>
        <w:t>ustan</w:t>
      </w:r>
      <w:r w:rsidRPr="008E301A">
        <w:rPr>
          <w:lang w:val="en-IN"/>
        </w:rPr>
        <w:t xml:space="preserve"> Motor</w:t>
      </w:r>
      <w:r>
        <w:rPr>
          <w:lang w:val="en-IN"/>
        </w:rPr>
        <w:t>s</w:t>
      </w:r>
      <w:r w:rsidRPr="008E301A">
        <w:rPr>
          <w:lang w:val="en-IN"/>
        </w:rPr>
        <w:t>,</w:t>
      </w:r>
      <w:r w:rsidRPr="00E736A4">
        <w:rPr>
          <w:lang w:val="en-IN"/>
        </w:rPr>
        <w:t xml:space="preserve"> accessed January 2, 2018, </w:t>
      </w:r>
      <w:r>
        <w:rPr>
          <w:lang w:val="en-IN"/>
        </w:rPr>
        <w:t>www.hindmotor.com/article1.asp.</w:t>
      </w:r>
    </w:p>
  </w:endnote>
  <w:endnote w:id="75">
    <w:p w14:paraId="59E820A0" w14:textId="77777777" w:rsidR="007D787D" w:rsidRPr="001D6F37" w:rsidRDefault="007D787D" w:rsidP="004809AF">
      <w:pPr>
        <w:pStyle w:val="Footnote"/>
        <w:rPr>
          <w:lang w:val="en-IN"/>
        </w:rPr>
      </w:pPr>
      <w:r>
        <w:rPr>
          <w:rStyle w:val="EndnoteReference"/>
        </w:rPr>
        <w:endnoteRef/>
      </w:r>
      <w:r>
        <w:t xml:space="preserve"> </w:t>
      </w:r>
      <w:r w:rsidRPr="00E736A4">
        <w:rPr>
          <w:lang w:val="en-IN"/>
        </w:rPr>
        <w:t xml:space="preserve">Jayanta Mallick, “Mitsubishi Shelves Plan to </w:t>
      </w:r>
      <w:r>
        <w:rPr>
          <w:lang w:val="en-IN"/>
        </w:rPr>
        <w:t>B</w:t>
      </w:r>
      <w:r w:rsidRPr="00E736A4">
        <w:rPr>
          <w:lang w:val="en-IN"/>
        </w:rPr>
        <w:t xml:space="preserve">uy Hindustan Motors Chennai </w:t>
      </w:r>
      <w:r>
        <w:rPr>
          <w:lang w:val="en-IN"/>
        </w:rPr>
        <w:t>P</w:t>
      </w:r>
      <w:r w:rsidRPr="00E736A4">
        <w:rPr>
          <w:lang w:val="en-IN"/>
        </w:rPr>
        <w:t xml:space="preserve">lant,” </w:t>
      </w:r>
      <w:r w:rsidRPr="00E736A4">
        <w:rPr>
          <w:i/>
          <w:lang w:val="en-IN"/>
        </w:rPr>
        <w:t>Hindu Business Line,</w:t>
      </w:r>
      <w:r w:rsidRPr="00E736A4">
        <w:rPr>
          <w:lang w:val="en-IN"/>
        </w:rPr>
        <w:t xml:space="preserve"> December 28, 2013, accessed January 12, 2017, www.thehindubusinessline.com/companies/mitsubishi-shelves-plan-to-buy-hindustan-motors-c</w:t>
      </w:r>
      <w:r>
        <w:rPr>
          <w:lang w:val="en-IN"/>
        </w:rPr>
        <w:t>hennai-plant/article5512678.ece.</w:t>
      </w:r>
    </w:p>
  </w:endnote>
  <w:endnote w:id="76">
    <w:p w14:paraId="39388187" w14:textId="2E696D56" w:rsidR="007D787D" w:rsidRPr="001D6F37" w:rsidRDefault="007D787D" w:rsidP="004809AF">
      <w:pPr>
        <w:pStyle w:val="Footnote"/>
        <w:rPr>
          <w:lang w:val="en-IN"/>
        </w:rPr>
      </w:pPr>
      <w:r>
        <w:rPr>
          <w:rStyle w:val="EndnoteReference"/>
        </w:rPr>
        <w:endnoteRef/>
      </w:r>
      <w:r>
        <w:t xml:space="preserve"> </w:t>
      </w:r>
      <w:r w:rsidRPr="00E736A4">
        <w:rPr>
          <w:lang w:val="en-IN"/>
        </w:rPr>
        <w:t>T</w:t>
      </w:r>
      <w:r>
        <w:rPr>
          <w:lang w:val="en-IN"/>
        </w:rPr>
        <w:t xml:space="preserve">. </w:t>
      </w:r>
      <w:r w:rsidRPr="00E736A4">
        <w:rPr>
          <w:lang w:val="en-IN"/>
        </w:rPr>
        <w:t>E</w:t>
      </w:r>
      <w:r>
        <w:rPr>
          <w:lang w:val="en-IN"/>
        </w:rPr>
        <w:t>.</w:t>
      </w:r>
      <w:r w:rsidRPr="00E736A4">
        <w:rPr>
          <w:lang w:val="en-IN"/>
        </w:rPr>
        <w:t xml:space="preserve"> Narasimhan, “Nissan’s Stake Buy May Help Mitsubishi in India,” </w:t>
      </w:r>
      <w:r w:rsidRPr="00E736A4">
        <w:rPr>
          <w:i/>
          <w:lang w:val="en-IN"/>
        </w:rPr>
        <w:t>Business Standard,</w:t>
      </w:r>
      <w:r w:rsidRPr="00E736A4">
        <w:rPr>
          <w:lang w:val="en-IN"/>
        </w:rPr>
        <w:t xml:space="preserve"> October 22, 2016, accessed November 23, 2017, </w:t>
      </w:r>
      <w:r w:rsidRPr="00810F0A">
        <w:rPr>
          <w:sz w:val="18"/>
          <w:szCs w:val="18"/>
          <w:lang w:val="en-IN"/>
        </w:rPr>
        <w:t>www.business-standard.com/article/companies/nissan-s-</w:t>
      </w:r>
      <w:r w:rsidRPr="00E736A4">
        <w:rPr>
          <w:lang w:val="en-IN"/>
        </w:rPr>
        <w:t>stake-acquisition-may-help-mitsubishi-in-india-116102100634_1.h</w:t>
      </w:r>
      <w:r>
        <w:rPr>
          <w:lang w:val="en-IN"/>
        </w:rPr>
        <w:t>tml.</w:t>
      </w:r>
    </w:p>
  </w:endnote>
  <w:endnote w:id="77">
    <w:p w14:paraId="47CDE4FF" w14:textId="3118DB48" w:rsidR="007D787D" w:rsidRPr="001D6F37" w:rsidRDefault="007D787D" w:rsidP="004809AF">
      <w:pPr>
        <w:pStyle w:val="Footnote"/>
        <w:rPr>
          <w:lang w:val="en-IN"/>
        </w:rPr>
      </w:pPr>
      <w:r>
        <w:rPr>
          <w:rStyle w:val="EndnoteReference"/>
        </w:rPr>
        <w:endnoteRef/>
      </w:r>
      <w:r>
        <w:t xml:space="preserve"> </w:t>
      </w:r>
      <w:r w:rsidRPr="00E736A4">
        <w:rPr>
          <w:lang w:val="en-IN"/>
        </w:rPr>
        <w:t xml:space="preserve">“About Us,” </w:t>
      </w:r>
      <w:r>
        <w:rPr>
          <w:lang w:val="en-IN"/>
        </w:rPr>
        <w:t xml:space="preserve">Hindustan Motors, op. cit. </w:t>
      </w:r>
    </w:p>
  </w:endnote>
  <w:endnote w:id="78">
    <w:p w14:paraId="40D6D305" w14:textId="77777777" w:rsidR="007D787D" w:rsidRPr="001D6F37" w:rsidRDefault="007D787D" w:rsidP="004809AF">
      <w:pPr>
        <w:pStyle w:val="Footnote"/>
        <w:rPr>
          <w:lang w:val="en-IN"/>
        </w:rPr>
      </w:pPr>
      <w:r>
        <w:rPr>
          <w:rStyle w:val="EndnoteReference"/>
        </w:rPr>
        <w:endnoteRef/>
      </w:r>
      <w:r>
        <w:t xml:space="preserve"> </w:t>
      </w:r>
      <w:r w:rsidRPr="00E736A4">
        <w:rPr>
          <w:lang w:val="en-IN"/>
        </w:rPr>
        <w:t xml:space="preserve">Cyrus Dhabhar, “Hindustan Ambassador: A Brief History,” </w:t>
      </w:r>
      <w:r>
        <w:rPr>
          <w:lang w:val="en-IN"/>
        </w:rPr>
        <w:t>Car and Bike</w:t>
      </w:r>
      <w:r w:rsidRPr="008E301A">
        <w:rPr>
          <w:lang w:val="en-IN"/>
        </w:rPr>
        <w:t>,</w:t>
      </w:r>
      <w:r w:rsidRPr="00E736A4">
        <w:rPr>
          <w:lang w:val="en-IN"/>
        </w:rPr>
        <w:t xml:space="preserve"> February 13, 2017, accessed December 24, 2017, https://auto.ndtv.com/news/hindustan-amb</w:t>
      </w:r>
      <w:r>
        <w:rPr>
          <w:lang w:val="en-IN"/>
        </w:rPr>
        <w:t>assador-a-brief-history-1659004.</w:t>
      </w:r>
    </w:p>
  </w:endnote>
  <w:endnote w:id="79">
    <w:p w14:paraId="0C6A2C21" w14:textId="5523B151" w:rsidR="007D787D" w:rsidRPr="0012324E" w:rsidRDefault="007D787D" w:rsidP="004809AF">
      <w:pPr>
        <w:pStyle w:val="Footnote"/>
        <w:rPr>
          <w:b/>
          <w:lang w:val="en-IN"/>
        </w:rPr>
      </w:pPr>
      <w:r>
        <w:rPr>
          <w:rStyle w:val="EndnoteReference"/>
        </w:rPr>
        <w:endnoteRef/>
      </w:r>
      <w:r>
        <w:t xml:space="preserve"> </w:t>
      </w:r>
      <w:r w:rsidRPr="00E736A4">
        <w:rPr>
          <w:lang w:val="en-IN"/>
        </w:rPr>
        <w:t xml:space="preserve">“Hindustan Motor’s Old Horse Ambassador </w:t>
      </w:r>
      <w:r>
        <w:rPr>
          <w:lang w:val="en-IN"/>
        </w:rPr>
        <w:t>S</w:t>
      </w:r>
      <w:r w:rsidRPr="00E736A4">
        <w:rPr>
          <w:lang w:val="en-IN"/>
        </w:rPr>
        <w:t xml:space="preserve">old to Peugeot,” </w:t>
      </w:r>
      <w:r w:rsidRPr="008E301A">
        <w:rPr>
          <w:lang w:val="en-IN"/>
        </w:rPr>
        <w:t>Business</w:t>
      </w:r>
      <w:r>
        <w:rPr>
          <w:lang w:val="en-IN"/>
        </w:rPr>
        <w:t xml:space="preserve"> M</w:t>
      </w:r>
      <w:r w:rsidRPr="008E301A">
        <w:rPr>
          <w:lang w:val="en-IN"/>
        </w:rPr>
        <w:t>antraa,</w:t>
      </w:r>
      <w:r w:rsidRPr="00E736A4">
        <w:rPr>
          <w:lang w:val="en-IN"/>
        </w:rPr>
        <w:t xml:space="preserve"> February 13, 2017, accessed December 18, 2017, </w:t>
      </w:r>
      <w:r w:rsidRPr="0012324E">
        <w:t>www.businessmantraa.in/hindustan-motors-old-horse-ambassador-sold-to-puegeot/</w:t>
      </w:r>
      <w:r>
        <w:rPr>
          <w:lang w:val="en-IN"/>
        </w:rPr>
        <w:t>.</w:t>
      </w:r>
    </w:p>
  </w:endnote>
  <w:endnote w:id="80">
    <w:p w14:paraId="602BA223" w14:textId="3C401F93" w:rsidR="007D787D" w:rsidRPr="001D6F37" w:rsidRDefault="007D787D" w:rsidP="004809AF">
      <w:pPr>
        <w:pStyle w:val="Footnote"/>
        <w:rPr>
          <w:lang w:val="en-IN"/>
        </w:rPr>
      </w:pPr>
      <w:r>
        <w:rPr>
          <w:rStyle w:val="EndnoteReference"/>
        </w:rPr>
        <w:endnoteRef/>
      </w:r>
      <w:r>
        <w:t xml:space="preserve"> </w:t>
      </w:r>
      <w:r w:rsidRPr="00E736A4">
        <w:rPr>
          <w:lang w:val="en-IN"/>
        </w:rPr>
        <w:t>Vikas Yogi</w:t>
      </w:r>
      <w:r>
        <w:rPr>
          <w:lang w:val="en-IN"/>
        </w:rPr>
        <w:t>,</w:t>
      </w:r>
      <w:r w:rsidRPr="00E736A4">
        <w:rPr>
          <w:lang w:val="en-IN"/>
        </w:rPr>
        <w:t xml:space="preserve"> “Hindustan Ambassador</w:t>
      </w:r>
      <w:r>
        <w:rPr>
          <w:lang w:val="en-IN"/>
        </w:rPr>
        <w:t>—</w:t>
      </w:r>
      <w:r w:rsidRPr="00E736A4">
        <w:rPr>
          <w:lang w:val="en-IN"/>
        </w:rPr>
        <w:t xml:space="preserve">7 Interesting Facts,” </w:t>
      </w:r>
      <w:r w:rsidRPr="008E301A">
        <w:rPr>
          <w:lang w:val="en-IN"/>
        </w:rPr>
        <w:t>NDTV,</w:t>
      </w:r>
      <w:r w:rsidRPr="00E736A4">
        <w:rPr>
          <w:lang w:val="en-IN"/>
        </w:rPr>
        <w:t xml:space="preserve"> May 26, 2014, accessed November 5, 2017, https://auto.ndtv.com/news/hindustan-ambassador-7-interesting-</w:t>
      </w:r>
      <w:r>
        <w:rPr>
          <w:lang w:val="en-IN"/>
        </w:rPr>
        <w:t>facts-389445.</w:t>
      </w:r>
    </w:p>
  </w:endnote>
  <w:endnote w:id="81">
    <w:p w14:paraId="04F802BE" w14:textId="77777777" w:rsidR="007D787D" w:rsidRPr="001D6F37" w:rsidRDefault="007D787D" w:rsidP="004809AF">
      <w:pPr>
        <w:pStyle w:val="Footnote"/>
        <w:rPr>
          <w:lang w:val="en-IN"/>
        </w:rPr>
      </w:pPr>
      <w:r>
        <w:rPr>
          <w:rStyle w:val="EndnoteReference"/>
        </w:rPr>
        <w:endnoteRef/>
      </w:r>
      <w:r>
        <w:t xml:space="preserve"> </w:t>
      </w:r>
      <w:r w:rsidRPr="00E736A4">
        <w:rPr>
          <w:lang w:val="en-IN"/>
        </w:rPr>
        <w:t>“Hindustan Motors</w:t>
      </w:r>
      <w:r>
        <w:rPr>
          <w:lang w:val="en-IN"/>
        </w:rPr>
        <w:t>’</w:t>
      </w:r>
      <w:r w:rsidRPr="00E736A4">
        <w:rPr>
          <w:lang w:val="en-IN"/>
        </w:rPr>
        <w:t xml:space="preserve"> Struggle for Survival,” </w:t>
      </w:r>
      <w:r>
        <w:rPr>
          <w:lang w:val="en-IN"/>
        </w:rPr>
        <w:t>IBS Centre for Management Research</w:t>
      </w:r>
      <w:r w:rsidRPr="00E736A4">
        <w:rPr>
          <w:lang w:val="en-IN"/>
        </w:rPr>
        <w:t>, accessed November 23, 2017, www.icmrindia.org/free%20resources/cas</w:t>
      </w:r>
      <w:r>
        <w:rPr>
          <w:lang w:val="en-IN"/>
        </w:rPr>
        <w:t>estudies/Hindustan%20Motors.htm.</w:t>
      </w:r>
    </w:p>
  </w:endnote>
  <w:endnote w:id="82">
    <w:p w14:paraId="398DE753" w14:textId="77777777" w:rsidR="007D787D" w:rsidRPr="001D6F37" w:rsidRDefault="007D787D" w:rsidP="004809AF">
      <w:pPr>
        <w:pStyle w:val="Footnote"/>
        <w:rPr>
          <w:lang w:val="en-IN"/>
        </w:rPr>
      </w:pPr>
      <w:r>
        <w:rPr>
          <w:rStyle w:val="EndnoteReference"/>
        </w:rPr>
        <w:endnoteRef/>
      </w:r>
      <w:r>
        <w:t xml:space="preserve"> </w:t>
      </w:r>
      <w:r w:rsidRPr="00E736A4">
        <w:rPr>
          <w:lang w:val="en-IN"/>
        </w:rPr>
        <w:t>Sarah Boxer, “Art/Architecture; India</w:t>
      </w:r>
      <w:r>
        <w:rPr>
          <w:lang w:val="en-IN"/>
        </w:rPr>
        <w:t>’</w:t>
      </w:r>
      <w:r w:rsidRPr="00E736A4">
        <w:rPr>
          <w:lang w:val="en-IN"/>
        </w:rPr>
        <w:t xml:space="preserve">s Ambassador, a Shiny Supermodel,” </w:t>
      </w:r>
      <w:r w:rsidRPr="00E736A4">
        <w:rPr>
          <w:i/>
          <w:lang w:val="en-IN"/>
        </w:rPr>
        <w:t>New York Times,</w:t>
      </w:r>
      <w:r w:rsidRPr="00E736A4">
        <w:rPr>
          <w:lang w:val="en-IN"/>
        </w:rPr>
        <w:t xml:space="preserve"> June 29, 2003, accessed December 25, 2017, </w:t>
      </w:r>
      <w:r w:rsidRPr="00810F0A">
        <w:rPr>
          <w:sz w:val="18"/>
          <w:szCs w:val="18"/>
          <w:lang w:val="en-IN"/>
        </w:rPr>
        <w:t>www.nytimes.com/2003/06/29/arts/art-</w:t>
      </w:r>
      <w:r w:rsidRPr="00E736A4">
        <w:rPr>
          <w:lang w:val="en-IN"/>
        </w:rPr>
        <w:t>architecture-india-s-amba</w:t>
      </w:r>
      <w:r>
        <w:rPr>
          <w:lang w:val="en-IN"/>
        </w:rPr>
        <w:t xml:space="preserve">ssador-a-shiny-supermodel.html. </w:t>
      </w:r>
    </w:p>
  </w:endnote>
  <w:endnote w:id="83">
    <w:p w14:paraId="13F02CC1" w14:textId="0308145C" w:rsidR="007D787D" w:rsidRPr="001D6F37" w:rsidRDefault="007D787D" w:rsidP="004809AF">
      <w:pPr>
        <w:pStyle w:val="Footnote"/>
        <w:rPr>
          <w:lang w:val="en-IN"/>
        </w:rPr>
      </w:pPr>
      <w:r>
        <w:rPr>
          <w:rStyle w:val="EndnoteReference"/>
        </w:rPr>
        <w:endnoteRef/>
      </w:r>
      <w:r>
        <w:t xml:space="preserve"> </w:t>
      </w:r>
      <w:r w:rsidRPr="00E736A4">
        <w:rPr>
          <w:lang w:val="en-IN"/>
        </w:rPr>
        <w:t xml:space="preserve">Nandini Vaish, “1983-Maruti 800 </w:t>
      </w:r>
      <w:r>
        <w:rPr>
          <w:lang w:val="en-IN"/>
        </w:rPr>
        <w:t>I</w:t>
      </w:r>
      <w:r w:rsidRPr="00E736A4">
        <w:rPr>
          <w:lang w:val="en-IN"/>
        </w:rPr>
        <w:t xml:space="preserve">s </w:t>
      </w:r>
      <w:r>
        <w:rPr>
          <w:lang w:val="en-IN"/>
        </w:rPr>
        <w:t>L</w:t>
      </w:r>
      <w:r w:rsidRPr="00E736A4">
        <w:rPr>
          <w:lang w:val="en-IN"/>
        </w:rPr>
        <w:t xml:space="preserve">aunched: Driving the India </w:t>
      </w:r>
      <w:r>
        <w:rPr>
          <w:lang w:val="en-IN"/>
        </w:rPr>
        <w:t>S</w:t>
      </w:r>
      <w:r w:rsidRPr="00E736A4">
        <w:rPr>
          <w:lang w:val="en-IN"/>
        </w:rPr>
        <w:t xml:space="preserve">tory,” </w:t>
      </w:r>
      <w:r w:rsidRPr="00E736A4">
        <w:rPr>
          <w:i/>
          <w:lang w:val="en-IN"/>
        </w:rPr>
        <w:t>India Today,</w:t>
      </w:r>
      <w:r w:rsidRPr="00E736A4">
        <w:rPr>
          <w:lang w:val="en-IN"/>
        </w:rPr>
        <w:t xml:space="preserve"> December 24, 2009, </w:t>
      </w:r>
      <w:r>
        <w:rPr>
          <w:lang w:val="en-IN"/>
        </w:rPr>
        <w:t>accessed December 5, 2017, </w:t>
      </w:r>
      <w:r w:rsidRPr="00E71D28">
        <w:t>http://indiatoday.intoday.in/story/1983-Maruti+800+is+launched:+Driving+the+India+story/1/76373.html.</w:t>
      </w:r>
    </w:p>
  </w:endnote>
  <w:endnote w:id="84">
    <w:p w14:paraId="7FF1942B" w14:textId="77777777" w:rsidR="007D787D" w:rsidRPr="00810F0A" w:rsidRDefault="007D787D" w:rsidP="004809AF">
      <w:pPr>
        <w:pStyle w:val="Footnote"/>
        <w:rPr>
          <w:lang w:val="en-IN"/>
        </w:rPr>
      </w:pPr>
      <w:r>
        <w:rPr>
          <w:rStyle w:val="EndnoteReference"/>
        </w:rPr>
        <w:endnoteRef/>
      </w:r>
      <w:r>
        <w:t xml:space="preserve"> </w:t>
      </w:r>
      <w:r w:rsidRPr="00E736A4">
        <w:rPr>
          <w:lang w:val="en-IN"/>
        </w:rPr>
        <w:t xml:space="preserve">“Brand Ambassador </w:t>
      </w:r>
      <w:r>
        <w:rPr>
          <w:lang w:val="en-IN"/>
        </w:rPr>
        <w:t>S</w:t>
      </w:r>
      <w:r w:rsidRPr="00E736A4">
        <w:rPr>
          <w:lang w:val="en-IN"/>
        </w:rPr>
        <w:t xml:space="preserve">old for Rs 80 </w:t>
      </w:r>
      <w:r>
        <w:rPr>
          <w:lang w:val="en-IN"/>
        </w:rPr>
        <w:t>C</w:t>
      </w:r>
      <w:r w:rsidRPr="00E736A4">
        <w:rPr>
          <w:lang w:val="en-IN"/>
        </w:rPr>
        <w:t xml:space="preserve">rore to French </w:t>
      </w:r>
      <w:r>
        <w:rPr>
          <w:lang w:val="en-IN"/>
        </w:rPr>
        <w:t>C</w:t>
      </w:r>
      <w:r w:rsidRPr="00E736A4">
        <w:rPr>
          <w:lang w:val="en-IN"/>
        </w:rPr>
        <w:t xml:space="preserve">armaker Peugeot,” </w:t>
      </w:r>
      <w:r w:rsidRPr="00E736A4">
        <w:rPr>
          <w:i/>
          <w:lang w:val="en-IN"/>
        </w:rPr>
        <w:t>Deccan Chronicle,</w:t>
      </w:r>
      <w:r w:rsidRPr="00E736A4">
        <w:rPr>
          <w:lang w:val="en-IN"/>
        </w:rPr>
        <w:t xml:space="preserve"> Febru</w:t>
      </w:r>
      <w:r>
        <w:rPr>
          <w:lang w:val="en-IN"/>
        </w:rPr>
        <w:t>ary 11, 2017, accessed December 5, 2017, </w:t>
      </w:r>
      <w:r w:rsidRPr="00E736A4">
        <w:rPr>
          <w:lang w:val="en-IN"/>
        </w:rPr>
        <w:t>www.deccanchronicle.com/business/companies/110217/brand-ambassador-sold-for-rs-80-crore-to-french-carmaker-peugeot.html</w:t>
      </w:r>
      <w:r>
        <w:rPr>
          <w:lang w:val="en-IN"/>
        </w:rPr>
        <w:t>.</w:t>
      </w:r>
    </w:p>
  </w:endnote>
  <w:endnote w:id="85">
    <w:p w14:paraId="71CE2E54" w14:textId="77777777" w:rsidR="007D787D" w:rsidRPr="00810F0A" w:rsidRDefault="007D787D" w:rsidP="004809AF">
      <w:pPr>
        <w:pStyle w:val="Footnote"/>
        <w:rPr>
          <w:lang w:val="en-IN"/>
        </w:rPr>
      </w:pPr>
      <w:r>
        <w:rPr>
          <w:rStyle w:val="EndnoteReference"/>
        </w:rPr>
        <w:endnoteRef/>
      </w:r>
      <w:r>
        <w:t xml:space="preserve"> </w:t>
      </w:r>
      <w:r w:rsidRPr="00E736A4">
        <w:rPr>
          <w:lang w:val="en-IN"/>
        </w:rPr>
        <w:t xml:space="preserve">“Ambassador: Looking Back at This Iconic Car's Lasting Legacy,” </w:t>
      </w:r>
      <w:r w:rsidRPr="00E736A4">
        <w:rPr>
          <w:i/>
          <w:lang w:val="en-IN"/>
        </w:rPr>
        <w:t>Hindustan Times,</w:t>
      </w:r>
      <w:r w:rsidRPr="00E736A4">
        <w:rPr>
          <w:lang w:val="en-IN"/>
        </w:rPr>
        <w:t xml:space="preserve"> June 15, 2014, accessed December 5, 2017</w:t>
      </w:r>
      <w:r>
        <w:rPr>
          <w:lang w:val="en-IN"/>
        </w:rPr>
        <w:t>, </w:t>
      </w:r>
      <w:hyperlink r:id="rId2" w:history="1">
        <w:r w:rsidRPr="008E301A">
          <w:t>www.hindustantimes.com/brunch/ambassador-looking-back-at-this-iconic-car-s-lasting-legacy/story-WYEwXfkmr3urOZ9G4rGBIJ.html</w:t>
        </w:r>
      </w:hyperlink>
      <w:r w:rsidRPr="008E301A">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3F4110" w14:textId="77777777" w:rsidR="007D787D" w:rsidRDefault="007D787D" w:rsidP="00D75295">
      <w:r>
        <w:separator/>
      </w:r>
    </w:p>
  </w:footnote>
  <w:footnote w:type="continuationSeparator" w:id="0">
    <w:p w14:paraId="202BB0BE" w14:textId="77777777" w:rsidR="007D787D" w:rsidRDefault="007D787D"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D48AB8" w14:textId="28441604" w:rsidR="007D787D" w:rsidRPr="00C92CC4" w:rsidRDefault="007D787D"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D0A12">
      <w:rPr>
        <w:rFonts w:ascii="Arial" w:hAnsi="Arial"/>
        <w:b/>
        <w:noProof/>
      </w:rPr>
      <w:t>10</w:t>
    </w:r>
    <w:r>
      <w:rPr>
        <w:rFonts w:ascii="Arial" w:hAnsi="Arial"/>
        <w:b/>
      </w:rPr>
      <w:fldChar w:fldCharType="end"/>
    </w:r>
    <w:r w:rsidR="004615CF">
      <w:rPr>
        <w:rFonts w:ascii="Arial" w:hAnsi="Arial"/>
        <w:b/>
      </w:rPr>
      <w:tab/>
      <w:t>9B18M091</w:t>
    </w:r>
  </w:p>
  <w:p w14:paraId="28DA89D0" w14:textId="77777777" w:rsidR="007D787D" w:rsidRDefault="007D787D" w:rsidP="00D13667">
    <w:pPr>
      <w:pStyle w:val="Header"/>
      <w:tabs>
        <w:tab w:val="clear" w:pos="4680"/>
      </w:tabs>
      <w:rPr>
        <w:sz w:val="18"/>
        <w:szCs w:val="18"/>
      </w:rPr>
    </w:pPr>
  </w:p>
  <w:p w14:paraId="62E5C9A7" w14:textId="77777777" w:rsidR="007D787D" w:rsidRPr="00C92CC4" w:rsidRDefault="007D787D" w:rsidP="00D13667">
    <w:pPr>
      <w:pStyle w:val="Header"/>
      <w:tabs>
        <w:tab w:val="clear" w:pos="4680"/>
      </w:tabs>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75FD6" w14:textId="2BBE7C93" w:rsidR="007D787D" w:rsidRPr="00C92CC4" w:rsidRDefault="007D787D" w:rsidP="00E71D28">
    <w:pPr>
      <w:pBdr>
        <w:bottom w:val="single" w:sz="18" w:space="1" w:color="auto"/>
      </w:pBdr>
      <w:tabs>
        <w:tab w:val="right" w:pos="1332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9135F">
      <w:rPr>
        <w:rFonts w:ascii="Arial" w:hAnsi="Arial"/>
        <w:b/>
        <w:noProof/>
      </w:rPr>
      <w:t>15</w:t>
    </w:r>
    <w:r>
      <w:rPr>
        <w:rFonts w:ascii="Arial" w:hAnsi="Arial"/>
        <w:b/>
      </w:rPr>
      <w:fldChar w:fldCharType="end"/>
    </w:r>
    <w:r w:rsidR="004615CF">
      <w:rPr>
        <w:rFonts w:ascii="Arial" w:hAnsi="Arial"/>
        <w:b/>
      </w:rPr>
      <w:tab/>
      <w:t>9B18M091</w:t>
    </w:r>
  </w:p>
  <w:p w14:paraId="50B48595" w14:textId="77777777" w:rsidR="007D787D" w:rsidRDefault="007D787D" w:rsidP="00785CBF">
    <w:pPr>
      <w:pStyle w:val="Header"/>
      <w:tabs>
        <w:tab w:val="clear" w:pos="4680"/>
        <w:tab w:val="clear" w:pos="9360"/>
        <w:tab w:val="right" w:pos="12960"/>
      </w:tabs>
      <w:rPr>
        <w:sz w:val="18"/>
        <w:szCs w:val="18"/>
      </w:rPr>
    </w:pPr>
  </w:p>
  <w:p w14:paraId="38759419" w14:textId="77777777" w:rsidR="007D787D" w:rsidRPr="00C92CC4" w:rsidRDefault="007D787D" w:rsidP="00785CBF">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AFAC2" w14:textId="1EE6BAFD" w:rsidR="007D787D" w:rsidRPr="00C92CC4" w:rsidRDefault="007D787D"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D0A12">
      <w:rPr>
        <w:rFonts w:ascii="Arial" w:hAnsi="Arial"/>
        <w:b/>
        <w:noProof/>
      </w:rPr>
      <w:t>20</w:t>
    </w:r>
    <w:r>
      <w:rPr>
        <w:rFonts w:ascii="Arial" w:hAnsi="Arial"/>
        <w:b/>
      </w:rPr>
      <w:fldChar w:fldCharType="end"/>
    </w:r>
    <w:r w:rsidR="004615CF">
      <w:rPr>
        <w:rFonts w:ascii="Arial" w:hAnsi="Arial"/>
        <w:b/>
      </w:rPr>
      <w:tab/>
      <w:t>9B18M091</w:t>
    </w:r>
  </w:p>
  <w:p w14:paraId="2422CFA0" w14:textId="77777777" w:rsidR="007D787D" w:rsidRDefault="007D787D" w:rsidP="00D13667">
    <w:pPr>
      <w:pStyle w:val="Header"/>
      <w:tabs>
        <w:tab w:val="clear" w:pos="4680"/>
      </w:tabs>
      <w:rPr>
        <w:sz w:val="18"/>
        <w:szCs w:val="18"/>
      </w:rPr>
    </w:pPr>
  </w:p>
  <w:p w14:paraId="6683FD5F" w14:textId="77777777" w:rsidR="007D787D" w:rsidRDefault="007D787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3439E"/>
    <w:multiLevelType w:val="hybridMultilevel"/>
    <w:tmpl w:val="AD32D2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DF596C"/>
    <w:multiLevelType w:val="hybridMultilevel"/>
    <w:tmpl w:val="AAFC15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C3EA8"/>
    <w:multiLevelType w:val="hybridMultilevel"/>
    <w:tmpl w:val="06C4DF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B743A"/>
    <w:multiLevelType w:val="hybridMultilevel"/>
    <w:tmpl w:val="2AA44D6A"/>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5D701D"/>
    <w:multiLevelType w:val="hybridMultilevel"/>
    <w:tmpl w:val="D1788EC6"/>
    <w:lvl w:ilvl="0" w:tplc="9C7A9204">
      <w:start w:val="1"/>
      <w:numFmt w:val="bullet"/>
      <w:lvlText w:val="‒"/>
      <w:lvlJc w:val="left"/>
      <w:pPr>
        <w:ind w:left="1350" w:hanging="360"/>
      </w:pPr>
      <w:rPr>
        <w:rFonts w:ascii="Courier New" w:hAnsi="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441941F2"/>
    <w:multiLevelType w:val="hybridMultilevel"/>
    <w:tmpl w:val="627A3D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A073384"/>
    <w:multiLevelType w:val="hybridMultilevel"/>
    <w:tmpl w:val="117649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B8C7F43"/>
    <w:multiLevelType w:val="hybridMultilevel"/>
    <w:tmpl w:val="FF6ED2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49C349A"/>
    <w:multiLevelType w:val="hybridMultilevel"/>
    <w:tmpl w:val="6178AFFE"/>
    <w:lvl w:ilvl="0" w:tplc="1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13E5739"/>
    <w:multiLevelType w:val="hybridMultilevel"/>
    <w:tmpl w:val="C366B92E"/>
    <w:lvl w:ilvl="0" w:tplc="9C7A9204">
      <w:start w:val="1"/>
      <w:numFmt w:val="bullet"/>
      <w:lvlText w:val="‒"/>
      <w:lvlJc w:val="left"/>
      <w:pPr>
        <w:ind w:left="1350" w:hanging="360"/>
      </w:pPr>
      <w:rPr>
        <w:rFonts w:ascii="Courier New" w:hAnsi="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15:restartNumberingAfterBreak="0">
    <w:nsid w:val="66CB5505"/>
    <w:multiLevelType w:val="hybridMultilevel"/>
    <w:tmpl w:val="A7F6028E"/>
    <w:lvl w:ilvl="0" w:tplc="04090003">
      <w:start w:val="1"/>
      <w:numFmt w:val="bullet"/>
      <w:lvlText w:val="o"/>
      <w:lvlJc w:val="left"/>
      <w:pPr>
        <w:ind w:left="630" w:hanging="360"/>
      </w:pPr>
      <w:rPr>
        <w:rFonts w:ascii="Courier New" w:hAnsi="Courier New" w:cs="Courier New"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1" w15:restartNumberingAfterBreak="0">
    <w:nsid w:val="78DD1B34"/>
    <w:multiLevelType w:val="hybridMultilevel"/>
    <w:tmpl w:val="7A7ED6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2"/>
  </w:num>
  <w:num w:numId="5">
    <w:abstractNumId w:val="5"/>
  </w:num>
  <w:num w:numId="6">
    <w:abstractNumId w:val="7"/>
  </w:num>
  <w:num w:numId="7">
    <w:abstractNumId w:val="8"/>
  </w:num>
  <w:num w:numId="8">
    <w:abstractNumId w:val="11"/>
  </w:num>
  <w:num w:numId="9">
    <w:abstractNumId w:val="3"/>
  </w:num>
  <w:num w:numId="10">
    <w:abstractNumId w:val="10"/>
  </w:num>
  <w:num w:numId="11">
    <w:abstractNumId w:val="9"/>
  </w:num>
  <w:num w:numId="1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0271"/>
    <w:rsid w:val="00091F41"/>
    <w:rsid w:val="00094C0E"/>
    <w:rsid w:val="000B7BB9"/>
    <w:rsid w:val="000D3813"/>
    <w:rsid w:val="000D7091"/>
    <w:rsid w:val="000E3A6D"/>
    <w:rsid w:val="000F0C22"/>
    <w:rsid w:val="000F594F"/>
    <w:rsid w:val="000F6B09"/>
    <w:rsid w:val="000F6FDC"/>
    <w:rsid w:val="00104567"/>
    <w:rsid w:val="00104916"/>
    <w:rsid w:val="00104AA7"/>
    <w:rsid w:val="0012259D"/>
    <w:rsid w:val="0012324E"/>
    <w:rsid w:val="0012732D"/>
    <w:rsid w:val="00143F25"/>
    <w:rsid w:val="00152682"/>
    <w:rsid w:val="00154FC9"/>
    <w:rsid w:val="00155565"/>
    <w:rsid w:val="00174FE9"/>
    <w:rsid w:val="001904BE"/>
    <w:rsid w:val="0019241A"/>
    <w:rsid w:val="001A22D1"/>
    <w:rsid w:val="001A752D"/>
    <w:rsid w:val="001A757E"/>
    <w:rsid w:val="001B5032"/>
    <w:rsid w:val="001C7777"/>
    <w:rsid w:val="001E364F"/>
    <w:rsid w:val="001F4222"/>
    <w:rsid w:val="001F4324"/>
    <w:rsid w:val="00203AA1"/>
    <w:rsid w:val="00213E98"/>
    <w:rsid w:val="0021449F"/>
    <w:rsid w:val="00226100"/>
    <w:rsid w:val="0023081A"/>
    <w:rsid w:val="00277CB2"/>
    <w:rsid w:val="002841F6"/>
    <w:rsid w:val="002B7F85"/>
    <w:rsid w:val="002E1FA4"/>
    <w:rsid w:val="002F460C"/>
    <w:rsid w:val="002F48D6"/>
    <w:rsid w:val="00317391"/>
    <w:rsid w:val="00326216"/>
    <w:rsid w:val="00336580"/>
    <w:rsid w:val="00354899"/>
    <w:rsid w:val="00355FD6"/>
    <w:rsid w:val="003600CD"/>
    <w:rsid w:val="003621BE"/>
    <w:rsid w:val="00364A5C"/>
    <w:rsid w:val="00373FB1"/>
    <w:rsid w:val="003817B3"/>
    <w:rsid w:val="003827FE"/>
    <w:rsid w:val="00396C76"/>
    <w:rsid w:val="003A68D2"/>
    <w:rsid w:val="003B30D8"/>
    <w:rsid w:val="003B7EF2"/>
    <w:rsid w:val="003C3FA4"/>
    <w:rsid w:val="003D0BA1"/>
    <w:rsid w:val="003F2B0C"/>
    <w:rsid w:val="004105B2"/>
    <w:rsid w:val="00412900"/>
    <w:rsid w:val="0041570A"/>
    <w:rsid w:val="004221E4"/>
    <w:rsid w:val="00424FEC"/>
    <w:rsid w:val="004273F8"/>
    <w:rsid w:val="004355A3"/>
    <w:rsid w:val="00446546"/>
    <w:rsid w:val="00452769"/>
    <w:rsid w:val="004615CF"/>
    <w:rsid w:val="00465348"/>
    <w:rsid w:val="004809AF"/>
    <w:rsid w:val="004852C0"/>
    <w:rsid w:val="00487559"/>
    <w:rsid w:val="004B1CCB"/>
    <w:rsid w:val="004B632F"/>
    <w:rsid w:val="004D3FB1"/>
    <w:rsid w:val="004D6F21"/>
    <w:rsid w:val="004D73A5"/>
    <w:rsid w:val="004E2A19"/>
    <w:rsid w:val="0051035A"/>
    <w:rsid w:val="005160F1"/>
    <w:rsid w:val="00524F2F"/>
    <w:rsid w:val="00527E5C"/>
    <w:rsid w:val="00532CF5"/>
    <w:rsid w:val="005528CB"/>
    <w:rsid w:val="00557014"/>
    <w:rsid w:val="00560636"/>
    <w:rsid w:val="00566771"/>
    <w:rsid w:val="00576131"/>
    <w:rsid w:val="00581E2E"/>
    <w:rsid w:val="00584F15"/>
    <w:rsid w:val="0059514B"/>
    <w:rsid w:val="005A1B0F"/>
    <w:rsid w:val="005F5524"/>
    <w:rsid w:val="006163F7"/>
    <w:rsid w:val="00627C63"/>
    <w:rsid w:val="0063350B"/>
    <w:rsid w:val="00650CF4"/>
    <w:rsid w:val="00652606"/>
    <w:rsid w:val="006713F4"/>
    <w:rsid w:val="00681E34"/>
    <w:rsid w:val="00690E9F"/>
    <w:rsid w:val="006946EE"/>
    <w:rsid w:val="006A58A9"/>
    <w:rsid w:val="006A606D"/>
    <w:rsid w:val="006C0371"/>
    <w:rsid w:val="006C08B6"/>
    <w:rsid w:val="006C0B1A"/>
    <w:rsid w:val="006C2964"/>
    <w:rsid w:val="006C6065"/>
    <w:rsid w:val="006C7F9F"/>
    <w:rsid w:val="006D1715"/>
    <w:rsid w:val="006E0193"/>
    <w:rsid w:val="006E2F6D"/>
    <w:rsid w:val="006E58F6"/>
    <w:rsid w:val="006E77E1"/>
    <w:rsid w:val="006F131D"/>
    <w:rsid w:val="00711642"/>
    <w:rsid w:val="007248E9"/>
    <w:rsid w:val="00737D4C"/>
    <w:rsid w:val="007507C6"/>
    <w:rsid w:val="00751E0B"/>
    <w:rsid w:val="00752BCD"/>
    <w:rsid w:val="00766DA1"/>
    <w:rsid w:val="00780D94"/>
    <w:rsid w:val="00785CBF"/>
    <w:rsid w:val="007866A6"/>
    <w:rsid w:val="007A11E4"/>
    <w:rsid w:val="007A130D"/>
    <w:rsid w:val="007D1A2D"/>
    <w:rsid w:val="007D4102"/>
    <w:rsid w:val="007D787D"/>
    <w:rsid w:val="007E7F4D"/>
    <w:rsid w:val="007F43B7"/>
    <w:rsid w:val="00806E72"/>
    <w:rsid w:val="008156B1"/>
    <w:rsid w:val="00821FFC"/>
    <w:rsid w:val="008253AF"/>
    <w:rsid w:val="008271CA"/>
    <w:rsid w:val="0082725A"/>
    <w:rsid w:val="00836561"/>
    <w:rsid w:val="008467D5"/>
    <w:rsid w:val="008658AB"/>
    <w:rsid w:val="008833F9"/>
    <w:rsid w:val="00893158"/>
    <w:rsid w:val="008955F0"/>
    <w:rsid w:val="008A4DC4"/>
    <w:rsid w:val="008B438C"/>
    <w:rsid w:val="008D06CA"/>
    <w:rsid w:val="008D3A46"/>
    <w:rsid w:val="008E4D3B"/>
    <w:rsid w:val="009067A4"/>
    <w:rsid w:val="00930885"/>
    <w:rsid w:val="00933070"/>
    <w:rsid w:val="00933D68"/>
    <w:rsid w:val="009340DB"/>
    <w:rsid w:val="0094618C"/>
    <w:rsid w:val="0095684B"/>
    <w:rsid w:val="009661F9"/>
    <w:rsid w:val="00972498"/>
    <w:rsid w:val="0097481F"/>
    <w:rsid w:val="00974CC6"/>
    <w:rsid w:val="00976AD4"/>
    <w:rsid w:val="00995547"/>
    <w:rsid w:val="009A312F"/>
    <w:rsid w:val="009A5348"/>
    <w:rsid w:val="009B0AB7"/>
    <w:rsid w:val="009C76D5"/>
    <w:rsid w:val="009D4BC0"/>
    <w:rsid w:val="009F7AA4"/>
    <w:rsid w:val="00A10AD7"/>
    <w:rsid w:val="00A328C1"/>
    <w:rsid w:val="00A559DB"/>
    <w:rsid w:val="00A569EA"/>
    <w:rsid w:val="00AF35FC"/>
    <w:rsid w:val="00AF5556"/>
    <w:rsid w:val="00B03639"/>
    <w:rsid w:val="00B0652A"/>
    <w:rsid w:val="00B40937"/>
    <w:rsid w:val="00B423EF"/>
    <w:rsid w:val="00B453DE"/>
    <w:rsid w:val="00B542DC"/>
    <w:rsid w:val="00B72597"/>
    <w:rsid w:val="00B76002"/>
    <w:rsid w:val="00B76F7B"/>
    <w:rsid w:val="00B8573B"/>
    <w:rsid w:val="00B901F9"/>
    <w:rsid w:val="00B9135F"/>
    <w:rsid w:val="00B96138"/>
    <w:rsid w:val="00BD6EFB"/>
    <w:rsid w:val="00C000C3"/>
    <w:rsid w:val="00C1584D"/>
    <w:rsid w:val="00C15BE2"/>
    <w:rsid w:val="00C3447F"/>
    <w:rsid w:val="00C67102"/>
    <w:rsid w:val="00C80E40"/>
    <w:rsid w:val="00C81491"/>
    <w:rsid w:val="00C81676"/>
    <w:rsid w:val="00C85C5D"/>
    <w:rsid w:val="00C92CC4"/>
    <w:rsid w:val="00CA0AFB"/>
    <w:rsid w:val="00CA0D8B"/>
    <w:rsid w:val="00CA2CE1"/>
    <w:rsid w:val="00CA3976"/>
    <w:rsid w:val="00CA50E3"/>
    <w:rsid w:val="00CA757B"/>
    <w:rsid w:val="00CC1787"/>
    <w:rsid w:val="00CC182C"/>
    <w:rsid w:val="00CD0824"/>
    <w:rsid w:val="00CD2908"/>
    <w:rsid w:val="00D03A82"/>
    <w:rsid w:val="00D03DB7"/>
    <w:rsid w:val="00D13667"/>
    <w:rsid w:val="00D15344"/>
    <w:rsid w:val="00D23F57"/>
    <w:rsid w:val="00D31BEC"/>
    <w:rsid w:val="00D322CC"/>
    <w:rsid w:val="00D63150"/>
    <w:rsid w:val="00D636BA"/>
    <w:rsid w:val="00D64A32"/>
    <w:rsid w:val="00D64EFC"/>
    <w:rsid w:val="00D75295"/>
    <w:rsid w:val="00D76CE9"/>
    <w:rsid w:val="00D92043"/>
    <w:rsid w:val="00D97F12"/>
    <w:rsid w:val="00DA6095"/>
    <w:rsid w:val="00DB42E7"/>
    <w:rsid w:val="00DD0A12"/>
    <w:rsid w:val="00DD108B"/>
    <w:rsid w:val="00DE01A6"/>
    <w:rsid w:val="00DE7A98"/>
    <w:rsid w:val="00DF32C2"/>
    <w:rsid w:val="00E467DC"/>
    <w:rsid w:val="00E471A7"/>
    <w:rsid w:val="00E51977"/>
    <w:rsid w:val="00E635CF"/>
    <w:rsid w:val="00E71D28"/>
    <w:rsid w:val="00EC6E0A"/>
    <w:rsid w:val="00ED4E18"/>
    <w:rsid w:val="00EE1F37"/>
    <w:rsid w:val="00F00B8B"/>
    <w:rsid w:val="00F0159C"/>
    <w:rsid w:val="00F105B7"/>
    <w:rsid w:val="00F13220"/>
    <w:rsid w:val="00F17A21"/>
    <w:rsid w:val="00F21C8A"/>
    <w:rsid w:val="00F37B27"/>
    <w:rsid w:val="00F46556"/>
    <w:rsid w:val="00F50E91"/>
    <w:rsid w:val="00F540BE"/>
    <w:rsid w:val="00F55B18"/>
    <w:rsid w:val="00F57D29"/>
    <w:rsid w:val="00F96201"/>
    <w:rsid w:val="00FC48AF"/>
    <w:rsid w:val="00FD0B18"/>
    <w:rsid w:val="00FD2FAD"/>
    <w:rsid w:val="00FE714F"/>
    <w:rsid w:val="00FF31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0EA41636"/>
  <w15:docId w15:val="{1E01BFC7-FF12-4F56-8E7C-B5BDF289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customStyle="1" w:styleId="TableGrid1">
    <w:name w:val="Table Grid1"/>
    <w:basedOn w:val="TableNormal"/>
    <w:next w:val="TableGrid"/>
    <w:uiPriority w:val="39"/>
    <w:rsid w:val="00785CB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785CBF"/>
  </w:style>
  <w:style w:type="paragraph" w:customStyle="1" w:styleId="content-title-1">
    <w:name w:val="content-title-1"/>
    <w:basedOn w:val="Normal"/>
    <w:rsid w:val="00785CBF"/>
    <w:pPr>
      <w:spacing w:before="100" w:beforeAutospacing="1" w:after="100" w:afterAutospacing="1"/>
    </w:pPr>
    <w:rPr>
      <w:sz w:val="24"/>
      <w:szCs w:val="24"/>
    </w:rPr>
  </w:style>
  <w:style w:type="character" w:customStyle="1" w:styleId="display-inline-block">
    <w:name w:val="display-inline-block"/>
    <w:basedOn w:val="DefaultParagraphFont"/>
    <w:rsid w:val="00785CBF"/>
  </w:style>
  <w:style w:type="character" w:customStyle="1" w:styleId="webrupee">
    <w:name w:val="webrupee"/>
    <w:basedOn w:val="DefaultParagraphFont"/>
    <w:rsid w:val="00785CBF"/>
  </w:style>
  <w:style w:type="character" w:customStyle="1" w:styleId="UnresolvedMention1">
    <w:name w:val="Unresolved Mention1"/>
    <w:uiPriority w:val="99"/>
    <w:semiHidden/>
    <w:unhideWhenUsed/>
    <w:rsid w:val="00785CB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456138">
      <w:bodyDiv w:val="1"/>
      <w:marLeft w:val="0"/>
      <w:marRight w:val="0"/>
      <w:marTop w:val="0"/>
      <w:marBottom w:val="0"/>
      <w:divBdr>
        <w:top w:val="none" w:sz="0" w:space="0" w:color="auto"/>
        <w:left w:val="none" w:sz="0" w:space="0" w:color="auto"/>
        <w:bottom w:val="none" w:sz="0" w:space="0" w:color="auto"/>
        <w:right w:val="none" w:sz="0" w:space="0" w:color="auto"/>
      </w:divBdr>
    </w:div>
    <w:div w:id="465853518">
      <w:bodyDiv w:val="1"/>
      <w:marLeft w:val="0"/>
      <w:marRight w:val="0"/>
      <w:marTop w:val="0"/>
      <w:marBottom w:val="0"/>
      <w:divBdr>
        <w:top w:val="none" w:sz="0" w:space="0" w:color="auto"/>
        <w:left w:val="none" w:sz="0" w:space="0" w:color="auto"/>
        <w:bottom w:val="none" w:sz="0" w:space="0" w:color="auto"/>
        <w:right w:val="none" w:sz="0" w:space="0" w:color="auto"/>
      </w:divBdr>
    </w:div>
    <w:div w:id="1135681573">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veycases.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ses@ivey.ca" TargetMode="External"/><Relationship Id="rId5" Type="http://schemas.openxmlformats.org/officeDocument/2006/relationships/webSettings" Target="webSettings.xml"/><Relationship Id="rId15" Type="http://schemas.openxmlformats.org/officeDocument/2006/relationships/hyperlink" Target="https://www.theguardian.com/world/2016/jun/22/peugeot-citroen-back-on-the-road-in-iran-with-deal-to-build-cars" TargetMode="External"/><Relationship Id="rId10" Type="http://schemas.openxmlformats.org/officeDocument/2006/relationships/hyperlink" Target="https://iveypubs.my.salesforce.com/003A0000021himv" TargetMode="External"/><Relationship Id="rId4" Type="http://schemas.openxmlformats.org/officeDocument/2006/relationships/settings" Target="settings.xml"/><Relationship Id="rId9" Type="http://schemas.openxmlformats.org/officeDocument/2006/relationships/hyperlink" Target="https://iveypubs.my.salesforce.com/003A000001QKGFF" TargetMode="External"/><Relationship Id="rId14" Type="http://schemas.openxmlformats.org/officeDocument/2006/relationships/header" Target="header2.xml"/><Relationship Id="rId22" Type="http://schemas.microsoft.com/office/2016/09/relationships/commentsIds" Target="commentsIds.xml"/></Relationships>
</file>

<file path=word/_rels/endnotes.xml.rels><?xml version="1.0" encoding="UTF-8" standalone="yes"?>
<Relationships xmlns="http://schemas.openxmlformats.org/package/2006/relationships"><Relationship Id="rId2" Type="http://schemas.openxmlformats.org/officeDocument/2006/relationships/hyperlink" Target="http://www.hindustantimes.com/brunch/ambassador-looking-back-at-this-iconic-car-s-lasting-legacy/story-WYEwXfkmr3urOZ9G4rGBIJ.html" TargetMode="External"/><Relationship Id="rId1" Type="http://schemas.openxmlformats.org/officeDocument/2006/relationships/hyperlink" Target="https://www.equitymaster.com/detail.asp?date=08/10/1999&amp;story=2&amp;title=Peugeot-to-exit-fr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8EDBC-3377-4958-AE27-CC1041068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20</Pages>
  <Words>8888</Words>
  <Characters>50664</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59434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8</cp:revision>
  <cp:lastPrinted>2018-05-11T14:21:00Z</cp:lastPrinted>
  <dcterms:created xsi:type="dcterms:W3CDTF">2018-06-07T19:27:00Z</dcterms:created>
  <dcterms:modified xsi:type="dcterms:W3CDTF">2018-06-25T14:59:00Z</dcterms:modified>
</cp:coreProperties>
</file>